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D6" w:rsidRDefault="00343B08"/>
    <w:p w:rsidR="00B423A7" w:rsidRDefault="00B423A7" w:rsidP="00343B08">
      <w:pPr>
        <w:pStyle w:val="Default"/>
        <w:jc w:val="center"/>
        <w:rPr>
          <w:sz w:val="26"/>
          <w:szCs w:val="26"/>
        </w:rPr>
      </w:pPr>
      <w:r>
        <w:rPr>
          <w:b/>
          <w:bCs/>
          <w:sz w:val="26"/>
          <w:szCs w:val="26"/>
        </w:rPr>
        <w:t>REPÚBLICA DE COLOMBIA RAMA JUDICIAL TRIBUNAL SUPERIOR DEL DISTRITO JUDICIAL DE BOGOTÁ - SALA CIVIL</w:t>
      </w:r>
    </w:p>
    <w:p w:rsidR="00B423A7" w:rsidRDefault="00B423A7" w:rsidP="00343B08">
      <w:pPr>
        <w:pStyle w:val="Default"/>
        <w:jc w:val="center"/>
        <w:rPr>
          <w:rFonts w:cstheme="minorBidi"/>
          <w:color w:val="auto"/>
          <w:sz w:val="26"/>
          <w:szCs w:val="26"/>
        </w:rPr>
      </w:pPr>
      <w:r>
        <w:rPr>
          <w:rFonts w:cstheme="minorBidi"/>
          <w:b/>
          <w:bCs/>
          <w:color w:val="auto"/>
          <w:sz w:val="26"/>
          <w:szCs w:val="26"/>
        </w:rPr>
        <w:t>Rad. 11001-31-03-012-2020-00118-01</w:t>
      </w:r>
    </w:p>
    <w:p w:rsidR="00B423A7" w:rsidRDefault="00B423A7" w:rsidP="00343B08">
      <w:pPr>
        <w:pStyle w:val="Default"/>
        <w:jc w:val="center"/>
        <w:rPr>
          <w:color w:val="auto"/>
          <w:sz w:val="26"/>
          <w:szCs w:val="26"/>
        </w:rPr>
      </w:pPr>
      <w:r>
        <w:rPr>
          <w:color w:val="auto"/>
          <w:sz w:val="26"/>
          <w:szCs w:val="26"/>
        </w:rPr>
        <w:t>Bogotá D.C., veinticuatro (24) de noviembre de dos mil veintitrés (2023)</w:t>
      </w:r>
    </w:p>
    <w:p w:rsidR="00343B08" w:rsidRDefault="00343B08" w:rsidP="00343B08">
      <w:pPr>
        <w:pStyle w:val="Default"/>
        <w:jc w:val="both"/>
        <w:rPr>
          <w:color w:val="auto"/>
          <w:sz w:val="26"/>
          <w:szCs w:val="26"/>
        </w:rPr>
      </w:pPr>
    </w:p>
    <w:p w:rsidR="00343B08" w:rsidRDefault="00343B08" w:rsidP="00343B08">
      <w:pPr>
        <w:pStyle w:val="Default"/>
        <w:jc w:val="both"/>
        <w:rPr>
          <w:color w:val="auto"/>
          <w:sz w:val="26"/>
          <w:szCs w:val="26"/>
        </w:rPr>
      </w:pPr>
    </w:p>
    <w:p w:rsidR="00B423A7" w:rsidRDefault="00B423A7" w:rsidP="00343B08">
      <w:pPr>
        <w:pStyle w:val="Default"/>
        <w:jc w:val="both"/>
        <w:rPr>
          <w:color w:val="auto"/>
          <w:sz w:val="26"/>
          <w:szCs w:val="26"/>
        </w:rPr>
      </w:pPr>
      <w:r>
        <w:rPr>
          <w:color w:val="auto"/>
          <w:sz w:val="26"/>
          <w:szCs w:val="26"/>
        </w:rPr>
        <w:t xml:space="preserve">Revisadas las actuaciones en el expediente digital aportado, el despacho </w:t>
      </w:r>
      <w:r>
        <w:rPr>
          <w:b/>
          <w:bCs/>
          <w:color w:val="auto"/>
          <w:sz w:val="26"/>
          <w:szCs w:val="26"/>
        </w:rPr>
        <w:t xml:space="preserve">DISPONE: </w:t>
      </w:r>
    </w:p>
    <w:p w:rsidR="00343B08" w:rsidRDefault="00343B08" w:rsidP="00343B08">
      <w:pPr>
        <w:pStyle w:val="Default"/>
        <w:jc w:val="both"/>
        <w:rPr>
          <w:b/>
          <w:bCs/>
          <w:color w:val="auto"/>
          <w:sz w:val="26"/>
          <w:szCs w:val="26"/>
        </w:rPr>
      </w:pPr>
    </w:p>
    <w:p w:rsidR="00B423A7" w:rsidRDefault="00B423A7" w:rsidP="00343B08">
      <w:pPr>
        <w:pStyle w:val="Default"/>
        <w:jc w:val="both"/>
        <w:rPr>
          <w:color w:val="auto"/>
          <w:sz w:val="26"/>
          <w:szCs w:val="26"/>
        </w:rPr>
      </w:pPr>
      <w:r>
        <w:rPr>
          <w:b/>
          <w:bCs/>
          <w:color w:val="auto"/>
          <w:sz w:val="26"/>
          <w:szCs w:val="26"/>
        </w:rPr>
        <w:t xml:space="preserve">PRIMERO: ADMITIR </w:t>
      </w:r>
      <w:r>
        <w:rPr>
          <w:color w:val="auto"/>
          <w:sz w:val="26"/>
          <w:szCs w:val="26"/>
        </w:rPr>
        <w:t>el recurso de apelación interpuesto por la demandante</w:t>
      </w:r>
      <w:r>
        <w:rPr>
          <w:color w:val="auto"/>
          <w:sz w:val="17"/>
          <w:szCs w:val="17"/>
        </w:rPr>
        <w:t>1</w:t>
      </w:r>
      <w:r>
        <w:rPr>
          <w:color w:val="auto"/>
          <w:sz w:val="26"/>
          <w:szCs w:val="26"/>
        </w:rPr>
        <w:t>, contra la sentencia proferida el 11 de agosto de 2023, por el Juzgado Doce Civil del Circuito de esta ciudad</w:t>
      </w:r>
      <w:r>
        <w:rPr>
          <w:color w:val="auto"/>
          <w:sz w:val="17"/>
          <w:szCs w:val="17"/>
        </w:rPr>
        <w:t>2</w:t>
      </w:r>
      <w:r>
        <w:rPr>
          <w:color w:val="auto"/>
          <w:sz w:val="26"/>
          <w:szCs w:val="26"/>
        </w:rPr>
        <w:t xml:space="preserve">. </w:t>
      </w:r>
    </w:p>
    <w:p w:rsidR="00343B08" w:rsidRDefault="00343B08" w:rsidP="00343B08">
      <w:pPr>
        <w:pStyle w:val="Default"/>
        <w:jc w:val="both"/>
        <w:rPr>
          <w:b/>
          <w:bCs/>
          <w:color w:val="auto"/>
          <w:sz w:val="26"/>
          <w:szCs w:val="26"/>
        </w:rPr>
      </w:pPr>
    </w:p>
    <w:p w:rsidR="00B423A7" w:rsidRDefault="00B423A7" w:rsidP="00343B08">
      <w:pPr>
        <w:pStyle w:val="Default"/>
        <w:jc w:val="both"/>
        <w:rPr>
          <w:color w:val="auto"/>
          <w:sz w:val="26"/>
          <w:szCs w:val="26"/>
        </w:rPr>
      </w:pPr>
      <w:r>
        <w:rPr>
          <w:b/>
          <w:bCs/>
          <w:color w:val="auto"/>
          <w:sz w:val="26"/>
          <w:szCs w:val="26"/>
        </w:rPr>
        <w:t xml:space="preserve">SEGUNDO: IMPRIMIR </w:t>
      </w:r>
      <w:r>
        <w:rPr>
          <w:color w:val="auto"/>
          <w:sz w:val="26"/>
          <w:szCs w:val="26"/>
        </w:rPr>
        <w:t xml:space="preserve">a este proceso el trámite consagrado en el artículo 12 de la ley 2213 de 2022, con el objetivo de resolver la apelación instaurada contra el fallo de primer grado. </w:t>
      </w:r>
    </w:p>
    <w:p w:rsidR="00343B08" w:rsidRDefault="00343B08" w:rsidP="00343B08">
      <w:pPr>
        <w:pStyle w:val="Default"/>
        <w:jc w:val="both"/>
        <w:rPr>
          <w:b/>
          <w:bCs/>
          <w:color w:val="auto"/>
          <w:sz w:val="26"/>
          <w:szCs w:val="26"/>
        </w:rPr>
      </w:pPr>
    </w:p>
    <w:p w:rsidR="00B423A7" w:rsidRDefault="00B423A7" w:rsidP="00343B08">
      <w:pPr>
        <w:pStyle w:val="Default"/>
        <w:jc w:val="both"/>
        <w:rPr>
          <w:color w:val="auto"/>
          <w:sz w:val="26"/>
          <w:szCs w:val="26"/>
        </w:rPr>
      </w:pPr>
      <w:r>
        <w:rPr>
          <w:b/>
          <w:bCs/>
          <w:color w:val="auto"/>
          <w:sz w:val="26"/>
          <w:szCs w:val="26"/>
        </w:rPr>
        <w:t xml:space="preserve">TERCERO: </w:t>
      </w:r>
      <w:r>
        <w:rPr>
          <w:color w:val="auto"/>
          <w:sz w:val="26"/>
          <w:szCs w:val="26"/>
        </w:rPr>
        <w:t>Revisado el escrito de apelación presentado, se observa que los reproches formulados contra la sentencia de primera instancia, se realizaron de manera escrita, clara y concreta -</w:t>
      </w:r>
      <w:r>
        <w:rPr>
          <w:color w:val="auto"/>
          <w:sz w:val="20"/>
          <w:szCs w:val="20"/>
        </w:rPr>
        <w:t>archivo 56ConstanciaRecepciónApelación20230217</w:t>
      </w:r>
      <w:r>
        <w:rPr>
          <w:color w:val="auto"/>
          <w:sz w:val="26"/>
          <w:szCs w:val="26"/>
        </w:rPr>
        <w:t>-, por tanto, en virtud de los principios de contradicción, doble instancia y debido proceso, se tendrá en cuenta ese documento como sustentación de la alzada</w:t>
      </w:r>
      <w:r>
        <w:rPr>
          <w:color w:val="auto"/>
          <w:sz w:val="13"/>
          <w:szCs w:val="13"/>
        </w:rPr>
        <w:t>3</w:t>
      </w:r>
      <w:r>
        <w:rPr>
          <w:color w:val="auto"/>
          <w:sz w:val="26"/>
          <w:szCs w:val="26"/>
        </w:rPr>
        <w:t xml:space="preserve">. </w:t>
      </w:r>
    </w:p>
    <w:p w:rsidR="00B423A7" w:rsidRDefault="00B423A7" w:rsidP="00343B08">
      <w:pPr>
        <w:pStyle w:val="Default"/>
        <w:jc w:val="both"/>
        <w:rPr>
          <w:color w:val="auto"/>
          <w:sz w:val="26"/>
          <w:szCs w:val="26"/>
        </w:rPr>
      </w:pPr>
      <w:r>
        <w:rPr>
          <w:color w:val="auto"/>
          <w:sz w:val="26"/>
          <w:szCs w:val="26"/>
        </w:rPr>
        <w:t xml:space="preserve">Por secretaría córrase traslado al no apelante de ese texto, por el término de cinco (5) días conforme lo prevé el artículo 12 de la ley 2213 de 2022, para que se pronuncie al respecto. </w:t>
      </w:r>
    </w:p>
    <w:p w:rsidR="00343B08" w:rsidRDefault="00343B08" w:rsidP="00343B08">
      <w:pPr>
        <w:pStyle w:val="Default"/>
        <w:jc w:val="both"/>
        <w:rPr>
          <w:b/>
          <w:bCs/>
          <w:color w:val="auto"/>
          <w:sz w:val="26"/>
          <w:szCs w:val="26"/>
        </w:rPr>
      </w:pPr>
    </w:p>
    <w:p w:rsidR="00B423A7" w:rsidRDefault="00B423A7" w:rsidP="00343B08">
      <w:pPr>
        <w:pStyle w:val="Default"/>
        <w:jc w:val="both"/>
        <w:rPr>
          <w:color w:val="auto"/>
          <w:sz w:val="26"/>
          <w:szCs w:val="26"/>
        </w:rPr>
      </w:pPr>
      <w:r>
        <w:rPr>
          <w:b/>
          <w:bCs/>
          <w:color w:val="auto"/>
          <w:sz w:val="26"/>
          <w:szCs w:val="26"/>
        </w:rPr>
        <w:t>CUARTO</w:t>
      </w:r>
      <w:r>
        <w:rPr>
          <w:color w:val="auto"/>
          <w:sz w:val="26"/>
          <w:szCs w:val="26"/>
        </w:rPr>
        <w:t xml:space="preserve">: Ejecutoriado el presente auto ingrese las diligencias al Despacho a fin de continuar con el trámite correspondiente. </w:t>
      </w:r>
    </w:p>
    <w:p w:rsidR="00343B08" w:rsidRDefault="00343B08" w:rsidP="00343B08">
      <w:pPr>
        <w:pStyle w:val="Default"/>
        <w:jc w:val="both"/>
        <w:rPr>
          <w:color w:val="auto"/>
          <w:sz w:val="26"/>
          <w:szCs w:val="26"/>
        </w:rPr>
      </w:pPr>
    </w:p>
    <w:p w:rsidR="00343B08" w:rsidRDefault="00343B08" w:rsidP="00343B08">
      <w:pPr>
        <w:pStyle w:val="Default"/>
        <w:jc w:val="both"/>
        <w:rPr>
          <w:color w:val="auto"/>
          <w:sz w:val="26"/>
          <w:szCs w:val="26"/>
        </w:rPr>
      </w:pPr>
    </w:p>
    <w:p w:rsidR="00343B08" w:rsidRDefault="00343B08" w:rsidP="00343B08">
      <w:pPr>
        <w:pStyle w:val="Default"/>
        <w:jc w:val="both"/>
        <w:rPr>
          <w:color w:val="auto"/>
          <w:sz w:val="26"/>
          <w:szCs w:val="26"/>
        </w:rPr>
      </w:pPr>
    </w:p>
    <w:p w:rsidR="00343B08" w:rsidRDefault="00343B08" w:rsidP="00343B08">
      <w:pPr>
        <w:pStyle w:val="Default"/>
        <w:jc w:val="both"/>
        <w:rPr>
          <w:sz w:val="13"/>
          <w:szCs w:val="13"/>
        </w:rPr>
      </w:pPr>
    </w:p>
    <w:p w:rsidR="00343B08" w:rsidRDefault="00343B08" w:rsidP="00343B08">
      <w:pPr>
        <w:pStyle w:val="Default"/>
        <w:jc w:val="both"/>
        <w:rPr>
          <w:sz w:val="13"/>
          <w:szCs w:val="13"/>
        </w:rPr>
      </w:pPr>
    </w:p>
    <w:p w:rsidR="00343B08" w:rsidRDefault="00343B08" w:rsidP="00343B08">
      <w:pPr>
        <w:pStyle w:val="Default"/>
        <w:jc w:val="both"/>
        <w:rPr>
          <w:sz w:val="13"/>
          <w:szCs w:val="13"/>
        </w:rPr>
      </w:pPr>
    </w:p>
    <w:p w:rsidR="00343B08" w:rsidRDefault="00343B08" w:rsidP="00343B08">
      <w:pPr>
        <w:pStyle w:val="Default"/>
        <w:jc w:val="both"/>
        <w:rPr>
          <w:sz w:val="13"/>
          <w:szCs w:val="13"/>
        </w:rPr>
      </w:pPr>
    </w:p>
    <w:p w:rsidR="00343B08" w:rsidRDefault="00343B08" w:rsidP="00343B08">
      <w:pPr>
        <w:pStyle w:val="Default"/>
        <w:jc w:val="both"/>
        <w:rPr>
          <w:sz w:val="13"/>
          <w:szCs w:val="13"/>
        </w:rPr>
      </w:pPr>
    </w:p>
    <w:p w:rsidR="00343B08" w:rsidRDefault="00343B08" w:rsidP="00343B08">
      <w:pPr>
        <w:pStyle w:val="Default"/>
        <w:jc w:val="both"/>
        <w:rPr>
          <w:sz w:val="13"/>
          <w:szCs w:val="13"/>
        </w:rPr>
      </w:pPr>
    </w:p>
    <w:p w:rsidR="00343B08" w:rsidRDefault="00343B08" w:rsidP="00343B08">
      <w:pPr>
        <w:pStyle w:val="Default"/>
        <w:jc w:val="both"/>
        <w:rPr>
          <w:sz w:val="13"/>
          <w:szCs w:val="13"/>
        </w:rPr>
      </w:pPr>
    </w:p>
    <w:p w:rsidR="00343B08" w:rsidRDefault="00343B08" w:rsidP="00343B08">
      <w:pPr>
        <w:pStyle w:val="Default"/>
        <w:jc w:val="both"/>
        <w:rPr>
          <w:sz w:val="13"/>
          <w:szCs w:val="13"/>
        </w:rPr>
      </w:pPr>
    </w:p>
    <w:p w:rsidR="00343B08" w:rsidRDefault="00343B08" w:rsidP="00343B08">
      <w:pPr>
        <w:pStyle w:val="Default"/>
        <w:jc w:val="both"/>
        <w:rPr>
          <w:sz w:val="20"/>
          <w:szCs w:val="20"/>
        </w:rPr>
      </w:pPr>
      <w:r>
        <w:rPr>
          <w:sz w:val="13"/>
          <w:szCs w:val="13"/>
        </w:rPr>
        <w:t xml:space="preserve">1 </w:t>
      </w:r>
      <w:r>
        <w:rPr>
          <w:sz w:val="20"/>
          <w:szCs w:val="20"/>
        </w:rPr>
        <w:t xml:space="preserve">Archivo </w:t>
      </w:r>
      <w:r>
        <w:rPr>
          <w:i/>
          <w:iCs/>
          <w:sz w:val="20"/>
          <w:szCs w:val="20"/>
        </w:rPr>
        <w:t xml:space="preserve">76ReparosSentencias </w:t>
      </w:r>
      <w:r>
        <w:rPr>
          <w:sz w:val="20"/>
          <w:szCs w:val="20"/>
        </w:rPr>
        <w:t xml:space="preserve">y grabación </w:t>
      </w:r>
      <w:r>
        <w:rPr>
          <w:i/>
          <w:iCs/>
          <w:sz w:val="20"/>
          <w:szCs w:val="20"/>
        </w:rPr>
        <w:t xml:space="preserve">74AudienciaAlegatosFallo </w:t>
      </w:r>
      <w:r>
        <w:rPr>
          <w:sz w:val="20"/>
          <w:szCs w:val="20"/>
        </w:rPr>
        <w:t xml:space="preserve">de la carpeta </w:t>
      </w:r>
      <w:r>
        <w:rPr>
          <w:i/>
          <w:iCs/>
          <w:sz w:val="20"/>
          <w:szCs w:val="20"/>
        </w:rPr>
        <w:t xml:space="preserve">01CuadernoUno </w:t>
      </w:r>
      <w:r>
        <w:rPr>
          <w:sz w:val="20"/>
          <w:szCs w:val="20"/>
        </w:rPr>
        <w:t xml:space="preserve">del expediente digital. </w:t>
      </w:r>
    </w:p>
    <w:p w:rsidR="00343B08" w:rsidRDefault="00343B08" w:rsidP="00343B08">
      <w:pPr>
        <w:pStyle w:val="Default"/>
        <w:jc w:val="both"/>
        <w:rPr>
          <w:color w:val="auto"/>
          <w:sz w:val="26"/>
          <w:szCs w:val="26"/>
        </w:rPr>
      </w:pPr>
      <w:r>
        <w:rPr>
          <w:sz w:val="13"/>
          <w:szCs w:val="13"/>
        </w:rPr>
        <w:t xml:space="preserve">2 </w:t>
      </w:r>
      <w:r>
        <w:rPr>
          <w:sz w:val="20"/>
          <w:szCs w:val="20"/>
        </w:rPr>
        <w:t xml:space="preserve">Grabación </w:t>
      </w:r>
      <w:r>
        <w:rPr>
          <w:i/>
          <w:iCs/>
          <w:sz w:val="20"/>
          <w:szCs w:val="20"/>
        </w:rPr>
        <w:t xml:space="preserve">74AudienciaAlegatosFallo </w:t>
      </w:r>
      <w:r>
        <w:rPr>
          <w:sz w:val="20"/>
          <w:szCs w:val="20"/>
        </w:rPr>
        <w:t xml:space="preserve">de la misma ubicación. </w:t>
      </w:r>
    </w:p>
    <w:p w:rsidR="00343B08" w:rsidRDefault="00343B08" w:rsidP="00343B08">
      <w:pPr>
        <w:pStyle w:val="Default"/>
        <w:jc w:val="both"/>
        <w:rPr>
          <w:color w:val="auto"/>
          <w:sz w:val="26"/>
          <w:szCs w:val="26"/>
        </w:rPr>
      </w:pPr>
    </w:p>
    <w:p w:rsidR="00343B08" w:rsidRDefault="00343B08" w:rsidP="00343B08">
      <w:pPr>
        <w:pStyle w:val="Default"/>
        <w:jc w:val="both"/>
        <w:rPr>
          <w:color w:val="auto"/>
          <w:sz w:val="26"/>
          <w:szCs w:val="26"/>
        </w:rPr>
      </w:pPr>
    </w:p>
    <w:p w:rsidR="00343B08" w:rsidRDefault="00343B08" w:rsidP="00343B08">
      <w:pPr>
        <w:pStyle w:val="Default"/>
        <w:jc w:val="both"/>
        <w:rPr>
          <w:color w:val="auto"/>
          <w:sz w:val="26"/>
          <w:szCs w:val="26"/>
        </w:rPr>
      </w:pPr>
    </w:p>
    <w:p w:rsidR="00B423A7" w:rsidRDefault="00B423A7" w:rsidP="00343B08">
      <w:pPr>
        <w:pStyle w:val="Default"/>
        <w:jc w:val="both"/>
        <w:rPr>
          <w:color w:val="auto"/>
          <w:sz w:val="26"/>
          <w:szCs w:val="26"/>
        </w:rPr>
      </w:pPr>
      <w:r>
        <w:rPr>
          <w:color w:val="auto"/>
          <w:sz w:val="26"/>
          <w:szCs w:val="26"/>
        </w:rPr>
        <w:t xml:space="preserve">Notifíquese, </w:t>
      </w:r>
    </w:p>
    <w:p w:rsidR="00343B08" w:rsidRDefault="00343B08" w:rsidP="00343B08">
      <w:pPr>
        <w:pStyle w:val="Default"/>
        <w:jc w:val="both"/>
        <w:rPr>
          <w:i/>
          <w:iCs/>
          <w:color w:val="auto"/>
          <w:sz w:val="26"/>
          <w:szCs w:val="26"/>
        </w:rPr>
      </w:pPr>
    </w:p>
    <w:p w:rsidR="00B423A7" w:rsidRDefault="00B423A7" w:rsidP="00343B08">
      <w:pPr>
        <w:pStyle w:val="Default"/>
        <w:jc w:val="both"/>
        <w:rPr>
          <w:color w:val="auto"/>
          <w:sz w:val="26"/>
          <w:szCs w:val="26"/>
        </w:rPr>
      </w:pPr>
      <w:r>
        <w:rPr>
          <w:i/>
          <w:iCs/>
          <w:color w:val="auto"/>
          <w:sz w:val="26"/>
          <w:szCs w:val="26"/>
        </w:rPr>
        <w:t>(</w:t>
      </w:r>
      <w:proofErr w:type="gramStart"/>
      <w:r>
        <w:rPr>
          <w:i/>
          <w:iCs/>
          <w:color w:val="auto"/>
          <w:sz w:val="26"/>
          <w:szCs w:val="26"/>
        </w:rPr>
        <w:t>firma</w:t>
      </w:r>
      <w:proofErr w:type="gramEnd"/>
      <w:r>
        <w:rPr>
          <w:i/>
          <w:iCs/>
          <w:color w:val="auto"/>
          <w:sz w:val="26"/>
          <w:szCs w:val="26"/>
        </w:rPr>
        <w:t xml:space="preserve"> electrónica) </w:t>
      </w:r>
    </w:p>
    <w:p w:rsidR="00B423A7" w:rsidRDefault="00B423A7" w:rsidP="00343B08">
      <w:pPr>
        <w:pStyle w:val="Default"/>
        <w:jc w:val="both"/>
        <w:rPr>
          <w:color w:val="auto"/>
          <w:sz w:val="26"/>
          <w:szCs w:val="26"/>
        </w:rPr>
      </w:pPr>
      <w:r>
        <w:rPr>
          <w:b/>
          <w:bCs/>
          <w:color w:val="auto"/>
          <w:sz w:val="26"/>
          <w:szCs w:val="26"/>
        </w:rPr>
        <w:t xml:space="preserve">STELLA MARÍA AYAZO PERNETH </w:t>
      </w:r>
    </w:p>
    <w:p w:rsidR="00B423A7" w:rsidRDefault="00B423A7" w:rsidP="00343B08">
      <w:pPr>
        <w:pStyle w:val="Default"/>
        <w:jc w:val="both"/>
        <w:rPr>
          <w:rFonts w:ascii="Arial" w:hAnsi="Arial" w:cs="Arial"/>
          <w:color w:val="auto"/>
          <w:sz w:val="16"/>
          <w:szCs w:val="16"/>
        </w:rPr>
      </w:pPr>
      <w:bookmarkStart w:id="0" w:name="_GoBack"/>
      <w:bookmarkEnd w:id="0"/>
      <w:r>
        <w:rPr>
          <w:b/>
          <w:bCs/>
          <w:color w:val="auto"/>
          <w:sz w:val="26"/>
          <w:szCs w:val="26"/>
        </w:rPr>
        <w:t xml:space="preserve">Magistrada </w:t>
      </w:r>
      <w:proofErr w:type="gramStart"/>
      <w:r>
        <w:rPr>
          <w:rFonts w:ascii="Arial" w:hAnsi="Arial" w:cs="Arial"/>
          <w:color w:val="auto"/>
          <w:sz w:val="16"/>
          <w:szCs w:val="16"/>
        </w:rPr>
        <w:t>Firmado</w:t>
      </w:r>
      <w:proofErr w:type="gramEnd"/>
      <w:r>
        <w:rPr>
          <w:rFonts w:ascii="Arial" w:hAnsi="Arial" w:cs="Arial"/>
          <w:color w:val="auto"/>
          <w:sz w:val="16"/>
          <w:szCs w:val="16"/>
        </w:rPr>
        <w:t xml:space="preserve"> Por: </w:t>
      </w:r>
    </w:p>
    <w:p w:rsidR="00343B08" w:rsidRDefault="00343B08" w:rsidP="00343B08">
      <w:pPr>
        <w:pStyle w:val="Default"/>
        <w:jc w:val="both"/>
        <w:rPr>
          <w:rFonts w:ascii="Arial" w:hAnsi="Arial" w:cs="Arial"/>
          <w:color w:val="auto"/>
          <w:sz w:val="16"/>
          <w:szCs w:val="16"/>
        </w:rPr>
      </w:pPr>
    </w:p>
    <w:p w:rsidR="00343B08" w:rsidRDefault="00343B08" w:rsidP="00343B08">
      <w:pPr>
        <w:pStyle w:val="Default"/>
        <w:jc w:val="both"/>
        <w:rPr>
          <w:rFonts w:ascii="Arial" w:hAnsi="Arial" w:cs="Arial"/>
          <w:color w:val="auto"/>
          <w:sz w:val="16"/>
          <w:szCs w:val="16"/>
        </w:rPr>
      </w:pPr>
    </w:p>
    <w:p w:rsidR="00B423A7" w:rsidRDefault="00B423A7" w:rsidP="00343B08">
      <w:pPr>
        <w:pStyle w:val="Default"/>
        <w:jc w:val="both"/>
        <w:rPr>
          <w:rFonts w:ascii="Arial" w:hAnsi="Arial" w:cs="Arial"/>
          <w:color w:val="auto"/>
          <w:sz w:val="16"/>
          <w:szCs w:val="16"/>
        </w:rPr>
      </w:pPr>
      <w:r>
        <w:rPr>
          <w:rFonts w:ascii="Arial" w:hAnsi="Arial" w:cs="Arial"/>
          <w:color w:val="auto"/>
          <w:sz w:val="16"/>
          <w:szCs w:val="16"/>
        </w:rPr>
        <w:t xml:space="preserve">Stella </w:t>
      </w:r>
      <w:proofErr w:type="spellStart"/>
      <w:r>
        <w:rPr>
          <w:rFonts w:ascii="Arial" w:hAnsi="Arial" w:cs="Arial"/>
          <w:color w:val="auto"/>
          <w:sz w:val="16"/>
          <w:szCs w:val="16"/>
        </w:rPr>
        <w:t>Maria</w:t>
      </w:r>
      <w:proofErr w:type="spellEnd"/>
      <w:r>
        <w:rPr>
          <w:rFonts w:ascii="Arial" w:hAnsi="Arial" w:cs="Arial"/>
          <w:color w:val="auto"/>
          <w:sz w:val="16"/>
          <w:szCs w:val="16"/>
        </w:rPr>
        <w:t xml:space="preserve"> </w:t>
      </w:r>
      <w:proofErr w:type="spellStart"/>
      <w:r>
        <w:rPr>
          <w:rFonts w:ascii="Arial" w:hAnsi="Arial" w:cs="Arial"/>
          <w:color w:val="auto"/>
          <w:sz w:val="16"/>
          <w:szCs w:val="16"/>
        </w:rPr>
        <w:t>Ayazo</w:t>
      </w:r>
      <w:proofErr w:type="spellEnd"/>
      <w:r>
        <w:rPr>
          <w:rFonts w:ascii="Arial" w:hAnsi="Arial" w:cs="Arial"/>
          <w:color w:val="auto"/>
          <w:sz w:val="16"/>
          <w:szCs w:val="16"/>
        </w:rPr>
        <w:t xml:space="preserve"> </w:t>
      </w:r>
      <w:proofErr w:type="spellStart"/>
      <w:r>
        <w:rPr>
          <w:rFonts w:ascii="Arial" w:hAnsi="Arial" w:cs="Arial"/>
          <w:color w:val="auto"/>
          <w:sz w:val="16"/>
          <w:szCs w:val="16"/>
        </w:rPr>
        <w:t>Perneth</w:t>
      </w:r>
      <w:proofErr w:type="spellEnd"/>
      <w:r>
        <w:rPr>
          <w:rFonts w:ascii="Arial" w:hAnsi="Arial" w:cs="Arial"/>
          <w:color w:val="auto"/>
          <w:sz w:val="16"/>
          <w:szCs w:val="16"/>
        </w:rPr>
        <w:t xml:space="preserve"> </w:t>
      </w:r>
    </w:p>
    <w:p w:rsidR="00B423A7" w:rsidRDefault="00B423A7" w:rsidP="00343B08">
      <w:pPr>
        <w:pStyle w:val="Default"/>
        <w:jc w:val="both"/>
        <w:rPr>
          <w:rFonts w:ascii="Arial" w:hAnsi="Arial" w:cs="Arial"/>
          <w:color w:val="auto"/>
          <w:sz w:val="16"/>
          <w:szCs w:val="16"/>
        </w:rPr>
      </w:pPr>
      <w:r>
        <w:rPr>
          <w:rFonts w:ascii="Arial" w:hAnsi="Arial" w:cs="Arial"/>
          <w:color w:val="auto"/>
          <w:sz w:val="16"/>
          <w:szCs w:val="16"/>
        </w:rPr>
        <w:t xml:space="preserve">Magistrada </w:t>
      </w:r>
    </w:p>
    <w:p w:rsidR="00B423A7" w:rsidRDefault="00B423A7" w:rsidP="00343B08">
      <w:pPr>
        <w:pStyle w:val="Default"/>
        <w:jc w:val="both"/>
        <w:rPr>
          <w:rFonts w:ascii="Arial" w:hAnsi="Arial" w:cs="Arial"/>
          <w:color w:val="auto"/>
          <w:sz w:val="16"/>
          <w:szCs w:val="16"/>
        </w:rPr>
      </w:pPr>
      <w:r>
        <w:rPr>
          <w:rFonts w:ascii="Arial" w:hAnsi="Arial" w:cs="Arial"/>
          <w:color w:val="auto"/>
          <w:sz w:val="16"/>
          <w:szCs w:val="16"/>
        </w:rPr>
        <w:t xml:space="preserve">Sala 04 Civil </w:t>
      </w:r>
    </w:p>
    <w:p w:rsidR="00B423A7" w:rsidRDefault="00B423A7" w:rsidP="00343B08">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rsidR="00B423A7" w:rsidRDefault="00B423A7" w:rsidP="00343B08">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rsidR="00B423A7" w:rsidRDefault="00B423A7" w:rsidP="00343B08">
      <w:pPr>
        <w:pStyle w:val="Default"/>
        <w:jc w:val="both"/>
        <w:rPr>
          <w:rFonts w:ascii="Arial" w:hAnsi="Arial" w:cs="Arial"/>
          <w:color w:val="auto"/>
          <w:sz w:val="16"/>
          <w:szCs w:val="16"/>
        </w:rPr>
      </w:pPr>
      <w:proofErr w:type="gramStart"/>
      <w:r>
        <w:rPr>
          <w:rFonts w:ascii="Arial" w:hAnsi="Arial" w:cs="Arial"/>
          <w:color w:val="auto"/>
          <w:sz w:val="16"/>
          <w:szCs w:val="16"/>
        </w:rPr>
        <w:t>conforme</w:t>
      </w:r>
      <w:proofErr w:type="gramEnd"/>
      <w:r>
        <w:rPr>
          <w:rFonts w:ascii="Arial" w:hAnsi="Arial" w:cs="Arial"/>
          <w:color w:val="auto"/>
          <w:sz w:val="16"/>
          <w:szCs w:val="16"/>
        </w:rPr>
        <w:t xml:space="preserve"> a lo dispuesto en la Ley 527/99 y el decreto reglamentario 2364/12 </w:t>
      </w:r>
    </w:p>
    <w:p w:rsidR="00B423A7" w:rsidRDefault="00B423A7" w:rsidP="00343B08">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rsidR="00B423A7" w:rsidRDefault="00B423A7" w:rsidP="00343B08">
      <w:pPr>
        <w:pStyle w:val="Default"/>
        <w:jc w:val="both"/>
        <w:rPr>
          <w:rFonts w:ascii="Arial" w:hAnsi="Arial" w:cs="Arial"/>
          <w:color w:val="auto"/>
          <w:sz w:val="16"/>
          <w:szCs w:val="16"/>
        </w:rPr>
      </w:pPr>
      <w:r>
        <w:rPr>
          <w:rFonts w:ascii="Arial" w:hAnsi="Arial" w:cs="Arial"/>
          <w:color w:val="auto"/>
          <w:sz w:val="16"/>
          <w:szCs w:val="16"/>
        </w:rPr>
        <w:t xml:space="preserve">eb79d0b5aae47a0622e8429cde13e3ca632e5bbe1e1fb5ab71330e9495663456 </w:t>
      </w:r>
    </w:p>
    <w:p w:rsidR="00B423A7" w:rsidRDefault="00B423A7" w:rsidP="00343B08">
      <w:pPr>
        <w:pStyle w:val="Default"/>
        <w:jc w:val="both"/>
        <w:rPr>
          <w:rFonts w:ascii="Arial" w:hAnsi="Arial" w:cs="Arial"/>
          <w:color w:val="auto"/>
          <w:sz w:val="16"/>
          <w:szCs w:val="16"/>
        </w:rPr>
      </w:pPr>
      <w:r>
        <w:rPr>
          <w:rFonts w:ascii="Arial" w:hAnsi="Arial" w:cs="Arial"/>
          <w:color w:val="auto"/>
          <w:sz w:val="16"/>
          <w:szCs w:val="16"/>
        </w:rPr>
        <w:t xml:space="preserve">Documento generado en 24/11/2023 12:17:07 PM </w:t>
      </w:r>
    </w:p>
    <w:p w:rsidR="00B423A7" w:rsidRDefault="00B423A7" w:rsidP="00343B08">
      <w:pPr>
        <w:pStyle w:val="Default"/>
        <w:jc w:val="both"/>
        <w:rPr>
          <w:rFonts w:ascii="Arial" w:hAnsi="Arial" w:cs="Arial"/>
          <w:color w:val="auto"/>
          <w:sz w:val="20"/>
          <w:szCs w:val="20"/>
        </w:rPr>
      </w:pPr>
      <w:r>
        <w:rPr>
          <w:rFonts w:ascii="Arial" w:hAnsi="Arial" w:cs="Arial"/>
          <w:color w:val="auto"/>
          <w:sz w:val="20"/>
          <w:szCs w:val="20"/>
        </w:rPr>
        <w:t xml:space="preserve">Descargue el archivo y valide éste documento electrónico en la siguiente URL: </w:t>
      </w:r>
    </w:p>
    <w:p w:rsidR="00B423A7" w:rsidRDefault="00B423A7" w:rsidP="00343B08">
      <w:pPr>
        <w:jc w:val="both"/>
      </w:pPr>
      <w:r>
        <w:rPr>
          <w:rFonts w:ascii="Arial" w:hAnsi="Arial" w:cs="Arial"/>
          <w:sz w:val="20"/>
          <w:szCs w:val="20"/>
        </w:rPr>
        <w:t>https://procesojudicial.ramajudicial.gov.co/FirmaElectronica</w:t>
      </w:r>
    </w:p>
    <w:sectPr w:rsidR="00B423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A7"/>
    <w:rsid w:val="00343B08"/>
    <w:rsid w:val="004C33DF"/>
    <w:rsid w:val="00B423A7"/>
    <w:rsid w:val="00C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73739-22A0-4AD4-AC86-0D276551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423A7"/>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1867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2023-11-27T19:54:00Z</dcterms:created>
  <dcterms:modified xsi:type="dcterms:W3CDTF">2023-11-27T19:56:00Z</dcterms:modified>
</cp:coreProperties>
</file>