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EA5D3" w14:textId="77777777" w:rsidR="001275C0" w:rsidRPr="00FF5514" w:rsidRDefault="001275C0" w:rsidP="00FF5514">
      <w:pPr>
        <w:pStyle w:val="Textoindependiente"/>
        <w:spacing w:line="360" w:lineRule="auto"/>
        <w:ind w:left="103"/>
        <w:rPr>
          <w:rFonts w:ascii="Arial" w:hAnsi="Arial" w:cs="Arial"/>
        </w:rPr>
      </w:pPr>
      <w:r w:rsidRPr="00FF5514">
        <w:rPr>
          <w:rFonts w:ascii="Arial" w:hAnsi="Arial" w:cs="Arial"/>
          <w:spacing w:val="-2"/>
        </w:rPr>
        <w:t>Señores</w:t>
      </w:r>
    </w:p>
    <w:p w14:paraId="0A179B2B" w14:textId="2B6863B6" w:rsidR="001275C0" w:rsidRPr="00FF5514" w:rsidRDefault="001275C0" w:rsidP="00FF5514">
      <w:pPr>
        <w:pStyle w:val="Ttulo1"/>
        <w:spacing w:line="360" w:lineRule="auto"/>
        <w:ind w:left="103"/>
        <w:rPr>
          <w:spacing w:val="-4"/>
        </w:rPr>
      </w:pPr>
      <w:r w:rsidRPr="00FF5514">
        <w:rPr>
          <w:spacing w:val="-4"/>
        </w:rPr>
        <w:t>JUZGADO</w:t>
      </w:r>
      <w:r w:rsidRPr="00FF5514">
        <w:t xml:space="preserve"> </w:t>
      </w:r>
      <w:r w:rsidRPr="00FF5514">
        <w:rPr>
          <w:spacing w:val="-4"/>
        </w:rPr>
        <w:t>OCTAVO PENAL MUNICIPAL</w:t>
      </w:r>
    </w:p>
    <w:p w14:paraId="70856582" w14:textId="046764BF" w:rsidR="001275C0" w:rsidRPr="00FF5514" w:rsidRDefault="001275C0" w:rsidP="00FF5514">
      <w:pPr>
        <w:pStyle w:val="Ttulo1"/>
        <w:spacing w:line="360" w:lineRule="auto"/>
        <w:ind w:left="103"/>
        <w:rPr>
          <w:spacing w:val="-5"/>
        </w:rPr>
      </w:pPr>
      <w:r w:rsidRPr="00FF5514">
        <w:rPr>
          <w:spacing w:val="-4"/>
        </w:rPr>
        <w:t>CON FUNCIÓN DE CONTROL DE GARANTÍAS DE PALMIRA (V)</w:t>
      </w:r>
    </w:p>
    <w:p w14:paraId="46A86E1A" w14:textId="77777777" w:rsidR="001275C0" w:rsidRPr="00FF5514" w:rsidRDefault="001275C0" w:rsidP="00FF5514">
      <w:pPr>
        <w:pStyle w:val="Ttulo1"/>
        <w:spacing w:line="360" w:lineRule="auto"/>
        <w:ind w:left="103"/>
      </w:pPr>
      <w:r w:rsidRPr="00FF5514">
        <w:rPr>
          <w:spacing w:val="-5"/>
        </w:rPr>
        <w:t>E.</w:t>
      </w:r>
      <w:r w:rsidRPr="00FF5514">
        <w:rPr>
          <w:spacing w:val="-5"/>
        </w:rPr>
        <w:tab/>
        <w:t>S.</w:t>
      </w:r>
      <w:r w:rsidRPr="00FF5514">
        <w:tab/>
      </w:r>
      <w:r w:rsidRPr="00FF5514">
        <w:rPr>
          <w:spacing w:val="-5"/>
        </w:rPr>
        <w:t>D.</w:t>
      </w:r>
    </w:p>
    <w:p w14:paraId="4694BF1A" w14:textId="77777777" w:rsidR="001275C0" w:rsidRPr="00FF5514" w:rsidRDefault="001275C0" w:rsidP="00FF5514">
      <w:pPr>
        <w:pStyle w:val="Textoindependiente"/>
        <w:spacing w:line="360" w:lineRule="auto"/>
        <w:rPr>
          <w:rFonts w:ascii="Arial" w:hAnsi="Arial" w:cs="Arial"/>
        </w:rPr>
      </w:pPr>
    </w:p>
    <w:p w14:paraId="53741240" w14:textId="77777777" w:rsidR="001275C0" w:rsidRPr="00FF5514" w:rsidRDefault="001275C0" w:rsidP="00FF5514">
      <w:pPr>
        <w:pStyle w:val="Textoindependiente"/>
        <w:spacing w:line="360" w:lineRule="auto"/>
        <w:rPr>
          <w:rFonts w:ascii="Arial" w:hAnsi="Arial" w:cs="Arial"/>
        </w:rPr>
      </w:pPr>
    </w:p>
    <w:tbl>
      <w:tblPr>
        <w:tblStyle w:val="TableNormal"/>
        <w:tblW w:w="0" w:type="auto"/>
        <w:tblInd w:w="169" w:type="dxa"/>
        <w:tblLayout w:type="fixed"/>
        <w:tblLook w:val="01E0" w:firstRow="1" w:lastRow="1" w:firstColumn="1" w:lastColumn="1" w:noHBand="0" w:noVBand="0"/>
      </w:tblPr>
      <w:tblGrid>
        <w:gridCol w:w="2661"/>
        <w:gridCol w:w="5209"/>
      </w:tblGrid>
      <w:tr w:rsidR="001275C0" w:rsidRPr="00FF5514" w14:paraId="1E9AE3A3" w14:textId="77777777" w:rsidTr="009B49B2">
        <w:trPr>
          <w:trHeight w:val="314"/>
        </w:trPr>
        <w:tc>
          <w:tcPr>
            <w:tcW w:w="2661" w:type="dxa"/>
          </w:tcPr>
          <w:p w14:paraId="26ECF7DE" w14:textId="77777777" w:rsidR="001275C0" w:rsidRPr="00FF5514" w:rsidRDefault="001275C0" w:rsidP="00FF5514">
            <w:pPr>
              <w:pStyle w:val="TableParagraph"/>
              <w:spacing w:before="0" w:line="360" w:lineRule="auto"/>
              <w:rPr>
                <w:rFonts w:ascii="Arial" w:hAnsi="Arial" w:cs="Arial"/>
                <w:b/>
              </w:rPr>
            </w:pPr>
            <w:r w:rsidRPr="00FF5514">
              <w:rPr>
                <w:rFonts w:ascii="Arial" w:hAnsi="Arial" w:cs="Arial"/>
                <w:b/>
                <w:spacing w:val="-2"/>
              </w:rPr>
              <w:t>REFERENCIA:</w:t>
            </w:r>
          </w:p>
        </w:tc>
        <w:tc>
          <w:tcPr>
            <w:tcW w:w="5209" w:type="dxa"/>
          </w:tcPr>
          <w:p w14:paraId="6BEDD896" w14:textId="59B6C8F6" w:rsidR="001275C0" w:rsidRPr="00FF5514" w:rsidRDefault="001275C0" w:rsidP="00FF5514">
            <w:pPr>
              <w:pStyle w:val="TableParagraph"/>
              <w:spacing w:before="0" w:line="360" w:lineRule="auto"/>
              <w:ind w:left="108"/>
              <w:rPr>
                <w:rFonts w:ascii="Arial" w:hAnsi="Arial" w:cs="Arial"/>
              </w:rPr>
            </w:pPr>
            <w:r w:rsidRPr="00FF5514">
              <w:rPr>
                <w:rFonts w:ascii="Arial" w:hAnsi="Arial" w:cs="Arial"/>
                <w:spacing w:val="-4"/>
              </w:rPr>
              <w:t>ACCIÓN DE TUTELA</w:t>
            </w:r>
          </w:p>
        </w:tc>
      </w:tr>
      <w:tr w:rsidR="001275C0" w:rsidRPr="00FF5514" w14:paraId="2326E41B" w14:textId="77777777" w:rsidTr="009B49B2">
        <w:trPr>
          <w:trHeight w:val="379"/>
        </w:trPr>
        <w:tc>
          <w:tcPr>
            <w:tcW w:w="2661" w:type="dxa"/>
          </w:tcPr>
          <w:p w14:paraId="371BA27B" w14:textId="21E5CC30" w:rsidR="001275C0" w:rsidRPr="00FF5514" w:rsidRDefault="001275C0" w:rsidP="00FF5514">
            <w:pPr>
              <w:pStyle w:val="TableParagraph"/>
              <w:spacing w:before="0" w:line="360" w:lineRule="auto"/>
              <w:rPr>
                <w:rFonts w:ascii="Arial" w:hAnsi="Arial" w:cs="Arial"/>
                <w:b/>
              </w:rPr>
            </w:pPr>
            <w:r w:rsidRPr="00FF5514">
              <w:rPr>
                <w:rFonts w:ascii="Arial" w:hAnsi="Arial" w:cs="Arial"/>
                <w:b/>
                <w:spacing w:val="-2"/>
              </w:rPr>
              <w:t>ACCIONANTE:</w:t>
            </w:r>
          </w:p>
        </w:tc>
        <w:tc>
          <w:tcPr>
            <w:tcW w:w="5209" w:type="dxa"/>
          </w:tcPr>
          <w:p w14:paraId="3A35205A" w14:textId="594DCB68" w:rsidR="001275C0" w:rsidRPr="00FF5514" w:rsidRDefault="001275C0" w:rsidP="00FF5514">
            <w:pPr>
              <w:pStyle w:val="TableParagraph"/>
              <w:spacing w:before="0" w:line="360" w:lineRule="auto"/>
              <w:ind w:left="108"/>
              <w:rPr>
                <w:rFonts w:ascii="Arial" w:hAnsi="Arial" w:cs="Arial"/>
              </w:rPr>
            </w:pPr>
            <w:r w:rsidRPr="00FF5514">
              <w:rPr>
                <w:rFonts w:ascii="Arial" w:hAnsi="Arial" w:cs="Arial"/>
                <w:spacing w:val="-4"/>
              </w:rPr>
              <w:t>PALMIR</w:t>
            </w:r>
            <w:r w:rsidR="00133291" w:rsidRPr="00FF5514">
              <w:rPr>
                <w:rFonts w:ascii="Arial" w:hAnsi="Arial" w:cs="Arial"/>
                <w:spacing w:val="-4"/>
              </w:rPr>
              <w:t>A</w:t>
            </w:r>
            <w:r w:rsidRPr="00FF5514">
              <w:rPr>
                <w:rFonts w:ascii="Arial" w:hAnsi="Arial" w:cs="Arial"/>
                <w:spacing w:val="-4"/>
              </w:rPr>
              <w:t>NA DE TRANSPORTES S.A.</w:t>
            </w:r>
          </w:p>
        </w:tc>
      </w:tr>
      <w:tr w:rsidR="001275C0" w:rsidRPr="00FF5514" w14:paraId="6A210265" w14:textId="77777777" w:rsidTr="009B49B2">
        <w:trPr>
          <w:trHeight w:val="379"/>
        </w:trPr>
        <w:tc>
          <w:tcPr>
            <w:tcW w:w="2661" w:type="dxa"/>
          </w:tcPr>
          <w:p w14:paraId="26099742" w14:textId="15C09DC3" w:rsidR="001275C0" w:rsidRPr="00FF5514" w:rsidRDefault="001275C0" w:rsidP="00FF5514">
            <w:pPr>
              <w:pStyle w:val="TableParagraph"/>
              <w:spacing w:before="0" w:line="360" w:lineRule="auto"/>
              <w:rPr>
                <w:rFonts w:ascii="Arial" w:hAnsi="Arial" w:cs="Arial"/>
                <w:b/>
              </w:rPr>
            </w:pPr>
            <w:r w:rsidRPr="00FF5514">
              <w:rPr>
                <w:rFonts w:ascii="Arial" w:hAnsi="Arial" w:cs="Arial"/>
                <w:b/>
                <w:spacing w:val="-2"/>
              </w:rPr>
              <w:t>ACCIONADO:</w:t>
            </w:r>
          </w:p>
        </w:tc>
        <w:tc>
          <w:tcPr>
            <w:tcW w:w="5209" w:type="dxa"/>
          </w:tcPr>
          <w:p w14:paraId="58FC8256" w14:textId="349A2F34" w:rsidR="001275C0" w:rsidRPr="00FF5514" w:rsidRDefault="00133291" w:rsidP="00FF5514">
            <w:pPr>
              <w:pStyle w:val="TableParagraph"/>
              <w:spacing w:before="0" w:line="360" w:lineRule="auto"/>
              <w:ind w:left="108"/>
              <w:rPr>
                <w:rFonts w:ascii="Arial" w:hAnsi="Arial" w:cs="Arial"/>
              </w:rPr>
            </w:pPr>
            <w:r w:rsidRPr="00FF5514">
              <w:rPr>
                <w:rFonts w:ascii="Arial" w:hAnsi="Arial" w:cs="Arial"/>
                <w:spacing w:val="-4"/>
              </w:rPr>
              <w:t>SBS SEGUROS COLOMBIA S.A.</w:t>
            </w:r>
          </w:p>
        </w:tc>
      </w:tr>
      <w:tr w:rsidR="001275C0" w:rsidRPr="00FF5514" w14:paraId="68A2EC84" w14:textId="77777777" w:rsidTr="009B49B2">
        <w:trPr>
          <w:trHeight w:val="187"/>
        </w:trPr>
        <w:tc>
          <w:tcPr>
            <w:tcW w:w="2661" w:type="dxa"/>
          </w:tcPr>
          <w:p w14:paraId="4CEB9651" w14:textId="79DB033F" w:rsidR="001275C0" w:rsidRPr="00FF5514" w:rsidRDefault="001275C0" w:rsidP="00FF5514">
            <w:pPr>
              <w:pStyle w:val="TableParagraph"/>
              <w:spacing w:before="0" w:line="360" w:lineRule="auto"/>
              <w:rPr>
                <w:rFonts w:ascii="Arial" w:hAnsi="Arial" w:cs="Arial"/>
                <w:b/>
                <w:spacing w:val="-2"/>
              </w:rPr>
            </w:pPr>
            <w:r w:rsidRPr="00FF5514">
              <w:rPr>
                <w:rFonts w:ascii="Arial" w:hAnsi="Arial" w:cs="Arial"/>
                <w:b/>
                <w:spacing w:val="-2"/>
              </w:rPr>
              <w:t>RADICADO:</w:t>
            </w:r>
          </w:p>
        </w:tc>
        <w:tc>
          <w:tcPr>
            <w:tcW w:w="5209" w:type="dxa"/>
          </w:tcPr>
          <w:p w14:paraId="04F290A0" w14:textId="099FDD30" w:rsidR="001275C0" w:rsidRPr="00FF5514" w:rsidRDefault="00133291" w:rsidP="00FF5514">
            <w:pPr>
              <w:pStyle w:val="TableParagraph"/>
              <w:spacing w:before="0" w:line="360" w:lineRule="auto"/>
              <w:ind w:left="108"/>
              <w:rPr>
                <w:rFonts w:ascii="Arial" w:hAnsi="Arial" w:cs="Arial"/>
              </w:rPr>
            </w:pPr>
            <w:r w:rsidRPr="00FF5514">
              <w:rPr>
                <w:rFonts w:ascii="Arial" w:hAnsi="Arial" w:cs="Arial"/>
              </w:rPr>
              <w:t>76-520-40-04-008-2024-00016-00</w:t>
            </w:r>
          </w:p>
        </w:tc>
      </w:tr>
    </w:tbl>
    <w:p w14:paraId="4D586C1A" w14:textId="77777777" w:rsidR="001275C0" w:rsidRPr="00FF5514" w:rsidRDefault="001275C0" w:rsidP="00FF5514">
      <w:pPr>
        <w:pStyle w:val="Textoindependiente"/>
        <w:spacing w:line="360" w:lineRule="auto"/>
        <w:rPr>
          <w:rFonts w:ascii="Arial" w:hAnsi="Arial" w:cs="Arial"/>
        </w:rPr>
      </w:pPr>
    </w:p>
    <w:p w14:paraId="54380DB7" w14:textId="77777777" w:rsidR="001275C0" w:rsidRPr="00FF5514" w:rsidRDefault="001275C0" w:rsidP="00FF5514">
      <w:pPr>
        <w:pStyle w:val="Textoindependiente"/>
        <w:spacing w:line="360" w:lineRule="auto"/>
        <w:rPr>
          <w:rFonts w:ascii="Arial" w:hAnsi="Arial" w:cs="Arial"/>
        </w:rPr>
      </w:pPr>
    </w:p>
    <w:p w14:paraId="05731162" w14:textId="2D4132CB" w:rsidR="001275C0" w:rsidRPr="00FF5514" w:rsidRDefault="001275C0" w:rsidP="00FF5514">
      <w:pPr>
        <w:pStyle w:val="Ttulo1"/>
        <w:spacing w:line="360" w:lineRule="auto"/>
        <w:ind w:left="2720"/>
        <w:jc w:val="right"/>
      </w:pPr>
      <w:r w:rsidRPr="00FF5514">
        <w:t>ASUNTO:</w:t>
      </w:r>
      <w:r w:rsidRPr="00FF5514">
        <w:rPr>
          <w:spacing w:val="-9"/>
        </w:rPr>
        <w:t xml:space="preserve"> </w:t>
      </w:r>
      <w:r w:rsidR="00B37B53" w:rsidRPr="00FF5514">
        <w:t>RESPUESTA A ACCIÓN DE TUTELA</w:t>
      </w:r>
    </w:p>
    <w:p w14:paraId="2A6E7F4C" w14:textId="77777777" w:rsidR="001275C0" w:rsidRPr="00FF5514" w:rsidRDefault="001275C0" w:rsidP="00FF5514">
      <w:pPr>
        <w:pStyle w:val="Textoindependiente"/>
        <w:spacing w:line="360" w:lineRule="auto"/>
        <w:rPr>
          <w:rFonts w:ascii="Arial" w:hAnsi="Arial" w:cs="Arial"/>
          <w:b/>
        </w:rPr>
      </w:pPr>
    </w:p>
    <w:p w14:paraId="6C163DE7" w14:textId="4EF4B5E6" w:rsidR="001275C0" w:rsidRPr="00FF5514" w:rsidRDefault="00FF5514" w:rsidP="00FF5514">
      <w:pPr>
        <w:pStyle w:val="Textoindependiente"/>
        <w:spacing w:line="360" w:lineRule="auto"/>
        <w:ind w:left="103" w:right="118"/>
        <w:jc w:val="both"/>
        <w:rPr>
          <w:rFonts w:ascii="Arial" w:hAnsi="Arial" w:cs="Arial"/>
        </w:rPr>
      </w:pPr>
      <w:r w:rsidRPr="00FF5514">
        <w:rPr>
          <w:rFonts w:ascii="Arial" w:hAnsi="Arial" w:cs="Arial"/>
        </w:rPr>
        <w:t>_____________</w:t>
      </w:r>
      <w:r w:rsidR="001275C0" w:rsidRPr="00FF5514">
        <w:rPr>
          <w:rFonts w:ascii="Arial" w:hAnsi="Arial" w:cs="Arial"/>
        </w:rPr>
        <w:t>mayor de edad, domiciliado y residente en</w:t>
      </w:r>
      <w:r w:rsidRPr="00FF5514">
        <w:rPr>
          <w:rFonts w:ascii="Arial" w:hAnsi="Arial" w:cs="Arial"/>
        </w:rPr>
        <w:t xml:space="preserve"> ___________</w:t>
      </w:r>
      <w:r w:rsidR="001275C0" w:rsidRPr="00FF5514">
        <w:rPr>
          <w:rFonts w:ascii="Arial" w:hAnsi="Arial" w:cs="Arial"/>
        </w:rPr>
        <w:t>, identificado</w:t>
      </w:r>
      <w:r w:rsidR="001275C0" w:rsidRPr="00FF5514">
        <w:rPr>
          <w:rFonts w:ascii="Arial" w:hAnsi="Arial" w:cs="Arial"/>
          <w:spacing w:val="-7"/>
        </w:rPr>
        <w:t xml:space="preserve"> </w:t>
      </w:r>
      <w:r w:rsidR="001275C0" w:rsidRPr="00FF5514">
        <w:rPr>
          <w:rFonts w:ascii="Arial" w:hAnsi="Arial" w:cs="Arial"/>
        </w:rPr>
        <w:t>con</w:t>
      </w:r>
      <w:r w:rsidR="001275C0" w:rsidRPr="00FF5514">
        <w:rPr>
          <w:rFonts w:ascii="Arial" w:hAnsi="Arial" w:cs="Arial"/>
          <w:spacing w:val="-8"/>
        </w:rPr>
        <w:t xml:space="preserve"> </w:t>
      </w:r>
      <w:r w:rsidR="001275C0" w:rsidRPr="00FF5514">
        <w:rPr>
          <w:rFonts w:ascii="Arial" w:hAnsi="Arial" w:cs="Arial"/>
        </w:rPr>
        <w:t>la</w:t>
      </w:r>
      <w:r w:rsidR="001275C0" w:rsidRPr="00FF5514">
        <w:rPr>
          <w:rFonts w:ascii="Arial" w:hAnsi="Arial" w:cs="Arial"/>
          <w:spacing w:val="-7"/>
        </w:rPr>
        <w:t xml:space="preserve"> </w:t>
      </w:r>
      <w:r w:rsidR="001275C0" w:rsidRPr="00FF5514">
        <w:rPr>
          <w:rFonts w:ascii="Arial" w:hAnsi="Arial" w:cs="Arial"/>
        </w:rPr>
        <w:t>Cédula</w:t>
      </w:r>
      <w:r w:rsidR="001275C0" w:rsidRPr="00FF5514">
        <w:rPr>
          <w:rFonts w:ascii="Arial" w:hAnsi="Arial" w:cs="Arial"/>
          <w:spacing w:val="-5"/>
        </w:rPr>
        <w:t xml:space="preserve"> </w:t>
      </w:r>
      <w:r w:rsidR="001275C0" w:rsidRPr="00FF5514">
        <w:rPr>
          <w:rFonts w:ascii="Arial" w:hAnsi="Arial" w:cs="Arial"/>
        </w:rPr>
        <w:t>de</w:t>
      </w:r>
      <w:r w:rsidR="001275C0" w:rsidRPr="00FF5514">
        <w:rPr>
          <w:rFonts w:ascii="Arial" w:hAnsi="Arial" w:cs="Arial"/>
          <w:spacing w:val="-8"/>
        </w:rPr>
        <w:t xml:space="preserve"> </w:t>
      </w:r>
      <w:r w:rsidR="001275C0" w:rsidRPr="00FF5514">
        <w:rPr>
          <w:rFonts w:ascii="Arial" w:hAnsi="Arial" w:cs="Arial"/>
        </w:rPr>
        <w:t>Ciudadanía</w:t>
      </w:r>
      <w:r w:rsidR="001275C0" w:rsidRPr="00FF5514">
        <w:rPr>
          <w:rFonts w:ascii="Arial" w:hAnsi="Arial" w:cs="Arial"/>
          <w:spacing w:val="-5"/>
        </w:rPr>
        <w:t xml:space="preserve"> </w:t>
      </w:r>
      <w:r w:rsidRPr="00FF5514">
        <w:rPr>
          <w:rFonts w:ascii="Arial" w:hAnsi="Arial" w:cs="Arial"/>
        </w:rPr>
        <w:t>No. _________</w:t>
      </w:r>
      <w:r w:rsidR="001275C0" w:rsidRPr="00FF5514">
        <w:rPr>
          <w:rFonts w:ascii="Arial" w:hAnsi="Arial" w:cs="Arial"/>
        </w:rPr>
        <w:t>de</w:t>
      </w:r>
      <w:r w:rsidR="001275C0" w:rsidRPr="00FF5514">
        <w:rPr>
          <w:rFonts w:ascii="Arial" w:hAnsi="Arial" w:cs="Arial"/>
          <w:spacing w:val="-8"/>
        </w:rPr>
        <w:t xml:space="preserve"> </w:t>
      </w:r>
      <w:r w:rsidR="001275C0" w:rsidRPr="00FF5514">
        <w:rPr>
          <w:rFonts w:ascii="Arial" w:hAnsi="Arial" w:cs="Arial"/>
        </w:rPr>
        <w:t>Bogotá,</w:t>
      </w:r>
      <w:r w:rsidR="001275C0" w:rsidRPr="00FF5514">
        <w:rPr>
          <w:rFonts w:ascii="Arial" w:hAnsi="Arial" w:cs="Arial"/>
          <w:spacing w:val="-6"/>
        </w:rPr>
        <w:t xml:space="preserve"> </w:t>
      </w:r>
      <w:r w:rsidR="001275C0" w:rsidRPr="00FF5514">
        <w:rPr>
          <w:rFonts w:ascii="Arial" w:hAnsi="Arial" w:cs="Arial"/>
        </w:rPr>
        <w:t>abogado</w:t>
      </w:r>
      <w:r w:rsidR="001275C0" w:rsidRPr="00FF5514">
        <w:rPr>
          <w:rFonts w:ascii="Arial" w:hAnsi="Arial" w:cs="Arial"/>
          <w:spacing w:val="-5"/>
        </w:rPr>
        <w:t xml:space="preserve"> </w:t>
      </w:r>
      <w:r w:rsidR="001275C0" w:rsidRPr="00FF5514">
        <w:rPr>
          <w:rFonts w:ascii="Arial" w:hAnsi="Arial" w:cs="Arial"/>
        </w:rPr>
        <w:t>en</w:t>
      </w:r>
      <w:r w:rsidR="001275C0" w:rsidRPr="00FF5514">
        <w:rPr>
          <w:rFonts w:ascii="Arial" w:hAnsi="Arial" w:cs="Arial"/>
          <w:spacing w:val="-8"/>
        </w:rPr>
        <w:t xml:space="preserve"> </w:t>
      </w:r>
      <w:r w:rsidR="001275C0" w:rsidRPr="00FF5514">
        <w:rPr>
          <w:rFonts w:ascii="Arial" w:hAnsi="Arial" w:cs="Arial"/>
        </w:rPr>
        <w:t>ejercicio,</w:t>
      </w:r>
      <w:r w:rsidR="001275C0" w:rsidRPr="00FF5514">
        <w:rPr>
          <w:rFonts w:ascii="Arial" w:hAnsi="Arial" w:cs="Arial"/>
          <w:spacing w:val="-6"/>
        </w:rPr>
        <w:t xml:space="preserve"> </w:t>
      </w:r>
      <w:r w:rsidR="001275C0" w:rsidRPr="00FF5514">
        <w:rPr>
          <w:rFonts w:ascii="Arial" w:hAnsi="Arial" w:cs="Arial"/>
        </w:rPr>
        <w:t>portador de la Tarjeta Profesional No</w:t>
      </w:r>
      <w:r w:rsidRPr="00FF5514">
        <w:rPr>
          <w:rFonts w:ascii="Arial" w:hAnsi="Arial" w:cs="Arial"/>
        </w:rPr>
        <w:t>. _______________</w:t>
      </w:r>
      <w:r w:rsidR="001275C0" w:rsidRPr="00FF5514">
        <w:rPr>
          <w:rFonts w:ascii="Arial" w:hAnsi="Arial" w:cs="Arial"/>
        </w:rPr>
        <w:t>del Consejo Superior de la Judicatura, actuando</w:t>
      </w:r>
      <w:r w:rsidR="00984524" w:rsidRPr="00FF5514">
        <w:rPr>
          <w:rFonts w:ascii="Arial" w:hAnsi="Arial" w:cs="Arial"/>
        </w:rPr>
        <w:t xml:space="preserve"> en</w:t>
      </w:r>
      <w:r w:rsidR="001275C0" w:rsidRPr="00FF5514">
        <w:rPr>
          <w:rFonts w:ascii="Arial" w:hAnsi="Arial" w:cs="Arial"/>
        </w:rPr>
        <w:t xml:space="preserve"> calidad de </w:t>
      </w:r>
      <w:r w:rsidR="006735F2" w:rsidRPr="00FF5514">
        <w:rPr>
          <w:rFonts w:ascii="Arial" w:hAnsi="Arial" w:cs="Arial"/>
        </w:rPr>
        <w:t xml:space="preserve">persona autorizada por </w:t>
      </w:r>
      <w:r w:rsidR="007D6367" w:rsidRPr="00FF5514">
        <w:rPr>
          <w:rFonts w:ascii="Arial" w:hAnsi="Arial" w:cs="Arial"/>
          <w:b/>
          <w:bCs/>
        </w:rPr>
        <w:t>SBS SEGUROS COLOMBIA S.A</w:t>
      </w:r>
      <w:r w:rsidR="001275C0" w:rsidRPr="00FF5514">
        <w:rPr>
          <w:rFonts w:ascii="Arial" w:hAnsi="Arial" w:cs="Arial"/>
          <w:b/>
          <w:bCs/>
        </w:rPr>
        <w:t>.</w:t>
      </w:r>
      <w:r w:rsidR="001275C0" w:rsidRPr="00FF5514">
        <w:rPr>
          <w:rFonts w:ascii="Arial" w:hAnsi="Arial" w:cs="Arial"/>
        </w:rPr>
        <w:t xml:space="preserve">, tal como se encuentra acreditado </w:t>
      </w:r>
      <w:r w:rsidR="00767E1C" w:rsidRPr="00FF5514">
        <w:rPr>
          <w:rFonts w:ascii="Arial" w:hAnsi="Arial" w:cs="Arial"/>
        </w:rPr>
        <w:t>con</w:t>
      </w:r>
      <w:r w:rsidR="001275C0" w:rsidRPr="00FF5514">
        <w:rPr>
          <w:rFonts w:ascii="Arial" w:hAnsi="Arial" w:cs="Arial"/>
        </w:rPr>
        <w:t xml:space="preserve"> el </w:t>
      </w:r>
      <w:r w:rsidR="00984524" w:rsidRPr="00FF5514">
        <w:rPr>
          <w:rFonts w:ascii="Arial" w:hAnsi="Arial" w:cs="Arial"/>
        </w:rPr>
        <w:t xml:space="preserve">certificado de existencia y representación legal </w:t>
      </w:r>
      <w:r w:rsidR="00767E1C" w:rsidRPr="00FF5514">
        <w:rPr>
          <w:rFonts w:ascii="Arial" w:hAnsi="Arial" w:cs="Arial"/>
        </w:rPr>
        <w:t>anexo</w:t>
      </w:r>
      <w:r w:rsidR="001275C0" w:rsidRPr="00FF5514">
        <w:rPr>
          <w:rFonts w:ascii="Arial" w:hAnsi="Arial" w:cs="Arial"/>
        </w:rPr>
        <w:t>; mediante el presente escrito respetuosa</w:t>
      </w:r>
      <w:r w:rsidR="00B17137" w:rsidRPr="00FF5514">
        <w:rPr>
          <w:rFonts w:ascii="Arial" w:hAnsi="Arial" w:cs="Arial"/>
        </w:rPr>
        <w:t>mente procedo a dar respuesta</w:t>
      </w:r>
      <w:r w:rsidR="00767E1C" w:rsidRPr="00FF5514">
        <w:rPr>
          <w:rFonts w:ascii="Arial" w:hAnsi="Arial" w:cs="Arial"/>
        </w:rPr>
        <w:t>, en la oportunidad concedida</w:t>
      </w:r>
      <w:r w:rsidR="00B17137" w:rsidRPr="00FF5514">
        <w:rPr>
          <w:rFonts w:ascii="Arial" w:hAnsi="Arial" w:cs="Arial"/>
        </w:rPr>
        <w:t xml:space="preserve"> por su despacho en auto del primero (1) de febrero del presente año.</w:t>
      </w:r>
    </w:p>
    <w:p w14:paraId="0D41AC17" w14:textId="78E5784C" w:rsidR="00B17137" w:rsidRDefault="00B17137" w:rsidP="00FF5514">
      <w:pPr>
        <w:pStyle w:val="Textoindependiente"/>
        <w:spacing w:line="360" w:lineRule="auto"/>
        <w:ind w:left="103" w:right="118"/>
        <w:jc w:val="both"/>
        <w:rPr>
          <w:rFonts w:ascii="Arial" w:hAnsi="Arial" w:cs="Arial"/>
        </w:rPr>
      </w:pPr>
    </w:p>
    <w:p w14:paraId="1644EF60" w14:textId="77777777" w:rsidR="00FF5514" w:rsidRPr="00FF5514" w:rsidRDefault="00FF5514" w:rsidP="00FF5514">
      <w:pPr>
        <w:pStyle w:val="Textoindependiente"/>
        <w:spacing w:line="360" w:lineRule="auto"/>
        <w:ind w:left="103" w:right="118"/>
        <w:jc w:val="both"/>
        <w:rPr>
          <w:rFonts w:ascii="Arial" w:hAnsi="Arial" w:cs="Arial"/>
        </w:rPr>
      </w:pPr>
    </w:p>
    <w:p w14:paraId="0CC9A8ED" w14:textId="00A02652" w:rsidR="00B17137" w:rsidRPr="00FF5514" w:rsidRDefault="00B17137" w:rsidP="00FF5514">
      <w:pPr>
        <w:pStyle w:val="Ttulo1"/>
        <w:numPr>
          <w:ilvl w:val="0"/>
          <w:numId w:val="2"/>
        </w:numPr>
        <w:spacing w:line="360" w:lineRule="auto"/>
        <w:jc w:val="center"/>
      </w:pPr>
      <w:r w:rsidRPr="00FF5514">
        <w:t>OPORTUNIDAD</w:t>
      </w:r>
    </w:p>
    <w:p w14:paraId="08AB6214" w14:textId="77777777" w:rsidR="00B17137" w:rsidRPr="00FF5514" w:rsidRDefault="00B17137" w:rsidP="00FF5514">
      <w:pPr>
        <w:pStyle w:val="Textoindependiente"/>
        <w:spacing w:line="360" w:lineRule="auto"/>
        <w:ind w:right="120"/>
        <w:jc w:val="both"/>
        <w:rPr>
          <w:rFonts w:ascii="Arial" w:hAnsi="Arial" w:cs="Arial"/>
        </w:rPr>
      </w:pPr>
    </w:p>
    <w:p w14:paraId="28F44367" w14:textId="77777777" w:rsidR="00B17137" w:rsidRPr="00FF5514" w:rsidRDefault="00B17137" w:rsidP="00FF5514">
      <w:pPr>
        <w:pStyle w:val="Textoindependiente"/>
        <w:spacing w:line="360" w:lineRule="auto"/>
        <w:ind w:right="120"/>
        <w:jc w:val="both"/>
        <w:rPr>
          <w:rFonts w:ascii="Arial" w:hAnsi="Arial" w:cs="Arial"/>
        </w:rPr>
      </w:pPr>
      <w:r w:rsidRPr="00FF5514">
        <w:rPr>
          <w:rFonts w:ascii="Arial" w:hAnsi="Arial" w:cs="Arial"/>
        </w:rPr>
        <w:t xml:space="preserve">Sea lo primero precisar que su honorable despacho emitió auto </w:t>
      </w:r>
      <w:proofErr w:type="spellStart"/>
      <w:r w:rsidRPr="00FF5514">
        <w:rPr>
          <w:rFonts w:ascii="Arial" w:hAnsi="Arial" w:cs="Arial"/>
        </w:rPr>
        <w:t>admisorio</w:t>
      </w:r>
      <w:proofErr w:type="spellEnd"/>
      <w:r w:rsidRPr="00FF5514">
        <w:rPr>
          <w:rFonts w:ascii="Arial" w:hAnsi="Arial" w:cs="Arial"/>
        </w:rPr>
        <w:t xml:space="preserve"> de la acción de tutela el día primero (1) de febrero del presente año, en dicha providencia dispuso:</w:t>
      </w:r>
    </w:p>
    <w:p w14:paraId="1C820E8E" w14:textId="77777777" w:rsidR="00B17137" w:rsidRPr="00FF5514" w:rsidRDefault="00B17137" w:rsidP="00FF5514">
      <w:pPr>
        <w:pStyle w:val="Textoindependiente"/>
        <w:spacing w:line="360" w:lineRule="auto"/>
        <w:ind w:right="120"/>
        <w:jc w:val="both"/>
        <w:rPr>
          <w:rFonts w:ascii="Arial" w:hAnsi="Arial" w:cs="Arial"/>
        </w:rPr>
      </w:pPr>
    </w:p>
    <w:p w14:paraId="2C51C912" w14:textId="08934AA0" w:rsidR="001275C0" w:rsidRPr="00FF5514" w:rsidRDefault="003C2EAF" w:rsidP="00FF5514">
      <w:pPr>
        <w:pStyle w:val="Textoindependiente"/>
        <w:spacing w:line="360" w:lineRule="auto"/>
        <w:ind w:left="851" w:right="851"/>
        <w:jc w:val="both"/>
        <w:rPr>
          <w:rFonts w:ascii="Arial" w:hAnsi="Arial" w:cs="Arial"/>
          <w:i/>
          <w:iCs/>
        </w:rPr>
      </w:pPr>
      <w:r w:rsidRPr="00FF5514">
        <w:rPr>
          <w:rFonts w:ascii="Arial" w:hAnsi="Arial" w:cs="Arial"/>
          <w:i/>
          <w:iCs/>
        </w:rPr>
        <w:t>“SEGUNDO: ORDENAR a la parte accionada que manifieste lo que considere pertinente con relación a la presente acción de tutela dentro del término de dos (2) días, contados desde la hora y día en que se reciban la comunicación, en cuyo término podrán aportar las pruebas que determine (…)”</w:t>
      </w:r>
      <w:r w:rsidR="00B17137" w:rsidRPr="00FF5514">
        <w:rPr>
          <w:rFonts w:ascii="Arial" w:hAnsi="Arial" w:cs="Arial"/>
          <w:i/>
          <w:iCs/>
        </w:rPr>
        <w:t xml:space="preserve"> </w:t>
      </w:r>
    </w:p>
    <w:p w14:paraId="2F08B7AD" w14:textId="77777777" w:rsidR="003C2EAF" w:rsidRPr="00FF5514" w:rsidRDefault="003C2EAF" w:rsidP="00FF5514">
      <w:pPr>
        <w:pStyle w:val="Textoindependiente"/>
        <w:spacing w:line="360" w:lineRule="auto"/>
        <w:ind w:right="851"/>
        <w:jc w:val="both"/>
        <w:rPr>
          <w:rFonts w:ascii="Arial" w:hAnsi="Arial" w:cs="Arial"/>
        </w:rPr>
      </w:pPr>
    </w:p>
    <w:p w14:paraId="1AFE1B01" w14:textId="3CE0EE41" w:rsidR="003C2EAF" w:rsidRPr="00FF5514" w:rsidRDefault="003C2EAF" w:rsidP="00FF5514">
      <w:pPr>
        <w:pStyle w:val="Textoindependiente"/>
        <w:spacing w:line="360" w:lineRule="auto"/>
        <w:ind w:right="851"/>
        <w:jc w:val="both"/>
        <w:rPr>
          <w:rFonts w:ascii="Arial" w:hAnsi="Arial" w:cs="Arial"/>
        </w:rPr>
      </w:pPr>
      <w:r w:rsidRPr="00FF5514">
        <w:rPr>
          <w:rFonts w:ascii="Arial" w:hAnsi="Arial" w:cs="Arial"/>
        </w:rPr>
        <w:t>El mencionado auto fue comunicado al correo de mi representada el día primero (1) de febrero siendo la 1:44 p.m., de esta manera, el término otorgado para dar respuesta a la acción constitucional de la referencia se cumple el día cinco (5) de febrero de 2024 a la 1:44 p.m., por lo tanto, la presente respuesta se remite a su despacho dentro del término concedido para el efecto.</w:t>
      </w:r>
    </w:p>
    <w:p w14:paraId="67C662BE" w14:textId="77777777" w:rsidR="00767E1C" w:rsidRPr="00FF5514" w:rsidRDefault="00767E1C" w:rsidP="00FF5514">
      <w:pPr>
        <w:pStyle w:val="Textoindependiente"/>
        <w:spacing w:line="360" w:lineRule="auto"/>
        <w:ind w:right="851"/>
        <w:jc w:val="both"/>
        <w:rPr>
          <w:rFonts w:ascii="Arial" w:hAnsi="Arial" w:cs="Arial"/>
        </w:rPr>
      </w:pPr>
    </w:p>
    <w:p w14:paraId="589B7EA5" w14:textId="77777777" w:rsidR="001275C0" w:rsidRPr="00FF5514" w:rsidRDefault="001275C0" w:rsidP="00FF5514">
      <w:pPr>
        <w:pStyle w:val="Textoindependiente"/>
        <w:spacing w:line="360" w:lineRule="auto"/>
        <w:ind w:right="120"/>
        <w:jc w:val="both"/>
        <w:rPr>
          <w:rFonts w:ascii="Arial" w:hAnsi="Arial" w:cs="Arial"/>
        </w:rPr>
      </w:pPr>
    </w:p>
    <w:p w14:paraId="6056683D" w14:textId="6A527185" w:rsidR="001275C0" w:rsidRPr="00FF5514" w:rsidRDefault="00C32EFA" w:rsidP="00FF5514">
      <w:pPr>
        <w:pStyle w:val="Ttulo1"/>
        <w:numPr>
          <w:ilvl w:val="0"/>
          <w:numId w:val="2"/>
        </w:numPr>
        <w:tabs>
          <w:tab w:val="left" w:pos="3960"/>
        </w:tabs>
        <w:spacing w:line="360" w:lineRule="auto"/>
        <w:jc w:val="center"/>
      </w:pPr>
      <w:r w:rsidRPr="00FF5514">
        <w:lastRenderedPageBreak/>
        <w:t>DE LA ACCIÓN INTERPUESTA POR LA EMPRESA PALMIRANA DE TRANSPORTE S.A.</w:t>
      </w:r>
    </w:p>
    <w:p w14:paraId="6DE9E65E" w14:textId="77777777" w:rsidR="001275C0" w:rsidRPr="00FF5514" w:rsidRDefault="001275C0" w:rsidP="00FF5514">
      <w:pPr>
        <w:pStyle w:val="Textoindependiente"/>
        <w:spacing w:line="360" w:lineRule="auto"/>
        <w:jc w:val="both"/>
        <w:rPr>
          <w:rFonts w:ascii="Arial" w:hAnsi="Arial" w:cs="Arial"/>
        </w:rPr>
      </w:pPr>
    </w:p>
    <w:p w14:paraId="67B25DDF" w14:textId="77777777" w:rsidR="0049306E" w:rsidRPr="00FF5514" w:rsidRDefault="00C32EFA" w:rsidP="00FF5514">
      <w:pPr>
        <w:pStyle w:val="Textoindependiente"/>
        <w:spacing w:line="360" w:lineRule="auto"/>
        <w:jc w:val="both"/>
        <w:rPr>
          <w:rFonts w:ascii="Arial" w:hAnsi="Arial" w:cs="Arial"/>
        </w:rPr>
      </w:pPr>
      <w:r w:rsidRPr="00FF5514">
        <w:rPr>
          <w:rFonts w:ascii="Arial" w:hAnsi="Arial" w:cs="Arial"/>
        </w:rPr>
        <w:t xml:space="preserve">La empresa </w:t>
      </w:r>
      <w:proofErr w:type="spellStart"/>
      <w:r w:rsidRPr="00FF5514">
        <w:rPr>
          <w:rFonts w:ascii="Arial" w:hAnsi="Arial" w:cs="Arial"/>
        </w:rPr>
        <w:t>Palmirana</w:t>
      </w:r>
      <w:proofErr w:type="spellEnd"/>
      <w:r w:rsidRPr="00FF5514">
        <w:rPr>
          <w:rFonts w:ascii="Arial" w:hAnsi="Arial" w:cs="Arial"/>
        </w:rPr>
        <w:t xml:space="preserve"> de Transporte S.A. solicita se ampare su derecho fundamental de petición consagrado en el artículo 23 de la Constitución Política de Colombia por considerar que mi representada no dio respuesta a la </w:t>
      </w:r>
      <w:r w:rsidR="00767E1C" w:rsidRPr="00FF5514">
        <w:rPr>
          <w:rFonts w:ascii="Arial" w:hAnsi="Arial" w:cs="Arial"/>
        </w:rPr>
        <w:t>solicitud</w:t>
      </w:r>
      <w:r w:rsidRPr="00FF5514">
        <w:rPr>
          <w:rFonts w:ascii="Arial" w:hAnsi="Arial" w:cs="Arial"/>
        </w:rPr>
        <w:t xml:space="preserve"> </w:t>
      </w:r>
      <w:r w:rsidR="00767E1C" w:rsidRPr="00FF5514">
        <w:rPr>
          <w:rFonts w:ascii="Arial" w:hAnsi="Arial" w:cs="Arial"/>
        </w:rPr>
        <w:t xml:space="preserve">que hicieron </w:t>
      </w:r>
      <w:r w:rsidRPr="00FF5514">
        <w:rPr>
          <w:rFonts w:ascii="Arial" w:hAnsi="Arial" w:cs="Arial"/>
        </w:rPr>
        <w:t xml:space="preserve">el día 27 de noviembre de 2023. </w:t>
      </w:r>
      <w:r w:rsidR="00767E1C" w:rsidRPr="00FF5514">
        <w:rPr>
          <w:rFonts w:ascii="Arial" w:hAnsi="Arial" w:cs="Arial"/>
        </w:rPr>
        <w:t xml:space="preserve">Al respecto, comedidamente debemos rectificar lo dicho en la </w:t>
      </w:r>
      <w:r w:rsidR="0049306E" w:rsidRPr="00FF5514">
        <w:rPr>
          <w:rFonts w:ascii="Arial" w:hAnsi="Arial" w:cs="Arial"/>
        </w:rPr>
        <w:t>demanda</w:t>
      </w:r>
      <w:r w:rsidR="00767E1C" w:rsidRPr="00FF5514">
        <w:rPr>
          <w:rFonts w:ascii="Arial" w:hAnsi="Arial" w:cs="Arial"/>
        </w:rPr>
        <w:t xml:space="preserve"> de tutela, por cuanto</w:t>
      </w:r>
      <w:r w:rsidR="0049306E" w:rsidRPr="00FF5514">
        <w:rPr>
          <w:rFonts w:ascii="Arial" w:hAnsi="Arial" w:cs="Arial"/>
        </w:rPr>
        <w:t xml:space="preserve"> la accionante únicamente introdujo en la plataforma una solicitud, es decir que no ejerció el derecho de petición.</w:t>
      </w:r>
    </w:p>
    <w:p w14:paraId="573BCD47" w14:textId="77777777" w:rsidR="0049306E" w:rsidRPr="00FF5514" w:rsidRDefault="0049306E" w:rsidP="00FF5514">
      <w:pPr>
        <w:pStyle w:val="Textoindependiente"/>
        <w:spacing w:line="360" w:lineRule="auto"/>
        <w:jc w:val="both"/>
        <w:rPr>
          <w:rFonts w:ascii="Arial" w:hAnsi="Arial" w:cs="Arial"/>
        </w:rPr>
      </w:pPr>
    </w:p>
    <w:p w14:paraId="41D42AE4" w14:textId="78AB4755" w:rsidR="0049306E" w:rsidRPr="00FF5514" w:rsidRDefault="0049306E" w:rsidP="00FF5514">
      <w:pPr>
        <w:pStyle w:val="Textoindependiente"/>
        <w:spacing w:line="360" w:lineRule="auto"/>
        <w:jc w:val="both"/>
        <w:rPr>
          <w:rFonts w:ascii="Arial" w:hAnsi="Arial" w:cs="Arial"/>
        </w:rPr>
      </w:pPr>
      <w:r w:rsidRPr="00FF5514">
        <w:rPr>
          <w:rFonts w:ascii="Arial" w:hAnsi="Arial" w:cs="Arial"/>
        </w:rPr>
        <w:t xml:space="preserve">No obstante, de todos </w:t>
      </w:r>
      <w:r w:rsidR="00FF5514" w:rsidRPr="00FF5514">
        <w:rPr>
          <w:rFonts w:ascii="Arial" w:hAnsi="Arial" w:cs="Arial"/>
        </w:rPr>
        <w:t>modos,</w:t>
      </w:r>
      <w:r w:rsidRPr="00FF5514">
        <w:rPr>
          <w:rFonts w:ascii="Arial" w:hAnsi="Arial" w:cs="Arial"/>
        </w:rPr>
        <w:t xml:space="preserve"> informamos al Juzgado que, el día de hoy, se emitió una respuesta a la solicitud señalada por el accionante, aunque la misma no constituye un derecho de petición o una expresión del ejercicio de ese derecho fundamental.</w:t>
      </w:r>
    </w:p>
    <w:p w14:paraId="20EAE2F5" w14:textId="77777777" w:rsidR="0049306E" w:rsidRPr="00FF5514" w:rsidRDefault="0049306E" w:rsidP="00FF5514">
      <w:pPr>
        <w:pStyle w:val="Textoindependiente"/>
        <w:spacing w:line="360" w:lineRule="auto"/>
        <w:jc w:val="both"/>
        <w:rPr>
          <w:rFonts w:ascii="Arial" w:hAnsi="Arial" w:cs="Arial"/>
        </w:rPr>
      </w:pPr>
    </w:p>
    <w:p w14:paraId="36D137E3" w14:textId="717C7CC0" w:rsidR="001275C0" w:rsidRPr="00FF5514" w:rsidRDefault="0049306E" w:rsidP="00FF5514">
      <w:pPr>
        <w:pStyle w:val="Textoindependiente"/>
        <w:spacing w:line="360" w:lineRule="auto"/>
        <w:jc w:val="both"/>
        <w:rPr>
          <w:rFonts w:ascii="Arial" w:hAnsi="Arial" w:cs="Arial"/>
        </w:rPr>
      </w:pPr>
      <w:r w:rsidRPr="00FF5514">
        <w:rPr>
          <w:rFonts w:ascii="Arial" w:hAnsi="Arial" w:cs="Arial"/>
        </w:rPr>
        <w:t>Consecuentemente, si se le concediera a esa solicitud el carácter de derecho de petición, con respeto solicito se tenga que se trata de un hecho superado, y por ende es improcedente el amparo constitucional, por cuanto en la fecha se ha emitido y enviado la respuesta a tal solicitud, conforme se acredita con la comunicación respectiva que se acompaña a este escrito,</w:t>
      </w:r>
    </w:p>
    <w:p w14:paraId="1180B799" w14:textId="77777777" w:rsidR="003275DC" w:rsidRPr="00FF5514" w:rsidRDefault="003275DC" w:rsidP="00FF5514">
      <w:pPr>
        <w:pStyle w:val="Textoindependiente"/>
        <w:spacing w:line="360" w:lineRule="auto"/>
        <w:jc w:val="both"/>
        <w:rPr>
          <w:rFonts w:ascii="Arial" w:hAnsi="Arial" w:cs="Arial"/>
        </w:rPr>
      </w:pPr>
    </w:p>
    <w:p w14:paraId="1F1C0CD0" w14:textId="0E43D13F" w:rsidR="00207EE1" w:rsidRPr="00FF5514" w:rsidRDefault="0049306E" w:rsidP="00FF5514">
      <w:pPr>
        <w:pStyle w:val="Textoindependiente"/>
        <w:spacing w:line="360" w:lineRule="auto"/>
        <w:jc w:val="both"/>
        <w:rPr>
          <w:rFonts w:ascii="Arial" w:hAnsi="Arial" w:cs="Arial"/>
        </w:rPr>
      </w:pPr>
      <w:r w:rsidRPr="00FF5514">
        <w:rPr>
          <w:rFonts w:ascii="Arial" w:hAnsi="Arial" w:cs="Arial"/>
        </w:rPr>
        <w:t>Sobre el particular</w:t>
      </w:r>
      <w:r w:rsidR="00B37B53" w:rsidRPr="00FF5514">
        <w:rPr>
          <w:rFonts w:ascii="Arial" w:hAnsi="Arial" w:cs="Arial"/>
        </w:rPr>
        <w:t>,</w:t>
      </w:r>
      <w:r w:rsidRPr="00FF5514">
        <w:rPr>
          <w:rFonts w:ascii="Arial" w:hAnsi="Arial" w:cs="Arial"/>
        </w:rPr>
        <w:t xml:space="preserve"> es pacífico el hecho de que ante el derecho de petición basta dar respuesta, no es menester ni perentorio, o exigible, una respuesta afirmativa o negativa</w:t>
      </w:r>
      <w:r w:rsidR="00C85490" w:rsidRPr="00FF5514">
        <w:rPr>
          <w:rFonts w:ascii="Arial" w:hAnsi="Arial" w:cs="Arial"/>
        </w:rPr>
        <w:t>. En ese sentido,</w:t>
      </w:r>
      <w:r w:rsidR="00B37B53" w:rsidRPr="00FF5514">
        <w:rPr>
          <w:rFonts w:ascii="Arial" w:hAnsi="Arial" w:cs="Arial"/>
        </w:rPr>
        <w:t xml:space="preserve"> </w:t>
      </w:r>
      <w:r w:rsidR="00C85490" w:rsidRPr="00FF5514">
        <w:rPr>
          <w:rFonts w:ascii="Arial" w:hAnsi="Arial" w:cs="Arial"/>
        </w:rPr>
        <w:t>l</w:t>
      </w:r>
      <w:r w:rsidR="00B37B53" w:rsidRPr="00FF5514">
        <w:rPr>
          <w:rFonts w:ascii="Arial" w:hAnsi="Arial" w:cs="Arial"/>
        </w:rPr>
        <w:t>a Corte Constitucional ha establecido en sus pronunciamientos para entender que el derecho de petición se contest</w:t>
      </w:r>
      <w:r w:rsidR="00207EE1" w:rsidRPr="00FF5514">
        <w:rPr>
          <w:rFonts w:ascii="Arial" w:hAnsi="Arial" w:cs="Arial"/>
        </w:rPr>
        <w:t>a</w:t>
      </w:r>
      <w:r w:rsidR="00B37B53" w:rsidRPr="00FF5514">
        <w:rPr>
          <w:rFonts w:ascii="Arial" w:hAnsi="Arial" w:cs="Arial"/>
        </w:rPr>
        <w:t xml:space="preserve"> en debida forma. </w:t>
      </w:r>
      <w:r w:rsidR="003275DC" w:rsidRPr="00FF5514">
        <w:rPr>
          <w:rFonts w:ascii="Arial" w:hAnsi="Arial" w:cs="Arial"/>
        </w:rPr>
        <w:t>A título de ejemplo</w:t>
      </w:r>
      <w:r w:rsidR="00B37B53" w:rsidRPr="00FF5514">
        <w:rPr>
          <w:rFonts w:ascii="Arial" w:hAnsi="Arial" w:cs="Arial"/>
        </w:rPr>
        <w:t xml:space="preserve">, la H. Corte Constitucional en sentencia </w:t>
      </w:r>
      <w:r w:rsidR="003275DC" w:rsidRPr="00FF5514">
        <w:rPr>
          <w:rFonts w:ascii="Arial" w:hAnsi="Arial" w:cs="Arial"/>
        </w:rPr>
        <w:t>T-051 de 2023</w:t>
      </w:r>
      <w:r w:rsidR="00B37B53" w:rsidRPr="00FF5514">
        <w:rPr>
          <w:rFonts w:ascii="Arial" w:hAnsi="Arial" w:cs="Arial"/>
        </w:rPr>
        <w:t xml:space="preserve"> </w:t>
      </w:r>
      <w:r w:rsidR="003275DC" w:rsidRPr="00FF5514">
        <w:rPr>
          <w:rFonts w:ascii="Arial" w:hAnsi="Arial" w:cs="Arial"/>
        </w:rPr>
        <w:t xml:space="preserve">reiteró </w:t>
      </w:r>
      <w:r w:rsidR="00207EE1" w:rsidRPr="00FF5514">
        <w:rPr>
          <w:rFonts w:ascii="Arial" w:hAnsi="Arial" w:cs="Arial"/>
        </w:rPr>
        <w:t>que la respuesta frente al derecho de petición debe tener en cuenta los siguientes parámetros:</w:t>
      </w:r>
    </w:p>
    <w:p w14:paraId="13081FA9" w14:textId="77777777" w:rsidR="00207EE1" w:rsidRPr="00FF5514" w:rsidRDefault="00207EE1" w:rsidP="00FF5514">
      <w:pPr>
        <w:pStyle w:val="Textoindependiente"/>
        <w:spacing w:line="360" w:lineRule="auto"/>
        <w:jc w:val="both"/>
        <w:rPr>
          <w:rFonts w:ascii="Arial" w:hAnsi="Arial" w:cs="Arial"/>
        </w:rPr>
      </w:pPr>
    </w:p>
    <w:p w14:paraId="5D8F62EF" w14:textId="77545342" w:rsidR="00207EE1" w:rsidRPr="00FF5514" w:rsidRDefault="00207EE1" w:rsidP="00FF5514">
      <w:pPr>
        <w:pStyle w:val="Prrafodelista"/>
        <w:shd w:val="clear" w:color="auto" w:fill="FFFFFF"/>
        <w:spacing w:before="0" w:beforeAutospacing="0" w:after="0" w:afterAutospacing="0" w:line="360" w:lineRule="auto"/>
        <w:ind w:left="851" w:right="851"/>
        <w:jc w:val="both"/>
        <w:rPr>
          <w:rFonts w:ascii="Arial" w:hAnsi="Arial" w:cs="Arial"/>
          <w:i/>
          <w:iCs/>
          <w:sz w:val="22"/>
          <w:szCs w:val="22"/>
        </w:rPr>
      </w:pPr>
      <w:r w:rsidRPr="00FF5514">
        <w:rPr>
          <w:rFonts w:ascii="Arial" w:hAnsi="Arial" w:cs="Arial"/>
          <w:i/>
          <w:iCs/>
          <w:sz w:val="22"/>
          <w:szCs w:val="22"/>
        </w:rPr>
        <w:t>“13. En el marco del ejercicio de ese derecho fundamental, la autoridad encargada de responder la solicitud debe cumplir con ciertos requisitos:</w:t>
      </w:r>
    </w:p>
    <w:p w14:paraId="60D35C1D" w14:textId="77777777" w:rsidR="00207EE1" w:rsidRPr="00FF5514" w:rsidRDefault="00207EE1" w:rsidP="00FF5514">
      <w:pPr>
        <w:widowControl/>
        <w:shd w:val="clear" w:color="auto" w:fill="FFFFFF"/>
        <w:autoSpaceDE/>
        <w:autoSpaceDN/>
        <w:spacing w:line="360" w:lineRule="auto"/>
        <w:ind w:left="851" w:right="851"/>
        <w:jc w:val="both"/>
        <w:rPr>
          <w:rFonts w:ascii="Arial" w:eastAsia="Times New Roman" w:hAnsi="Arial" w:cs="Arial"/>
          <w:i/>
          <w:iCs/>
          <w:lang w:val="es-CO" w:eastAsia="es-CO"/>
        </w:rPr>
      </w:pPr>
      <w:r w:rsidRPr="00FF5514">
        <w:rPr>
          <w:rFonts w:ascii="Arial" w:eastAsia="Times New Roman" w:hAnsi="Arial" w:cs="Arial"/>
          <w:i/>
          <w:iCs/>
          <w:lang w:val="es-ES_tradnl" w:eastAsia="es-CO"/>
        </w:rPr>
        <w:t> </w:t>
      </w:r>
    </w:p>
    <w:p w14:paraId="2781B6F4" w14:textId="3603C91E" w:rsidR="00207EE1" w:rsidRPr="00FF5514" w:rsidRDefault="00207EE1" w:rsidP="00FF5514">
      <w:pPr>
        <w:widowControl/>
        <w:shd w:val="clear" w:color="auto" w:fill="FFFFFF"/>
        <w:autoSpaceDE/>
        <w:autoSpaceDN/>
        <w:spacing w:line="360" w:lineRule="auto"/>
        <w:ind w:left="851" w:right="851"/>
        <w:jc w:val="both"/>
        <w:rPr>
          <w:rFonts w:ascii="Arial" w:eastAsia="Times New Roman" w:hAnsi="Arial" w:cs="Arial"/>
          <w:i/>
          <w:iCs/>
          <w:lang w:val="es-CO" w:eastAsia="es-CO"/>
        </w:rPr>
      </w:pPr>
      <w:r w:rsidRPr="00FF5514">
        <w:rPr>
          <w:rFonts w:ascii="Arial" w:eastAsia="Times New Roman" w:hAnsi="Arial" w:cs="Arial"/>
          <w:i/>
          <w:iCs/>
          <w:lang w:val="es-ES_tradnl" w:eastAsia="es-CO"/>
        </w:rPr>
        <w:t>(i) La respuesta debe ser pronta y oportuna. Según el artículo 14 de la Ley 1437 de 2011, modificado por la Ley 1755 de 2015, toda petición deberá responderse dentro de los 15 días siguientes a su recepción. De no ser posible otorgar respuesta dentro de ese plazo, las entidades deben señalar los motivos que impiden contestar, al igual que el tiempo que emplearán para emitirla.</w:t>
      </w:r>
    </w:p>
    <w:p w14:paraId="36547021" w14:textId="77777777" w:rsidR="00207EE1" w:rsidRPr="00FF5514" w:rsidRDefault="00207EE1" w:rsidP="00FF5514">
      <w:pPr>
        <w:widowControl/>
        <w:shd w:val="clear" w:color="auto" w:fill="FFFFFF"/>
        <w:autoSpaceDE/>
        <w:autoSpaceDN/>
        <w:spacing w:line="360" w:lineRule="auto"/>
        <w:ind w:left="851" w:right="851"/>
        <w:jc w:val="both"/>
        <w:rPr>
          <w:rFonts w:ascii="Arial" w:eastAsia="Times New Roman" w:hAnsi="Arial" w:cs="Arial"/>
          <w:i/>
          <w:iCs/>
          <w:lang w:val="es-CO" w:eastAsia="es-CO"/>
        </w:rPr>
      </w:pPr>
      <w:r w:rsidRPr="00FF5514">
        <w:rPr>
          <w:rFonts w:ascii="Arial" w:eastAsia="Times New Roman" w:hAnsi="Arial" w:cs="Arial"/>
          <w:i/>
          <w:iCs/>
          <w:lang w:val="es-ES_tradnl" w:eastAsia="es-CO"/>
        </w:rPr>
        <w:t> </w:t>
      </w:r>
    </w:p>
    <w:p w14:paraId="605E7262" w14:textId="4A474A8E" w:rsidR="00207EE1" w:rsidRPr="00FF5514" w:rsidRDefault="00207EE1" w:rsidP="00FF5514">
      <w:pPr>
        <w:widowControl/>
        <w:shd w:val="clear" w:color="auto" w:fill="FFFFFF"/>
        <w:autoSpaceDE/>
        <w:autoSpaceDN/>
        <w:spacing w:line="360" w:lineRule="auto"/>
        <w:ind w:left="851" w:right="851"/>
        <w:jc w:val="both"/>
        <w:rPr>
          <w:rFonts w:ascii="Arial" w:eastAsia="Times New Roman" w:hAnsi="Arial" w:cs="Arial"/>
          <w:i/>
          <w:iCs/>
          <w:lang w:val="es-CO" w:eastAsia="es-CO"/>
        </w:rPr>
      </w:pPr>
      <w:r w:rsidRPr="00FF5514">
        <w:rPr>
          <w:rFonts w:ascii="Arial" w:eastAsia="Times New Roman" w:hAnsi="Arial" w:cs="Arial"/>
          <w:i/>
          <w:iCs/>
          <w:lang w:val="es-ES_tradnl" w:eastAsia="es-CO"/>
        </w:rPr>
        <w:t xml:space="preserve">(ii) Contenido de la respuesta. Se ha establecido que debe ser: a) clara: que explique de manera comprensible el sentido y contenido de la respuesta; b) de fondo: que se pronuncie de manera completa y detallada sobre todos los asuntos indicados en la petición, excluyendo referencias evasivas o que no guardan relación con el tema planteado; c) suficiente: porque debe resolver materialmente la petición y satisfacer los requerimientos del solicitante, sin que por ello excluya la posibilidad de que la respuesta sea negativa a las pretensiones del peticionario; d) efectiva, si soluciona </w:t>
      </w:r>
      <w:r w:rsidRPr="00FF5514">
        <w:rPr>
          <w:rFonts w:ascii="Arial" w:eastAsia="Times New Roman" w:hAnsi="Arial" w:cs="Arial"/>
          <w:i/>
          <w:iCs/>
          <w:lang w:val="es-ES_tradnl" w:eastAsia="es-CO"/>
        </w:rPr>
        <w:lastRenderedPageBreak/>
        <w:t>el caso que se plantea; y e) congruente: si existe coherencia entre lo respondido y lo pedido.</w:t>
      </w:r>
    </w:p>
    <w:p w14:paraId="225715FC" w14:textId="77777777" w:rsidR="00207EE1" w:rsidRPr="00FF5514" w:rsidRDefault="00207EE1" w:rsidP="00FF5514">
      <w:pPr>
        <w:widowControl/>
        <w:shd w:val="clear" w:color="auto" w:fill="FFFFFF"/>
        <w:autoSpaceDE/>
        <w:autoSpaceDN/>
        <w:spacing w:line="360" w:lineRule="auto"/>
        <w:ind w:left="851" w:right="851"/>
        <w:jc w:val="both"/>
        <w:rPr>
          <w:rFonts w:ascii="Arial" w:eastAsia="Times New Roman" w:hAnsi="Arial" w:cs="Arial"/>
          <w:i/>
          <w:iCs/>
          <w:lang w:val="es-CO" w:eastAsia="es-CO"/>
        </w:rPr>
      </w:pPr>
      <w:r w:rsidRPr="00FF5514">
        <w:rPr>
          <w:rFonts w:ascii="Arial" w:eastAsia="Times New Roman" w:hAnsi="Arial" w:cs="Arial"/>
          <w:i/>
          <w:iCs/>
          <w:lang w:val="es-ES_tradnl" w:eastAsia="es-CO"/>
        </w:rPr>
        <w:t> </w:t>
      </w:r>
    </w:p>
    <w:p w14:paraId="01F32C1C" w14:textId="0FCDBFD1" w:rsidR="00207EE1" w:rsidRPr="00FF5514" w:rsidRDefault="00207EE1" w:rsidP="00FF5514">
      <w:pPr>
        <w:widowControl/>
        <w:shd w:val="clear" w:color="auto" w:fill="FFFFFF"/>
        <w:autoSpaceDE/>
        <w:autoSpaceDN/>
        <w:spacing w:line="360" w:lineRule="auto"/>
        <w:ind w:left="851" w:right="851"/>
        <w:jc w:val="both"/>
        <w:rPr>
          <w:rFonts w:ascii="Arial" w:eastAsia="Times New Roman" w:hAnsi="Arial" w:cs="Arial"/>
          <w:i/>
          <w:iCs/>
          <w:lang w:val="es-CO" w:eastAsia="es-CO"/>
        </w:rPr>
      </w:pPr>
      <w:r w:rsidRPr="00FF5514">
        <w:rPr>
          <w:rFonts w:ascii="Arial" w:eastAsia="Times New Roman" w:hAnsi="Arial" w:cs="Arial"/>
          <w:i/>
          <w:iCs/>
          <w:lang w:val="es-ES_tradnl" w:eastAsia="es-CO"/>
        </w:rPr>
        <w:t xml:space="preserve">14. </w:t>
      </w:r>
      <w:r w:rsidRPr="00FF5514">
        <w:rPr>
          <w:rFonts w:ascii="Arial" w:eastAsia="Times New Roman" w:hAnsi="Arial" w:cs="Arial"/>
          <w:i/>
          <w:iCs/>
          <w:lang w:eastAsia="es-CO"/>
        </w:rPr>
        <w:t>Se ha precisado que la satisfacción del derecho de petición no depende de la respuesta favorable a lo solicitado, por lo que hay contestación incluso si la respuesta es en sentido negativo y se explican los motivos que conducen a ello. De ahí que se diferencie el derecho de petición del “derecho a lo pedido”, que se usa para destacar que “el ámbito de protección constitucional de la petición se circunscribe al derecho a la solicitud y a tener una contestación para la misma, [y] en ningún caso implica otorgar la materia de la solicitud como tal”.</w:t>
      </w:r>
    </w:p>
    <w:p w14:paraId="68EFCD31" w14:textId="77777777" w:rsidR="00207EE1" w:rsidRPr="00FF5514" w:rsidRDefault="00207EE1" w:rsidP="00FF5514">
      <w:pPr>
        <w:widowControl/>
        <w:shd w:val="clear" w:color="auto" w:fill="FFFFFF"/>
        <w:autoSpaceDE/>
        <w:autoSpaceDN/>
        <w:spacing w:line="360" w:lineRule="auto"/>
        <w:ind w:left="851" w:right="851"/>
        <w:jc w:val="both"/>
        <w:rPr>
          <w:rFonts w:ascii="Arial" w:eastAsia="Times New Roman" w:hAnsi="Arial" w:cs="Arial"/>
          <w:i/>
          <w:iCs/>
          <w:lang w:val="es-CO" w:eastAsia="es-CO"/>
        </w:rPr>
      </w:pPr>
      <w:r w:rsidRPr="00FF5514">
        <w:rPr>
          <w:rFonts w:ascii="Arial" w:eastAsia="Times New Roman" w:hAnsi="Arial" w:cs="Arial"/>
          <w:i/>
          <w:iCs/>
          <w:lang w:eastAsia="es-CO"/>
        </w:rPr>
        <w:t> </w:t>
      </w:r>
    </w:p>
    <w:p w14:paraId="529FB249" w14:textId="09D9BEBB" w:rsidR="00207EE1" w:rsidRPr="00FF5514" w:rsidRDefault="00207EE1" w:rsidP="00FF5514">
      <w:pPr>
        <w:widowControl/>
        <w:shd w:val="clear" w:color="auto" w:fill="FFFFFF"/>
        <w:autoSpaceDE/>
        <w:autoSpaceDN/>
        <w:spacing w:line="360" w:lineRule="auto"/>
        <w:ind w:left="851" w:right="851"/>
        <w:jc w:val="both"/>
        <w:rPr>
          <w:rFonts w:ascii="Arial" w:eastAsia="Times New Roman" w:hAnsi="Arial" w:cs="Arial"/>
          <w:i/>
          <w:iCs/>
          <w:lang w:val="es-ES_tradnl" w:eastAsia="es-CO"/>
        </w:rPr>
      </w:pPr>
      <w:r w:rsidRPr="00FF5514">
        <w:rPr>
          <w:rFonts w:ascii="Arial" w:eastAsia="Times New Roman" w:hAnsi="Arial" w:cs="Arial"/>
          <w:i/>
          <w:iCs/>
          <w:lang w:eastAsia="es-CO"/>
        </w:rPr>
        <w:t>15. En suma, toda persona tiene derecho a presentar solicitudes respetuosas ante las autoridades y a obtener respuesta de las mismas. La respuesta debe ser (i) </w:t>
      </w:r>
      <w:r w:rsidRPr="00FF5514">
        <w:rPr>
          <w:rFonts w:ascii="Arial" w:eastAsia="Times New Roman" w:hAnsi="Arial" w:cs="Arial"/>
          <w:i/>
          <w:iCs/>
          <w:lang w:val="es-ES_tradnl" w:eastAsia="es-CO"/>
        </w:rPr>
        <w:t>pronta y oportuna y (ii) de contenido cualificado, es decir, debe ser clara, de fondo, suficiente, efectiva y congruente. En el evento de incumplirse alguna de dichas exigencias, se entendería vulnerado el derecho fundamental de petición, por lo que podría acudirse a la acción de tutela para reclamar su protección, como el único mecanismo judicial idóneo y eficaz habido para ese propósito”.</w:t>
      </w:r>
    </w:p>
    <w:p w14:paraId="15522495" w14:textId="77777777" w:rsidR="007A1A1E" w:rsidRPr="00FF5514" w:rsidRDefault="007A1A1E" w:rsidP="00FF5514">
      <w:pPr>
        <w:widowControl/>
        <w:shd w:val="clear" w:color="auto" w:fill="FFFFFF"/>
        <w:autoSpaceDE/>
        <w:autoSpaceDN/>
        <w:spacing w:line="360" w:lineRule="auto"/>
        <w:ind w:left="851" w:right="851"/>
        <w:jc w:val="both"/>
        <w:rPr>
          <w:rFonts w:ascii="Arial" w:eastAsia="Times New Roman" w:hAnsi="Arial" w:cs="Arial"/>
          <w:i/>
          <w:iCs/>
          <w:lang w:val="es-ES_tradnl" w:eastAsia="es-CO"/>
        </w:rPr>
      </w:pPr>
    </w:p>
    <w:p w14:paraId="6EEC7201" w14:textId="77777777" w:rsidR="00C85490" w:rsidRPr="00FF5514" w:rsidRDefault="00C85490" w:rsidP="00FF5514">
      <w:pPr>
        <w:widowControl/>
        <w:shd w:val="clear" w:color="auto" w:fill="FFFFFF"/>
        <w:autoSpaceDE/>
        <w:autoSpaceDN/>
        <w:spacing w:line="360" w:lineRule="auto"/>
        <w:ind w:right="851"/>
        <w:jc w:val="both"/>
        <w:rPr>
          <w:rFonts w:ascii="Arial" w:eastAsia="Times New Roman" w:hAnsi="Arial" w:cs="Arial"/>
          <w:lang w:val="es-ES_tradnl" w:eastAsia="es-CO"/>
        </w:rPr>
      </w:pPr>
      <w:r w:rsidRPr="00FF5514">
        <w:rPr>
          <w:rFonts w:ascii="Arial" w:eastAsia="Times New Roman" w:hAnsi="Arial" w:cs="Arial"/>
          <w:lang w:val="es-ES_tradnl" w:eastAsia="es-CO"/>
        </w:rPr>
        <w:t>Obsérvese que en la respuesta que se le ha dado a la solicitud, que no es un derecho de petición, de la accionante, se satisface la expectativa que pueda tenerse, en cuanto contiene la información completa.</w:t>
      </w:r>
    </w:p>
    <w:p w14:paraId="14914823" w14:textId="77777777" w:rsidR="00C85490" w:rsidRPr="00FF5514" w:rsidRDefault="00C85490" w:rsidP="00FF5514">
      <w:pPr>
        <w:widowControl/>
        <w:shd w:val="clear" w:color="auto" w:fill="FFFFFF"/>
        <w:autoSpaceDE/>
        <w:autoSpaceDN/>
        <w:spacing w:line="360" w:lineRule="auto"/>
        <w:ind w:right="851"/>
        <w:jc w:val="both"/>
        <w:rPr>
          <w:rFonts w:ascii="Arial" w:eastAsia="Times New Roman" w:hAnsi="Arial" w:cs="Arial"/>
          <w:lang w:val="es-ES_tradnl" w:eastAsia="es-CO"/>
        </w:rPr>
      </w:pPr>
    </w:p>
    <w:p w14:paraId="13732456" w14:textId="52B330B2" w:rsidR="009F20E1" w:rsidRDefault="00C85490" w:rsidP="00FF5514">
      <w:pPr>
        <w:widowControl/>
        <w:shd w:val="clear" w:color="auto" w:fill="FFFFFF"/>
        <w:autoSpaceDE/>
        <w:autoSpaceDN/>
        <w:spacing w:line="360" w:lineRule="auto"/>
        <w:ind w:right="851"/>
        <w:jc w:val="both"/>
        <w:rPr>
          <w:rFonts w:ascii="Arial" w:hAnsi="Arial" w:cs="Arial"/>
          <w:i/>
          <w:iCs/>
          <w:shd w:val="clear" w:color="auto" w:fill="FFFFFF"/>
        </w:rPr>
      </w:pPr>
      <w:r w:rsidRPr="00FF5514">
        <w:rPr>
          <w:rFonts w:ascii="Arial" w:eastAsia="Times New Roman" w:hAnsi="Arial" w:cs="Arial"/>
          <w:lang w:val="es-ES_tradnl" w:eastAsia="es-CO"/>
        </w:rPr>
        <w:t>Es oportuno</w:t>
      </w:r>
      <w:r w:rsidR="00296625" w:rsidRPr="00FF5514">
        <w:rPr>
          <w:rFonts w:ascii="Arial" w:eastAsia="Times New Roman" w:hAnsi="Arial" w:cs="Arial"/>
          <w:lang w:val="es-ES_tradnl" w:eastAsia="es-CO"/>
        </w:rPr>
        <w:t xml:space="preserve"> </w:t>
      </w:r>
      <w:r w:rsidR="009F20E1" w:rsidRPr="00FF5514">
        <w:rPr>
          <w:rFonts w:ascii="Arial" w:eastAsia="Times New Roman" w:hAnsi="Arial" w:cs="Arial"/>
          <w:lang w:val="es-ES_tradnl" w:eastAsia="es-CO"/>
        </w:rPr>
        <w:t>mencionar que, al dar respuesta en el transcurso de</w:t>
      </w:r>
      <w:r w:rsidR="00296625" w:rsidRPr="00FF5514">
        <w:rPr>
          <w:rFonts w:ascii="Arial" w:eastAsia="Times New Roman" w:hAnsi="Arial" w:cs="Arial"/>
          <w:lang w:val="es-ES_tradnl" w:eastAsia="es-CO"/>
        </w:rPr>
        <w:t>l</w:t>
      </w:r>
      <w:r w:rsidR="009F20E1" w:rsidRPr="00FF5514">
        <w:rPr>
          <w:rFonts w:ascii="Arial" w:eastAsia="Times New Roman" w:hAnsi="Arial" w:cs="Arial"/>
          <w:lang w:val="es-ES_tradnl" w:eastAsia="es-CO"/>
        </w:rPr>
        <w:t xml:space="preserve"> trámite de la acción constitucional, se ha configurado la carencia actual de objeto por hecho superado</w:t>
      </w:r>
      <w:r w:rsidR="00296625" w:rsidRPr="00FF5514">
        <w:rPr>
          <w:rFonts w:ascii="Arial" w:eastAsia="Times New Roman" w:hAnsi="Arial" w:cs="Arial"/>
          <w:lang w:val="es-ES_tradnl" w:eastAsia="es-CO"/>
        </w:rPr>
        <w:t>, como se indicó atrás</w:t>
      </w:r>
      <w:r w:rsidR="009F20E1" w:rsidRPr="00FF5514">
        <w:rPr>
          <w:rFonts w:ascii="Arial" w:eastAsia="Times New Roman" w:hAnsi="Arial" w:cs="Arial"/>
          <w:lang w:val="es-ES_tradnl" w:eastAsia="es-CO"/>
        </w:rPr>
        <w:t xml:space="preserve"> En efecto vale la pena recordar lo que la H. Corte Constitucional ha señalado frente a este fenómeno, es así como en sentencia T-038 de 2019 </w:t>
      </w:r>
      <w:proofErr w:type="spellStart"/>
      <w:r w:rsidR="009F20E1" w:rsidRPr="00FF5514">
        <w:rPr>
          <w:rFonts w:ascii="Arial" w:eastAsia="Times New Roman" w:hAnsi="Arial" w:cs="Arial"/>
          <w:lang w:val="es-ES_tradnl" w:eastAsia="es-CO"/>
        </w:rPr>
        <w:t>se</w:t>
      </w:r>
      <w:r w:rsidR="00296625" w:rsidRPr="00FF5514">
        <w:rPr>
          <w:rFonts w:ascii="Arial" w:eastAsia="Times New Roman" w:hAnsi="Arial" w:cs="Arial"/>
          <w:lang w:val="es-ES_tradnl" w:eastAsia="es-CO"/>
        </w:rPr>
        <w:t>señaló</w:t>
      </w:r>
      <w:proofErr w:type="spellEnd"/>
      <w:r w:rsidR="009F20E1" w:rsidRPr="00FF5514">
        <w:rPr>
          <w:rFonts w:ascii="Arial" w:eastAsia="Times New Roman" w:hAnsi="Arial" w:cs="Arial"/>
          <w:lang w:val="es-ES_tradnl" w:eastAsia="es-CO"/>
        </w:rPr>
        <w:t>:</w:t>
      </w:r>
      <w:r w:rsidR="000A6264" w:rsidRPr="00FF5514">
        <w:rPr>
          <w:rFonts w:ascii="Arial" w:eastAsia="Times New Roman" w:hAnsi="Arial" w:cs="Arial"/>
          <w:lang w:val="es-ES_tradnl" w:eastAsia="es-CO"/>
        </w:rPr>
        <w:t xml:space="preserve"> “</w:t>
      </w:r>
      <w:r w:rsidR="000A6264" w:rsidRPr="00FF5514">
        <w:rPr>
          <w:rFonts w:ascii="Arial" w:hAnsi="Arial" w:cs="Arial"/>
          <w:i/>
          <w:iCs/>
          <w:shd w:val="clear" w:color="auto" w:fill="FFFFFF"/>
        </w:rPr>
        <w:t>Este escenario se presenta cuando entre el momento de interposición de la acción de tutela y el fallo, se evidencia que como consecuencia del obrar de la accionada, se superó o cesó la vulneración de derechos fundamentales alegada por el accionante. Dicha superación se configura cuando se realizó la conducta pedida (acción u abstención) y, por tanto, terminó la afectación, resultando inocua cualquier intervención del juez constitucional en aras de proteger derecho fundamental alguno, pues ya la accionada los ha garantizado”.</w:t>
      </w:r>
    </w:p>
    <w:p w14:paraId="3F600B55" w14:textId="77777777" w:rsidR="00FF5514" w:rsidRPr="00FF5514" w:rsidRDefault="00FF5514" w:rsidP="00FF5514">
      <w:pPr>
        <w:widowControl/>
        <w:shd w:val="clear" w:color="auto" w:fill="FFFFFF"/>
        <w:autoSpaceDE/>
        <w:autoSpaceDN/>
        <w:spacing w:line="360" w:lineRule="auto"/>
        <w:ind w:right="851"/>
        <w:jc w:val="both"/>
        <w:rPr>
          <w:rFonts w:ascii="Arial" w:hAnsi="Arial" w:cs="Arial"/>
          <w:i/>
          <w:iCs/>
          <w:shd w:val="clear" w:color="auto" w:fill="FFFFFF"/>
        </w:rPr>
      </w:pPr>
    </w:p>
    <w:p w14:paraId="3F931268" w14:textId="532FD5F4" w:rsidR="000A6264" w:rsidRPr="00FF5514" w:rsidRDefault="000A6264" w:rsidP="00FF5514">
      <w:pPr>
        <w:widowControl/>
        <w:shd w:val="clear" w:color="auto" w:fill="FFFFFF"/>
        <w:autoSpaceDE/>
        <w:autoSpaceDN/>
        <w:spacing w:line="360" w:lineRule="auto"/>
        <w:ind w:right="851"/>
        <w:jc w:val="both"/>
        <w:rPr>
          <w:rFonts w:ascii="Arial" w:hAnsi="Arial" w:cs="Arial"/>
          <w:shd w:val="clear" w:color="auto" w:fill="FFFFFF"/>
        </w:rPr>
      </w:pPr>
      <w:r w:rsidRPr="00FF5514">
        <w:rPr>
          <w:rFonts w:ascii="Arial" w:hAnsi="Arial" w:cs="Arial"/>
          <w:shd w:val="clear" w:color="auto" w:fill="FFFFFF"/>
        </w:rPr>
        <w:t>Conforme a lo manifestado es posible afirmar que se ha dado respuesta satisfactoria a lo pedido por la compañía accionante</w:t>
      </w:r>
      <w:r w:rsidR="002225FD" w:rsidRPr="00FF5514">
        <w:rPr>
          <w:rFonts w:ascii="Arial" w:hAnsi="Arial" w:cs="Arial"/>
          <w:shd w:val="clear" w:color="auto" w:fill="FFFFFF"/>
        </w:rPr>
        <w:t xml:space="preserve"> trayendo como consecuencia que no exista al momento del fallo derecho constitucional que esté siendo vulnerado.</w:t>
      </w:r>
    </w:p>
    <w:p w14:paraId="6163D3E6" w14:textId="4BAFD71C" w:rsidR="002225FD" w:rsidRDefault="002225FD" w:rsidP="00FF5514">
      <w:pPr>
        <w:widowControl/>
        <w:shd w:val="clear" w:color="auto" w:fill="FFFFFF"/>
        <w:autoSpaceDE/>
        <w:autoSpaceDN/>
        <w:spacing w:line="360" w:lineRule="auto"/>
        <w:ind w:right="851"/>
        <w:jc w:val="both"/>
        <w:rPr>
          <w:rFonts w:ascii="Arial" w:hAnsi="Arial" w:cs="Arial"/>
          <w:shd w:val="clear" w:color="auto" w:fill="FFFFFF"/>
        </w:rPr>
      </w:pPr>
    </w:p>
    <w:p w14:paraId="33DC1F85" w14:textId="4CDA6AA8" w:rsidR="00FF5514" w:rsidRDefault="00FF5514" w:rsidP="00FF5514">
      <w:pPr>
        <w:widowControl/>
        <w:shd w:val="clear" w:color="auto" w:fill="FFFFFF"/>
        <w:autoSpaceDE/>
        <w:autoSpaceDN/>
        <w:spacing w:line="360" w:lineRule="auto"/>
        <w:ind w:right="851"/>
        <w:jc w:val="both"/>
        <w:rPr>
          <w:rFonts w:ascii="Arial" w:hAnsi="Arial" w:cs="Arial"/>
          <w:shd w:val="clear" w:color="auto" w:fill="FFFFFF"/>
        </w:rPr>
      </w:pPr>
    </w:p>
    <w:p w14:paraId="723A9D19" w14:textId="59A29038" w:rsidR="00FF5514" w:rsidRDefault="00FF5514" w:rsidP="00FF5514">
      <w:pPr>
        <w:widowControl/>
        <w:shd w:val="clear" w:color="auto" w:fill="FFFFFF"/>
        <w:autoSpaceDE/>
        <w:autoSpaceDN/>
        <w:spacing w:line="360" w:lineRule="auto"/>
        <w:ind w:right="851"/>
        <w:jc w:val="both"/>
        <w:rPr>
          <w:rFonts w:ascii="Arial" w:hAnsi="Arial" w:cs="Arial"/>
          <w:shd w:val="clear" w:color="auto" w:fill="FFFFFF"/>
        </w:rPr>
      </w:pPr>
    </w:p>
    <w:p w14:paraId="1DA450E0" w14:textId="76D3BF47" w:rsidR="002225FD" w:rsidRPr="00FF5514" w:rsidRDefault="002225FD" w:rsidP="00FF5514">
      <w:pPr>
        <w:pStyle w:val="Prrafodelista"/>
        <w:numPr>
          <w:ilvl w:val="0"/>
          <w:numId w:val="2"/>
        </w:numPr>
        <w:shd w:val="clear" w:color="auto" w:fill="FFFFFF"/>
        <w:spacing w:before="0" w:beforeAutospacing="0" w:after="0" w:afterAutospacing="0" w:line="360" w:lineRule="auto"/>
        <w:ind w:right="851"/>
        <w:jc w:val="center"/>
        <w:rPr>
          <w:rFonts w:ascii="Arial" w:hAnsi="Arial" w:cs="Arial"/>
          <w:b/>
          <w:bCs/>
          <w:sz w:val="22"/>
          <w:szCs w:val="22"/>
          <w:lang w:val="es-ES_tradnl"/>
        </w:rPr>
      </w:pPr>
      <w:r w:rsidRPr="00FF5514">
        <w:rPr>
          <w:rFonts w:ascii="Arial" w:hAnsi="Arial" w:cs="Arial"/>
          <w:b/>
          <w:bCs/>
          <w:sz w:val="22"/>
          <w:szCs w:val="22"/>
          <w:shd w:val="clear" w:color="auto" w:fill="FFFFFF"/>
        </w:rPr>
        <w:lastRenderedPageBreak/>
        <w:t>SOLICITUD</w:t>
      </w:r>
    </w:p>
    <w:p w14:paraId="345E0A4B" w14:textId="77777777" w:rsidR="00FF5514" w:rsidRPr="00FF5514" w:rsidRDefault="00FF5514" w:rsidP="00FF5514">
      <w:pPr>
        <w:pStyle w:val="Prrafodelista"/>
        <w:shd w:val="clear" w:color="auto" w:fill="FFFFFF"/>
        <w:spacing w:before="0" w:beforeAutospacing="0" w:after="0" w:afterAutospacing="0" w:line="360" w:lineRule="auto"/>
        <w:ind w:left="740" w:right="851"/>
        <w:rPr>
          <w:rFonts w:ascii="Arial" w:hAnsi="Arial" w:cs="Arial"/>
          <w:b/>
          <w:bCs/>
          <w:sz w:val="22"/>
          <w:szCs w:val="22"/>
          <w:lang w:val="es-ES_tradnl"/>
        </w:rPr>
      </w:pPr>
    </w:p>
    <w:p w14:paraId="6B0F0FA7" w14:textId="0C795B2A" w:rsidR="002225FD" w:rsidRPr="00FF5514" w:rsidRDefault="002225FD" w:rsidP="00FF5514">
      <w:pPr>
        <w:shd w:val="clear" w:color="auto" w:fill="FFFFFF"/>
        <w:spacing w:line="360" w:lineRule="auto"/>
        <w:ind w:right="851"/>
        <w:jc w:val="both"/>
        <w:rPr>
          <w:rFonts w:ascii="Arial" w:hAnsi="Arial" w:cs="Arial"/>
          <w:lang w:val="es-ES_tradnl"/>
        </w:rPr>
      </w:pPr>
      <w:r w:rsidRPr="00FF5514">
        <w:rPr>
          <w:rFonts w:ascii="Arial" w:hAnsi="Arial" w:cs="Arial"/>
          <w:lang w:val="es-ES_tradnl"/>
        </w:rPr>
        <w:t xml:space="preserve">Conforme a lo manifestado en el presente escrito, </w:t>
      </w:r>
      <w:r w:rsidRPr="00FF5514">
        <w:rPr>
          <w:rFonts w:ascii="Arial" w:hAnsi="Arial" w:cs="Arial"/>
          <w:b/>
          <w:bCs/>
          <w:lang w:val="es-ES_tradnl"/>
        </w:rPr>
        <w:t xml:space="preserve">SOLICITO </w:t>
      </w:r>
      <w:r w:rsidRPr="00FF5514">
        <w:rPr>
          <w:rFonts w:ascii="Arial" w:hAnsi="Arial" w:cs="Arial"/>
          <w:lang w:val="es-ES_tradnl"/>
        </w:rPr>
        <w:t xml:space="preserve">a su </w:t>
      </w:r>
      <w:r w:rsidR="00296625" w:rsidRPr="00FF5514">
        <w:rPr>
          <w:rFonts w:ascii="Arial" w:hAnsi="Arial" w:cs="Arial"/>
          <w:lang w:val="es-ES_tradnl"/>
        </w:rPr>
        <w:t>D</w:t>
      </w:r>
      <w:r w:rsidRPr="00FF5514">
        <w:rPr>
          <w:rFonts w:ascii="Arial" w:hAnsi="Arial" w:cs="Arial"/>
          <w:lang w:val="es-ES_tradnl"/>
        </w:rPr>
        <w:t>espacho que</w:t>
      </w:r>
      <w:r w:rsidR="00296625" w:rsidRPr="00FF5514">
        <w:rPr>
          <w:rFonts w:ascii="Arial" w:hAnsi="Arial" w:cs="Arial"/>
          <w:lang w:val="es-ES_tradnl"/>
        </w:rPr>
        <w:t xml:space="preserve"> se niegue por la improcedencia de la acción de tutela, ya que la solicitud que estaba pendiente de respuesta no era un derecho de petición y, por sustracción de materia, no es posible sostener que se ha vulnerado una facultad o derecho fundamental que no se ha ejercitado; además, de todos modos, con la respuesta que se le ha dado a la accionante, se satisface la necesidad que tiene de una respuesta a su solicitud</w:t>
      </w:r>
      <w:r w:rsidRPr="00FF5514">
        <w:rPr>
          <w:rFonts w:ascii="Arial" w:hAnsi="Arial" w:cs="Arial"/>
          <w:lang w:val="es-ES_tradnl"/>
        </w:rPr>
        <w:t xml:space="preserve"> y, consecuentemente,</w:t>
      </w:r>
      <w:r w:rsidR="00296625" w:rsidRPr="00FF5514">
        <w:rPr>
          <w:rFonts w:ascii="Arial" w:hAnsi="Arial" w:cs="Arial"/>
          <w:lang w:val="es-ES_tradnl"/>
        </w:rPr>
        <w:t xml:space="preserve"> se ruega</w:t>
      </w:r>
      <w:r w:rsidRPr="00FF5514">
        <w:rPr>
          <w:rFonts w:ascii="Arial" w:hAnsi="Arial" w:cs="Arial"/>
          <w:lang w:val="es-ES_tradnl"/>
        </w:rPr>
        <w:t xml:space="preserve"> declar</w:t>
      </w:r>
      <w:r w:rsidR="00296625" w:rsidRPr="00FF5514">
        <w:rPr>
          <w:rFonts w:ascii="Arial" w:hAnsi="Arial" w:cs="Arial"/>
          <w:lang w:val="es-ES_tradnl"/>
        </w:rPr>
        <w:t>ar</w:t>
      </w:r>
      <w:r w:rsidRPr="00FF5514">
        <w:rPr>
          <w:rFonts w:ascii="Arial" w:hAnsi="Arial" w:cs="Arial"/>
          <w:lang w:val="es-ES_tradnl"/>
        </w:rPr>
        <w:t xml:space="preserve"> la configuración de la carencia actual de objeto por hecho superado absteniéndose de declarar la vulneración del derecho fundamental de petición de la empresa transportadora.</w:t>
      </w:r>
    </w:p>
    <w:p w14:paraId="41EAC437" w14:textId="77777777" w:rsidR="00207EE1" w:rsidRPr="00FF5514" w:rsidRDefault="00207EE1" w:rsidP="00FF5514">
      <w:pPr>
        <w:widowControl/>
        <w:shd w:val="clear" w:color="auto" w:fill="FFFFFF"/>
        <w:autoSpaceDE/>
        <w:autoSpaceDN/>
        <w:spacing w:line="360" w:lineRule="auto"/>
        <w:ind w:left="851" w:right="851"/>
        <w:jc w:val="both"/>
        <w:rPr>
          <w:rFonts w:ascii="Arial" w:eastAsia="Times New Roman" w:hAnsi="Arial" w:cs="Arial"/>
          <w:i/>
          <w:iCs/>
          <w:lang w:val="es-ES_tradnl" w:eastAsia="es-CO"/>
        </w:rPr>
      </w:pPr>
    </w:p>
    <w:p w14:paraId="63DD0DB3" w14:textId="77777777" w:rsidR="00207EE1" w:rsidRPr="00FF5514" w:rsidRDefault="00207EE1" w:rsidP="00FF5514">
      <w:pPr>
        <w:widowControl/>
        <w:shd w:val="clear" w:color="auto" w:fill="FFFFFF"/>
        <w:autoSpaceDE/>
        <w:autoSpaceDN/>
        <w:spacing w:line="360" w:lineRule="auto"/>
        <w:ind w:right="851"/>
        <w:rPr>
          <w:rFonts w:ascii="Arial" w:eastAsia="Times New Roman" w:hAnsi="Arial" w:cs="Arial"/>
          <w:lang w:val="es-CO" w:eastAsia="es-CO"/>
        </w:rPr>
      </w:pPr>
    </w:p>
    <w:p w14:paraId="2BA2D9FC" w14:textId="53877110" w:rsidR="00B37B53" w:rsidRPr="00FF5514" w:rsidRDefault="00B37B53" w:rsidP="00FF5514">
      <w:pPr>
        <w:pStyle w:val="Textoindependiente"/>
        <w:spacing w:line="360" w:lineRule="auto"/>
        <w:jc w:val="both"/>
        <w:rPr>
          <w:rFonts w:ascii="Arial" w:hAnsi="Arial" w:cs="Arial"/>
        </w:rPr>
      </w:pPr>
      <w:r w:rsidRPr="00FF5514">
        <w:rPr>
          <w:rFonts w:ascii="Arial" w:hAnsi="Arial" w:cs="Arial"/>
        </w:rPr>
        <w:t xml:space="preserve"> </w:t>
      </w:r>
    </w:p>
    <w:p w14:paraId="1359CAFF" w14:textId="7B854D5A" w:rsidR="001275C0" w:rsidRPr="00FF5514" w:rsidRDefault="00B37B53" w:rsidP="00FF5514">
      <w:pPr>
        <w:pStyle w:val="Ttulo1"/>
        <w:numPr>
          <w:ilvl w:val="0"/>
          <w:numId w:val="2"/>
        </w:numPr>
        <w:tabs>
          <w:tab w:val="left" w:pos="4866"/>
        </w:tabs>
        <w:spacing w:line="360" w:lineRule="auto"/>
        <w:jc w:val="center"/>
      </w:pPr>
      <w:r w:rsidRPr="00FF5514">
        <w:rPr>
          <w:spacing w:val="-2"/>
        </w:rPr>
        <w:t>ANEXOS</w:t>
      </w:r>
    </w:p>
    <w:p w14:paraId="76CD4FB5" w14:textId="77777777" w:rsidR="001275C0" w:rsidRPr="00FF5514" w:rsidRDefault="001275C0" w:rsidP="00FF5514">
      <w:pPr>
        <w:pStyle w:val="Textoindependiente"/>
        <w:spacing w:line="360" w:lineRule="auto"/>
        <w:rPr>
          <w:rFonts w:ascii="Arial" w:hAnsi="Arial" w:cs="Arial"/>
          <w:b/>
        </w:rPr>
      </w:pPr>
    </w:p>
    <w:p w14:paraId="360D938C" w14:textId="451E9F53" w:rsidR="001275C0" w:rsidRPr="00FF5514" w:rsidRDefault="00B37B53" w:rsidP="00FF5514">
      <w:pPr>
        <w:pStyle w:val="Textoindependiente"/>
        <w:spacing w:line="360" w:lineRule="auto"/>
        <w:jc w:val="both"/>
        <w:rPr>
          <w:rFonts w:ascii="Arial" w:hAnsi="Arial" w:cs="Arial"/>
        </w:rPr>
      </w:pPr>
      <w:r w:rsidRPr="00FF5514">
        <w:rPr>
          <w:rFonts w:ascii="Arial" w:hAnsi="Arial" w:cs="Arial"/>
        </w:rPr>
        <w:t>Junto al presente escrito anexos los siguientes documentos:</w:t>
      </w:r>
    </w:p>
    <w:p w14:paraId="36CA0225" w14:textId="77777777" w:rsidR="00296625" w:rsidRPr="00FF5514" w:rsidRDefault="00296625" w:rsidP="00FF5514">
      <w:pPr>
        <w:pStyle w:val="Textoindependiente"/>
        <w:spacing w:line="360" w:lineRule="auto"/>
        <w:ind w:left="720"/>
        <w:rPr>
          <w:rFonts w:ascii="Arial" w:hAnsi="Arial" w:cs="Arial"/>
          <w:spacing w:val="-2"/>
        </w:rPr>
      </w:pPr>
    </w:p>
    <w:p w14:paraId="7985BDF2" w14:textId="18699E4F" w:rsidR="003275DC" w:rsidRDefault="00296625" w:rsidP="00FF5514">
      <w:pPr>
        <w:pStyle w:val="Textoindependiente"/>
        <w:numPr>
          <w:ilvl w:val="0"/>
          <w:numId w:val="4"/>
        </w:numPr>
        <w:spacing w:line="360" w:lineRule="auto"/>
        <w:rPr>
          <w:rFonts w:ascii="Arial" w:hAnsi="Arial" w:cs="Arial"/>
          <w:spacing w:val="-2"/>
        </w:rPr>
      </w:pPr>
      <w:r w:rsidRPr="00FF5514">
        <w:rPr>
          <w:rFonts w:ascii="Arial" w:hAnsi="Arial" w:cs="Arial"/>
          <w:spacing w:val="-2"/>
        </w:rPr>
        <w:t>Respuesta remitida a la parte solicitante.</w:t>
      </w:r>
    </w:p>
    <w:p w14:paraId="26EAF100" w14:textId="0D84B20A" w:rsidR="006D3182" w:rsidRPr="00FF5514" w:rsidRDefault="006D3182" w:rsidP="006D3182">
      <w:pPr>
        <w:pStyle w:val="Textoindependiente"/>
        <w:numPr>
          <w:ilvl w:val="0"/>
          <w:numId w:val="4"/>
        </w:numPr>
        <w:spacing w:line="360" w:lineRule="auto"/>
        <w:rPr>
          <w:rFonts w:ascii="Arial" w:hAnsi="Arial" w:cs="Arial"/>
          <w:spacing w:val="-2"/>
        </w:rPr>
      </w:pPr>
      <w:r>
        <w:rPr>
          <w:rFonts w:ascii="Arial" w:hAnsi="Arial" w:cs="Arial"/>
          <w:spacing w:val="-2"/>
        </w:rPr>
        <w:t xml:space="preserve">Certificado de existencia y representación de </w:t>
      </w:r>
      <w:r w:rsidRPr="00FF5514">
        <w:rPr>
          <w:rFonts w:ascii="Arial" w:hAnsi="Arial" w:cs="Arial"/>
          <w:spacing w:val="-2"/>
        </w:rPr>
        <w:t>SBS Seguros Colombia S.A.</w:t>
      </w:r>
    </w:p>
    <w:p w14:paraId="2AB6B67E" w14:textId="42131441" w:rsidR="00296625" w:rsidRDefault="00296625" w:rsidP="00FF5514">
      <w:pPr>
        <w:pStyle w:val="Textoindependiente"/>
        <w:spacing w:line="360" w:lineRule="auto"/>
        <w:rPr>
          <w:rFonts w:ascii="Arial" w:hAnsi="Arial" w:cs="Arial"/>
          <w:spacing w:val="-2"/>
        </w:rPr>
      </w:pPr>
    </w:p>
    <w:p w14:paraId="70FCE0B2" w14:textId="22F845AC" w:rsidR="00FF5514" w:rsidRDefault="00FF5514" w:rsidP="00FF5514">
      <w:pPr>
        <w:pStyle w:val="Textoindependiente"/>
        <w:spacing w:line="360" w:lineRule="auto"/>
        <w:rPr>
          <w:rFonts w:ascii="Arial" w:hAnsi="Arial" w:cs="Arial"/>
          <w:spacing w:val="-2"/>
        </w:rPr>
      </w:pPr>
    </w:p>
    <w:p w14:paraId="29959FB8" w14:textId="77777777" w:rsidR="00FF5514" w:rsidRPr="00FF5514" w:rsidRDefault="00FF5514" w:rsidP="00FF5514">
      <w:pPr>
        <w:pStyle w:val="Textoindependiente"/>
        <w:spacing w:line="360" w:lineRule="auto"/>
        <w:rPr>
          <w:rFonts w:ascii="Arial" w:hAnsi="Arial" w:cs="Arial"/>
          <w:spacing w:val="-2"/>
        </w:rPr>
      </w:pPr>
      <w:bookmarkStart w:id="0" w:name="_GoBack"/>
      <w:bookmarkEnd w:id="0"/>
    </w:p>
    <w:p w14:paraId="61AADFF1" w14:textId="5FF92089" w:rsidR="00296625" w:rsidRDefault="00296625" w:rsidP="00FF5514">
      <w:pPr>
        <w:pStyle w:val="Textoindependiente"/>
        <w:numPr>
          <w:ilvl w:val="0"/>
          <w:numId w:val="2"/>
        </w:numPr>
        <w:spacing w:line="360" w:lineRule="auto"/>
        <w:jc w:val="center"/>
        <w:rPr>
          <w:rFonts w:ascii="Arial" w:hAnsi="Arial" w:cs="Arial"/>
          <w:b/>
          <w:bCs/>
          <w:spacing w:val="-2"/>
        </w:rPr>
      </w:pPr>
      <w:r w:rsidRPr="00FF5514">
        <w:rPr>
          <w:rFonts w:ascii="Arial" w:hAnsi="Arial" w:cs="Arial"/>
          <w:b/>
          <w:bCs/>
          <w:spacing w:val="-2"/>
        </w:rPr>
        <w:t>NOTIFICACIONES</w:t>
      </w:r>
    </w:p>
    <w:p w14:paraId="73621863" w14:textId="77777777" w:rsidR="00F27FA3" w:rsidRPr="00FF5514" w:rsidRDefault="00F27FA3" w:rsidP="00F27FA3">
      <w:pPr>
        <w:pStyle w:val="Textoindependiente"/>
        <w:spacing w:line="360" w:lineRule="auto"/>
        <w:ind w:left="740"/>
        <w:rPr>
          <w:rFonts w:ascii="Arial" w:hAnsi="Arial" w:cs="Arial"/>
          <w:b/>
          <w:bCs/>
          <w:spacing w:val="-2"/>
        </w:rPr>
      </w:pPr>
    </w:p>
    <w:p w14:paraId="1576C6DD" w14:textId="45929AA1" w:rsidR="00296625" w:rsidRPr="00FF5514" w:rsidRDefault="00296625" w:rsidP="00FF5514">
      <w:pPr>
        <w:pStyle w:val="Textoindependiente"/>
        <w:spacing w:line="360" w:lineRule="auto"/>
        <w:jc w:val="both"/>
        <w:rPr>
          <w:rFonts w:ascii="Arial" w:hAnsi="Arial" w:cs="Arial"/>
          <w:spacing w:val="-2"/>
        </w:rPr>
      </w:pPr>
      <w:r w:rsidRPr="00FF5514">
        <w:rPr>
          <w:rFonts w:ascii="Arial" w:hAnsi="Arial" w:cs="Arial"/>
          <w:spacing w:val="-2"/>
        </w:rPr>
        <w:t xml:space="preserve">El canal electrónico de notificaciones de SBS Seguros Colombia S.A. es </w:t>
      </w:r>
      <w:hyperlink r:id="rId7" w:history="1">
        <w:r w:rsidRPr="00FF5514">
          <w:rPr>
            <w:rStyle w:val="Hipervnculo"/>
            <w:rFonts w:ascii="Arial" w:hAnsi="Arial" w:cs="Arial"/>
            <w:spacing w:val="-2"/>
          </w:rPr>
          <w:t>notificaciones.sbsseguros@sbsseguros.co</w:t>
        </w:r>
      </w:hyperlink>
      <w:r w:rsidRPr="00FF5514">
        <w:rPr>
          <w:rFonts w:ascii="Arial" w:hAnsi="Arial" w:cs="Arial"/>
          <w:spacing w:val="-2"/>
        </w:rPr>
        <w:t>, también podrá ser notificada en la dirección física ubicada en la Calle 36 No. 6ª-65, oficina 21-08 en la ciudad de Cali.</w:t>
      </w:r>
    </w:p>
    <w:p w14:paraId="38039215" w14:textId="77777777" w:rsidR="00296625" w:rsidRPr="00FF5514" w:rsidRDefault="00296625" w:rsidP="00FF5514">
      <w:pPr>
        <w:pStyle w:val="Textoindependiente"/>
        <w:spacing w:line="360" w:lineRule="auto"/>
        <w:jc w:val="both"/>
        <w:rPr>
          <w:rFonts w:ascii="Arial" w:hAnsi="Arial" w:cs="Arial"/>
          <w:spacing w:val="-2"/>
        </w:rPr>
      </w:pPr>
    </w:p>
    <w:p w14:paraId="41E229A4" w14:textId="3E83CF0C" w:rsidR="001275C0" w:rsidRPr="00FF5514" w:rsidRDefault="001275C0" w:rsidP="00FF5514">
      <w:pPr>
        <w:pStyle w:val="Textoindependiente"/>
        <w:spacing w:line="360" w:lineRule="auto"/>
        <w:rPr>
          <w:rFonts w:ascii="Arial" w:hAnsi="Arial" w:cs="Arial"/>
        </w:rPr>
      </w:pPr>
      <w:r w:rsidRPr="00FF5514">
        <w:rPr>
          <w:rFonts w:ascii="Arial" w:hAnsi="Arial" w:cs="Arial"/>
          <w:spacing w:val="-2"/>
        </w:rPr>
        <w:t>Cordialmente,</w:t>
      </w:r>
    </w:p>
    <w:p w14:paraId="1C6452DF" w14:textId="77777777" w:rsidR="001275C0" w:rsidRPr="00FF5514" w:rsidRDefault="001275C0" w:rsidP="00FF5514">
      <w:pPr>
        <w:pStyle w:val="Textoindependiente"/>
        <w:spacing w:line="360" w:lineRule="auto"/>
        <w:rPr>
          <w:rFonts w:ascii="Arial" w:hAnsi="Arial" w:cs="Arial"/>
        </w:rPr>
      </w:pPr>
    </w:p>
    <w:p w14:paraId="4FCBE3C4" w14:textId="7EC11024" w:rsidR="001275C0" w:rsidRPr="00FF5514" w:rsidRDefault="001275C0" w:rsidP="00FF5514">
      <w:pPr>
        <w:pStyle w:val="Textoindependiente"/>
        <w:spacing w:line="360" w:lineRule="auto"/>
        <w:rPr>
          <w:rFonts w:ascii="Arial" w:hAnsi="Arial" w:cs="Arial"/>
        </w:rPr>
      </w:pPr>
    </w:p>
    <w:p w14:paraId="27F87A15" w14:textId="77777777" w:rsidR="006735F2" w:rsidRPr="00FF5514" w:rsidRDefault="006735F2" w:rsidP="00FF5514">
      <w:pPr>
        <w:pStyle w:val="Textoindependiente"/>
        <w:spacing w:line="360" w:lineRule="auto"/>
        <w:rPr>
          <w:rFonts w:ascii="Arial" w:hAnsi="Arial" w:cs="Arial"/>
        </w:rPr>
      </w:pPr>
    </w:p>
    <w:p w14:paraId="297C5F92" w14:textId="3B9202F8" w:rsidR="006735F2" w:rsidRPr="00FF5514" w:rsidRDefault="006735F2" w:rsidP="00FF5514">
      <w:pPr>
        <w:pStyle w:val="Textoindependiente"/>
        <w:spacing w:line="360" w:lineRule="auto"/>
        <w:rPr>
          <w:rFonts w:ascii="Arial" w:hAnsi="Arial" w:cs="Arial"/>
          <w:b/>
          <w:bCs/>
        </w:rPr>
      </w:pPr>
      <w:r w:rsidRPr="00FF5514">
        <w:rPr>
          <w:rFonts w:ascii="Arial" w:hAnsi="Arial" w:cs="Arial"/>
          <w:b/>
          <w:bCs/>
        </w:rPr>
        <w:t>Cédula de ciudadanía No</w:t>
      </w:r>
      <w:r w:rsidR="00C12F69" w:rsidRPr="00FF5514">
        <w:rPr>
          <w:rFonts w:ascii="Arial" w:hAnsi="Arial" w:cs="Arial"/>
          <w:b/>
          <w:bCs/>
        </w:rPr>
        <w:t>…</w:t>
      </w:r>
    </w:p>
    <w:p w14:paraId="764F1BC6" w14:textId="1B240E77" w:rsidR="006735F2" w:rsidRPr="00FF5514" w:rsidRDefault="006735F2" w:rsidP="00FF5514">
      <w:pPr>
        <w:pStyle w:val="Textoindependiente"/>
        <w:spacing w:line="360" w:lineRule="auto"/>
        <w:rPr>
          <w:rFonts w:ascii="Arial" w:hAnsi="Arial" w:cs="Arial"/>
          <w:b/>
          <w:bCs/>
        </w:rPr>
      </w:pPr>
      <w:r w:rsidRPr="00FF5514">
        <w:rPr>
          <w:rFonts w:ascii="Arial" w:hAnsi="Arial" w:cs="Arial"/>
          <w:b/>
          <w:bCs/>
        </w:rPr>
        <w:t>T.P. No. …. Del C.S. de la J.</w:t>
      </w:r>
    </w:p>
    <w:p w14:paraId="5FC078A5" w14:textId="2EEE9FD7" w:rsidR="006735F2" w:rsidRPr="00FF5514" w:rsidRDefault="006735F2" w:rsidP="00FF5514">
      <w:pPr>
        <w:pStyle w:val="Textoindependiente"/>
        <w:spacing w:line="360" w:lineRule="auto"/>
        <w:rPr>
          <w:rFonts w:ascii="Arial" w:hAnsi="Arial" w:cs="Arial"/>
          <w:b/>
          <w:bCs/>
        </w:rPr>
      </w:pPr>
      <w:r w:rsidRPr="00FF5514">
        <w:rPr>
          <w:rFonts w:ascii="Arial" w:hAnsi="Arial" w:cs="Arial"/>
          <w:b/>
          <w:bCs/>
        </w:rPr>
        <w:t>Persona autorizada</w:t>
      </w:r>
    </w:p>
    <w:p w14:paraId="5BEDBD3A" w14:textId="77777777" w:rsidR="001275C0" w:rsidRPr="00FF5514" w:rsidRDefault="001275C0" w:rsidP="00FF5514">
      <w:pPr>
        <w:pStyle w:val="Textoindependiente"/>
        <w:spacing w:line="360" w:lineRule="auto"/>
        <w:rPr>
          <w:rFonts w:ascii="Arial" w:hAnsi="Arial" w:cs="Arial"/>
        </w:rPr>
      </w:pPr>
    </w:p>
    <w:p w14:paraId="4A8150E8" w14:textId="77777777" w:rsidR="001275C0" w:rsidRPr="00FF5514" w:rsidRDefault="001275C0" w:rsidP="00FF5514">
      <w:pPr>
        <w:pStyle w:val="Textoindependiente"/>
        <w:spacing w:line="360" w:lineRule="auto"/>
        <w:rPr>
          <w:rFonts w:ascii="Arial" w:hAnsi="Arial" w:cs="Arial"/>
        </w:rPr>
      </w:pPr>
    </w:p>
    <w:p w14:paraId="5E09B144" w14:textId="77777777" w:rsidR="001275C0" w:rsidRPr="00FF5514" w:rsidRDefault="001275C0" w:rsidP="00FF5514">
      <w:pPr>
        <w:pStyle w:val="Textoindependiente"/>
        <w:spacing w:line="360" w:lineRule="auto"/>
        <w:rPr>
          <w:rFonts w:ascii="Arial" w:hAnsi="Arial" w:cs="Arial"/>
        </w:rPr>
      </w:pPr>
    </w:p>
    <w:p w14:paraId="34E26781" w14:textId="77777777" w:rsidR="001275C0" w:rsidRPr="00FF5514" w:rsidRDefault="001275C0" w:rsidP="00FF5514">
      <w:pPr>
        <w:pStyle w:val="Textoindependiente"/>
        <w:spacing w:line="360" w:lineRule="auto"/>
        <w:rPr>
          <w:rFonts w:ascii="Arial" w:hAnsi="Arial" w:cs="Arial"/>
        </w:rPr>
      </w:pPr>
    </w:p>
    <w:p w14:paraId="0E224B63" w14:textId="77777777" w:rsidR="00421600" w:rsidRPr="00FF5514" w:rsidRDefault="00421600" w:rsidP="00FF5514">
      <w:pPr>
        <w:spacing w:line="360" w:lineRule="auto"/>
        <w:rPr>
          <w:rFonts w:ascii="Arial" w:hAnsi="Arial" w:cs="Arial"/>
        </w:rPr>
      </w:pPr>
    </w:p>
    <w:sectPr w:rsidR="00421600" w:rsidRPr="00FF5514" w:rsidSect="001B4E0E">
      <w:headerReference w:type="default" r:id="rId8"/>
      <w:footerReference w:type="default" r:id="rId9"/>
      <w:pgSz w:w="12240" w:h="20160"/>
      <w:pgMar w:top="1880" w:right="1180" w:bottom="2940" w:left="1200" w:header="943" w:footer="274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FD520" w14:textId="77777777" w:rsidR="00976FD9" w:rsidRDefault="00976FD9">
      <w:r>
        <w:separator/>
      </w:r>
    </w:p>
  </w:endnote>
  <w:endnote w:type="continuationSeparator" w:id="0">
    <w:p w14:paraId="737B5DA3" w14:textId="77777777" w:rsidR="00976FD9" w:rsidRDefault="0097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CE47C" w14:textId="218FDA9D" w:rsidR="00BA39C8" w:rsidRDefault="00976FD9">
    <w:pPr>
      <w:pStyle w:val="Textoindependiente"/>
      <w:spacing w:line="14" w:lineRule="auto"/>
      <w:rPr>
        <w:sz w:val="20"/>
      </w:rPr>
    </w:pPr>
    <w:r>
      <w:rPr>
        <w:noProof/>
        <w:lang w:val="es-CO" w:eastAsia="es-CO"/>
      </w:rPr>
      <mc:AlternateContent>
        <mc:Choice Requires="wps">
          <w:drawing>
            <wp:anchor distT="0" distB="0" distL="0" distR="0" simplePos="0" relativeHeight="251663360" behindDoc="1" locked="0" layoutInCell="1" allowOverlap="1" wp14:anchorId="7FEA124C" wp14:editId="26C2816B">
              <wp:simplePos x="0" y="0"/>
              <wp:positionH relativeFrom="page">
                <wp:posOffset>615187</wp:posOffset>
              </wp:positionH>
              <wp:positionV relativeFrom="page">
                <wp:posOffset>11938230</wp:posOffset>
              </wp:positionV>
              <wp:extent cx="332105" cy="1809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 cy="180975"/>
                      </a:xfrm>
                      <a:prstGeom prst="rect">
                        <a:avLst/>
                      </a:prstGeom>
                    </wps:spPr>
                    <wps:txbx>
                      <w:txbxContent>
                        <w:p w14:paraId="5C499AFA" w14:textId="77777777" w:rsidR="00BA39C8" w:rsidRDefault="00976FD9">
                          <w:pPr>
                            <w:spacing w:before="11"/>
                            <w:ind w:left="20"/>
                            <w:rPr>
                              <w:rFonts w:ascii="Times New Roman"/>
                              <w:b/>
                            </w:rPr>
                          </w:pPr>
                          <w:r>
                            <w:rPr>
                              <w:rFonts w:ascii="Times New Roman"/>
                              <w:b/>
                              <w:color w:val="FFFFFF"/>
                              <w:spacing w:val="-5"/>
                            </w:rPr>
                            <w:t>DLV</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FEA124C" id="_x0000_t202" coordsize="21600,21600" o:spt="202" path="m,l,21600r21600,l21600,xe">
              <v:stroke joinstyle="miter"/>
              <v:path gradientshapeok="t" o:connecttype="rect"/>
            </v:shapetype>
            <v:shape id="Textbox 15" o:spid="_x0000_s1026" type="#_x0000_t202" style="position:absolute;margin-left:48.45pt;margin-top:940pt;width:26.15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" filled="f" stroked="f">
              <v:textbox inset="0,0,0,0">
                <w:txbxContent>
                  <w:p w14:paraId="5C499AFA" w14:textId="77777777" w:rsidR="00BA39C8" w:rsidRDefault="00000000">
                    <w:pPr>
                      <w:spacing w:before="11"/>
                      <w:ind w:left="20"/>
                      <w:rPr>
                        <w:rFonts w:ascii="Times New Roman"/>
                        <w:b/>
                      </w:rPr>
                    </w:pPr>
                    <w:r>
                      <w:rPr>
                        <w:rFonts w:ascii="Times New Roman"/>
                        <w:b/>
                        <w:color w:val="FFFFFF"/>
                        <w:spacing w:val="-5"/>
                      </w:rPr>
                      <w:t>DLV</w:t>
                    </w:r>
                  </w:p>
                </w:txbxContent>
              </v:textbox>
              <w10:wrap anchorx="page" anchory="page"/>
            </v:shape>
          </w:pict>
        </mc:Fallback>
      </mc:AlternateContent>
    </w:r>
    <w:r>
      <w:rPr>
        <w:noProof/>
        <w:lang w:val="es-CO" w:eastAsia="es-CO"/>
      </w:rPr>
      <mc:AlternateContent>
        <mc:Choice Requires="wps">
          <w:drawing>
            <wp:anchor distT="0" distB="0" distL="0" distR="0" simplePos="0" relativeHeight="251664384" behindDoc="1" locked="0" layoutInCell="1" allowOverlap="1" wp14:anchorId="3C988413" wp14:editId="420F92E3">
              <wp:simplePos x="0" y="0"/>
              <wp:positionH relativeFrom="page">
                <wp:posOffset>5898641</wp:posOffset>
              </wp:positionH>
              <wp:positionV relativeFrom="page">
                <wp:posOffset>12007233</wp:posOffset>
              </wp:positionV>
              <wp:extent cx="677545" cy="13906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139065"/>
                      </a:xfrm>
                      <a:prstGeom prst="rect">
                        <a:avLst/>
                      </a:prstGeom>
                    </wps:spPr>
                    <wps:txbx>
                      <w:txbxContent>
                        <w:p w14:paraId="27645816" w14:textId="79ACE419" w:rsidR="00BA39C8" w:rsidRDefault="00976FD9">
                          <w:pPr>
                            <w:spacing w:before="14"/>
                            <w:ind w:left="20"/>
                            <w:rPr>
                              <w:rFonts w:ascii="Times New Roman" w:hAnsi="Times New Roman"/>
                              <w:b/>
                              <w:sz w:val="16"/>
                            </w:rPr>
                          </w:pPr>
                          <w:r>
                            <w:rPr>
                              <w:rFonts w:ascii="Times New Roman" w:hAnsi="Times New Roman"/>
                              <w:b/>
                              <w:color w:val="212A35"/>
                              <w:sz w:val="16"/>
                            </w:rPr>
                            <w:t>Página</w:t>
                          </w:r>
                          <w:r>
                            <w:rPr>
                              <w:rFonts w:ascii="Times New Roman" w:hAnsi="Times New Roman"/>
                              <w:b/>
                              <w:color w:val="212A35"/>
                              <w:spacing w:val="-5"/>
                              <w:sz w:val="16"/>
                            </w:rPr>
                            <w:t xml:space="preserve"> </w:t>
                          </w:r>
                          <w:r>
                            <w:rPr>
                              <w:rFonts w:ascii="Times New Roman" w:hAnsi="Times New Roman"/>
                              <w:b/>
                              <w:color w:val="212A35"/>
                              <w:sz w:val="16"/>
                            </w:rPr>
                            <w:t>III-</w:t>
                          </w:r>
                          <w:r>
                            <w:rPr>
                              <w:rFonts w:ascii="Times New Roman" w:hAnsi="Times New Roman"/>
                              <w:b/>
                              <w:color w:val="212A35"/>
                              <w:sz w:val="16"/>
                            </w:rPr>
                            <w:fldChar w:fldCharType="begin"/>
                          </w:r>
                          <w:r>
                            <w:rPr>
                              <w:rFonts w:ascii="Times New Roman" w:hAnsi="Times New Roman"/>
                              <w:b/>
                              <w:color w:val="212A35"/>
                              <w:sz w:val="16"/>
                            </w:rPr>
                            <w:instrText xml:space="preserve"> PAGE </w:instrText>
                          </w:r>
                          <w:r>
                            <w:rPr>
                              <w:rFonts w:ascii="Times New Roman" w:hAnsi="Times New Roman"/>
                              <w:b/>
                              <w:color w:val="212A35"/>
                              <w:sz w:val="16"/>
                            </w:rPr>
                            <w:fldChar w:fldCharType="separate"/>
                          </w:r>
                          <w:r w:rsidR="006D3182">
                            <w:rPr>
                              <w:rFonts w:ascii="Times New Roman" w:hAnsi="Times New Roman"/>
                              <w:b/>
                              <w:noProof/>
                              <w:color w:val="212A35"/>
                              <w:sz w:val="16"/>
                            </w:rPr>
                            <w:t>4</w:t>
                          </w:r>
                          <w:r>
                            <w:rPr>
                              <w:rFonts w:ascii="Times New Roman" w:hAnsi="Times New Roman"/>
                              <w:b/>
                              <w:color w:val="212A35"/>
                              <w:sz w:val="16"/>
                            </w:rPr>
                            <w:fldChar w:fldCharType="end"/>
                          </w:r>
                          <w:r>
                            <w:rPr>
                              <w:rFonts w:ascii="Times New Roman" w:hAnsi="Times New Roman"/>
                              <w:b/>
                              <w:color w:val="212A35"/>
                              <w:spacing w:val="-4"/>
                              <w:sz w:val="16"/>
                            </w:rPr>
                            <w:t xml:space="preserve"> </w:t>
                          </w:r>
                          <w:r>
                            <w:rPr>
                              <w:rFonts w:ascii="Times New Roman" w:hAnsi="Times New Roman"/>
                              <w:b/>
                              <w:color w:val="212A35"/>
                              <w:sz w:val="16"/>
                            </w:rPr>
                            <w:t>|</w:t>
                          </w:r>
                          <w:r>
                            <w:rPr>
                              <w:rFonts w:ascii="Times New Roman" w:hAnsi="Times New Roman"/>
                              <w:b/>
                              <w:color w:val="212A35"/>
                              <w:spacing w:val="-5"/>
                              <w:sz w:val="16"/>
                            </w:rPr>
                            <w:t xml:space="preserve"> </w:t>
                          </w:r>
                          <w:r>
                            <w:rPr>
                              <w:rFonts w:ascii="Times New Roman" w:hAnsi="Times New Roman"/>
                              <w:b/>
                              <w:color w:val="212A35"/>
                              <w:spacing w:val="-10"/>
                              <w:sz w:val="16"/>
                            </w:rPr>
                            <w:fldChar w:fldCharType="begin"/>
                          </w:r>
                          <w:r>
                            <w:rPr>
                              <w:rFonts w:ascii="Times New Roman" w:hAnsi="Times New Roman"/>
                              <w:b/>
                              <w:color w:val="212A35"/>
                              <w:spacing w:val="-10"/>
                              <w:sz w:val="16"/>
                            </w:rPr>
                            <w:instrText xml:space="preserve"> NUMPAGES </w:instrText>
                          </w:r>
                          <w:r>
                            <w:rPr>
                              <w:rFonts w:ascii="Times New Roman" w:hAnsi="Times New Roman"/>
                              <w:b/>
                              <w:color w:val="212A35"/>
                              <w:spacing w:val="-10"/>
                              <w:sz w:val="16"/>
                            </w:rPr>
                            <w:fldChar w:fldCharType="separate"/>
                          </w:r>
                          <w:r w:rsidR="006D3182">
                            <w:rPr>
                              <w:rFonts w:ascii="Times New Roman" w:hAnsi="Times New Roman"/>
                              <w:b/>
                              <w:noProof/>
                              <w:color w:val="212A35"/>
                              <w:spacing w:val="-10"/>
                              <w:sz w:val="16"/>
                            </w:rPr>
                            <w:t>4</w:t>
                          </w:r>
                          <w:r>
                            <w:rPr>
                              <w:rFonts w:ascii="Times New Roman" w:hAnsi="Times New Roman"/>
                              <w:b/>
                              <w:color w:val="212A35"/>
                              <w:spacing w:val="-10"/>
                              <w:sz w:val="16"/>
                            </w:rPr>
                            <w:fldChar w:fldCharType="end"/>
                          </w:r>
                        </w:p>
                      </w:txbxContent>
                    </wps:txbx>
                    <wps:bodyPr wrap="square" lIns="0" tIns="0" rIns="0" bIns="0" rtlCol="0">
                      <a:noAutofit/>
                    </wps:bodyPr>
                  </wps:wsp>
                </a:graphicData>
              </a:graphic>
            </wp:anchor>
          </w:drawing>
        </mc:Choice>
        <mc:Fallback>
          <w:pict>
            <v:shapetype w14:anchorId="3C988413" id="_x0000_t202" coordsize="21600,21600" o:spt="202" path="m,l,21600r21600,l21600,xe">
              <v:stroke joinstyle="miter"/>
              <v:path gradientshapeok="t" o:connecttype="rect"/>
            </v:shapetype>
            <v:shape id="Textbox 16" o:spid="_x0000_s1027" type="#_x0000_t202" style="position:absolute;margin-left:464.45pt;margin-top:945.45pt;width:53.35pt;height:10.9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" filled="f" stroked="f">
              <v:path arrowok="t"/>
              <v:textbox inset="0,0,0,0">
                <w:txbxContent>
                  <w:p w14:paraId="27645816" w14:textId="79ACE419" w:rsidR="00BA39C8" w:rsidRDefault="00976FD9">
                    <w:pPr>
                      <w:spacing w:before="14"/>
                      <w:ind w:left="20"/>
                      <w:rPr>
                        <w:rFonts w:ascii="Times New Roman" w:hAnsi="Times New Roman"/>
                        <w:b/>
                        <w:sz w:val="16"/>
                      </w:rPr>
                    </w:pPr>
                    <w:r>
                      <w:rPr>
                        <w:rFonts w:ascii="Times New Roman" w:hAnsi="Times New Roman"/>
                        <w:b/>
                        <w:color w:val="212A35"/>
                        <w:sz w:val="16"/>
                      </w:rPr>
                      <w:t>Página</w:t>
                    </w:r>
                    <w:r>
                      <w:rPr>
                        <w:rFonts w:ascii="Times New Roman" w:hAnsi="Times New Roman"/>
                        <w:b/>
                        <w:color w:val="212A35"/>
                        <w:spacing w:val="-5"/>
                        <w:sz w:val="16"/>
                      </w:rPr>
                      <w:t xml:space="preserve"> </w:t>
                    </w:r>
                    <w:r>
                      <w:rPr>
                        <w:rFonts w:ascii="Times New Roman" w:hAnsi="Times New Roman"/>
                        <w:b/>
                        <w:color w:val="212A35"/>
                        <w:sz w:val="16"/>
                      </w:rPr>
                      <w:t>III-</w:t>
                    </w:r>
                    <w:r>
                      <w:rPr>
                        <w:rFonts w:ascii="Times New Roman" w:hAnsi="Times New Roman"/>
                        <w:b/>
                        <w:color w:val="212A35"/>
                        <w:sz w:val="16"/>
                      </w:rPr>
                      <w:fldChar w:fldCharType="begin"/>
                    </w:r>
                    <w:r>
                      <w:rPr>
                        <w:rFonts w:ascii="Times New Roman" w:hAnsi="Times New Roman"/>
                        <w:b/>
                        <w:color w:val="212A35"/>
                        <w:sz w:val="16"/>
                      </w:rPr>
                      <w:instrText xml:space="preserve"> PAGE </w:instrText>
                    </w:r>
                    <w:r>
                      <w:rPr>
                        <w:rFonts w:ascii="Times New Roman" w:hAnsi="Times New Roman"/>
                        <w:b/>
                        <w:color w:val="212A35"/>
                        <w:sz w:val="16"/>
                      </w:rPr>
                      <w:fldChar w:fldCharType="separate"/>
                    </w:r>
                    <w:r w:rsidR="006D3182">
                      <w:rPr>
                        <w:rFonts w:ascii="Times New Roman" w:hAnsi="Times New Roman"/>
                        <w:b/>
                        <w:noProof/>
                        <w:color w:val="212A35"/>
                        <w:sz w:val="16"/>
                      </w:rPr>
                      <w:t>4</w:t>
                    </w:r>
                    <w:r>
                      <w:rPr>
                        <w:rFonts w:ascii="Times New Roman" w:hAnsi="Times New Roman"/>
                        <w:b/>
                        <w:color w:val="212A35"/>
                        <w:sz w:val="16"/>
                      </w:rPr>
                      <w:fldChar w:fldCharType="end"/>
                    </w:r>
                    <w:r>
                      <w:rPr>
                        <w:rFonts w:ascii="Times New Roman" w:hAnsi="Times New Roman"/>
                        <w:b/>
                        <w:color w:val="212A35"/>
                        <w:spacing w:val="-4"/>
                        <w:sz w:val="16"/>
                      </w:rPr>
                      <w:t xml:space="preserve"> </w:t>
                    </w:r>
                    <w:r>
                      <w:rPr>
                        <w:rFonts w:ascii="Times New Roman" w:hAnsi="Times New Roman"/>
                        <w:b/>
                        <w:color w:val="212A35"/>
                        <w:sz w:val="16"/>
                      </w:rPr>
                      <w:t>|</w:t>
                    </w:r>
                    <w:r>
                      <w:rPr>
                        <w:rFonts w:ascii="Times New Roman" w:hAnsi="Times New Roman"/>
                        <w:b/>
                        <w:color w:val="212A35"/>
                        <w:spacing w:val="-5"/>
                        <w:sz w:val="16"/>
                      </w:rPr>
                      <w:t xml:space="preserve"> </w:t>
                    </w:r>
                    <w:r>
                      <w:rPr>
                        <w:rFonts w:ascii="Times New Roman" w:hAnsi="Times New Roman"/>
                        <w:b/>
                        <w:color w:val="212A35"/>
                        <w:spacing w:val="-10"/>
                        <w:sz w:val="16"/>
                      </w:rPr>
                      <w:fldChar w:fldCharType="begin"/>
                    </w:r>
                    <w:r>
                      <w:rPr>
                        <w:rFonts w:ascii="Times New Roman" w:hAnsi="Times New Roman"/>
                        <w:b/>
                        <w:color w:val="212A35"/>
                        <w:spacing w:val="-10"/>
                        <w:sz w:val="16"/>
                      </w:rPr>
                      <w:instrText xml:space="preserve"> NUMPAGES </w:instrText>
                    </w:r>
                    <w:r>
                      <w:rPr>
                        <w:rFonts w:ascii="Times New Roman" w:hAnsi="Times New Roman"/>
                        <w:b/>
                        <w:color w:val="212A35"/>
                        <w:spacing w:val="-10"/>
                        <w:sz w:val="16"/>
                      </w:rPr>
                      <w:fldChar w:fldCharType="separate"/>
                    </w:r>
                    <w:r w:rsidR="006D3182">
                      <w:rPr>
                        <w:rFonts w:ascii="Times New Roman" w:hAnsi="Times New Roman"/>
                        <w:b/>
                        <w:noProof/>
                        <w:color w:val="212A35"/>
                        <w:spacing w:val="-10"/>
                        <w:sz w:val="16"/>
                      </w:rPr>
                      <w:t>4</w:t>
                    </w:r>
                    <w:r>
                      <w:rPr>
                        <w:rFonts w:ascii="Times New Roman" w:hAnsi="Times New Roman"/>
                        <w:b/>
                        <w:color w:val="212A35"/>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43F5E" w14:textId="77777777" w:rsidR="00976FD9" w:rsidRDefault="00976FD9">
      <w:r>
        <w:separator/>
      </w:r>
    </w:p>
  </w:footnote>
  <w:footnote w:type="continuationSeparator" w:id="0">
    <w:p w14:paraId="710DCB6A" w14:textId="77777777" w:rsidR="00976FD9" w:rsidRDefault="00976F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D7BD9" w14:textId="52A699FA" w:rsidR="00BA39C8" w:rsidRDefault="00BA39C8">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30868"/>
    <w:multiLevelType w:val="hybridMultilevel"/>
    <w:tmpl w:val="62585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D027DF0"/>
    <w:multiLevelType w:val="hybridMultilevel"/>
    <w:tmpl w:val="8D4AE8F4"/>
    <w:lvl w:ilvl="0" w:tplc="8396AD4A">
      <w:start w:val="5"/>
      <w:numFmt w:val="upperLetter"/>
      <w:lvlText w:val="%1."/>
      <w:lvlJc w:val="left"/>
      <w:pPr>
        <w:ind w:left="924" w:hanging="821"/>
      </w:pPr>
      <w:rPr>
        <w:rFonts w:ascii="Arial MT" w:eastAsia="Arial MT" w:hAnsi="Arial MT" w:cs="Arial MT" w:hint="default"/>
        <w:b w:val="0"/>
        <w:bCs w:val="0"/>
        <w:i w:val="0"/>
        <w:iCs w:val="0"/>
        <w:spacing w:val="-1"/>
        <w:w w:val="100"/>
        <w:sz w:val="22"/>
        <w:szCs w:val="22"/>
        <w:lang w:val="es-ES" w:eastAsia="en-US" w:bidi="ar-SA"/>
      </w:rPr>
    </w:lvl>
    <w:lvl w:ilvl="1" w:tplc="8320F794">
      <w:start w:val="1"/>
      <w:numFmt w:val="upperRoman"/>
      <w:lvlText w:val="%2."/>
      <w:lvlJc w:val="left"/>
      <w:pPr>
        <w:ind w:left="4640" w:hanging="721"/>
        <w:jc w:val="right"/>
      </w:pPr>
      <w:rPr>
        <w:rFonts w:ascii="Arial" w:eastAsia="Arial" w:hAnsi="Arial" w:cs="Arial" w:hint="default"/>
        <w:b/>
        <w:bCs/>
        <w:i w:val="0"/>
        <w:iCs w:val="0"/>
        <w:spacing w:val="0"/>
        <w:w w:val="100"/>
        <w:sz w:val="22"/>
        <w:szCs w:val="22"/>
        <w:lang w:val="es-ES" w:eastAsia="en-US" w:bidi="ar-SA"/>
      </w:rPr>
    </w:lvl>
    <w:lvl w:ilvl="2" w:tplc="A8066E90">
      <w:numFmt w:val="bullet"/>
      <w:lvlText w:val="•"/>
      <w:lvlJc w:val="left"/>
      <w:pPr>
        <w:ind w:left="5220" w:hanging="721"/>
      </w:pPr>
      <w:rPr>
        <w:rFonts w:hint="default"/>
        <w:lang w:val="es-ES" w:eastAsia="en-US" w:bidi="ar-SA"/>
      </w:rPr>
    </w:lvl>
    <w:lvl w:ilvl="3" w:tplc="F96ADF78">
      <w:numFmt w:val="bullet"/>
      <w:lvlText w:val="•"/>
      <w:lvlJc w:val="left"/>
      <w:pPr>
        <w:ind w:left="5800" w:hanging="721"/>
      </w:pPr>
      <w:rPr>
        <w:rFonts w:hint="default"/>
        <w:lang w:val="es-ES" w:eastAsia="en-US" w:bidi="ar-SA"/>
      </w:rPr>
    </w:lvl>
    <w:lvl w:ilvl="4" w:tplc="840E977E">
      <w:numFmt w:val="bullet"/>
      <w:lvlText w:val="•"/>
      <w:lvlJc w:val="left"/>
      <w:pPr>
        <w:ind w:left="6380" w:hanging="721"/>
      </w:pPr>
      <w:rPr>
        <w:rFonts w:hint="default"/>
        <w:lang w:val="es-ES" w:eastAsia="en-US" w:bidi="ar-SA"/>
      </w:rPr>
    </w:lvl>
    <w:lvl w:ilvl="5" w:tplc="30BA994E">
      <w:numFmt w:val="bullet"/>
      <w:lvlText w:val="•"/>
      <w:lvlJc w:val="left"/>
      <w:pPr>
        <w:ind w:left="6960" w:hanging="721"/>
      </w:pPr>
      <w:rPr>
        <w:rFonts w:hint="default"/>
        <w:lang w:val="es-ES" w:eastAsia="en-US" w:bidi="ar-SA"/>
      </w:rPr>
    </w:lvl>
    <w:lvl w:ilvl="6" w:tplc="E2522984">
      <w:numFmt w:val="bullet"/>
      <w:lvlText w:val="•"/>
      <w:lvlJc w:val="left"/>
      <w:pPr>
        <w:ind w:left="7540" w:hanging="721"/>
      </w:pPr>
      <w:rPr>
        <w:rFonts w:hint="default"/>
        <w:lang w:val="es-ES" w:eastAsia="en-US" w:bidi="ar-SA"/>
      </w:rPr>
    </w:lvl>
    <w:lvl w:ilvl="7" w:tplc="FFCA6CA4">
      <w:numFmt w:val="bullet"/>
      <w:lvlText w:val="•"/>
      <w:lvlJc w:val="left"/>
      <w:pPr>
        <w:ind w:left="8120" w:hanging="721"/>
      </w:pPr>
      <w:rPr>
        <w:rFonts w:hint="default"/>
        <w:lang w:val="es-ES" w:eastAsia="en-US" w:bidi="ar-SA"/>
      </w:rPr>
    </w:lvl>
    <w:lvl w:ilvl="8" w:tplc="4A4002D4">
      <w:numFmt w:val="bullet"/>
      <w:lvlText w:val="•"/>
      <w:lvlJc w:val="left"/>
      <w:pPr>
        <w:ind w:left="8700" w:hanging="721"/>
      </w:pPr>
      <w:rPr>
        <w:rFonts w:hint="default"/>
        <w:lang w:val="es-ES" w:eastAsia="en-US" w:bidi="ar-SA"/>
      </w:rPr>
    </w:lvl>
  </w:abstractNum>
  <w:abstractNum w:abstractNumId="2" w15:restartNumberingAfterBreak="0">
    <w:nsid w:val="514800BE"/>
    <w:multiLevelType w:val="hybridMultilevel"/>
    <w:tmpl w:val="D862EA9E"/>
    <w:lvl w:ilvl="0" w:tplc="240A0013">
      <w:start w:val="1"/>
      <w:numFmt w:val="upperRoman"/>
      <w:lvlText w:val="%1."/>
      <w:lvlJc w:val="right"/>
      <w:pPr>
        <w:ind w:left="740" w:hanging="360"/>
      </w:pPr>
    </w:lvl>
    <w:lvl w:ilvl="1" w:tplc="240A0019" w:tentative="1">
      <w:start w:val="1"/>
      <w:numFmt w:val="lowerLetter"/>
      <w:lvlText w:val="%2."/>
      <w:lvlJc w:val="left"/>
      <w:pPr>
        <w:ind w:left="1460" w:hanging="360"/>
      </w:pPr>
    </w:lvl>
    <w:lvl w:ilvl="2" w:tplc="240A001B" w:tentative="1">
      <w:start w:val="1"/>
      <w:numFmt w:val="lowerRoman"/>
      <w:lvlText w:val="%3."/>
      <w:lvlJc w:val="right"/>
      <w:pPr>
        <w:ind w:left="2180" w:hanging="180"/>
      </w:pPr>
    </w:lvl>
    <w:lvl w:ilvl="3" w:tplc="240A000F" w:tentative="1">
      <w:start w:val="1"/>
      <w:numFmt w:val="decimal"/>
      <w:lvlText w:val="%4."/>
      <w:lvlJc w:val="left"/>
      <w:pPr>
        <w:ind w:left="2900" w:hanging="360"/>
      </w:pPr>
    </w:lvl>
    <w:lvl w:ilvl="4" w:tplc="240A0019" w:tentative="1">
      <w:start w:val="1"/>
      <w:numFmt w:val="lowerLetter"/>
      <w:lvlText w:val="%5."/>
      <w:lvlJc w:val="left"/>
      <w:pPr>
        <w:ind w:left="3620" w:hanging="360"/>
      </w:pPr>
    </w:lvl>
    <w:lvl w:ilvl="5" w:tplc="240A001B" w:tentative="1">
      <w:start w:val="1"/>
      <w:numFmt w:val="lowerRoman"/>
      <w:lvlText w:val="%6."/>
      <w:lvlJc w:val="right"/>
      <w:pPr>
        <w:ind w:left="4340" w:hanging="180"/>
      </w:pPr>
    </w:lvl>
    <w:lvl w:ilvl="6" w:tplc="240A000F" w:tentative="1">
      <w:start w:val="1"/>
      <w:numFmt w:val="decimal"/>
      <w:lvlText w:val="%7."/>
      <w:lvlJc w:val="left"/>
      <w:pPr>
        <w:ind w:left="5060" w:hanging="360"/>
      </w:pPr>
    </w:lvl>
    <w:lvl w:ilvl="7" w:tplc="240A0019" w:tentative="1">
      <w:start w:val="1"/>
      <w:numFmt w:val="lowerLetter"/>
      <w:lvlText w:val="%8."/>
      <w:lvlJc w:val="left"/>
      <w:pPr>
        <w:ind w:left="5780" w:hanging="360"/>
      </w:pPr>
    </w:lvl>
    <w:lvl w:ilvl="8" w:tplc="240A001B" w:tentative="1">
      <w:start w:val="1"/>
      <w:numFmt w:val="lowerRoman"/>
      <w:lvlText w:val="%9."/>
      <w:lvlJc w:val="right"/>
      <w:pPr>
        <w:ind w:left="6500" w:hanging="180"/>
      </w:pPr>
    </w:lvl>
  </w:abstractNum>
  <w:abstractNum w:abstractNumId="3" w15:restartNumberingAfterBreak="0">
    <w:nsid w:val="74D316E9"/>
    <w:multiLevelType w:val="hybridMultilevel"/>
    <w:tmpl w:val="554CDD3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C0"/>
    <w:rsid w:val="000A6264"/>
    <w:rsid w:val="001275C0"/>
    <w:rsid w:val="00133291"/>
    <w:rsid w:val="001B4E0E"/>
    <w:rsid w:val="00207EE1"/>
    <w:rsid w:val="002225FD"/>
    <w:rsid w:val="0029111A"/>
    <w:rsid w:val="00296625"/>
    <w:rsid w:val="003275DC"/>
    <w:rsid w:val="003C2EAF"/>
    <w:rsid w:val="00421600"/>
    <w:rsid w:val="0049306E"/>
    <w:rsid w:val="006735F2"/>
    <w:rsid w:val="006D3182"/>
    <w:rsid w:val="007362E9"/>
    <w:rsid w:val="00767E1C"/>
    <w:rsid w:val="007A1A1E"/>
    <w:rsid w:val="007D6367"/>
    <w:rsid w:val="00976FD9"/>
    <w:rsid w:val="00984524"/>
    <w:rsid w:val="009F20E1"/>
    <w:rsid w:val="00B17137"/>
    <w:rsid w:val="00B37B53"/>
    <w:rsid w:val="00BA39C8"/>
    <w:rsid w:val="00C0078F"/>
    <w:rsid w:val="00C12F69"/>
    <w:rsid w:val="00C32EFA"/>
    <w:rsid w:val="00C711E6"/>
    <w:rsid w:val="00C85490"/>
    <w:rsid w:val="00F27FA3"/>
    <w:rsid w:val="00FF55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B2E60"/>
  <w15:chartTrackingRefBased/>
  <w15:docId w15:val="{49A858C0-CD2F-4EC9-8790-EE585201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5C0"/>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link w:val="Ttulo1Car"/>
    <w:uiPriority w:val="9"/>
    <w:qFormat/>
    <w:rsid w:val="001275C0"/>
    <w:pPr>
      <w:ind w:left="20"/>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75C0"/>
    <w:rPr>
      <w:rFonts w:ascii="Arial" w:eastAsia="Arial" w:hAnsi="Arial" w:cs="Arial"/>
      <w:b/>
      <w:bCs/>
      <w:kern w:val="0"/>
      <w:lang w:val="es-ES"/>
      <w14:ligatures w14:val="none"/>
    </w:rPr>
  </w:style>
  <w:style w:type="table" w:customStyle="1" w:styleId="TableNormal">
    <w:name w:val="Table Normal"/>
    <w:uiPriority w:val="2"/>
    <w:semiHidden/>
    <w:unhideWhenUsed/>
    <w:qFormat/>
    <w:rsid w:val="001275C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275C0"/>
  </w:style>
  <w:style w:type="character" w:customStyle="1" w:styleId="TextoindependienteCar">
    <w:name w:val="Texto independiente Car"/>
    <w:basedOn w:val="Fuentedeprrafopredeter"/>
    <w:link w:val="Textoindependiente"/>
    <w:uiPriority w:val="1"/>
    <w:rsid w:val="001275C0"/>
    <w:rPr>
      <w:rFonts w:ascii="Arial MT" w:eastAsia="Arial MT" w:hAnsi="Arial MT" w:cs="Arial MT"/>
      <w:kern w:val="0"/>
      <w:lang w:val="es-ES"/>
      <w14:ligatures w14:val="none"/>
    </w:rPr>
  </w:style>
  <w:style w:type="paragraph" w:customStyle="1" w:styleId="TableParagraph">
    <w:name w:val="Table Paragraph"/>
    <w:basedOn w:val="Normal"/>
    <w:uiPriority w:val="1"/>
    <w:qFormat/>
    <w:rsid w:val="001275C0"/>
    <w:pPr>
      <w:spacing w:before="58"/>
      <w:ind w:left="50"/>
    </w:pPr>
  </w:style>
  <w:style w:type="paragraph" w:styleId="Prrafodelista">
    <w:name w:val="List Paragraph"/>
    <w:basedOn w:val="Normal"/>
    <w:uiPriority w:val="34"/>
    <w:qFormat/>
    <w:rsid w:val="00207EE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Hipervnculo">
    <w:name w:val="Hyperlink"/>
    <w:basedOn w:val="Fuentedeprrafopredeter"/>
    <w:uiPriority w:val="99"/>
    <w:unhideWhenUsed/>
    <w:rsid w:val="00207EE1"/>
    <w:rPr>
      <w:color w:val="0000FF"/>
      <w:u w:val="single"/>
    </w:rPr>
  </w:style>
  <w:style w:type="paragraph" w:styleId="Encabezado">
    <w:name w:val="header"/>
    <w:basedOn w:val="Normal"/>
    <w:link w:val="EncabezadoCar"/>
    <w:uiPriority w:val="99"/>
    <w:unhideWhenUsed/>
    <w:rsid w:val="0049306E"/>
    <w:pPr>
      <w:tabs>
        <w:tab w:val="center" w:pos="4419"/>
        <w:tab w:val="right" w:pos="8838"/>
      </w:tabs>
    </w:pPr>
  </w:style>
  <w:style w:type="character" w:customStyle="1" w:styleId="EncabezadoCar">
    <w:name w:val="Encabezado Car"/>
    <w:basedOn w:val="Fuentedeprrafopredeter"/>
    <w:link w:val="Encabezado"/>
    <w:uiPriority w:val="99"/>
    <w:rsid w:val="0049306E"/>
    <w:rPr>
      <w:rFonts w:ascii="Arial MT" w:eastAsia="Arial MT" w:hAnsi="Arial MT" w:cs="Arial MT"/>
      <w:kern w:val="0"/>
      <w:lang w:val="es-ES"/>
      <w14:ligatures w14:val="none"/>
    </w:rPr>
  </w:style>
  <w:style w:type="paragraph" w:styleId="Piedepgina">
    <w:name w:val="footer"/>
    <w:basedOn w:val="Normal"/>
    <w:link w:val="PiedepginaCar"/>
    <w:uiPriority w:val="99"/>
    <w:unhideWhenUsed/>
    <w:rsid w:val="0049306E"/>
    <w:pPr>
      <w:tabs>
        <w:tab w:val="center" w:pos="4419"/>
        <w:tab w:val="right" w:pos="8838"/>
      </w:tabs>
    </w:pPr>
  </w:style>
  <w:style w:type="character" w:customStyle="1" w:styleId="PiedepginaCar">
    <w:name w:val="Pie de página Car"/>
    <w:basedOn w:val="Fuentedeprrafopredeter"/>
    <w:link w:val="Piedepgina"/>
    <w:uiPriority w:val="99"/>
    <w:rsid w:val="0049306E"/>
    <w:rPr>
      <w:rFonts w:ascii="Arial MT" w:eastAsia="Arial MT" w:hAnsi="Arial MT" w:cs="Arial MT"/>
      <w:kern w:val="0"/>
      <w:lang w:val="es-ES"/>
      <w14:ligatures w14:val="none"/>
    </w:rPr>
  </w:style>
  <w:style w:type="character" w:customStyle="1" w:styleId="UnresolvedMention">
    <w:name w:val="Unresolved Mention"/>
    <w:basedOn w:val="Fuentedeprrafopredeter"/>
    <w:uiPriority w:val="99"/>
    <w:semiHidden/>
    <w:unhideWhenUsed/>
    <w:rsid w:val="00296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45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tificaciones.sbsseguros@sbsseguros.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1289</Words>
  <Characters>7095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Darling Muñoz</cp:lastModifiedBy>
  <cp:revision>4</cp:revision>
  <dcterms:created xsi:type="dcterms:W3CDTF">2024-02-05T17:45:00Z</dcterms:created>
  <dcterms:modified xsi:type="dcterms:W3CDTF">2024-02-05T17:47:00Z</dcterms:modified>
</cp:coreProperties>
</file>