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50" w:rsidRDefault="00E76B50" w:rsidP="00E76B50">
      <w:pPr>
        <w:spacing w:after="0" w:line="276" w:lineRule="auto"/>
        <w:jc w:val="center"/>
        <w:rPr>
          <w:rFonts w:cstheme="minorHAnsi"/>
          <w:b/>
          <w:lang w:val="es-CO"/>
        </w:rPr>
      </w:pPr>
      <w:r w:rsidRPr="000C0C15">
        <w:rPr>
          <w:rFonts w:cstheme="minorHAnsi"/>
          <w:b/>
          <w:highlight w:val="yellow"/>
          <w:lang w:val="es-CO"/>
        </w:rPr>
        <w:t>ANÁLISIS CASO SALOMÉ LLANO LÓPEZ</w:t>
      </w:r>
    </w:p>
    <w:p w:rsidR="00E76B50" w:rsidRPr="0043729E" w:rsidRDefault="00E76B50" w:rsidP="00E76B50">
      <w:pPr>
        <w:spacing w:after="0" w:line="276" w:lineRule="auto"/>
        <w:jc w:val="center"/>
        <w:rPr>
          <w:rFonts w:cstheme="minorHAnsi"/>
          <w:lang w:val="es-CO"/>
        </w:rPr>
      </w:pPr>
      <w:r w:rsidRPr="00CF4617">
        <w:rPr>
          <w:rFonts w:cstheme="minorHAnsi"/>
          <w:b/>
          <w:lang w:val="es-CO"/>
        </w:rPr>
        <w:t>RAD:</w:t>
      </w:r>
      <w:r w:rsidRPr="00CF4617">
        <w:rPr>
          <w:rFonts w:cstheme="minorHAnsi"/>
          <w:lang w:val="es-CO"/>
        </w:rPr>
        <w:t xml:space="preserve"> </w:t>
      </w:r>
      <w:r w:rsidRPr="0043729E">
        <w:rPr>
          <w:rFonts w:cstheme="minorHAnsi"/>
          <w:lang w:val="es-CO"/>
        </w:rPr>
        <w:t>05129-31-03-001-</w:t>
      </w:r>
      <w:r w:rsidRPr="00E76B50">
        <w:rPr>
          <w:rFonts w:cstheme="minorHAnsi"/>
          <w:b/>
          <w:u w:val="single"/>
          <w:lang w:val="es-CO"/>
        </w:rPr>
        <w:t>2021-00169</w:t>
      </w:r>
      <w:r w:rsidRPr="0043729E">
        <w:rPr>
          <w:rFonts w:cstheme="minorHAnsi"/>
          <w:lang w:val="es-CO"/>
        </w:rPr>
        <w:t>-00</w:t>
      </w:r>
    </w:p>
    <w:p w:rsidR="00E76B50" w:rsidRPr="00CF4617" w:rsidRDefault="00E76B50" w:rsidP="00E76B50">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E76B50" w:rsidRPr="00CF4617" w:rsidTr="003F3EA1">
        <w:trPr>
          <w:trHeight w:val="719"/>
        </w:trPr>
        <w:tc>
          <w:tcPr>
            <w:tcW w:w="3397" w:type="dxa"/>
            <w:shd w:val="clear" w:color="auto" w:fill="auto"/>
          </w:tcPr>
          <w:p w:rsidR="00E76B50" w:rsidRDefault="00E76B50" w:rsidP="003F3EA1">
            <w:pPr>
              <w:spacing w:line="276" w:lineRule="auto"/>
              <w:rPr>
                <w:rFonts w:cstheme="minorHAnsi"/>
                <w:b/>
                <w:lang w:val="es-CO"/>
              </w:rPr>
            </w:pPr>
            <w:r w:rsidRPr="00CF4617">
              <w:rPr>
                <w:rFonts w:cstheme="minorHAnsi"/>
                <w:b/>
                <w:lang w:val="es-CO"/>
              </w:rPr>
              <w:t xml:space="preserve">JUZGADO: </w:t>
            </w:r>
          </w:p>
          <w:p w:rsidR="00E76B50" w:rsidRPr="00CF4617" w:rsidRDefault="00E76B50" w:rsidP="003F3EA1">
            <w:pPr>
              <w:spacing w:line="276" w:lineRule="auto"/>
              <w:rPr>
                <w:rFonts w:cstheme="minorHAnsi"/>
                <w:b/>
                <w:lang w:val="es-CO"/>
              </w:rPr>
            </w:pPr>
            <w:r w:rsidRPr="00CF4617">
              <w:rPr>
                <w:rFonts w:cstheme="minorHAnsi"/>
                <w:b/>
                <w:lang w:val="es-CO"/>
              </w:rPr>
              <w:t>ASUNTO:</w:t>
            </w:r>
          </w:p>
        </w:tc>
        <w:tc>
          <w:tcPr>
            <w:tcW w:w="6673" w:type="dxa"/>
          </w:tcPr>
          <w:p w:rsidR="00E76B50" w:rsidRDefault="00E76B50" w:rsidP="003F3EA1">
            <w:pPr>
              <w:spacing w:line="276" w:lineRule="auto"/>
              <w:jc w:val="both"/>
              <w:rPr>
                <w:rFonts w:cstheme="minorHAnsi"/>
                <w:lang w:val="es-CO"/>
              </w:rPr>
            </w:pPr>
            <w:r w:rsidRPr="0043729E">
              <w:rPr>
                <w:rFonts w:cstheme="minorHAnsi"/>
                <w:lang w:val="es-CO"/>
              </w:rPr>
              <w:t>JUZGADO PRIMERO CIVIL DEL CIRCUITO</w:t>
            </w:r>
            <w:r>
              <w:rPr>
                <w:rFonts w:cstheme="minorHAnsi"/>
                <w:lang w:val="es-CO"/>
              </w:rPr>
              <w:t xml:space="preserve"> DE </w:t>
            </w:r>
            <w:r w:rsidRPr="0043729E">
              <w:rPr>
                <w:rFonts w:cstheme="minorHAnsi"/>
                <w:lang w:val="es-CO"/>
              </w:rPr>
              <w:t>CALDAS, ANTIOQUIA</w:t>
            </w:r>
          </w:p>
          <w:p w:rsidR="00E76B50" w:rsidRPr="00CF4617" w:rsidRDefault="00E76B50" w:rsidP="003F3EA1">
            <w:pPr>
              <w:spacing w:line="276" w:lineRule="auto"/>
              <w:jc w:val="both"/>
              <w:rPr>
                <w:rFonts w:cstheme="minorHAnsi"/>
                <w:lang w:val="es-CO"/>
              </w:rPr>
            </w:pPr>
            <w:r>
              <w:rPr>
                <w:rFonts w:cstheme="minorHAnsi"/>
                <w:lang w:val="es-CO"/>
              </w:rPr>
              <w:t xml:space="preserve">VERBAL DE </w:t>
            </w:r>
            <w:r w:rsidRPr="0043729E">
              <w:rPr>
                <w:rFonts w:cstheme="minorHAnsi"/>
                <w:lang w:val="es-CO"/>
              </w:rPr>
              <w:t>RESPONSABILIDAD CIVIL EXTRACONTRACTUAL</w:t>
            </w:r>
          </w:p>
        </w:tc>
      </w:tr>
      <w:tr w:rsidR="00E76B50" w:rsidRPr="003B18FF" w:rsidTr="003F3EA1">
        <w:trPr>
          <w:trHeight w:val="788"/>
        </w:trPr>
        <w:tc>
          <w:tcPr>
            <w:tcW w:w="3397" w:type="dxa"/>
          </w:tcPr>
          <w:p w:rsidR="00E76B50" w:rsidRPr="00CF4617" w:rsidRDefault="00E76B50" w:rsidP="003F3EA1">
            <w:pPr>
              <w:spacing w:line="276" w:lineRule="auto"/>
              <w:jc w:val="both"/>
              <w:rPr>
                <w:rFonts w:cstheme="minorHAnsi"/>
                <w:b/>
                <w:lang w:val="es-CO"/>
              </w:rPr>
            </w:pPr>
            <w:r w:rsidRPr="00CF4617">
              <w:rPr>
                <w:rFonts w:cstheme="minorHAnsi"/>
                <w:b/>
                <w:lang w:val="es-CO"/>
              </w:rPr>
              <w:t>DEMANDANTES:</w:t>
            </w:r>
          </w:p>
        </w:tc>
        <w:tc>
          <w:tcPr>
            <w:tcW w:w="6673" w:type="dxa"/>
          </w:tcPr>
          <w:p w:rsidR="00E76B50" w:rsidRDefault="00E76B50" w:rsidP="00E76B50">
            <w:pPr>
              <w:pStyle w:val="Prrafodelista"/>
              <w:numPr>
                <w:ilvl w:val="0"/>
                <w:numId w:val="3"/>
              </w:numPr>
              <w:spacing w:line="276" w:lineRule="auto"/>
              <w:jc w:val="both"/>
              <w:rPr>
                <w:rFonts w:cstheme="minorHAnsi"/>
                <w:lang w:val="es-CO"/>
              </w:rPr>
            </w:pPr>
            <w:r>
              <w:rPr>
                <w:rFonts w:cstheme="minorHAnsi"/>
                <w:lang w:val="es-CO"/>
              </w:rPr>
              <w:t>Salomé Llano (Víctima Directa)</w:t>
            </w:r>
          </w:p>
          <w:p w:rsidR="00E76B50" w:rsidRDefault="00E76B50" w:rsidP="00E76B50">
            <w:pPr>
              <w:pStyle w:val="Prrafodelista"/>
              <w:numPr>
                <w:ilvl w:val="0"/>
                <w:numId w:val="3"/>
              </w:numPr>
              <w:spacing w:line="276" w:lineRule="auto"/>
              <w:jc w:val="both"/>
              <w:rPr>
                <w:rFonts w:cstheme="minorHAnsi"/>
                <w:lang w:val="es-CO"/>
              </w:rPr>
            </w:pPr>
            <w:r>
              <w:rPr>
                <w:rFonts w:cstheme="minorHAnsi"/>
                <w:lang w:val="es-CO"/>
              </w:rPr>
              <w:t xml:space="preserve">Natalia López </w:t>
            </w:r>
            <w:proofErr w:type="spellStart"/>
            <w:r>
              <w:rPr>
                <w:rFonts w:cstheme="minorHAnsi"/>
                <w:lang w:val="es-CO"/>
              </w:rPr>
              <w:t>López</w:t>
            </w:r>
            <w:proofErr w:type="spellEnd"/>
            <w:r>
              <w:rPr>
                <w:rFonts w:cstheme="minorHAnsi"/>
                <w:lang w:val="es-CO"/>
              </w:rPr>
              <w:t xml:space="preserve"> (Madre)</w:t>
            </w:r>
          </w:p>
          <w:p w:rsidR="00E76B50" w:rsidRDefault="00E76B50" w:rsidP="00E76B50">
            <w:pPr>
              <w:pStyle w:val="Prrafodelista"/>
              <w:numPr>
                <w:ilvl w:val="0"/>
                <w:numId w:val="3"/>
              </w:numPr>
              <w:spacing w:line="276" w:lineRule="auto"/>
              <w:jc w:val="both"/>
              <w:rPr>
                <w:rFonts w:cstheme="minorHAnsi"/>
                <w:lang w:val="es-CO"/>
              </w:rPr>
            </w:pPr>
            <w:r>
              <w:rPr>
                <w:rFonts w:cstheme="minorHAnsi"/>
                <w:lang w:val="es-CO"/>
              </w:rPr>
              <w:t>Guillermo León Llano (Padre)</w:t>
            </w:r>
          </w:p>
          <w:p w:rsidR="00E76B50" w:rsidRDefault="00E76B50" w:rsidP="00E76B50">
            <w:pPr>
              <w:pStyle w:val="Prrafodelista"/>
              <w:numPr>
                <w:ilvl w:val="0"/>
                <w:numId w:val="3"/>
              </w:numPr>
              <w:spacing w:line="276" w:lineRule="auto"/>
              <w:jc w:val="both"/>
              <w:rPr>
                <w:rFonts w:cstheme="minorHAnsi"/>
                <w:lang w:val="es-CO"/>
              </w:rPr>
            </w:pPr>
            <w:r w:rsidRPr="002313F3">
              <w:rPr>
                <w:rFonts w:cstheme="minorHAnsi"/>
                <w:lang w:val="es-CO"/>
              </w:rPr>
              <w:t>Cesar O</w:t>
            </w:r>
            <w:r>
              <w:rPr>
                <w:rFonts w:cstheme="minorHAnsi"/>
                <w:lang w:val="es-CO"/>
              </w:rPr>
              <w:t>ctavio López Domínguez (Abuelo)</w:t>
            </w:r>
          </w:p>
          <w:p w:rsidR="00E76B50" w:rsidRDefault="00E76B50" w:rsidP="00E76B50">
            <w:pPr>
              <w:pStyle w:val="Prrafodelista"/>
              <w:numPr>
                <w:ilvl w:val="0"/>
                <w:numId w:val="3"/>
              </w:numPr>
              <w:spacing w:line="276" w:lineRule="auto"/>
              <w:jc w:val="both"/>
              <w:rPr>
                <w:rFonts w:cstheme="minorHAnsi"/>
                <w:lang w:val="es-CO"/>
              </w:rPr>
            </w:pPr>
            <w:r w:rsidRPr="002313F3">
              <w:rPr>
                <w:rFonts w:cstheme="minorHAnsi"/>
                <w:lang w:val="es-CO"/>
              </w:rPr>
              <w:t>Edwin Daniel Gaviria López (Padrino)</w:t>
            </w:r>
          </w:p>
          <w:p w:rsidR="00E76B50" w:rsidRDefault="00E76B50" w:rsidP="00E76B50">
            <w:pPr>
              <w:pStyle w:val="Prrafodelista"/>
              <w:numPr>
                <w:ilvl w:val="0"/>
                <w:numId w:val="3"/>
              </w:numPr>
              <w:spacing w:line="276" w:lineRule="auto"/>
              <w:jc w:val="both"/>
              <w:rPr>
                <w:rFonts w:cstheme="minorHAnsi"/>
                <w:lang w:val="es-CO"/>
              </w:rPr>
            </w:pPr>
            <w:proofErr w:type="spellStart"/>
            <w:r>
              <w:rPr>
                <w:rFonts w:cstheme="minorHAnsi"/>
                <w:lang w:val="es-CO"/>
              </w:rPr>
              <w:t>Jonny</w:t>
            </w:r>
            <w:proofErr w:type="spellEnd"/>
            <w:r>
              <w:rPr>
                <w:rFonts w:cstheme="minorHAnsi"/>
                <w:lang w:val="es-CO"/>
              </w:rPr>
              <w:t xml:space="preserve"> </w:t>
            </w:r>
            <w:proofErr w:type="spellStart"/>
            <w:r>
              <w:rPr>
                <w:rFonts w:cstheme="minorHAnsi"/>
                <w:lang w:val="es-CO"/>
              </w:rPr>
              <w:t>Alexi</w:t>
            </w:r>
            <w:proofErr w:type="spellEnd"/>
            <w:r>
              <w:rPr>
                <w:rFonts w:cstheme="minorHAnsi"/>
                <w:lang w:val="es-CO"/>
              </w:rPr>
              <w:t xml:space="preserve"> López </w:t>
            </w:r>
            <w:proofErr w:type="spellStart"/>
            <w:r>
              <w:rPr>
                <w:rFonts w:cstheme="minorHAnsi"/>
                <w:lang w:val="es-CO"/>
              </w:rPr>
              <w:t>López</w:t>
            </w:r>
            <w:proofErr w:type="spellEnd"/>
            <w:r>
              <w:rPr>
                <w:rFonts w:cstheme="minorHAnsi"/>
                <w:lang w:val="es-CO"/>
              </w:rPr>
              <w:t xml:space="preserve"> (Tío)</w:t>
            </w:r>
          </w:p>
          <w:p w:rsidR="00E76B50" w:rsidRDefault="00E76B50" w:rsidP="00E76B50">
            <w:pPr>
              <w:pStyle w:val="Prrafodelista"/>
              <w:numPr>
                <w:ilvl w:val="0"/>
                <w:numId w:val="3"/>
              </w:numPr>
              <w:spacing w:line="276" w:lineRule="auto"/>
              <w:jc w:val="both"/>
              <w:rPr>
                <w:rFonts w:cstheme="minorHAnsi"/>
                <w:lang w:val="es-CO"/>
              </w:rPr>
            </w:pPr>
            <w:r>
              <w:rPr>
                <w:rFonts w:cstheme="minorHAnsi"/>
                <w:lang w:val="es-CO"/>
              </w:rPr>
              <w:t>Juan Carlos Llano Acevedo (Tío)</w:t>
            </w:r>
          </w:p>
          <w:p w:rsidR="00E76B50" w:rsidRDefault="00E76B50" w:rsidP="00E76B50">
            <w:pPr>
              <w:pStyle w:val="Prrafodelista"/>
              <w:numPr>
                <w:ilvl w:val="0"/>
                <w:numId w:val="3"/>
              </w:numPr>
              <w:spacing w:line="276" w:lineRule="auto"/>
              <w:jc w:val="both"/>
              <w:rPr>
                <w:rFonts w:cstheme="minorHAnsi"/>
                <w:lang w:val="es-CO"/>
              </w:rPr>
            </w:pPr>
            <w:r>
              <w:rPr>
                <w:rFonts w:cstheme="minorHAnsi"/>
                <w:lang w:val="es-CO"/>
              </w:rPr>
              <w:t>Luz Myriam Acevedo Franco (Tía)</w:t>
            </w:r>
          </w:p>
          <w:p w:rsidR="00E76B50" w:rsidRDefault="00E76B50" w:rsidP="00E76B50">
            <w:pPr>
              <w:pStyle w:val="Prrafodelista"/>
              <w:numPr>
                <w:ilvl w:val="0"/>
                <w:numId w:val="3"/>
              </w:numPr>
              <w:spacing w:line="276" w:lineRule="auto"/>
              <w:jc w:val="both"/>
              <w:rPr>
                <w:rFonts w:cstheme="minorHAnsi"/>
                <w:lang w:val="es-CO"/>
              </w:rPr>
            </w:pPr>
            <w:r w:rsidRPr="002313F3">
              <w:rPr>
                <w:rFonts w:cstheme="minorHAnsi"/>
                <w:lang w:val="es-CO"/>
              </w:rPr>
              <w:t>María Marga</w:t>
            </w:r>
            <w:r>
              <w:rPr>
                <w:rFonts w:cstheme="minorHAnsi"/>
                <w:lang w:val="es-CO"/>
              </w:rPr>
              <w:t>rita Acevedo De Llanos (Abuela)</w:t>
            </w:r>
          </w:p>
          <w:p w:rsidR="00E76B50" w:rsidRDefault="00E76B50" w:rsidP="00E76B50">
            <w:pPr>
              <w:pStyle w:val="Prrafodelista"/>
              <w:numPr>
                <w:ilvl w:val="0"/>
                <w:numId w:val="3"/>
              </w:numPr>
              <w:spacing w:line="276" w:lineRule="auto"/>
              <w:jc w:val="both"/>
              <w:rPr>
                <w:rFonts w:cstheme="minorHAnsi"/>
                <w:lang w:val="es-CO"/>
              </w:rPr>
            </w:pPr>
            <w:r w:rsidRPr="002313F3">
              <w:rPr>
                <w:rFonts w:cstheme="minorHAnsi"/>
                <w:lang w:val="es-CO"/>
              </w:rPr>
              <w:t>M</w:t>
            </w:r>
            <w:r>
              <w:rPr>
                <w:rFonts w:cstheme="minorHAnsi"/>
                <w:lang w:val="es-CO"/>
              </w:rPr>
              <w:t xml:space="preserve">aría Raquel Franco (Bisabuela) </w:t>
            </w:r>
          </w:p>
          <w:p w:rsidR="00E76B50" w:rsidRDefault="00E76B50" w:rsidP="00E76B50">
            <w:pPr>
              <w:pStyle w:val="Prrafodelista"/>
              <w:numPr>
                <w:ilvl w:val="0"/>
                <w:numId w:val="3"/>
              </w:numPr>
              <w:spacing w:line="276" w:lineRule="auto"/>
              <w:jc w:val="both"/>
              <w:rPr>
                <w:rFonts w:cstheme="minorHAnsi"/>
                <w:lang w:val="es-CO"/>
              </w:rPr>
            </w:pPr>
            <w:r>
              <w:rPr>
                <w:rFonts w:cstheme="minorHAnsi"/>
                <w:lang w:val="es-CO"/>
              </w:rPr>
              <w:t>María Yolanda López (Abuela)</w:t>
            </w:r>
          </w:p>
          <w:p w:rsidR="00E76B50" w:rsidRDefault="00E76B50" w:rsidP="003F3EA1">
            <w:pPr>
              <w:spacing w:line="276" w:lineRule="auto"/>
              <w:jc w:val="both"/>
              <w:rPr>
                <w:rFonts w:cstheme="minorHAnsi"/>
                <w:lang w:val="es-CO"/>
              </w:rPr>
            </w:pPr>
          </w:p>
          <w:p w:rsidR="00E76B50" w:rsidRDefault="00E76B50" w:rsidP="003F3EA1">
            <w:pPr>
              <w:spacing w:line="276" w:lineRule="auto"/>
              <w:jc w:val="both"/>
              <w:rPr>
                <w:rFonts w:cstheme="minorHAnsi"/>
                <w:lang w:val="es-CO"/>
              </w:rPr>
            </w:pPr>
            <w:r>
              <w:rPr>
                <w:rFonts w:cstheme="minorHAnsi"/>
                <w:lang w:val="es-CO"/>
              </w:rPr>
              <w:t>Ap. Luis Alfonso Guerrero Castillo (</w:t>
            </w:r>
            <w:proofErr w:type="spellStart"/>
            <w:r>
              <w:rPr>
                <w:rFonts w:cstheme="minorHAnsi"/>
                <w:lang w:val="es-CO"/>
              </w:rPr>
              <w:t>cel</w:t>
            </w:r>
            <w:proofErr w:type="spellEnd"/>
            <w:r>
              <w:rPr>
                <w:rFonts w:cstheme="minorHAnsi"/>
                <w:lang w:val="es-CO"/>
              </w:rPr>
              <w:t xml:space="preserve"> 311 788 </w:t>
            </w:r>
            <w:r w:rsidR="00947D8C">
              <w:rPr>
                <w:rFonts w:cstheme="minorHAnsi"/>
                <w:lang w:val="es-CO"/>
              </w:rPr>
              <w:t>7</w:t>
            </w:r>
            <w:r>
              <w:rPr>
                <w:rFonts w:cstheme="minorHAnsi"/>
                <w:lang w:val="es-CO"/>
              </w:rPr>
              <w:t>773)</w:t>
            </w:r>
          </w:p>
          <w:p w:rsidR="00E76B50" w:rsidRDefault="00E76B50" w:rsidP="003F3EA1">
            <w:pPr>
              <w:spacing w:line="276" w:lineRule="auto"/>
              <w:jc w:val="both"/>
              <w:rPr>
                <w:rFonts w:cstheme="minorHAnsi"/>
                <w:lang w:val="es-CO"/>
              </w:rPr>
            </w:pPr>
          </w:p>
          <w:p w:rsidR="00E76B50" w:rsidRPr="00F20FEE" w:rsidRDefault="00E76B50" w:rsidP="003F3EA1">
            <w:pPr>
              <w:spacing w:line="276" w:lineRule="auto"/>
              <w:jc w:val="both"/>
              <w:rPr>
                <w:rFonts w:cstheme="minorHAnsi"/>
                <w:lang w:val="es-CO"/>
              </w:rPr>
            </w:pPr>
            <w:r>
              <w:rPr>
                <w:rFonts w:cstheme="minorHAnsi"/>
                <w:lang w:val="es-CO"/>
              </w:rPr>
              <w:t>Demandantes con amparo de pobreza.</w:t>
            </w:r>
          </w:p>
        </w:tc>
      </w:tr>
      <w:tr w:rsidR="00E76B50" w:rsidRPr="003B18FF" w:rsidTr="003F3EA1">
        <w:trPr>
          <w:trHeight w:val="587"/>
        </w:trPr>
        <w:tc>
          <w:tcPr>
            <w:tcW w:w="3397" w:type="dxa"/>
          </w:tcPr>
          <w:p w:rsidR="00E76B50" w:rsidRPr="00CF4617" w:rsidRDefault="00E76B50" w:rsidP="003F3EA1">
            <w:pPr>
              <w:spacing w:line="276" w:lineRule="auto"/>
              <w:jc w:val="both"/>
              <w:rPr>
                <w:rFonts w:cstheme="minorHAnsi"/>
                <w:b/>
                <w:lang w:val="es-CO"/>
              </w:rPr>
            </w:pPr>
            <w:r>
              <w:rPr>
                <w:rFonts w:cstheme="minorHAnsi"/>
                <w:b/>
                <w:lang w:val="es-CO"/>
              </w:rPr>
              <w:t xml:space="preserve">VÍCTIMA DIRECTA: </w:t>
            </w:r>
          </w:p>
        </w:tc>
        <w:tc>
          <w:tcPr>
            <w:tcW w:w="6673" w:type="dxa"/>
          </w:tcPr>
          <w:p w:rsidR="00E76B50" w:rsidRPr="005B527B" w:rsidRDefault="00E76B50" w:rsidP="003F3EA1">
            <w:pPr>
              <w:spacing w:line="276" w:lineRule="auto"/>
              <w:jc w:val="both"/>
              <w:rPr>
                <w:rFonts w:cstheme="minorHAnsi"/>
                <w:lang w:val="es-CO"/>
              </w:rPr>
            </w:pPr>
            <w:r w:rsidRPr="002313F3">
              <w:rPr>
                <w:rFonts w:cstheme="minorHAnsi"/>
                <w:lang w:val="es-CO"/>
              </w:rPr>
              <w:t>Salomé Llano (Víctima Directa)</w:t>
            </w:r>
          </w:p>
        </w:tc>
      </w:tr>
      <w:tr w:rsidR="00E76B50" w:rsidRPr="003B18FF" w:rsidTr="003F3EA1">
        <w:tc>
          <w:tcPr>
            <w:tcW w:w="3397" w:type="dxa"/>
          </w:tcPr>
          <w:p w:rsidR="00E76B50" w:rsidRPr="00CF4617" w:rsidRDefault="00E76B50" w:rsidP="003F3EA1">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E76B50" w:rsidRPr="00111F83" w:rsidRDefault="00E76B50" w:rsidP="00E76B50">
            <w:pPr>
              <w:pStyle w:val="Prrafodelista"/>
              <w:numPr>
                <w:ilvl w:val="0"/>
                <w:numId w:val="4"/>
              </w:numPr>
              <w:spacing w:line="276" w:lineRule="auto"/>
              <w:jc w:val="both"/>
              <w:rPr>
                <w:rFonts w:cstheme="minorHAnsi"/>
                <w:b/>
                <w:lang w:val="es-CO"/>
              </w:rPr>
            </w:pPr>
            <w:r w:rsidRPr="00111F83">
              <w:rPr>
                <w:rFonts w:cstheme="minorHAnsi"/>
                <w:b/>
                <w:lang w:val="es-CO"/>
              </w:rPr>
              <w:t xml:space="preserve">COMPAÑÍA TRANSPORTADORA ROTTERDAN S.A.S. </w:t>
            </w:r>
          </w:p>
          <w:p w:rsidR="00E76B50" w:rsidRDefault="00E76B50" w:rsidP="003F3EA1">
            <w:pPr>
              <w:spacing w:line="276" w:lineRule="auto"/>
              <w:jc w:val="both"/>
              <w:rPr>
                <w:rFonts w:cstheme="minorHAnsi"/>
                <w:lang w:val="es-CO"/>
              </w:rPr>
            </w:pPr>
            <w:r>
              <w:rPr>
                <w:rFonts w:cstheme="minorHAnsi"/>
                <w:lang w:val="es-CO"/>
              </w:rPr>
              <w:t xml:space="preserve">Ap. </w:t>
            </w:r>
            <w:r>
              <w:t>Gloria Esther Ruiz Guerra (</w:t>
            </w:r>
            <w:proofErr w:type="spellStart"/>
            <w:r>
              <w:t>cel</w:t>
            </w:r>
            <w:proofErr w:type="spellEnd"/>
            <w:r>
              <w:t xml:space="preserve"> </w:t>
            </w:r>
            <w:r w:rsidR="0030770F">
              <w:t>3137664928)</w:t>
            </w:r>
          </w:p>
          <w:p w:rsidR="00E76B50" w:rsidRPr="00F20FEE" w:rsidRDefault="00E76B50" w:rsidP="003F3EA1">
            <w:pPr>
              <w:spacing w:line="276" w:lineRule="auto"/>
              <w:jc w:val="both"/>
              <w:rPr>
                <w:rFonts w:cstheme="minorHAnsi"/>
                <w:lang w:val="es-CO"/>
              </w:rPr>
            </w:pPr>
          </w:p>
          <w:p w:rsidR="00E76B50" w:rsidRPr="00111F83" w:rsidRDefault="00E76B50" w:rsidP="00E76B50">
            <w:pPr>
              <w:pStyle w:val="Prrafodelista"/>
              <w:numPr>
                <w:ilvl w:val="0"/>
                <w:numId w:val="4"/>
              </w:numPr>
              <w:spacing w:line="276" w:lineRule="auto"/>
              <w:jc w:val="both"/>
              <w:rPr>
                <w:rFonts w:cstheme="minorHAnsi"/>
                <w:b/>
                <w:lang w:val="es-CO"/>
              </w:rPr>
            </w:pPr>
            <w:r w:rsidRPr="00111F83">
              <w:rPr>
                <w:rFonts w:cstheme="minorHAnsi"/>
                <w:b/>
                <w:lang w:val="es-CO"/>
              </w:rPr>
              <w:t>ALLIANZ SEGUROS S.A.</w:t>
            </w:r>
          </w:p>
        </w:tc>
      </w:tr>
      <w:tr w:rsidR="00E76B50" w:rsidRPr="003B18FF" w:rsidTr="003F3EA1">
        <w:tc>
          <w:tcPr>
            <w:tcW w:w="3397" w:type="dxa"/>
          </w:tcPr>
          <w:p w:rsidR="00E76B50" w:rsidRPr="00CF4617" w:rsidRDefault="00E76B50" w:rsidP="003F3EA1">
            <w:pPr>
              <w:spacing w:line="276" w:lineRule="auto"/>
              <w:jc w:val="both"/>
              <w:rPr>
                <w:rFonts w:cstheme="minorHAnsi"/>
                <w:b/>
                <w:lang w:val="es-CO"/>
              </w:rPr>
            </w:pPr>
            <w:r>
              <w:rPr>
                <w:rFonts w:cstheme="minorHAnsi"/>
                <w:b/>
                <w:lang w:val="es-CO"/>
              </w:rPr>
              <w:t xml:space="preserve">LLAMADO EN GARANTÍA: </w:t>
            </w:r>
          </w:p>
        </w:tc>
        <w:tc>
          <w:tcPr>
            <w:tcW w:w="6673" w:type="dxa"/>
          </w:tcPr>
          <w:p w:rsidR="00E76B50" w:rsidRPr="002313F3" w:rsidRDefault="00E76B50" w:rsidP="003F3EA1">
            <w:pPr>
              <w:spacing w:line="276" w:lineRule="auto"/>
              <w:jc w:val="both"/>
              <w:rPr>
                <w:rFonts w:cstheme="minorHAnsi"/>
                <w:b/>
                <w:lang w:val="es-CO"/>
              </w:rPr>
            </w:pPr>
            <w:r w:rsidRPr="00F20FEE">
              <w:rPr>
                <w:rFonts w:cstheme="minorHAnsi"/>
                <w:lang w:val="es-CO"/>
              </w:rPr>
              <w:t>ALLIANZ SEGUROS S.A. (llamado por COMPAÑÍA TR</w:t>
            </w:r>
            <w:r>
              <w:rPr>
                <w:rFonts w:cstheme="minorHAnsi"/>
                <w:lang w:val="es-CO"/>
              </w:rPr>
              <w:t>ANSPORTADORA ROTTERDAN S.A.S.)</w:t>
            </w:r>
          </w:p>
        </w:tc>
      </w:tr>
      <w:tr w:rsidR="00E76B50" w:rsidRPr="003B18FF" w:rsidTr="003F3EA1">
        <w:tc>
          <w:tcPr>
            <w:tcW w:w="3397" w:type="dxa"/>
          </w:tcPr>
          <w:p w:rsidR="00E76B50" w:rsidRPr="00CF4617" w:rsidRDefault="00E76B50" w:rsidP="003F3EA1">
            <w:pPr>
              <w:spacing w:line="276" w:lineRule="auto"/>
              <w:jc w:val="both"/>
              <w:rPr>
                <w:rFonts w:cstheme="minorHAnsi"/>
                <w:b/>
                <w:lang w:val="es-CO"/>
              </w:rPr>
            </w:pPr>
            <w:r>
              <w:rPr>
                <w:rFonts w:cstheme="minorHAnsi"/>
                <w:b/>
                <w:lang w:val="es-CO"/>
              </w:rPr>
              <w:t>TIPO DE VINCULACIÓN:</w:t>
            </w:r>
          </w:p>
        </w:tc>
        <w:tc>
          <w:tcPr>
            <w:tcW w:w="6673" w:type="dxa"/>
          </w:tcPr>
          <w:p w:rsidR="00E76B50" w:rsidRPr="00CF4617" w:rsidRDefault="00E76B50" w:rsidP="003F3EA1">
            <w:pPr>
              <w:spacing w:line="276" w:lineRule="auto"/>
              <w:jc w:val="both"/>
              <w:rPr>
                <w:rFonts w:cstheme="minorHAnsi"/>
                <w:lang w:val="es-CO"/>
              </w:rPr>
            </w:pPr>
            <w:r>
              <w:rPr>
                <w:rFonts w:cstheme="minorHAnsi"/>
                <w:lang w:val="es-CO"/>
              </w:rPr>
              <w:t xml:space="preserve">Demanda directa y llamada en garantía </w:t>
            </w:r>
          </w:p>
        </w:tc>
      </w:tr>
      <w:tr w:rsidR="00E76B50" w:rsidRPr="003B18FF" w:rsidTr="003F3EA1">
        <w:tc>
          <w:tcPr>
            <w:tcW w:w="3397" w:type="dxa"/>
          </w:tcPr>
          <w:p w:rsidR="00E76B50" w:rsidRPr="00CF4617" w:rsidRDefault="00E76B50" w:rsidP="003F3EA1">
            <w:pPr>
              <w:spacing w:line="276" w:lineRule="auto"/>
              <w:jc w:val="both"/>
              <w:rPr>
                <w:rFonts w:cstheme="minorHAnsi"/>
                <w:b/>
                <w:lang w:val="es-CO"/>
              </w:rPr>
            </w:pPr>
            <w:r w:rsidRPr="00CF4617">
              <w:rPr>
                <w:rFonts w:cstheme="minorHAnsi"/>
                <w:b/>
                <w:lang w:val="es-CO"/>
              </w:rPr>
              <w:t>FUNDAMENTO DE LA DEMANDA:</w:t>
            </w:r>
          </w:p>
        </w:tc>
        <w:tc>
          <w:tcPr>
            <w:tcW w:w="6673" w:type="dxa"/>
          </w:tcPr>
          <w:p w:rsidR="00E76B50" w:rsidRPr="00CF4617" w:rsidRDefault="00E76B50" w:rsidP="003F3EA1">
            <w:pPr>
              <w:spacing w:line="276" w:lineRule="auto"/>
              <w:jc w:val="both"/>
              <w:rPr>
                <w:rFonts w:cstheme="minorHAnsi"/>
                <w:lang w:val="es-CO"/>
              </w:rPr>
            </w:pPr>
            <w:r>
              <w:rPr>
                <w:rFonts w:cstheme="minorHAnsi"/>
                <w:lang w:val="es-CO"/>
              </w:rPr>
              <w:t>Lesiones en accidente de tránsito - RCE</w:t>
            </w:r>
          </w:p>
        </w:tc>
      </w:tr>
    </w:tbl>
    <w:p w:rsidR="00E76B50" w:rsidRDefault="00E76B50" w:rsidP="00E76B50">
      <w:pPr>
        <w:spacing w:after="0" w:line="276" w:lineRule="auto"/>
        <w:jc w:val="both"/>
        <w:rPr>
          <w:rFonts w:cstheme="minorHAnsi"/>
          <w:b/>
          <w:lang w:val="es-CO"/>
        </w:rPr>
      </w:pPr>
    </w:p>
    <w:p w:rsidR="00E76B50" w:rsidRPr="00CF4617" w:rsidRDefault="00E76B50" w:rsidP="00E76B50">
      <w:pPr>
        <w:spacing w:after="0" w:line="276" w:lineRule="auto"/>
        <w:jc w:val="both"/>
        <w:rPr>
          <w:rFonts w:cstheme="minorHAnsi"/>
          <w:b/>
          <w:lang w:val="es-CO"/>
        </w:rPr>
      </w:pPr>
    </w:p>
    <w:p w:rsidR="00E76B50" w:rsidRPr="002A0604" w:rsidRDefault="00E76B50" w:rsidP="00E76B50">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E76B50" w:rsidRPr="00CF4617" w:rsidRDefault="00E76B50" w:rsidP="00E76B50">
      <w:pPr>
        <w:spacing w:after="0" w:line="276" w:lineRule="auto"/>
        <w:jc w:val="both"/>
        <w:rPr>
          <w:rFonts w:cstheme="minorHAnsi"/>
          <w:lang w:val="es-CO"/>
        </w:rPr>
      </w:pPr>
    </w:p>
    <w:p w:rsidR="00E76B50" w:rsidRPr="00B1684E" w:rsidRDefault="00E76B50" w:rsidP="00E76B50">
      <w:pPr>
        <w:spacing w:after="0" w:line="276" w:lineRule="auto"/>
        <w:jc w:val="both"/>
        <w:rPr>
          <w:rFonts w:cstheme="minorHAnsi"/>
          <w:lang w:val="es-CO"/>
        </w:rPr>
      </w:pPr>
      <w:r w:rsidRPr="00935B44">
        <w:rPr>
          <w:rFonts w:cstheme="minorHAnsi"/>
          <w:lang w:val="es-CO"/>
        </w:rPr>
        <w:t xml:space="preserve">De conformidad con los hechos de la demanda </w:t>
      </w:r>
      <w:r w:rsidRPr="00F20FEE">
        <w:rPr>
          <w:rFonts w:cstheme="minorHAnsi"/>
          <w:lang w:val="es-CO"/>
        </w:rPr>
        <w:t xml:space="preserve">el </w:t>
      </w:r>
      <w:r w:rsidRPr="00F20FEE">
        <w:rPr>
          <w:rFonts w:cstheme="minorHAnsi"/>
          <w:b/>
          <w:lang w:val="es-CO"/>
        </w:rPr>
        <w:t>19 de junio de 2018</w:t>
      </w:r>
      <w:r w:rsidRPr="00F20FEE">
        <w:rPr>
          <w:rFonts w:cstheme="minorHAnsi"/>
          <w:lang w:val="es-CO"/>
        </w:rPr>
        <w:t>, la señora Salomé Llano</w:t>
      </w:r>
      <w:r>
        <w:rPr>
          <w:rFonts w:cstheme="minorHAnsi"/>
          <w:lang w:val="es-CO"/>
        </w:rPr>
        <w:t xml:space="preserve"> (menor de edad para la fecha de los hechos – 17 años)</w:t>
      </w:r>
      <w:r w:rsidRPr="00F20FEE">
        <w:rPr>
          <w:rFonts w:cstheme="minorHAnsi"/>
          <w:lang w:val="es-CO"/>
        </w:rPr>
        <w:t xml:space="preserve"> se desplazaba como parrillera de la motocicleta de placas QUC79E conducida por su madre, la señora Natalia López </w:t>
      </w:r>
      <w:proofErr w:type="spellStart"/>
      <w:r w:rsidRPr="00F20FEE">
        <w:rPr>
          <w:rFonts w:cstheme="minorHAnsi"/>
          <w:lang w:val="es-CO"/>
        </w:rPr>
        <w:t>López</w:t>
      </w:r>
      <w:proofErr w:type="spellEnd"/>
      <w:r w:rsidRPr="00F20FEE">
        <w:rPr>
          <w:rFonts w:cstheme="minorHAnsi"/>
          <w:lang w:val="es-CO"/>
        </w:rPr>
        <w:t xml:space="preserve">, cuando fueron arrolladas por el tracto camión de placas </w:t>
      </w:r>
      <w:r w:rsidRPr="00F20FEE">
        <w:rPr>
          <w:rFonts w:cstheme="minorHAnsi"/>
          <w:b/>
          <w:i/>
          <w:u w:val="single"/>
          <w:lang w:val="es-CO"/>
        </w:rPr>
        <w:t>WHO 075</w:t>
      </w:r>
      <w:r w:rsidRPr="00F20FEE">
        <w:rPr>
          <w:rFonts w:cstheme="minorHAnsi"/>
          <w:lang w:val="es-CO"/>
        </w:rPr>
        <w:t xml:space="preserve"> administrado por la COMPAÑÍA TRANSPORTADORA ROTTERDAN S.A.S., se debe resaltar que con la demanda no </w:t>
      </w:r>
      <w:r w:rsidRPr="00F20FEE">
        <w:rPr>
          <w:rFonts w:cstheme="minorHAnsi"/>
          <w:lang w:val="es-CO"/>
        </w:rPr>
        <w:lastRenderedPageBreak/>
        <w:t xml:space="preserve">se aporta Informe Policial de accidente de tránsito por lo que es imposible determinar en este momento la causa probable de la colisión. </w:t>
      </w:r>
      <w:r>
        <w:rPr>
          <w:rFonts w:cstheme="minorHAnsi"/>
          <w:lang w:val="es-CO"/>
        </w:rPr>
        <w:t xml:space="preserve">Tampoco se aportó en la demanda dictamen pericial de reconstrucción del accidente, ni se anunció por ninguna de las partes. No obstante, mediante </w:t>
      </w:r>
      <w:r w:rsidRPr="00B1684E">
        <w:rPr>
          <w:rFonts w:cstheme="minorHAnsi"/>
          <w:lang w:val="es-CO"/>
        </w:rPr>
        <w:t xml:space="preserve">resolución N° 362 del 31 de julio de 2018, la secretaria de Transporte y Transito del Municipio de Caldas Antioquia, </w:t>
      </w:r>
      <w:r>
        <w:rPr>
          <w:rFonts w:cstheme="minorHAnsi"/>
          <w:lang w:val="es-CO"/>
        </w:rPr>
        <w:t xml:space="preserve">se </w:t>
      </w:r>
      <w:r w:rsidRPr="00B1684E">
        <w:rPr>
          <w:rFonts w:cstheme="minorHAnsi"/>
          <w:lang w:val="es-CO"/>
        </w:rPr>
        <w:t xml:space="preserve">resolvió sobre la responsabilidad en materia de tránsito, y se cita en lo siguiente: </w:t>
      </w:r>
    </w:p>
    <w:p w:rsidR="00E76B50" w:rsidRDefault="00E76B50" w:rsidP="00E76B50">
      <w:pPr>
        <w:spacing w:after="0" w:line="276" w:lineRule="auto"/>
        <w:jc w:val="both"/>
        <w:rPr>
          <w:rFonts w:cstheme="minorHAnsi"/>
          <w:lang w:val="es-CO"/>
        </w:rPr>
      </w:pPr>
    </w:p>
    <w:p w:rsidR="00E76B50" w:rsidRPr="00B1684E" w:rsidRDefault="00E76B50" w:rsidP="00E76B50">
      <w:pPr>
        <w:spacing w:after="0" w:line="276" w:lineRule="auto"/>
        <w:jc w:val="both"/>
        <w:rPr>
          <w:rFonts w:cstheme="minorHAnsi"/>
          <w:i/>
          <w:lang w:val="es-CO"/>
        </w:rPr>
      </w:pPr>
      <w:r w:rsidRPr="00B1684E">
        <w:rPr>
          <w:rFonts w:cstheme="minorHAnsi"/>
          <w:i/>
          <w:lang w:val="es-CO"/>
        </w:rPr>
        <w:t xml:space="preserve">“(…) </w:t>
      </w:r>
      <w:r w:rsidRPr="00B1684E">
        <w:rPr>
          <w:rFonts w:cstheme="minorHAnsi"/>
          <w:b/>
          <w:i/>
          <w:u w:val="single"/>
          <w:lang w:val="es-CO"/>
        </w:rPr>
        <w:t>ARTÍCULO PRIMERO: Declarar Responsable de la colisión y contraventor</w:t>
      </w:r>
      <w:r w:rsidRPr="00B1684E">
        <w:rPr>
          <w:rFonts w:cstheme="minorHAnsi"/>
          <w:i/>
          <w:lang w:val="es-CO"/>
        </w:rPr>
        <w:t xml:space="preserve"> del código nacional de tránsito, el señor ELISEO LOZANO CASTRO, identificado con cedula de ciudadanía N° 79.453.060, por violación a los artículo 55, y 61 de la ley 769 de 2002, en consecuencia se le impone una amonestación, consistente en realizar un curso de educación vial obligatorio, que deberá acreditar de acuerdo a lo estipulado con el artículo 123 de la ley 769 de 2002, y de no cumplirlo se hará acreedor de una multa equivalente a (5) cinco salarios mínimos legales diarios vigentes, más los intereses moratorios que puedan generar, y que podrán ser cobrados de acuerdo con el artículo 140 de la ley 769 de 2002.</w:t>
      </w:r>
    </w:p>
    <w:p w:rsidR="00E76B50" w:rsidRPr="00B1684E" w:rsidRDefault="00E76B50" w:rsidP="00E76B50">
      <w:pPr>
        <w:spacing w:after="0" w:line="276" w:lineRule="auto"/>
        <w:jc w:val="both"/>
        <w:rPr>
          <w:rFonts w:cstheme="minorHAnsi"/>
          <w:i/>
          <w:lang w:val="es-CO"/>
        </w:rPr>
      </w:pPr>
    </w:p>
    <w:p w:rsidR="00E76B50" w:rsidRPr="00B1684E" w:rsidRDefault="00E76B50" w:rsidP="00E76B50">
      <w:pPr>
        <w:spacing w:after="0" w:line="276" w:lineRule="auto"/>
        <w:jc w:val="both"/>
        <w:rPr>
          <w:rFonts w:cstheme="minorHAnsi"/>
          <w:i/>
          <w:lang w:val="es-CO"/>
        </w:rPr>
      </w:pPr>
      <w:r w:rsidRPr="00B1684E">
        <w:rPr>
          <w:rFonts w:cstheme="minorHAnsi"/>
          <w:i/>
          <w:lang w:val="es-CO"/>
        </w:rPr>
        <w:t xml:space="preserve">ARTÍCULO TERCERO: Exonerar de responsabilidad contravenciones a la señora NATALIA LOPEZ </w:t>
      </w:r>
      <w:proofErr w:type="spellStart"/>
      <w:r w:rsidRPr="00B1684E">
        <w:rPr>
          <w:rFonts w:cstheme="minorHAnsi"/>
          <w:i/>
          <w:lang w:val="es-CO"/>
        </w:rPr>
        <w:t>LOPEZ</w:t>
      </w:r>
      <w:proofErr w:type="spellEnd"/>
      <w:r w:rsidRPr="00B1684E">
        <w:rPr>
          <w:rFonts w:cstheme="minorHAnsi"/>
          <w:i/>
          <w:lang w:val="es-CO"/>
        </w:rPr>
        <w:t>, identificada con cedula de ciudadanía N° 32.240.632 (…)”</w:t>
      </w:r>
    </w:p>
    <w:p w:rsidR="00E76B50" w:rsidRDefault="00E76B50" w:rsidP="00E76B50">
      <w:pPr>
        <w:spacing w:after="0" w:line="276" w:lineRule="auto"/>
        <w:jc w:val="both"/>
        <w:rPr>
          <w:rFonts w:cstheme="minorHAnsi"/>
          <w:lang w:val="es-CO"/>
        </w:rPr>
      </w:pPr>
    </w:p>
    <w:p w:rsidR="00E76B50" w:rsidRDefault="00E76B50" w:rsidP="00E76B50">
      <w:pPr>
        <w:spacing w:after="0" w:line="276" w:lineRule="auto"/>
        <w:jc w:val="both"/>
        <w:rPr>
          <w:rFonts w:cstheme="minorHAnsi"/>
          <w:lang w:val="es-CO"/>
        </w:rPr>
      </w:pPr>
      <w:r w:rsidRPr="00F20FEE">
        <w:rPr>
          <w:rFonts w:cstheme="minorHAnsi"/>
          <w:lang w:val="es-CO"/>
        </w:rPr>
        <w:t>Ahora bien, sobre los daños debe indicarse que Salomé Llanos sufrió una fractura abierta del tercio del fémur izquierdo y ha sido valorada por psicología, especialidad que ha diagnosticado un trastorno de adaptación debido al accidente de tránsito.</w:t>
      </w:r>
      <w:r>
        <w:rPr>
          <w:rFonts w:cstheme="minorHAnsi"/>
          <w:lang w:val="es-CO"/>
        </w:rPr>
        <w:t xml:space="preserve"> Igualmente se observa que la demandante cuenta con dictamen de pérdida de capacidad laboral emitido por el médico especialista en salud ocupacional José William Vargas, quien determinó una PCL del </w:t>
      </w:r>
      <w:r w:rsidRPr="0006133D">
        <w:rPr>
          <w:rFonts w:cstheme="minorHAnsi"/>
          <w:b/>
          <w:i/>
          <w:u w:val="single"/>
          <w:lang w:val="es-CO"/>
        </w:rPr>
        <w:t>62.20 %</w:t>
      </w:r>
      <w:r>
        <w:rPr>
          <w:rFonts w:cstheme="minorHAnsi"/>
          <w:lang w:val="es-CO"/>
        </w:rPr>
        <w:t xml:space="preserve"> De otro lado, la empresa de transporte demandada aportó dictamen pericial de CENDES mediante el cual </w:t>
      </w:r>
      <w:proofErr w:type="spellStart"/>
      <w:r>
        <w:rPr>
          <w:rFonts w:cstheme="minorHAnsi"/>
          <w:lang w:val="es-CO"/>
        </w:rPr>
        <w:t>de</w:t>
      </w:r>
      <w:proofErr w:type="spellEnd"/>
      <w:r>
        <w:rPr>
          <w:rFonts w:cstheme="minorHAnsi"/>
          <w:lang w:val="es-CO"/>
        </w:rPr>
        <w:t xml:space="preserve"> indica que </w:t>
      </w:r>
      <w:r w:rsidRPr="0006133D">
        <w:rPr>
          <w:rFonts w:cstheme="minorHAnsi"/>
          <w:lang w:val="es-CO"/>
        </w:rPr>
        <w:t xml:space="preserve">Salomé Llano López, presenta una pérdida de capacidad laboral de </w:t>
      </w:r>
      <w:r w:rsidRPr="0006133D">
        <w:rPr>
          <w:rFonts w:cstheme="minorHAnsi"/>
          <w:b/>
          <w:i/>
          <w:u w:val="single"/>
          <w:lang w:val="es-CO"/>
        </w:rPr>
        <w:t>32,97%,</w:t>
      </w:r>
      <w:r w:rsidRPr="0006133D">
        <w:rPr>
          <w:rFonts w:cstheme="minorHAnsi"/>
          <w:lang w:val="es-CO"/>
        </w:rPr>
        <w:t xml:space="preserve"> que genera una incapacidad permanente parcial, con fecha de estructuración 28/10/2021, donde aporta imagen de últimos rayos X tomados al sitio de la fractura de diáfisis femoral izquierda demostrando la consolidación de la misma y verificación del control del proceso infeccioso. El origen se determina como común en accidente de tránsito.</w:t>
      </w:r>
    </w:p>
    <w:p w:rsidR="000745DE" w:rsidRDefault="000745DE" w:rsidP="00E76B50">
      <w:pPr>
        <w:spacing w:after="0" w:line="276" w:lineRule="auto"/>
        <w:jc w:val="both"/>
        <w:rPr>
          <w:rFonts w:cstheme="minorHAnsi"/>
          <w:lang w:val="es-CO"/>
        </w:rPr>
      </w:pPr>
    </w:p>
    <w:p w:rsidR="000745DE" w:rsidRPr="00CF4617" w:rsidRDefault="000745DE" w:rsidP="00E76B50">
      <w:pPr>
        <w:spacing w:after="0" w:line="276" w:lineRule="auto"/>
        <w:jc w:val="both"/>
        <w:rPr>
          <w:rFonts w:cstheme="minorHAnsi"/>
          <w:lang w:val="es-CO"/>
        </w:rPr>
      </w:pPr>
      <w:r>
        <w:rPr>
          <w:rFonts w:cstheme="minorHAnsi"/>
          <w:lang w:val="es-CO"/>
        </w:rPr>
        <w:t xml:space="preserve">Si hubo asistencia al sitio. Juan Carlos Bernal Parra de Allianz fue al proceso contravencional. </w:t>
      </w:r>
    </w:p>
    <w:p w:rsidR="00E76B50" w:rsidRPr="00CF4617" w:rsidRDefault="00E76B50" w:rsidP="00E76B50">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4815"/>
        <w:gridCol w:w="5255"/>
      </w:tblGrid>
      <w:tr w:rsidR="00E76B50" w:rsidRPr="00CF4617" w:rsidTr="003F3EA1">
        <w:tc>
          <w:tcPr>
            <w:tcW w:w="4815" w:type="dxa"/>
          </w:tcPr>
          <w:p w:rsidR="00E76B50" w:rsidRPr="00CF4617" w:rsidRDefault="00E76B50" w:rsidP="003F3EA1">
            <w:pPr>
              <w:spacing w:line="276" w:lineRule="auto"/>
              <w:jc w:val="both"/>
              <w:rPr>
                <w:rFonts w:cstheme="minorHAnsi"/>
                <w:b/>
                <w:lang w:val="es-CO"/>
              </w:rPr>
            </w:pPr>
            <w:r w:rsidRPr="005818A9">
              <w:rPr>
                <w:rFonts w:cstheme="minorHAnsi"/>
                <w:b/>
                <w:highlight w:val="cyan"/>
                <w:lang w:val="es-CO"/>
              </w:rPr>
              <w:t>La póliza termina por mora en el pago de la prima:</w:t>
            </w:r>
            <w:r>
              <w:rPr>
                <w:rFonts w:cstheme="minorHAnsi"/>
                <w:b/>
                <w:lang w:val="es-CO"/>
              </w:rPr>
              <w:t xml:space="preserve"> </w:t>
            </w:r>
          </w:p>
        </w:tc>
        <w:tc>
          <w:tcPr>
            <w:tcW w:w="5255" w:type="dxa"/>
          </w:tcPr>
          <w:p w:rsidR="00E76B50" w:rsidRPr="00CF4617" w:rsidRDefault="00E76B50" w:rsidP="003F3EA1">
            <w:pPr>
              <w:spacing w:line="276" w:lineRule="auto"/>
              <w:jc w:val="both"/>
              <w:rPr>
                <w:rFonts w:cstheme="minorHAnsi"/>
                <w:lang w:val="es-CO"/>
              </w:rPr>
            </w:pPr>
            <w:r>
              <w:rPr>
                <w:rFonts w:cstheme="minorHAnsi"/>
                <w:lang w:val="es-CO"/>
              </w:rPr>
              <w:t>01 de junio del 2018</w:t>
            </w:r>
          </w:p>
        </w:tc>
      </w:tr>
      <w:tr w:rsidR="00E76B50" w:rsidRPr="00CF4617" w:rsidTr="003F3EA1">
        <w:tc>
          <w:tcPr>
            <w:tcW w:w="4815" w:type="dxa"/>
          </w:tcPr>
          <w:p w:rsidR="00E76B50" w:rsidRPr="00CF4617" w:rsidRDefault="00E76B50" w:rsidP="003F3EA1">
            <w:pPr>
              <w:spacing w:line="276" w:lineRule="auto"/>
              <w:jc w:val="both"/>
              <w:rPr>
                <w:rFonts w:cstheme="minorHAnsi"/>
                <w:b/>
                <w:lang w:val="es-CO"/>
              </w:rPr>
            </w:pPr>
            <w:r w:rsidRPr="00CF4617">
              <w:rPr>
                <w:rFonts w:cstheme="minorHAnsi"/>
                <w:b/>
                <w:lang w:val="es-CO"/>
              </w:rPr>
              <w:t>Hechos:</w:t>
            </w:r>
          </w:p>
        </w:tc>
        <w:tc>
          <w:tcPr>
            <w:tcW w:w="5255" w:type="dxa"/>
          </w:tcPr>
          <w:p w:rsidR="00E76B50" w:rsidRPr="00F20FEE" w:rsidRDefault="00E76B50" w:rsidP="003F3EA1">
            <w:pPr>
              <w:spacing w:line="276" w:lineRule="auto"/>
              <w:jc w:val="both"/>
              <w:rPr>
                <w:rFonts w:cstheme="minorHAnsi"/>
                <w:b/>
                <w:lang w:val="es-CO"/>
              </w:rPr>
            </w:pPr>
            <w:r w:rsidRPr="00F20FEE">
              <w:rPr>
                <w:rFonts w:cstheme="minorHAnsi"/>
                <w:b/>
                <w:lang w:val="es-CO"/>
              </w:rPr>
              <w:t>19 de junio de 2018</w:t>
            </w:r>
          </w:p>
        </w:tc>
      </w:tr>
      <w:tr w:rsidR="00E76B50" w:rsidRPr="00CF4617" w:rsidTr="003F3EA1">
        <w:tc>
          <w:tcPr>
            <w:tcW w:w="4815" w:type="dxa"/>
          </w:tcPr>
          <w:p w:rsidR="00E76B50" w:rsidRPr="00CF4617" w:rsidRDefault="00E76B50" w:rsidP="003F3EA1">
            <w:pPr>
              <w:spacing w:line="276" w:lineRule="auto"/>
              <w:jc w:val="both"/>
              <w:rPr>
                <w:rFonts w:cstheme="minorHAnsi"/>
                <w:b/>
                <w:lang w:val="es-CO"/>
              </w:rPr>
            </w:pPr>
            <w:r w:rsidRPr="005818A9">
              <w:rPr>
                <w:rFonts w:cstheme="minorHAnsi"/>
                <w:b/>
                <w:highlight w:val="cyan"/>
                <w:lang w:val="es-CO"/>
              </w:rPr>
              <w:t>Reclamación directa a Allianz:</w:t>
            </w:r>
          </w:p>
        </w:tc>
        <w:tc>
          <w:tcPr>
            <w:tcW w:w="5255" w:type="dxa"/>
          </w:tcPr>
          <w:p w:rsidR="00E76B50" w:rsidRPr="00F20FEE" w:rsidRDefault="00E76B50" w:rsidP="003F3EA1">
            <w:pPr>
              <w:spacing w:line="276" w:lineRule="auto"/>
              <w:jc w:val="both"/>
              <w:rPr>
                <w:rFonts w:cstheme="minorHAnsi"/>
                <w:b/>
                <w:lang w:val="es-CO"/>
              </w:rPr>
            </w:pPr>
            <w:r>
              <w:rPr>
                <w:rFonts w:cstheme="minorHAnsi"/>
                <w:b/>
                <w:lang w:val="es-CO"/>
              </w:rPr>
              <w:t>Septiembre del 2020</w:t>
            </w:r>
          </w:p>
        </w:tc>
      </w:tr>
      <w:tr w:rsidR="00E76B50" w:rsidRPr="00CF4617" w:rsidTr="003F3EA1">
        <w:tc>
          <w:tcPr>
            <w:tcW w:w="4815" w:type="dxa"/>
          </w:tcPr>
          <w:p w:rsidR="00E76B50" w:rsidRDefault="00E76B50" w:rsidP="003F3EA1">
            <w:pPr>
              <w:spacing w:line="276" w:lineRule="auto"/>
              <w:jc w:val="both"/>
              <w:rPr>
                <w:rFonts w:cstheme="minorHAnsi"/>
                <w:b/>
                <w:lang w:val="es-CO"/>
              </w:rPr>
            </w:pPr>
            <w:r>
              <w:rPr>
                <w:rFonts w:cstheme="minorHAnsi"/>
                <w:b/>
                <w:lang w:val="es-CO"/>
              </w:rPr>
              <w:t xml:space="preserve">Respuesta Allianz: </w:t>
            </w:r>
          </w:p>
        </w:tc>
        <w:tc>
          <w:tcPr>
            <w:tcW w:w="5255" w:type="dxa"/>
          </w:tcPr>
          <w:p w:rsidR="00E76B50" w:rsidRPr="001E69AF" w:rsidRDefault="00E76B50" w:rsidP="003F3EA1">
            <w:pPr>
              <w:spacing w:line="276" w:lineRule="auto"/>
              <w:jc w:val="both"/>
              <w:rPr>
                <w:rFonts w:cstheme="minorHAnsi"/>
                <w:lang w:val="es-CO"/>
              </w:rPr>
            </w:pPr>
            <w:r>
              <w:rPr>
                <w:rFonts w:cstheme="minorHAnsi"/>
                <w:b/>
                <w:lang w:val="es-CO"/>
              </w:rPr>
              <w:t xml:space="preserve">05 de octubre del 2020 </w:t>
            </w:r>
            <w:r w:rsidRPr="0089096E">
              <w:rPr>
                <w:rFonts w:cstheme="minorHAnsi"/>
                <w:i/>
                <w:lang w:val="es-CO"/>
              </w:rPr>
              <w:t>(se hizo un ofrecimiento de 80 millones</w:t>
            </w:r>
            <w:r>
              <w:rPr>
                <w:rFonts w:cstheme="minorHAnsi"/>
                <w:i/>
                <w:lang w:val="es-CO"/>
              </w:rPr>
              <w:t xml:space="preserve"> según lo indicado en la demanda – obra un oficio de esa fecha emitido por el abogado externo de la Compañía Álvaro Niño </w:t>
            </w:r>
            <w:proofErr w:type="spellStart"/>
            <w:r>
              <w:rPr>
                <w:rFonts w:cstheme="minorHAnsi"/>
                <w:i/>
                <w:lang w:val="es-CO"/>
              </w:rPr>
              <w:t>Villabona</w:t>
            </w:r>
            <w:proofErr w:type="spellEnd"/>
            <w:r w:rsidRPr="0089096E">
              <w:rPr>
                <w:rFonts w:cstheme="minorHAnsi"/>
                <w:i/>
                <w:lang w:val="es-CO"/>
              </w:rPr>
              <w:t>)</w:t>
            </w:r>
            <w:r>
              <w:rPr>
                <w:rFonts w:cstheme="minorHAnsi"/>
                <w:i/>
                <w:lang w:val="es-CO"/>
              </w:rPr>
              <w:t xml:space="preserve"> En la contestación decimos ante este hecho que </w:t>
            </w:r>
            <w:r w:rsidRPr="005914C8">
              <w:rPr>
                <w:rFonts w:cstheme="minorHAnsi"/>
                <w:i/>
                <w:lang w:val="es-CO"/>
              </w:rPr>
              <w:t xml:space="preserve">el doctor </w:t>
            </w:r>
            <w:r>
              <w:rPr>
                <w:rFonts w:cstheme="minorHAnsi"/>
                <w:i/>
                <w:lang w:val="es-CO"/>
              </w:rPr>
              <w:t xml:space="preserve">Niño </w:t>
            </w:r>
            <w:r w:rsidRPr="005914C8">
              <w:rPr>
                <w:rFonts w:cstheme="minorHAnsi"/>
                <w:i/>
                <w:lang w:val="es-CO"/>
              </w:rPr>
              <w:t xml:space="preserve">no actuó al </w:t>
            </w:r>
            <w:r w:rsidRPr="005914C8">
              <w:rPr>
                <w:rFonts w:cstheme="minorHAnsi"/>
                <w:i/>
                <w:lang w:val="es-CO"/>
              </w:rPr>
              <w:lastRenderedPageBreak/>
              <w:t>momento de dar respuesta a la solicitud, como apoderado judicial de la compañía</w:t>
            </w:r>
            <w:r>
              <w:rPr>
                <w:rFonts w:cstheme="minorHAnsi"/>
                <w:i/>
                <w:lang w:val="es-CO"/>
              </w:rPr>
              <w:t>.</w:t>
            </w:r>
          </w:p>
        </w:tc>
      </w:tr>
      <w:tr w:rsidR="00E76B50" w:rsidRPr="00CF4617" w:rsidTr="003F3EA1">
        <w:tc>
          <w:tcPr>
            <w:tcW w:w="4815" w:type="dxa"/>
          </w:tcPr>
          <w:p w:rsidR="00E76B50" w:rsidRPr="00CF4617" w:rsidRDefault="00E76B50" w:rsidP="003F3EA1">
            <w:pPr>
              <w:spacing w:line="276" w:lineRule="auto"/>
              <w:jc w:val="both"/>
              <w:rPr>
                <w:rFonts w:cstheme="minorHAnsi"/>
                <w:b/>
                <w:lang w:val="es-CO"/>
              </w:rPr>
            </w:pPr>
            <w:r>
              <w:rPr>
                <w:rFonts w:cstheme="minorHAnsi"/>
                <w:b/>
                <w:lang w:val="es-CO"/>
              </w:rPr>
              <w:lastRenderedPageBreak/>
              <w:t>Solicitud audiencia de conciliación:</w:t>
            </w:r>
          </w:p>
        </w:tc>
        <w:tc>
          <w:tcPr>
            <w:tcW w:w="5255" w:type="dxa"/>
          </w:tcPr>
          <w:p w:rsidR="00E76B50" w:rsidRPr="00CF4617" w:rsidRDefault="00E76B50" w:rsidP="003F3EA1">
            <w:pPr>
              <w:spacing w:line="276" w:lineRule="auto"/>
              <w:jc w:val="both"/>
              <w:rPr>
                <w:rFonts w:cstheme="minorHAnsi"/>
                <w:lang w:val="es-CO"/>
              </w:rPr>
            </w:pPr>
            <w:r>
              <w:rPr>
                <w:rFonts w:cstheme="minorHAnsi"/>
                <w:lang w:val="es-CO"/>
              </w:rPr>
              <w:t>N/A medida cautelar</w:t>
            </w:r>
          </w:p>
        </w:tc>
      </w:tr>
      <w:tr w:rsidR="00E76B50" w:rsidRPr="00CF4617" w:rsidTr="003F3EA1">
        <w:tc>
          <w:tcPr>
            <w:tcW w:w="4815" w:type="dxa"/>
          </w:tcPr>
          <w:p w:rsidR="00E76B50" w:rsidRPr="00CF4617" w:rsidRDefault="00E76B50" w:rsidP="003F3EA1">
            <w:pPr>
              <w:spacing w:line="276" w:lineRule="auto"/>
              <w:jc w:val="both"/>
              <w:rPr>
                <w:rFonts w:cstheme="minorHAnsi"/>
                <w:b/>
                <w:lang w:val="es-CO"/>
              </w:rPr>
            </w:pPr>
            <w:r w:rsidRPr="00CF4617">
              <w:rPr>
                <w:rFonts w:cstheme="minorHAnsi"/>
                <w:b/>
                <w:lang w:val="es-CO"/>
              </w:rPr>
              <w:t>Audiencia de conciliación:</w:t>
            </w:r>
          </w:p>
        </w:tc>
        <w:tc>
          <w:tcPr>
            <w:tcW w:w="5255" w:type="dxa"/>
          </w:tcPr>
          <w:p w:rsidR="00E76B50" w:rsidRPr="00CF4617" w:rsidRDefault="00E76B50" w:rsidP="003F3EA1">
            <w:pPr>
              <w:spacing w:line="276" w:lineRule="auto"/>
              <w:jc w:val="both"/>
              <w:rPr>
                <w:rFonts w:cstheme="minorHAnsi"/>
                <w:lang w:val="es-CO"/>
              </w:rPr>
            </w:pPr>
            <w:r>
              <w:rPr>
                <w:rFonts w:cstheme="minorHAnsi"/>
                <w:lang w:val="es-CO"/>
              </w:rPr>
              <w:t>N/A medida cautelar</w:t>
            </w:r>
          </w:p>
        </w:tc>
      </w:tr>
      <w:tr w:rsidR="00E76B50" w:rsidRPr="00CF4617" w:rsidTr="003F3EA1">
        <w:tc>
          <w:tcPr>
            <w:tcW w:w="4815" w:type="dxa"/>
          </w:tcPr>
          <w:p w:rsidR="00E76B50" w:rsidRPr="00CF4617" w:rsidRDefault="00E76B50" w:rsidP="003F3EA1">
            <w:pPr>
              <w:spacing w:line="276" w:lineRule="auto"/>
              <w:jc w:val="both"/>
              <w:rPr>
                <w:rFonts w:cstheme="minorHAnsi"/>
                <w:b/>
                <w:lang w:val="es-CO"/>
              </w:rPr>
            </w:pPr>
            <w:r w:rsidRPr="00CF4617">
              <w:rPr>
                <w:rFonts w:cstheme="minorHAnsi"/>
                <w:b/>
                <w:lang w:val="es-CO"/>
              </w:rPr>
              <w:t>Radicación de la demanda:</w:t>
            </w:r>
          </w:p>
        </w:tc>
        <w:tc>
          <w:tcPr>
            <w:tcW w:w="5255" w:type="dxa"/>
          </w:tcPr>
          <w:p w:rsidR="00E76B50" w:rsidRPr="00A32A63" w:rsidRDefault="00E76B50" w:rsidP="003F3EA1">
            <w:pPr>
              <w:spacing w:line="276" w:lineRule="auto"/>
              <w:jc w:val="both"/>
              <w:rPr>
                <w:rFonts w:cstheme="minorHAnsi"/>
                <w:b/>
                <w:u w:val="single"/>
                <w:lang w:val="es-CO"/>
              </w:rPr>
            </w:pPr>
            <w:r w:rsidRPr="00A32A63">
              <w:rPr>
                <w:rFonts w:cstheme="minorHAnsi"/>
                <w:b/>
                <w:u w:val="single"/>
                <w:lang w:val="es-CO"/>
              </w:rPr>
              <w:t>11 de marzo del 2021</w:t>
            </w:r>
          </w:p>
        </w:tc>
      </w:tr>
      <w:tr w:rsidR="00E76B50" w:rsidRPr="00CF4617" w:rsidTr="003F3EA1">
        <w:tc>
          <w:tcPr>
            <w:tcW w:w="4815" w:type="dxa"/>
          </w:tcPr>
          <w:p w:rsidR="00E76B50" w:rsidRPr="00CF4617" w:rsidRDefault="00E76B50" w:rsidP="003F3EA1">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5255" w:type="dxa"/>
          </w:tcPr>
          <w:p w:rsidR="00E76B50" w:rsidRPr="00CF4617" w:rsidRDefault="00E76B50" w:rsidP="003F3EA1">
            <w:pPr>
              <w:spacing w:line="276" w:lineRule="auto"/>
              <w:jc w:val="both"/>
              <w:rPr>
                <w:rFonts w:cstheme="minorHAnsi"/>
                <w:lang w:val="es-CO"/>
              </w:rPr>
            </w:pPr>
            <w:r>
              <w:rPr>
                <w:rFonts w:cstheme="minorHAnsi"/>
                <w:lang w:val="es-CO"/>
              </w:rPr>
              <w:t>21 de septiembre del 2021</w:t>
            </w:r>
          </w:p>
        </w:tc>
      </w:tr>
      <w:tr w:rsidR="00E76B50" w:rsidRPr="002A0604" w:rsidTr="003F3EA1">
        <w:tc>
          <w:tcPr>
            <w:tcW w:w="4815" w:type="dxa"/>
          </w:tcPr>
          <w:p w:rsidR="00E76B50" w:rsidRPr="00CF4617" w:rsidRDefault="00E76B50" w:rsidP="003F3EA1">
            <w:pPr>
              <w:spacing w:line="276" w:lineRule="auto"/>
              <w:jc w:val="both"/>
              <w:rPr>
                <w:rFonts w:cstheme="minorHAnsi"/>
                <w:b/>
                <w:lang w:val="es-CO"/>
              </w:rPr>
            </w:pPr>
            <w:r>
              <w:rPr>
                <w:rFonts w:cstheme="minorHAnsi"/>
                <w:b/>
                <w:lang w:val="es-CO"/>
              </w:rPr>
              <w:t>Notificación demanda:</w:t>
            </w:r>
          </w:p>
        </w:tc>
        <w:tc>
          <w:tcPr>
            <w:tcW w:w="5255" w:type="dxa"/>
          </w:tcPr>
          <w:p w:rsidR="00E76B50" w:rsidRPr="00CF4617" w:rsidRDefault="00E76B50" w:rsidP="003F3EA1">
            <w:pPr>
              <w:spacing w:line="276" w:lineRule="auto"/>
              <w:jc w:val="both"/>
              <w:rPr>
                <w:rFonts w:cstheme="minorHAnsi"/>
                <w:lang w:val="es-CO"/>
              </w:rPr>
            </w:pPr>
            <w:r>
              <w:rPr>
                <w:rFonts w:cstheme="minorHAnsi"/>
                <w:lang w:val="es-CO"/>
              </w:rPr>
              <w:t>Octubre del 2021</w:t>
            </w:r>
          </w:p>
        </w:tc>
      </w:tr>
      <w:tr w:rsidR="00E76B50" w:rsidRPr="002A0604" w:rsidTr="003F3EA1">
        <w:tc>
          <w:tcPr>
            <w:tcW w:w="4815" w:type="dxa"/>
          </w:tcPr>
          <w:p w:rsidR="00E76B50" w:rsidRDefault="00E76B50" w:rsidP="003F3EA1">
            <w:pPr>
              <w:spacing w:line="276" w:lineRule="auto"/>
              <w:jc w:val="both"/>
              <w:rPr>
                <w:rFonts w:cstheme="minorHAnsi"/>
                <w:b/>
                <w:lang w:val="es-CO"/>
              </w:rPr>
            </w:pPr>
            <w:r w:rsidRPr="003F0A54">
              <w:rPr>
                <w:rFonts w:cstheme="minorHAnsi"/>
                <w:b/>
                <w:highlight w:val="cyan"/>
                <w:lang w:val="es-CO"/>
              </w:rPr>
              <w:t>Allianz informa a asegurado objeción a la reclamación para asistencia jurídica:</w:t>
            </w:r>
          </w:p>
        </w:tc>
        <w:tc>
          <w:tcPr>
            <w:tcW w:w="5255" w:type="dxa"/>
          </w:tcPr>
          <w:p w:rsidR="00E76B50" w:rsidRDefault="00E76B50" w:rsidP="003F3EA1">
            <w:pPr>
              <w:spacing w:line="276" w:lineRule="auto"/>
              <w:jc w:val="both"/>
              <w:rPr>
                <w:rFonts w:cstheme="minorHAnsi"/>
                <w:lang w:val="es-CO"/>
              </w:rPr>
            </w:pPr>
            <w:r w:rsidRPr="003F0A54">
              <w:rPr>
                <w:rFonts w:cstheme="minorHAnsi"/>
                <w:b/>
                <w:lang w:val="es-CO"/>
              </w:rPr>
              <w:t>03 de noviembre del 2021</w:t>
            </w:r>
            <w:r>
              <w:rPr>
                <w:rFonts w:cstheme="minorHAnsi"/>
                <w:lang w:val="es-CO"/>
              </w:rPr>
              <w:t xml:space="preserve"> (alega terminación por mora)</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Contestación Allianz:</w:t>
            </w:r>
          </w:p>
        </w:tc>
        <w:tc>
          <w:tcPr>
            <w:tcW w:w="5255" w:type="dxa"/>
          </w:tcPr>
          <w:p w:rsidR="00E76B50" w:rsidRPr="00CF4617" w:rsidRDefault="00E76B50" w:rsidP="003F3EA1">
            <w:pPr>
              <w:spacing w:line="276" w:lineRule="auto"/>
              <w:jc w:val="both"/>
              <w:rPr>
                <w:rFonts w:cstheme="minorHAnsi"/>
                <w:lang w:val="es-CO"/>
              </w:rPr>
            </w:pPr>
            <w:r>
              <w:rPr>
                <w:rFonts w:cstheme="minorHAnsi"/>
                <w:lang w:val="es-CO"/>
              </w:rPr>
              <w:t>10 de noviembre del 2021</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 xml:space="preserve">Recurso de reposición contra la admisión de la demanda por trasportadora: </w:t>
            </w:r>
          </w:p>
        </w:tc>
        <w:tc>
          <w:tcPr>
            <w:tcW w:w="5255" w:type="dxa"/>
          </w:tcPr>
          <w:p w:rsidR="00E76B50" w:rsidRDefault="00E76B50" w:rsidP="003F3EA1">
            <w:pPr>
              <w:spacing w:line="276" w:lineRule="auto"/>
              <w:jc w:val="both"/>
              <w:rPr>
                <w:rFonts w:cstheme="minorHAnsi"/>
                <w:lang w:val="es-CO"/>
              </w:rPr>
            </w:pPr>
            <w:r>
              <w:rPr>
                <w:rFonts w:cstheme="minorHAnsi"/>
                <w:lang w:val="es-CO"/>
              </w:rPr>
              <w:t>17 de noviembre del 2021</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Notificación a transportadora:</w:t>
            </w:r>
          </w:p>
        </w:tc>
        <w:tc>
          <w:tcPr>
            <w:tcW w:w="5255" w:type="dxa"/>
          </w:tcPr>
          <w:p w:rsidR="00E76B50" w:rsidRDefault="00E76B50" w:rsidP="003F3EA1">
            <w:pPr>
              <w:spacing w:line="276" w:lineRule="auto"/>
              <w:jc w:val="both"/>
              <w:rPr>
                <w:rFonts w:cstheme="minorHAnsi"/>
                <w:lang w:val="es-CO"/>
              </w:rPr>
            </w:pPr>
            <w:r>
              <w:rPr>
                <w:rFonts w:cstheme="minorHAnsi"/>
                <w:lang w:val="es-CO"/>
              </w:rPr>
              <w:t>12 de mayo del 2022 (Por auto notifica por conducta concluyente – radicaron recurso de reposición contra el auto de admisión de la demanda)</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 xml:space="preserve">Llamamiento a Allianz: </w:t>
            </w:r>
          </w:p>
        </w:tc>
        <w:tc>
          <w:tcPr>
            <w:tcW w:w="5255" w:type="dxa"/>
          </w:tcPr>
          <w:p w:rsidR="00E76B50" w:rsidRDefault="00E76B50" w:rsidP="003F3EA1">
            <w:pPr>
              <w:spacing w:line="276" w:lineRule="auto"/>
              <w:jc w:val="both"/>
              <w:rPr>
                <w:rFonts w:cstheme="minorHAnsi"/>
                <w:lang w:val="es-CO"/>
              </w:rPr>
            </w:pPr>
            <w:r>
              <w:rPr>
                <w:rFonts w:cstheme="minorHAnsi"/>
                <w:lang w:val="es-CO"/>
              </w:rPr>
              <w:t>19 de mayo del 2022 (este no se contestó porque no se admitió – se resolvió luego reponer el auto de admisión de la demanda)</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 xml:space="preserve">Se resuelve recurso contra admisión demanda:  </w:t>
            </w:r>
          </w:p>
        </w:tc>
        <w:tc>
          <w:tcPr>
            <w:tcW w:w="5255" w:type="dxa"/>
          </w:tcPr>
          <w:p w:rsidR="00E76B50" w:rsidRDefault="00E76B50" w:rsidP="003F3EA1">
            <w:pPr>
              <w:spacing w:line="276" w:lineRule="auto"/>
              <w:jc w:val="both"/>
              <w:rPr>
                <w:rFonts w:cstheme="minorHAnsi"/>
                <w:lang w:val="es-CO"/>
              </w:rPr>
            </w:pPr>
            <w:r>
              <w:rPr>
                <w:rFonts w:cstheme="minorHAnsi"/>
                <w:lang w:val="es-CO"/>
              </w:rPr>
              <w:t>04 de mayo del 2023</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Subsana nuevamente demanda:</w:t>
            </w:r>
          </w:p>
        </w:tc>
        <w:tc>
          <w:tcPr>
            <w:tcW w:w="5255" w:type="dxa"/>
          </w:tcPr>
          <w:p w:rsidR="00E76B50" w:rsidRDefault="00E76B50" w:rsidP="003F3EA1">
            <w:pPr>
              <w:spacing w:line="276" w:lineRule="auto"/>
              <w:jc w:val="both"/>
              <w:rPr>
                <w:rFonts w:cstheme="minorHAnsi"/>
                <w:lang w:val="es-CO"/>
              </w:rPr>
            </w:pPr>
            <w:r>
              <w:rPr>
                <w:rFonts w:cstheme="minorHAnsi"/>
                <w:lang w:val="es-CO"/>
              </w:rPr>
              <w:t>08 de mayo del 2023</w:t>
            </w:r>
          </w:p>
        </w:tc>
      </w:tr>
      <w:tr w:rsidR="00E76B50" w:rsidRPr="002A0604" w:rsidTr="003F3EA1">
        <w:tc>
          <w:tcPr>
            <w:tcW w:w="4815" w:type="dxa"/>
          </w:tcPr>
          <w:p w:rsidR="00E76B50" w:rsidRPr="00AF5538" w:rsidRDefault="00E76B50" w:rsidP="003F3EA1">
            <w:pPr>
              <w:spacing w:line="276" w:lineRule="auto"/>
              <w:jc w:val="both"/>
              <w:rPr>
                <w:rFonts w:cstheme="minorHAnsi"/>
                <w:b/>
                <w:lang w:val="es-CO"/>
              </w:rPr>
            </w:pPr>
            <w:r w:rsidRPr="00AF5538">
              <w:rPr>
                <w:rFonts w:cstheme="minorHAnsi"/>
                <w:b/>
                <w:lang w:val="es-CO"/>
              </w:rPr>
              <w:t>Admite nuevamente demanda:</w:t>
            </w:r>
          </w:p>
        </w:tc>
        <w:tc>
          <w:tcPr>
            <w:tcW w:w="5255" w:type="dxa"/>
          </w:tcPr>
          <w:p w:rsidR="00E76B50" w:rsidRDefault="00E76B50" w:rsidP="003F3EA1">
            <w:pPr>
              <w:spacing w:line="276" w:lineRule="auto"/>
              <w:jc w:val="both"/>
              <w:rPr>
                <w:rFonts w:cstheme="minorHAnsi"/>
                <w:lang w:val="es-CO"/>
              </w:rPr>
            </w:pPr>
            <w:r>
              <w:rPr>
                <w:rFonts w:cstheme="minorHAnsi"/>
                <w:lang w:val="es-CO"/>
              </w:rPr>
              <w:t>29 de junio del 2023</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Contestación y llamamiento en garantía Transportadora:</w:t>
            </w:r>
          </w:p>
        </w:tc>
        <w:tc>
          <w:tcPr>
            <w:tcW w:w="5255" w:type="dxa"/>
          </w:tcPr>
          <w:p w:rsidR="00E76B50" w:rsidRDefault="00E76B50" w:rsidP="003F3EA1">
            <w:pPr>
              <w:spacing w:line="276" w:lineRule="auto"/>
              <w:jc w:val="both"/>
              <w:rPr>
                <w:rFonts w:cstheme="minorHAnsi"/>
                <w:lang w:val="es-CO"/>
              </w:rPr>
            </w:pPr>
            <w:r>
              <w:rPr>
                <w:rFonts w:cstheme="minorHAnsi"/>
                <w:lang w:val="es-CO"/>
              </w:rPr>
              <w:t>31 de julio del 2023</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 xml:space="preserve">Contestación demanda Allianz: </w:t>
            </w:r>
          </w:p>
        </w:tc>
        <w:tc>
          <w:tcPr>
            <w:tcW w:w="5255" w:type="dxa"/>
          </w:tcPr>
          <w:p w:rsidR="00E76B50" w:rsidRDefault="00E76B50" w:rsidP="003F3EA1">
            <w:pPr>
              <w:spacing w:line="276" w:lineRule="auto"/>
              <w:jc w:val="both"/>
              <w:rPr>
                <w:rFonts w:cstheme="minorHAnsi"/>
                <w:lang w:val="es-CO"/>
              </w:rPr>
            </w:pPr>
            <w:r>
              <w:rPr>
                <w:rFonts w:cstheme="minorHAnsi"/>
                <w:lang w:val="es-CO"/>
              </w:rPr>
              <w:t>01 de agosto del 2023</w:t>
            </w:r>
          </w:p>
        </w:tc>
      </w:tr>
      <w:tr w:rsidR="00E76B50" w:rsidRPr="002A0604" w:rsidTr="003F3EA1">
        <w:tc>
          <w:tcPr>
            <w:tcW w:w="4815" w:type="dxa"/>
          </w:tcPr>
          <w:p w:rsidR="00E76B50" w:rsidRDefault="00E76B50" w:rsidP="003F3EA1">
            <w:pPr>
              <w:spacing w:line="276" w:lineRule="auto"/>
              <w:jc w:val="both"/>
              <w:rPr>
                <w:rFonts w:cstheme="minorHAnsi"/>
                <w:b/>
                <w:lang w:val="es-CO"/>
              </w:rPr>
            </w:pPr>
            <w:r>
              <w:rPr>
                <w:rFonts w:cstheme="minorHAnsi"/>
                <w:b/>
                <w:lang w:val="es-CO"/>
              </w:rPr>
              <w:t>Admisión llamamiento a Allianz:</w:t>
            </w:r>
          </w:p>
        </w:tc>
        <w:tc>
          <w:tcPr>
            <w:tcW w:w="5255" w:type="dxa"/>
          </w:tcPr>
          <w:p w:rsidR="00E76B50" w:rsidRDefault="00E76B50" w:rsidP="003F3EA1">
            <w:pPr>
              <w:spacing w:line="276" w:lineRule="auto"/>
              <w:jc w:val="both"/>
              <w:rPr>
                <w:rFonts w:cstheme="minorHAnsi"/>
                <w:lang w:val="es-CO"/>
              </w:rPr>
            </w:pPr>
            <w:r>
              <w:rPr>
                <w:rFonts w:cstheme="minorHAnsi"/>
                <w:lang w:val="es-CO"/>
              </w:rPr>
              <w:t>09 de noviembre del 2023</w:t>
            </w:r>
          </w:p>
        </w:tc>
      </w:tr>
      <w:tr w:rsidR="00E76B50" w:rsidRPr="003B18FF" w:rsidTr="003F3EA1">
        <w:tc>
          <w:tcPr>
            <w:tcW w:w="4815" w:type="dxa"/>
          </w:tcPr>
          <w:p w:rsidR="00E76B50" w:rsidRPr="00CF4617" w:rsidRDefault="00E76B50" w:rsidP="003F3EA1">
            <w:pPr>
              <w:spacing w:line="276" w:lineRule="auto"/>
              <w:jc w:val="both"/>
              <w:rPr>
                <w:rFonts w:cstheme="minorHAnsi"/>
                <w:b/>
                <w:lang w:val="es-CO"/>
              </w:rPr>
            </w:pPr>
            <w:r>
              <w:rPr>
                <w:rFonts w:cstheme="minorHAnsi"/>
                <w:b/>
                <w:lang w:val="es-CO"/>
              </w:rPr>
              <w:t xml:space="preserve">Contestación Allianz llamamiento: </w:t>
            </w:r>
          </w:p>
        </w:tc>
        <w:tc>
          <w:tcPr>
            <w:tcW w:w="5255" w:type="dxa"/>
          </w:tcPr>
          <w:p w:rsidR="00E76B50" w:rsidRPr="00247104" w:rsidRDefault="00E76B50" w:rsidP="003F3EA1">
            <w:pPr>
              <w:spacing w:line="276" w:lineRule="auto"/>
              <w:jc w:val="both"/>
              <w:rPr>
                <w:rFonts w:cstheme="minorHAnsi"/>
                <w:lang w:val="es-CO"/>
              </w:rPr>
            </w:pPr>
            <w:r>
              <w:rPr>
                <w:rFonts w:cstheme="minorHAnsi"/>
                <w:lang w:val="es-CO"/>
              </w:rPr>
              <w:t>12 de diciembre del 2023</w:t>
            </w:r>
          </w:p>
        </w:tc>
      </w:tr>
    </w:tbl>
    <w:p w:rsidR="00E76B50" w:rsidRDefault="00E76B50" w:rsidP="00E76B50">
      <w:pPr>
        <w:spacing w:after="0" w:line="276" w:lineRule="auto"/>
        <w:jc w:val="both"/>
        <w:rPr>
          <w:rFonts w:cstheme="minorHAnsi"/>
          <w:b/>
          <w:u w:val="single"/>
          <w:lang w:val="es-CO"/>
        </w:rPr>
      </w:pPr>
    </w:p>
    <w:p w:rsidR="00E76B50" w:rsidRDefault="00E76B50" w:rsidP="00E76B50">
      <w:pPr>
        <w:spacing w:after="0" w:line="276" w:lineRule="auto"/>
        <w:jc w:val="both"/>
        <w:rPr>
          <w:rFonts w:cstheme="minorHAnsi"/>
          <w:b/>
          <w:u w:val="single"/>
          <w:lang w:val="es-CO"/>
        </w:rPr>
      </w:pPr>
    </w:p>
    <w:p w:rsidR="00E76B50" w:rsidRDefault="00E76B50" w:rsidP="00E76B50">
      <w:pPr>
        <w:spacing w:after="0" w:line="276" w:lineRule="auto"/>
        <w:jc w:val="both"/>
        <w:rPr>
          <w:rFonts w:cstheme="minorHAnsi"/>
          <w:lang w:val="es-CO"/>
        </w:rPr>
      </w:pPr>
      <w:r w:rsidRPr="00EB2B52">
        <w:rPr>
          <w:rFonts w:cstheme="minorHAnsi"/>
          <w:b/>
          <w:u w:val="single"/>
          <w:lang w:val="es-CO"/>
        </w:rPr>
        <w:t>Prescripción</w:t>
      </w:r>
      <w:r>
        <w:rPr>
          <w:rFonts w:cstheme="minorHAnsi"/>
          <w:lang w:val="es-CO"/>
        </w:rPr>
        <w:t xml:space="preserve">: No. En atención a la reclamación directa formulada a la compañía en septiembre del 2020, la demanda radicada en marzo del 2021 fue oportuna. Respecto del llamamiento, se observa que la demanda fue radicada y notificada a la transportadora en noviembre del 2021, por lo que el llamamiento efectuado en mayo del 2022 y luego en julio del 2023 es oportuno. </w:t>
      </w:r>
    </w:p>
    <w:p w:rsidR="00E76B50" w:rsidRDefault="00E76B50" w:rsidP="00E76B50">
      <w:pPr>
        <w:spacing w:after="0" w:line="276" w:lineRule="auto"/>
        <w:jc w:val="both"/>
        <w:rPr>
          <w:rFonts w:cstheme="minorHAnsi"/>
          <w:lang w:val="es-CO"/>
        </w:rPr>
      </w:pPr>
    </w:p>
    <w:p w:rsidR="00E76B50" w:rsidRPr="00CF4617" w:rsidRDefault="00E76B50" w:rsidP="00E76B50">
      <w:pPr>
        <w:spacing w:after="0" w:line="276" w:lineRule="auto"/>
        <w:jc w:val="both"/>
        <w:rPr>
          <w:rFonts w:cstheme="minorHAnsi"/>
          <w:lang w:val="es-CO"/>
        </w:rPr>
      </w:pPr>
    </w:p>
    <w:p w:rsidR="00E76B50" w:rsidRPr="000B7E70" w:rsidRDefault="00E76B50" w:rsidP="00E76B50">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E76B50" w:rsidRPr="002A0604" w:rsidRDefault="00E76B50" w:rsidP="00E76B50">
      <w:pPr>
        <w:pStyle w:val="Prrafodelista"/>
        <w:spacing w:after="0" w:line="276" w:lineRule="auto"/>
        <w:jc w:val="both"/>
        <w:rPr>
          <w:rFonts w:cstheme="minorHAnsi"/>
          <w:highlight w:val="yellow"/>
          <w:lang w:val="es-CO"/>
        </w:rPr>
      </w:pPr>
    </w:p>
    <w:p w:rsidR="00E76B50" w:rsidRDefault="00E76B50" w:rsidP="00E76B50">
      <w:pPr>
        <w:spacing w:after="0" w:line="276" w:lineRule="auto"/>
        <w:jc w:val="both"/>
        <w:rPr>
          <w:rFonts w:cstheme="minorHAnsi"/>
          <w:lang w:val="es-CO"/>
        </w:rPr>
      </w:pPr>
      <w:r w:rsidRPr="00424237">
        <w:rPr>
          <w:rFonts w:cstheme="minorHAnsi"/>
          <w:lang w:val="es-CO"/>
        </w:rPr>
        <w:t>Las pretensiones de la demanda van encaminadas al reconocimiento de</w:t>
      </w:r>
      <w:r>
        <w:rPr>
          <w:rFonts w:cstheme="minorHAnsi"/>
          <w:lang w:val="es-CO"/>
        </w:rPr>
        <w:t xml:space="preserve">: </w:t>
      </w:r>
      <w:r w:rsidRPr="00A97DB2">
        <w:rPr>
          <w:rFonts w:cstheme="minorHAnsi"/>
          <w:b/>
          <w:u w:val="single"/>
          <w:lang w:val="es-CO"/>
        </w:rPr>
        <w:t>$1.114.176.160.</w:t>
      </w:r>
    </w:p>
    <w:p w:rsidR="00E76B50" w:rsidRDefault="00E76B50" w:rsidP="00E76B50">
      <w:pPr>
        <w:spacing w:after="0" w:line="276" w:lineRule="auto"/>
        <w:jc w:val="both"/>
        <w:rPr>
          <w:rFonts w:cstheme="minorHAnsi"/>
          <w:lang w:val="es-CO"/>
        </w:rPr>
      </w:pPr>
    </w:p>
    <w:p w:rsidR="00E76B50" w:rsidRDefault="00E76B50" w:rsidP="00E76B50">
      <w:pPr>
        <w:pStyle w:val="Prrafodelista"/>
        <w:numPr>
          <w:ilvl w:val="0"/>
          <w:numId w:val="5"/>
        </w:numPr>
        <w:spacing w:after="0" w:line="276" w:lineRule="auto"/>
        <w:jc w:val="both"/>
        <w:rPr>
          <w:rFonts w:cstheme="minorHAnsi"/>
          <w:lang w:val="es-CO"/>
        </w:rPr>
      </w:pPr>
      <w:r w:rsidRPr="00BE17D0">
        <w:rPr>
          <w:rFonts w:cstheme="minorHAnsi"/>
          <w:b/>
          <w:lang w:val="es-CO"/>
        </w:rPr>
        <w:lastRenderedPageBreak/>
        <w:t>Lucro Cesante</w:t>
      </w:r>
      <w:r>
        <w:rPr>
          <w:rFonts w:cstheme="minorHAnsi"/>
          <w:lang w:val="es-CO"/>
        </w:rPr>
        <w:t xml:space="preserve"> a favor de Salomé Llano por la suma de $143.629.325</w:t>
      </w:r>
    </w:p>
    <w:p w:rsidR="00E76B50" w:rsidRDefault="00E76B50" w:rsidP="00E76B50">
      <w:pPr>
        <w:pStyle w:val="Prrafodelista"/>
        <w:numPr>
          <w:ilvl w:val="0"/>
          <w:numId w:val="5"/>
        </w:numPr>
        <w:spacing w:after="0" w:line="276" w:lineRule="auto"/>
        <w:jc w:val="both"/>
        <w:rPr>
          <w:rFonts w:cstheme="minorHAnsi"/>
          <w:lang w:val="es-CO"/>
        </w:rPr>
      </w:pPr>
      <w:r w:rsidRPr="00BE17D0">
        <w:rPr>
          <w:rFonts w:cstheme="minorHAnsi"/>
          <w:b/>
          <w:lang w:val="es-CO"/>
        </w:rPr>
        <w:t>Daño Emergente</w:t>
      </w:r>
      <w:r>
        <w:rPr>
          <w:rFonts w:cstheme="minorHAnsi"/>
          <w:lang w:val="es-CO"/>
        </w:rPr>
        <w:t xml:space="preserve"> (no se especifica a favor de quién) por la suma de $243.726.035</w:t>
      </w:r>
    </w:p>
    <w:p w:rsidR="00E76B50" w:rsidRDefault="00E76B50" w:rsidP="00E76B50">
      <w:pPr>
        <w:pStyle w:val="Prrafodelista"/>
        <w:numPr>
          <w:ilvl w:val="0"/>
          <w:numId w:val="5"/>
        </w:numPr>
        <w:spacing w:after="0" w:line="276" w:lineRule="auto"/>
        <w:jc w:val="both"/>
        <w:rPr>
          <w:rFonts w:cstheme="minorHAnsi"/>
          <w:lang w:val="es-CO"/>
        </w:rPr>
      </w:pPr>
      <w:r w:rsidRPr="00BE17D0">
        <w:rPr>
          <w:rFonts w:cstheme="minorHAnsi"/>
          <w:b/>
          <w:lang w:val="es-CO"/>
        </w:rPr>
        <w:t>Daño moral</w:t>
      </w:r>
      <w:r w:rsidRPr="00BF4231">
        <w:rPr>
          <w:rFonts w:cstheme="minorHAnsi"/>
          <w:lang w:val="es-CO"/>
        </w:rPr>
        <w:t xml:space="preserve"> </w:t>
      </w:r>
      <w:r>
        <w:rPr>
          <w:rFonts w:cstheme="minorHAnsi"/>
          <w:lang w:val="es-CO"/>
        </w:rPr>
        <w:t>por la suma de $</w:t>
      </w:r>
      <w:r w:rsidRPr="00BF4231">
        <w:rPr>
          <w:rFonts w:cstheme="minorHAnsi"/>
          <w:lang w:val="es-CO"/>
        </w:rPr>
        <w:t>545</w:t>
      </w:r>
      <w:r>
        <w:rPr>
          <w:rFonts w:cstheme="minorHAnsi"/>
          <w:lang w:val="es-CO"/>
        </w:rPr>
        <w:t>.</w:t>
      </w:r>
      <w:r w:rsidRPr="00BF4231">
        <w:rPr>
          <w:rFonts w:cstheme="minorHAnsi"/>
          <w:lang w:val="es-CO"/>
        </w:rPr>
        <w:t>115</w:t>
      </w:r>
      <w:r>
        <w:rPr>
          <w:rFonts w:cstheme="minorHAnsi"/>
          <w:lang w:val="es-CO"/>
        </w:rPr>
        <w:t>.</w:t>
      </w:r>
      <w:r w:rsidRPr="00BF4231">
        <w:rPr>
          <w:rFonts w:cstheme="minorHAnsi"/>
          <w:lang w:val="es-CO"/>
        </w:rPr>
        <w:t>600</w:t>
      </w:r>
      <w:r>
        <w:rPr>
          <w:rFonts w:cstheme="minorHAnsi"/>
          <w:lang w:val="es-CO"/>
        </w:rPr>
        <w:t>. Discriminado así:</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Salomé Llano (Víctima Directa)</w:t>
      </w:r>
      <w:r>
        <w:rPr>
          <w:rFonts w:cstheme="minorHAnsi"/>
          <w:lang w:val="es-CO"/>
        </w:rPr>
        <w:t xml:space="preserve">: 100 </w:t>
      </w:r>
      <w:proofErr w:type="spellStart"/>
      <w:r>
        <w:rPr>
          <w:rFonts w:cstheme="minorHAnsi"/>
          <w:lang w:val="es-CO"/>
        </w:rPr>
        <w:t>smmlv</w:t>
      </w:r>
      <w:proofErr w:type="spellEnd"/>
      <w:r>
        <w:rPr>
          <w:rFonts w:cstheme="minorHAnsi"/>
          <w:lang w:val="es-CO"/>
        </w:rPr>
        <w:t xml:space="preserve"> equivalentes a 90.852.600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 xml:space="preserve">Natalia López </w:t>
      </w:r>
      <w:proofErr w:type="spellStart"/>
      <w:r w:rsidRPr="00A431E7">
        <w:rPr>
          <w:rFonts w:cstheme="minorHAnsi"/>
          <w:lang w:val="es-CO"/>
        </w:rPr>
        <w:t>López</w:t>
      </w:r>
      <w:proofErr w:type="spellEnd"/>
      <w:r w:rsidRPr="00A431E7">
        <w:rPr>
          <w:rFonts w:cstheme="minorHAnsi"/>
          <w:lang w:val="es-CO"/>
        </w:rPr>
        <w:t xml:space="preserve"> (Madre)</w:t>
      </w:r>
      <w:r>
        <w:rPr>
          <w:rFonts w:cstheme="minorHAnsi"/>
          <w:lang w:val="es-CO"/>
        </w:rPr>
        <w:t xml:space="preserve">: 100 </w:t>
      </w:r>
      <w:proofErr w:type="spellStart"/>
      <w:r>
        <w:rPr>
          <w:rFonts w:cstheme="minorHAnsi"/>
          <w:lang w:val="es-CO"/>
        </w:rPr>
        <w:t>smmlv</w:t>
      </w:r>
      <w:proofErr w:type="spellEnd"/>
      <w:r>
        <w:rPr>
          <w:rFonts w:cstheme="minorHAnsi"/>
          <w:lang w:val="es-CO"/>
        </w:rPr>
        <w:t xml:space="preserve"> equivalentes a 90.852.600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Guillermo León Llano (Padre)</w:t>
      </w:r>
      <w:r>
        <w:rPr>
          <w:rFonts w:cstheme="minorHAnsi"/>
          <w:lang w:val="es-CO"/>
        </w:rPr>
        <w:t xml:space="preserve">; 100 </w:t>
      </w:r>
      <w:proofErr w:type="spellStart"/>
      <w:r>
        <w:rPr>
          <w:rFonts w:cstheme="minorHAnsi"/>
          <w:lang w:val="es-CO"/>
        </w:rPr>
        <w:t>smmlv</w:t>
      </w:r>
      <w:proofErr w:type="spellEnd"/>
      <w:r>
        <w:rPr>
          <w:rFonts w:cstheme="minorHAnsi"/>
          <w:lang w:val="es-CO"/>
        </w:rPr>
        <w:t xml:space="preserve"> equivalentes a 90.852.600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Cesar Octavio López Domínguez (Abuelo)</w:t>
      </w:r>
      <w:r>
        <w:rPr>
          <w:rFonts w:cstheme="minorHAnsi"/>
          <w:lang w:val="es-CO"/>
        </w:rPr>
        <w:t xml:space="preserve">: 50 </w:t>
      </w:r>
      <w:proofErr w:type="spellStart"/>
      <w:r>
        <w:rPr>
          <w:rFonts w:cstheme="minorHAnsi"/>
          <w:lang w:val="es-CO"/>
        </w:rPr>
        <w:t>smmlv</w:t>
      </w:r>
      <w:proofErr w:type="spellEnd"/>
      <w:r>
        <w:rPr>
          <w:rFonts w:cstheme="minorHAnsi"/>
          <w:lang w:val="es-CO"/>
        </w:rPr>
        <w:t xml:space="preserve"> equivalentes a 45.426.300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Edwin Daniel Gaviria López (Padrino)</w:t>
      </w:r>
      <w:r>
        <w:rPr>
          <w:rFonts w:cstheme="minorHAnsi"/>
          <w:lang w:val="es-CO"/>
        </w:rPr>
        <w:t>:</w:t>
      </w:r>
      <w:r w:rsidRPr="00BE17D0">
        <w:rPr>
          <w:rFonts w:cstheme="minorHAnsi"/>
          <w:lang w:val="es-CO"/>
        </w:rPr>
        <w:t xml:space="preserve"> </w:t>
      </w:r>
      <w:r>
        <w:rPr>
          <w:rFonts w:cstheme="minorHAnsi"/>
          <w:lang w:val="es-CO"/>
        </w:rPr>
        <w:t xml:space="preserve">20 </w:t>
      </w:r>
      <w:proofErr w:type="spellStart"/>
      <w:r>
        <w:rPr>
          <w:rFonts w:cstheme="minorHAnsi"/>
          <w:lang w:val="es-CO"/>
        </w:rPr>
        <w:t>smmlv</w:t>
      </w:r>
      <w:proofErr w:type="spellEnd"/>
      <w:r>
        <w:rPr>
          <w:rFonts w:cstheme="minorHAnsi"/>
          <w:lang w:val="es-CO"/>
        </w:rPr>
        <w:t xml:space="preserve"> equivalentes a 18.170.520</w:t>
      </w:r>
    </w:p>
    <w:p w:rsidR="00E76B50" w:rsidRPr="00A431E7" w:rsidRDefault="00E76B50" w:rsidP="00E76B50">
      <w:pPr>
        <w:pStyle w:val="Prrafodelista"/>
        <w:numPr>
          <w:ilvl w:val="0"/>
          <w:numId w:val="6"/>
        </w:numPr>
        <w:spacing w:after="0" w:line="276" w:lineRule="auto"/>
        <w:jc w:val="both"/>
        <w:rPr>
          <w:rFonts w:cstheme="minorHAnsi"/>
          <w:lang w:val="es-CO"/>
        </w:rPr>
      </w:pPr>
      <w:proofErr w:type="spellStart"/>
      <w:r w:rsidRPr="00A431E7">
        <w:rPr>
          <w:rFonts w:cstheme="minorHAnsi"/>
          <w:lang w:val="es-CO"/>
        </w:rPr>
        <w:t>Jonny</w:t>
      </w:r>
      <w:proofErr w:type="spellEnd"/>
      <w:r w:rsidRPr="00A431E7">
        <w:rPr>
          <w:rFonts w:cstheme="minorHAnsi"/>
          <w:lang w:val="es-CO"/>
        </w:rPr>
        <w:t xml:space="preserve"> </w:t>
      </w:r>
      <w:proofErr w:type="spellStart"/>
      <w:r w:rsidRPr="00A431E7">
        <w:rPr>
          <w:rFonts w:cstheme="minorHAnsi"/>
          <w:lang w:val="es-CO"/>
        </w:rPr>
        <w:t>Alexi</w:t>
      </w:r>
      <w:proofErr w:type="spellEnd"/>
      <w:r w:rsidRPr="00A431E7">
        <w:rPr>
          <w:rFonts w:cstheme="minorHAnsi"/>
          <w:lang w:val="es-CO"/>
        </w:rPr>
        <w:t xml:space="preserve"> López </w:t>
      </w:r>
      <w:proofErr w:type="spellStart"/>
      <w:r w:rsidRPr="00A431E7">
        <w:rPr>
          <w:rFonts w:cstheme="minorHAnsi"/>
          <w:lang w:val="es-CO"/>
        </w:rPr>
        <w:t>López</w:t>
      </w:r>
      <w:proofErr w:type="spellEnd"/>
      <w:r w:rsidRPr="00A431E7">
        <w:rPr>
          <w:rFonts w:cstheme="minorHAnsi"/>
          <w:lang w:val="es-CO"/>
        </w:rPr>
        <w:t xml:space="preserve"> (Tío)</w:t>
      </w:r>
      <w:r>
        <w:rPr>
          <w:rFonts w:cstheme="minorHAnsi"/>
          <w:lang w:val="es-CO"/>
        </w:rPr>
        <w:t xml:space="preserve">: 30 </w:t>
      </w:r>
      <w:proofErr w:type="spellStart"/>
      <w:r>
        <w:rPr>
          <w:rFonts w:cstheme="minorHAnsi"/>
          <w:lang w:val="es-CO"/>
        </w:rPr>
        <w:t>smmlv</w:t>
      </w:r>
      <w:proofErr w:type="spellEnd"/>
      <w:r>
        <w:rPr>
          <w:rFonts w:cstheme="minorHAnsi"/>
          <w:lang w:val="es-CO"/>
        </w:rPr>
        <w:t xml:space="preserve"> equivalentes a 27.255.780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Juan Carlos Llano Acevedo (Tío)</w:t>
      </w:r>
      <w:r>
        <w:rPr>
          <w:rFonts w:cstheme="minorHAnsi"/>
          <w:lang w:val="es-CO"/>
        </w:rPr>
        <w:t xml:space="preserve">: 30 </w:t>
      </w:r>
      <w:proofErr w:type="spellStart"/>
      <w:r>
        <w:rPr>
          <w:rFonts w:cstheme="minorHAnsi"/>
          <w:lang w:val="es-CO"/>
        </w:rPr>
        <w:t>smmlv</w:t>
      </w:r>
      <w:proofErr w:type="spellEnd"/>
      <w:r>
        <w:rPr>
          <w:rFonts w:cstheme="minorHAnsi"/>
          <w:lang w:val="es-CO"/>
        </w:rPr>
        <w:t xml:space="preserve"> equivalentes a 27.255.780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Luz Myriam Acevedo Franco (Tía)</w:t>
      </w:r>
      <w:r>
        <w:rPr>
          <w:rFonts w:cstheme="minorHAnsi"/>
          <w:lang w:val="es-CO"/>
        </w:rPr>
        <w:t xml:space="preserve">: 10 </w:t>
      </w:r>
      <w:proofErr w:type="spellStart"/>
      <w:r>
        <w:rPr>
          <w:rFonts w:cstheme="minorHAnsi"/>
          <w:lang w:val="es-CO"/>
        </w:rPr>
        <w:t>smmlv</w:t>
      </w:r>
      <w:proofErr w:type="spellEnd"/>
      <w:r>
        <w:rPr>
          <w:rFonts w:cstheme="minorHAnsi"/>
          <w:lang w:val="es-CO"/>
        </w:rPr>
        <w:t xml:space="preserve"> equivalentes a 9.085.260</w:t>
      </w:r>
    </w:p>
    <w:p w:rsidR="00E76B50" w:rsidRPr="00A431E7"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María Margarita Acevedo De Llanos (Abuela)</w:t>
      </w:r>
      <w:r>
        <w:rPr>
          <w:rFonts w:cstheme="minorHAnsi"/>
          <w:lang w:val="es-CO"/>
        </w:rPr>
        <w:t xml:space="preserve">: 50 </w:t>
      </w:r>
      <w:proofErr w:type="spellStart"/>
      <w:r>
        <w:rPr>
          <w:rFonts w:cstheme="minorHAnsi"/>
          <w:lang w:val="es-CO"/>
        </w:rPr>
        <w:t>smmlv</w:t>
      </w:r>
      <w:proofErr w:type="spellEnd"/>
      <w:r>
        <w:rPr>
          <w:rFonts w:cstheme="minorHAnsi"/>
          <w:lang w:val="es-CO"/>
        </w:rPr>
        <w:t xml:space="preserve"> equivalentes a 45.426.300</w:t>
      </w:r>
    </w:p>
    <w:p w:rsidR="00E76B50" w:rsidRPr="00A431E7" w:rsidRDefault="00E76B50" w:rsidP="00E76B50">
      <w:pPr>
        <w:pStyle w:val="Prrafodelista"/>
        <w:numPr>
          <w:ilvl w:val="0"/>
          <w:numId w:val="6"/>
        </w:numPr>
        <w:spacing w:after="0" w:line="276" w:lineRule="auto"/>
        <w:jc w:val="both"/>
        <w:rPr>
          <w:rFonts w:cstheme="minorHAnsi"/>
          <w:lang w:val="es-CO"/>
        </w:rPr>
      </w:pPr>
      <w:r>
        <w:rPr>
          <w:rFonts w:cstheme="minorHAnsi"/>
          <w:lang w:val="es-CO"/>
        </w:rPr>
        <w:t xml:space="preserve">María Raquel Franco (Bisabuela): 30 </w:t>
      </w:r>
      <w:proofErr w:type="spellStart"/>
      <w:r>
        <w:rPr>
          <w:rFonts w:cstheme="minorHAnsi"/>
          <w:lang w:val="es-CO"/>
        </w:rPr>
        <w:t>smmlv</w:t>
      </w:r>
      <w:proofErr w:type="spellEnd"/>
      <w:r>
        <w:rPr>
          <w:rFonts w:cstheme="minorHAnsi"/>
          <w:lang w:val="es-CO"/>
        </w:rPr>
        <w:t xml:space="preserve"> equivalentes a 27.255.780</w:t>
      </w:r>
    </w:p>
    <w:p w:rsidR="00E76B50" w:rsidRDefault="00E76B50" w:rsidP="00E76B50">
      <w:pPr>
        <w:pStyle w:val="Prrafodelista"/>
        <w:numPr>
          <w:ilvl w:val="0"/>
          <w:numId w:val="6"/>
        </w:numPr>
        <w:spacing w:after="0" w:line="276" w:lineRule="auto"/>
        <w:jc w:val="both"/>
        <w:rPr>
          <w:rFonts w:cstheme="minorHAnsi"/>
          <w:lang w:val="es-CO"/>
        </w:rPr>
      </w:pPr>
      <w:r w:rsidRPr="00A431E7">
        <w:rPr>
          <w:rFonts w:cstheme="minorHAnsi"/>
          <w:lang w:val="es-CO"/>
        </w:rPr>
        <w:t>María Yolanda López (Abuela)</w:t>
      </w:r>
      <w:r>
        <w:rPr>
          <w:rFonts w:cstheme="minorHAnsi"/>
          <w:lang w:val="es-CO"/>
        </w:rPr>
        <w:t xml:space="preserve">: 50 </w:t>
      </w:r>
      <w:proofErr w:type="spellStart"/>
      <w:r>
        <w:rPr>
          <w:rFonts w:cstheme="minorHAnsi"/>
          <w:lang w:val="es-CO"/>
        </w:rPr>
        <w:t>smmlv</w:t>
      </w:r>
      <w:proofErr w:type="spellEnd"/>
      <w:r>
        <w:rPr>
          <w:rFonts w:cstheme="minorHAnsi"/>
          <w:lang w:val="es-CO"/>
        </w:rPr>
        <w:t xml:space="preserve"> equivalentes a 45.426.300</w:t>
      </w:r>
    </w:p>
    <w:p w:rsidR="00E76B50" w:rsidRDefault="00E76B50" w:rsidP="00E76B50">
      <w:pPr>
        <w:pStyle w:val="Prrafodelista"/>
        <w:numPr>
          <w:ilvl w:val="0"/>
          <w:numId w:val="5"/>
        </w:numPr>
        <w:spacing w:after="0" w:line="276" w:lineRule="auto"/>
        <w:jc w:val="both"/>
        <w:rPr>
          <w:rFonts w:cstheme="minorHAnsi"/>
          <w:lang w:val="es-CO"/>
        </w:rPr>
      </w:pPr>
      <w:r w:rsidRPr="00BE17D0">
        <w:rPr>
          <w:rFonts w:cstheme="minorHAnsi"/>
          <w:b/>
          <w:lang w:val="es-CO"/>
        </w:rPr>
        <w:t>Daño a la salud</w:t>
      </w:r>
      <w:r>
        <w:rPr>
          <w:rFonts w:cstheme="minorHAnsi"/>
          <w:lang w:val="es-CO"/>
        </w:rPr>
        <w:t xml:space="preserve"> a favor de Salomé Llano por la suma de $181.705.200</w:t>
      </w:r>
    </w:p>
    <w:p w:rsidR="00E76B50" w:rsidRPr="00BF4231" w:rsidRDefault="00E76B50" w:rsidP="00E76B50">
      <w:pPr>
        <w:pStyle w:val="Prrafodelista"/>
        <w:numPr>
          <w:ilvl w:val="0"/>
          <w:numId w:val="5"/>
        </w:numPr>
        <w:spacing w:after="0" w:line="276" w:lineRule="auto"/>
        <w:jc w:val="both"/>
        <w:rPr>
          <w:rFonts w:cstheme="minorHAnsi"/>
          <w:lang w:val="es-CO"/>
        </w:rPr>
      </w:pPr>
      <w:r>
        <w:rPr>
          <w:rFonts w:cstheme="minorHAnsi"/>
          <w:lang w:val="es-CO"/>
        </w:rPr>
        <w:t>C</w:t>
      </w:r>
      <w:r w:rsidRPr="00BF4231">
        <w:rPr>
          <w:rFonts w:cstheme="minorHAnsi"/>
          <w:lang w:val="es-CO"/>
        </w:rPr>
        <w:t>ostas y agencias en derecho.</w:t>
      </w:r>
    </w:p>
    <w:p w:rsidR="00E76B50" w:rsidRPr="00CF4617" w:rsidRDefault="00E76B50" w:rsidP="00E76B50">
      <w:pPr>
        <w:pStyle w:val="Prrafodelista"/>
        <w:spacing w:after="0" w:line="276" w:lineRule="auto"/>
        <w:ind w:left="360"/>
        <w:jc w:val="both"/>
        <w:rPr>
          <w:rFonts w:cstheme="minorHAnsi"/>
          <w:lang w:val="es-CO"/>
        </w:rPr>
      </w:pPr>
    </w:p>
    <w:p w:rsidR="00E76B50" w:rsidRDefault="00E76B50" w:rsidP="00E76B50">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E76B50" w:rsidRPr="002A0604" w:rsidRDefault="00E76B50" w:rsidP="00E76B50">
      <w:pPr>
        <w:pStyle w:val="Prrafodelista"/>
        <w:spacing w:after="0" w:line="276" w:lineRule="auto"/>
        <w:jc w:val="both"/>
        <w:rPr>
          <w:rFonts w:cstheme="minorHAnsi"/>
          <w:b/>
          <w:highlight w:val="yellow"/>
          <w:lang w:val="es-CO"/>
        </w:rPr>
      </w:pPr>
    </w:p>
    <w:p w:rsidR="00E76B50" w:rsidRDefault="00E76B50" w:rsidP="00E76B50">
      <w:pPr>
        <w:spacing w:after="0" w:line="276" w:lineRule="auto"/>
        <w:jc w:val="both"/>
        <w:rPr>
          <w:rFonts w:cstheme="minorHAnsi"/>
          <w:b/>
          <w:lang w:val="es-CO"/>
        </w:rPr>
      </w:pPr>
      <w:r w:rsidRPr="00410FCE">
        <w:rPr>
          <w:rFonts w:cstheme="minorHAnsi"/>
          <w:b/>
          <w:lang w:val="es-CO"/>
        </w:rPr>
        <w:t xml:space="preserve">Con la demanda directa </w:t>
      </w:r>
      <w:r>
        <w:rPr>
          <w:rFonts w:cstheme="minorHAnsi"/>
          <w:b/>
          <w:lang w:val="es-CO"/>
        </w:rPr>
        <w:t xml:space="preserve">y con el llamamiento en garantía </w:t>
      </w:r>
      <w:r w:rsidRPr="00410FCE">
        <w:rPr>
          <w:rFonts w:cstheme="minorHAnsi"/>
          <w:b/>
          <w:lang w:val="es-CO"/>
        </w:rPr>
        <w:t>se vinculó la</w:t>
      </w:r>
      <w:r>
        <w:rPr>
          <w:rFonts w:cstheme="minorHAnsi"/>
          <w:lang w:val="es-CO"/>
        </w:rPr>
        <w:t xml:space="preserve"> </w:t>
      </w:r>
      <w:r w:rsidRPr="00ED5509">
        <w:rPr>
          <w:rFonts w:cstheme="minorHAnsi"/>
          <w:b/>
          <w:lang w:val="es-CO"/>
        </w:rPr>
        <w:t xml:space="preserve">póliza de seguros </w:t>
      </w:r>
      <w:r>
        <w:rPr>
          <w:rFonts w:cstheme="minorHAnsi"/>
          <w:b/>
          <w:lang w:val="es-CO"/>
        </w:rPr>
        <w:t xml:space="preserve">auto Colectivo Pesados No. </w:t>
      </w:r>
      <w:r w:rsidRPr="00676A8F">
        <w:rPr>
          <w:rFonts w:cstheme="minorHAnsi"/>
          <w:b/>
          <w:lang w:val="es-CO"/>
        </w:rPr>
        <w:t>022254606-28</w:t>
      </w:r>
      <w:r>
        <w:rPr>
          <w:rFonts w:cstheme="minorHAnsi"/>
          <w:b/>
          <w:lang w:val="es-CO"/>
        </w:rPr>
        <w:t xml:space="preserve"> vigente entre el 01 de abril del 2018 al 31 de marzo del 2019:</w:t>
      </w:r>
    </w:p>
    <w:p w:rsidR="00E76B50" w:rsidRDefault="00E76B50" w:rsidP="00E76B50">
      <w:pPr>
        <w:spacing w:after="0" w:line="276" w:lineRule="auto"/>
        <w:jc w:val="both"/>
        <w:rPr>
          <w:rFonts w:cstheme="minorHAnsi"/>
          <w:b/>
          <w:lang w:val="es-CO"/>
        </w:rPr>
      </w:pPr>
    </w:p>
    <w:p w:rsidR="00E76B50" w:rsidRDefault="00E76B50" w:rsidP="00E76B50">
      <w:pPr>
        <w:pStyle w:val="Prrafodelista"/>
        <w:numPr>
          <w:ilvl w:val="0"/>
          <w:numId w:val="2"/>
        </w:numPr>
        <w:spacing w:after="0" w:line="276" w:lineRule="auto"/>
        <w:jc w:val="both"/>
        <w:rPr>
          <w:rFonts w:cstheme="minorHAnsi"/>
          <w:lang w:val="es-CO"/>
        </w:rPr>
      </w:pPr>
      <w:r w:rsidRPr="00CF4617">
        <w:rPr>
          <w:rFonts w:cstheme="minorHAnsi"/>
          <w:b/>
          <w:lang w:val="es-CO"/>
        </w:rPr>
        <w:t>Retroactividad:</w:t>
      </w:r>
      <w:r w:rsidRPr="003B2485">
        <w:rPr>
          <w:rFonts w:cstheme="minorHAnsi"/>
          <w:lang w:val="es-CO"/>
        </w:rPr>
        <w:t xml:space="preserve"> N/A</w:t>
      </w:r>
    </w:p>
    <w:p w:rsidR="00E76B50" w:rsidRPr="00CF4617" w:rsidRDefault="00E76B50" w:rsidP="00E76B50">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sidRPr="00557E76">
        <w:rPr>
          <w:rFonts w:cstheme="minorHAnsi"/>
          <w:lang w:val="es-CO"/>
        </w:rPr>
        <w:t xml:space="preserve"> </w:t>
      </w:r>
      <w:r>
        <w:rPr>
          <w:rFonts w:cstheme="minorHAnsi"/>
          <w:lang w:val="es-CO"/>
        </w:rPr>
        <w:t>ocurrencia</w:t>
      </w:r>
    </w:p>
    <w:p w:rsidR="00E76B50" w:rsidRPr="002A0604" w:rsidRDefault="00E76B50" w:rsidP="00E76B50">
      <w:pPr>
        <w:pStyle w:val="Prrafodelista"/>
        <w:numPr>
          <w:ilvl w:val="0"/>
          <w:numId w:val="2"/>
        </w:numPr>
        <w:spacing w:after="0" w:line="276" w:lineRule="auto"/>
        <w:jc w:val="both"/>
        <w:rPr>
          <w:rFonts w:cstheme="minorHAnsi"/>
          <w:b/>
          <w:lang w:val="es-CO"/>
        </w:rPr>
      </w:pPr>
      <w:r w:rsidRPr="002A0604">
        <w:rPr>
          <w:rFonts w:cstheme="minorHAnsi"/>
          <w:b/>
          <w:lang w:val="es-CO"/>
        </w:rPr>
        <w:t xml:space="preserve">Amparo afectado: </w:t>
      </w:r>
      <w:r w:rsidRPr="0092072C">
        <w:rPr>
          <w:rFonts w:cstheme="minorHAnsi"/>
          <w:lang w:val="es-CO"/>
        </w:rPr>
        <w:t>RCE</w:t>
      </w:r>
      <w:r>
        <w:rPr>
          <w:rFonts w:cstheme="minorHAnsi"/>
          <w:lang w:val="es-CO"/>
        </w:rPr>
        <w:t xml:space="preserve"> lesiones o muerte a una persona</w:t>
      </w:r>
    </w:p>
    <w:p w:rsidR="00E76B50" w:rsidRPr="00CF4617" w:rsidRDefault="00E76B50" w:rsidP="00E76B50">
      <w:pPr>
        <w:pStyle w:val="Prrafodelista"/>
        <w:numPr>
          <w:ilvl w:val="0"/>
          <w:numId w:val="2"/>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Pr>
          <w:rFonts w:cstheme="minorHAnsi"/>
          <w:lang w:val="es-CO"/>
        </w:rPr>
        <w:t>4.000.000.000</w:t>
      </w:r>
    </w:p>
    <w:p w:rsidR="00E76B50" w:rsidRDefault="00E76B50" w:rsidP="00E76B50">
      <w:pPr>
        <w:pStyle w:val="Prrafodelista"/>
        <w:numPr>
          <w:ilvl w:val="0"/>
          <w:numId w:val="2"/>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Pr>
          <w:rFonts w:cstheme="minorHAnsi"/>
          <w:lang w:val="es-CO"/>
        </w:rPr>
        <w:t>1.500.000</w:t>
      </w:r>
    </w:p>
    <w:p w:rsidR="00E76B50" w:rsidRPr="00557E76" w:rsidRDefault="00E76B50" w:rsidP="00E76B50">
      <w:pPr>
        <w:pStyle w:val="Prrafodelista"/>
        <w:numPr>
          <w:ilvl w:val="0"/>
          <w:numId w:val="2"/>
        </w:numPr>
        <w:spacing w:after="0" w:line="276" w:lineRule="auto"/>
        <w:jc w:val="both"/>
        <w:rPr>
          <w:rFonts w:cstheme="minorHAnsi"/>
          <w:b/>
          <w:lang w:val="es-CO"/>
        </w:rPr>
      </w:pPr>
      <w:r w:rsidRPr="00557E76">
        <w:rPr>
          <w:rFonts w:cstheme="minorHAnsi"/>
          <w:b/>
          <w:lang w:val="es-CO"/>
        </w:rPr>
        <w:t>Coaseguro:</w:t>
      </w:r>
      <w:r>
        <w:rPr>
          <w:rFonts w:cstheme="minorHAnsi"/>
          <w:b/>
          <w:lang w:val="es-CO"/>
        </w:rPr>
        <w:t xml:space="preserve"> </w:t>
      </w:r>
      <w:r>
        <w:rPr>
          <w:rFonts w:cstheme="minorHAnsi"/>
          <w:lang w:val="es-CO"/>
        </w:rPr>
        <w:t>No.</w:t>
      </w:r>
    </w:p>
    <w:p w:rsidR="00E76B50" w:rsidRPr="00CF4617" w:rsidRDefault="00E76B50" w:rsidP="00E76B50">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t>COMPANIA TRANSPORTADORA ROTTERDAN SAS</w:t>
      </w:r>
    </w:p>
    <w:p w:rsidR="00E76B50" w:rsidRPr="00CF4617" w:rsidRDefault="00E76B50" w:rsidP="00E76B50">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t>BANCO DE BOGOTÁ</w:t>
      </w:r>
    </w:p>
    <w:p w:rsidR="00E76B50" w:rsidRDefault="00E76B50" w:rsidP="00E76B50">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Beneficiarios: </w:t>
      </w:r>
      <w:r>
        <w:t>BANCO DE BOGOTÁ</w:t>
      </w:r>
    </w:p>
    <w:p w:rsidR="00E76B50" w:rsidRDefault="00E76B50" w:rsidP="00E76B50">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WHO 075</w:t>
      </w:r>
    </w:p>
    <w:p w:rsidR="00E76B50" w:rsidRPr="00E63430" w:rsidRDefault="00E76B50" w:rsidP="00E76B50">
      <w:pPr>
        <w:pStyle w:val="Prrafodelista"/>
        <w:numPr>
          <w:ilvl w:val="0"/>
          <w:numId w:val="2"/>
        </w:numPr>
        <w:spacing w:after="0" w:line="276" w:lineRule="auto"/>
        <w:jc w:val="both"/>
        <w:rPr>
          <w:rFonts w:cstheme="minorHAnsi"/>
          <w:lang w:val="es-CO"/>
        </w:rPr>
      </w:pPr>
      <w:r w:rsidRPr="00E63430">
        <w:rPr>
          <w:rFonts w:cstheme="minorHAnsi"/>
          <w:b/>
          <w:lang w:val="es-CO"/>
        </w:rPr>
        <w:t>Tipo de servicio:</w:t>
      </w:r>
      <w:r w:rsidRPr="00E63430">
        <w:rPr>
          <w:rFonts w:cstheme="minorHAnsi"/>
          <w:lang w:val="es-CO"/>
        </w:rPr>
        <w:t xml:space="preserve"> </w:t>
      </w:r>
      <w:r>
        <w:rPr>
          <w:rFonts w:cstheme="minorHAnsi"/>
          <w:lang w:val="es-CO"/>
        </w:rPr>
        <w:t xml:space="preserve">Remolcador - </w:t>
      </w:r>
      <w:r w:rsidRPr="00E63430">
        <w:rPr>
          <w:rFonts w:cstheme="minorHAnsi"/>
          <w:lang w:val="es-CO"/>
        </w:rPr>
        <w:t>Pesado Transporte</w:t>
      </w:r>
      <w:r>
        <w:rPr>
          <w:rFonts w:cstheme="minorHAnsi"/>
          <w:lang w:val="es-CO"/>
        </w:rPr>
        <w:t xml:space="preserve"> de </w:t>
      </w:r>
      <w:r w:rsidRPr="00E63430">
        <w:rPr>
          <w:rFonts w:cstheme="minorHAnsi"/>
          <w:lang w:val="es-CO"/>
        </w:rPr>
        <w:t>Mercancía de Terceros</w:t>
      </w:r>
    </w:p>
    <w:p w:rsidR="00E76B50" w:rsidRPr="00CF4617" w:rsidRDefault="00E76B50" w:rsidP="00E76B50">
      <w:pPr>
        <w:pStyle w:val="Prrafodelista"/>
        <w:numPr>
          <w:ilvl w:val="0"/>
          <w:numId w:val="2"/>
        </w:numPr>
        <w:spacing w:after="0" w:line="276" w:lineRule="auto"/>
        <w:jc w:val="both"/>
        <w:rPr>
          <w:rFonts w:cstheme="minorHAnsi"/>
          <w:lang w:val="es-CO"/>
        </w:rPr>
      </w:pPr>
      <w:r>
        <w:rPr>
          <w:rFonts w:cstheme="minorHAnsi"/>
          <w:b/>
          <w:lang w:val="es-CO"/>
        </w:rPr>
        <w:t>Zona de circulación:</w:t>
      </w:r>
      <w:r>
        <w:rPr>
          <w:rFonts w:cstheme="minorHAnsi"/>
          <w:lang w:val="es-CO"/>
        </w:rPr>
        <w:t xml:space="preserve"> </w:t>
      </w:r>
      <w:r w:rsidRPr="0092072C">
        <w:rPr>
          <w:rFonts w:cstheme="minorHAnsi"/>
          <w:lang w:val="es-CO"/>
        </w:rPr>
        <w:t>carreteras nacionales</w:t>
      </w:r>
    </w:p>
    <w:p w:rsidR="00E76B50" w:rsidRDefault="00E76B50" w:rsidP="00E76B50">
      <w:pPr>
        <w:pStyle w:val="Prrafodelista"/>
        <w:numPr>
          <w:ilvl w:val="0"/>
          <w:numId w:val="2"/>
        </w:numPr>
        <w:spacing w:after="0" w:line="276" w:lineRule="auto"/>
        <w:jc w:val="both"/>
        <w:rPr>
          <w:rFonts w:cstheme="minorHAnsi"/>
          <w:lang w:val="es-CO"/>
        </w:rPr>
      </w:pPr>
      <w:r>
        <w:rPr>
          <w:rFonts w:cstheme="minorHAnsi"/>
          <w:b/>
          <w:lang w:val="es-CO"/>
        </w:rPr>
        <w:t>Amparo patrimonial:</w:t>
      </w:r>
      <w:r>
        <w:rPr>
          <w:rFonts w:cstheme="minorHAnsi"/>
          <w:lang w:val="es-CO"/>
        </w:rPr>
        <w:t xml:space="preserve"> si</w:t>
      </w:r>
    </w:p>
    <w:p w:rsidR="00E76B50" w:rsidRPr="00557E76" w:rsidRDefault="00E76B50" w:rsidP="00E76B50">
      <w:pPr>
        <w:pStyle w:val="Prrafodelista"/>
        <w:numPr>
          <w:ilvl w:val="0"/>
          <w:numId w:val="2"/>
        </w:numPr>
        <w:spacing w:after="0" w:line="276" w:lineRule="auto"/>
        <w:jc w:val="both"/>
        <w:rPr>
          <w:rFonts w:cstheme="minorHAnsi"/>
          <w:b/>
          <w:lang w:val="es-CO"/>
        </w:rPr>
      </w:pPr>
      <w:r w:rsidRPr="00557E76">
        <w:rPr>
          <w:rFonts w:cstheme="minorHAnsi"/>
          <w:b/>
          <w:lang w:val="es-CO"/>
        </w:rPr>
        <w:t xml:space="preserve">Cobertura temporal: </w:t>
      </w:r>
      <w:r>
        <w:rPr>
          <w:rFonts w:cstheme="minorHAnsi"/>
          <w:b/>
          <w:lang w:val="es-CO"/>
        </w:rPr>
        <w:t>NO. PÓLIZA REVOCADA POR MORA EN EL PAGO DE LA PRIMA.</w:t>
      </w:r>
    </w:p>
    <w:p w:rsidR="00E76B50" w:rsidRPr="00557E76" w:rsidRDefault="00E76B50" w:rsidP="00E76B50">
      <w:pPr>
        <w:pStyle w:val="Prrafodelista"/>
        <w:numPr>
          <w:ilvl w:val="0"/>
          <w:numId w:val="2"/>
        </w:numPr>
        <w:spacing w:after="0" w:line="276" w:lineRule="auto"/>
        <w:jc w:val="both"/>
        <w:rPr>
          <w:rFonts w:cstheme="minorHAnsi"/>
          <w:b/>
          <w:lang w:val="es-CO"/>
        </w:rPr>
      </w:pPr>
      <w:r w:rsidRPr="00557E76">
        <w:rPr>
          <w:rFonts w:cstheme="minorHAnsi"/>
          <w:b/>
          <w:lang w:val="es-CO"/>
        </w:rPr>
        <w:t xml:space="preserve">Cobertura material: </w:t>
      </w:r>
      <w:r>
        <w:rPr>
          <w:rFonts w:cstheme="minorHAnsi"/>
          <w:b/>
          <w:lang w:val="es-CO"/>
        </w:rPr>
        <w:t>NO. PÓLIZA REVOCADA POR MORA EN EL PAGO DE LA PRIMA.</w:t>
      </w:r>
    </w:p>
    <w:p w:rsidR="00E76B50" w:rsidRDefault="00E76B50" w:rsidP="00E76B50">
      <w:pPr>
        <w:spacing w:after="0" w:line="276" w:lineRule="auto"/>
        <w:jc w:val="both"/>
        <w:rPr>
          <w:rFonts w:cstheme="minorHAnsi"/>
          <w:b/>
          <w:lang w:val="es-CO"/>
        </w:rPr>
      </w:pPr>
    </w:p>
    <w:p w:rsidR="00E76B50" w:rsidRPr="00C44DCF" w:rsidRDefault="00E76B50" w:rsidP="00E76B50">
      <w:pPr>
        <w:spacing w:after="0" w:line="276" w:lineRule="auto"/>
        <w:jc w:val="both"/>
        <w:rPr>
          <w:rFonts w:cstheme="minorHAnsi"/>
          <w:lang w:val="es-CO"/>
        </w:rPr>
      </w:pPr>
      <w:r w:rsidRPr="00B202AB">
        <w:rPr>
          <w:rFonts w:cstheme="minorHAnsi"/>
          <w:b/>
          <w:highlight w:val="cyan"/>
          <w:lang w:val="es-CO"/>
        </w:rPr>
        <w:lastRenderedPageBreak/>
        <w:t>IMPORTANTE:</w:t>
      </w:r>
      <w:r w:rsidRPr="00B430CC">
        <w:rPr>
          <w:rFonts w:cstheme="minorHAnsi"/>
          <w:lang w:val="es-CO"/>
        </w:rPr>
        <w:t xml:space="preserve"> es preciso tener en cuenta </w:t>
      </w:r>
      <w:r>
        <w:rPr>
          <w:rFonts w:cstheme="minorHAnsi"/>
          <w:lang w:val="es-CO"/>
        </w:rPr>
        <w:t xml:space="preserve">que la póliza fue revocada de acuerdo con oficio enviado por la Compañía al Banco de Bogotá, calendado del 02 de noviembre del 2018, en el que se indica que la póliza terminó automáticamente </w:t>
      </w:r>
      <w:r w:rsidRPr="00E202A2">
        <w:rPr>
          <w:rFonts w:cstheme="minorHAnsi"/>
          <w:lang w:val="es-CO"/>
        </w:rPr>
        <w:t xml:space="preserve">el día </w:t>
      </w:r>
      <w:r>
        <w:rPr>
          <w:rFonts w:cstheme="minorHAnsi"/>
          <w:b/>
          <w:i/>
          <w:u w:val="single"/>
          <w:lang w:val="es-CO"/>
        </w:rPr>
        <w:t xml:space="preserve">01 de junio del </w:t>
      </w:r>
      <w:r w:rsidRPr="00E202A2">
        <w:rPr>
          <w:rFonts w:cstheme="minorHAnsi"/>
          <w:b/>
          <w:i/>
          <w:u w:val="single"/>
          <w:lang w:val="es-CO"/>
        </w:rPr>
        <w:t>2018</w:t>
      </w:r>
      <w:r w:rsidRPr="00E202A2">
        <w:rPr>
          <w:rFonts w:cstheme="minorHAnsi"/>
          <w:lang w:val="es-CO"/>
        </w:rPr>
        <w:t xml:space="preserve"> por mora en el pago de la prima, de conformidad con lo establecido en el artículo 1068 del Código de comerc</w:t>
      </w:r>
      <w:r>
        <w:rPr>
          <w:rFonts w:cstheme="minorHAnsi"/>
          <w:lang w:val="es-CO"/>
        </w:rPr>
        <w:t xml:space="preserve">io. Es decir que para la fecha de ocurrencia del accidente la póliza ya no existía. Frente a este argumento no se presentó ninguna oposición por parte del llamante, pues no se observa en el expediente que hubiese descorrido traslado de nuestras excepciones.  </w:t>
      </w:r>
    </w:p>
    <w:p w:rsidR="00E76B50" w:rsidRDefault="00E76B50" w:rsidP="00E76B50">
      <w:pPr>
        <w:spacing w:after="0" w:line="276" w:lineRule="auto"/>
        <w:jc w:val="both"/>
        <w:rPr>
          <w:rFonts w:cstheme="minorHAnsi"/>
          <w:b/>
          <w:lang w:val="es-CO"/>
        </w:rPr>
      </w:pPr>
    </w:p>
    <w:p w:rsidR="00E76B50" w:rsidRPr="000B7E70" w:rsidRDefault="00E76B50" w:rsidP="00E76B50">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E76B50" w:rsidRPr="002A0604" w:rsidRDefault="00E76B50" w:rsidP="00E76B50">
      <w:pPr>
        <w:pStyle w:val="Prrafodelista"/>
        <w:spacing w:after="0" w:line="276" w:lineRule="auto"/>
        <w:jc w:val="both"/>
        <w:rPr>
          <w:rFonts w:cstheme="minorHAnsi"/>
          <w:highlight w:val="yellow"/>
          <w:lang w:val="es-CO"/>
        </w:rPr>
      </w:pPr>
    </w:p>
    <w:p w:rsidR="00E76B50" w:rsidRPr="00FD7670" w:rsidRDefault="00E76B50" w:rsidP="00E76B50">
      <w:pPr>
        <w:spacing w:after="0" w:line="276" w:lineRule="auto"/>
        <w:jc w:val="both"/>
        <w:rPr>
          <w:rFonts w:cstheme="minorHAnsi"/>
          <w:lang w:val="es-CO"/>
        </w:rPr>
      </w:pPr>
      <w:r w:rsidRPr="00FD7670">
        <w:rPr>
          <w:rFonts w:cstheme="minorHAnsi"/>
          <w:b/>
          <w:i/>
          <w:u w:val="single"/>
          <w:lang w:val="es-CO"/>
        </w:rPr>
        <w:t>Aunque el riesgo de exposición de la compañía es de $0</w:t>
      </w:r>
      <w:r>
        <w:rPr>
          <w:rFonts w:cstheme="minorHAnsi"/>
          <w:b/>
          <w:i/>
          <w:u w:val="single"/>
          <w:lang w:val="es-CO"/>
        </w:rPr>
        <w:t xml:space="preserve"> en atención a la terminación del contrato de seguro por mora en el pago de la prima</w:t>
      </w:r>
      <w:r w:rsidRPr="00FD7670">
        <w:rPr>
          <w:rFonts w:cstheme="minorHAnsi"/>
          <w:b/>
          <w:i/>
          <w:u w:val="single"/>
          <w:lang w:val="es-CO"/>
        </w:rPr>
        <w:t>,</w:t>
      </w:r>
      <w:r w:rsidRPr="00FD7670">
        <w:rPr>
          <w:rFonts w:cstheme="minorHAnsi"/>
          <w:lang w:val="es-CO"/>
        </w:rPr>
        <w:t xml:space="preserve"> como liquidación objetiva de las pretensiones se llegó al valor de </w:t>
      </w:r>
      <w:r>
        <w:rPr>
          <w:rFonts w:cstheme="minorHAnsi"/>
          <w:lang w:val="es-CO"/>
        </w:rPr>
        <w:t>$</w:t>
      </w:r>
      <w:r w:rsidRPr="00FD7670">
        <w:rPr>
          <w:rFonts w:cstheme="minorHAnsi"/>
          <w:lang w:val="es-CO"/>
        </w:rPr>
        <w:t>362.735.846 de la siguiente manera:</w:t>
      </w:r>
    </w:p>
    <w:p w:rsidR="00E76B50" w:rsidRPr="00FD7670" w:rsidRDefault="00E76B50" w:rsidP="00E76B50">
      <w:pPr>
        <w:pStyle w:val="Prrafodelista"/>
        <w:spacing w:after="0" w:line="276" w:lineRule="auto"/>
        <w:ind w:left="360"/>
        <w:jc w:val="both"/>
        <w:rPr>
          <w:rFonts w:cstheme="minorHAnsi"/>
          <w:lang w:val="es-CO"/>
        </w:rPr>
      </w:pPr>
    </w:p>
    <w:p w:rsidR="00E76B50" w:rsidRPr="00BA3B06" w:rsidRDefault="00E76B50" w:rsidP="00E76B50">
      <w:pPr>
        <w:pStyle w:val="Prrafodelista"/>
        <w:numPr>
          <w:ilvl w:val="1"/>
          <w:numId w:val="5"/>
        </w:numPr>
        <w:spacing w:after="0" w:line="276" w:lineRule="auto"/>
        <w:jc w:val="both"/>
        <w:rPr>
          <w:rFonts w:cstheme="minorHAnsi"/>
          <w:lang w:val="es-CO"/>
        </w:rPr>
      </w:pPr>
      <w:r w:rsidRPr="00BA3B06">
        <w:rPr>
          <w:rFonts w:cstheme="minorHAnsi"/>
          <w:lang w:val="es-CO"/>
        </w:rPr>
        <w:t xml:space="preserve">Por </w:t>
      </w:r>
      <w:r w:rsidRPr="00BA3B06">
        <w:rPr>
          <w:rFonts w:cstheme="minorHAnsi"/>
          <w:b/>
          <w:lang w:val="es-CO"/>
        </w:rPr>
        <w:t>lucro cesante consolidado</w:t>
      </w:r>
      <w:r w:rsidRPr="00BA3B06">
        <w:rPr>
          <w:rFonts w:cstheme="minorHAnsi"/>
          <w:lang w:val="es-CO"/>
        </w:rPr>
        <w:t>:  $44.719.562</w:t>
      </w:r>
    </w:p>
    <w:p w:rsidR="00E76B50" w:rsidRPr="00FD7670" w:rsidRDefault="00E76B50" w:rsidP="00E76B50">
      <w:pPr>
        <w:spacing w:after="0" w:line="276" w:lineRule="auto"/>
        <w:jc w:val="both"/>
        <w:rPr>
          <w:rFonts w:cstheme="minorHAnsi"/>
          <w:lang w:val="es-CO"/>
        </w:rPr>
      </w:pPr>
      <w:r w:rsidRPr="00FD7670">
        <w:rPr>
          <w:rFonts w:cstheme="minorHAnsi"/>
          <w:lang w:val="es-CO"/>
        </w:rPr>
        <w:t>Se tomó como base el salario mínimo actual que asciende a $1.160.000 pues si bien no existe prueba de los ingresos de la víctima, la Corte Suprema de Justicia mediante sentencia SC20950-2017 ha establecido que se debe aplicar la presunción según la cual la víctima percibía el ingreso equivalente a 1SMLMV. Ahora bien, del valor del salario mínimo se toma el 62,20% equivalente a la PCL, lo que arroja un valor de 721.520 sobre el cual se realiza la liquidación.</w:t>
      </w:r>
    </w:p>
    <w:p w:rsidR="00E76B50" w:rsidRPr="00FD7670" w:rsidRDefault="00E76B50" w:rsidP="00E76B50">
      <w:pPr>
        <w:pStyle w:val="Prrafodelista"/>
        <w:spacing w:after="0" w:line="276" w:lineRule="auto"/>
        <w:ind w:left="360"/>
        <w:jc w:val="both"/>
        <w:rPr>
          <w:rFonts w:cstheme="minorHAnsi"/>
          <w:lang w:val="es-CO"/>
        </w:rPr>
      </w:pPr>
    </w:p>
    <w:p w:rsidR="00E76B50" w:rsidRPr="00BA3B06" w:rsidRDefault="00E76B50" w:rsidP="00E76B50">
      <w:pPr>
        <w:pStyle w:val="Prrafodelista"/>
        <w:numPr>
          <w:ilvl w:val="1"/>
          <w:numId w:val="5"/>
        </w:numPr>
        <w:spacing w:after="0" w:line="276" w:lineRule="auto"/>
        <w:jc w:val="both"/>
        <w:rPr>
          <w:rFonts w:cstheme="minorHAnsi"/>
          <w:lang w:val="es-CO"/>
        </w:rPr>
      </w:pPr>
      <w:r w:rsidRPr="00BA3B06">
        <w:rPr>
          <w:rFonts w:cstheme="minorHAnsi"/>
          <w:b/>
          <w:lang w:val="es-CO"/>
        </w:rPr>
        <w:t>Por Lucro cesante futuro:</w:t>
      </w:r>
      <w:r w:rsidRPr="00BA3B06">
        <w:rPr>
          <w:rFonts w:cstheme="minorHAnsi"/>
          <w:lang w:val="es-CO"/>
        </w:rPr>
        <w:t xml:space="preserve"> $144.516.284</w:t>
      </w:r>
    </w:p>
    <w:p w:rsidR="00E76B50" w:rsidRPr="00FD7670" w:rsidRDefault="00E76B50" w:rsidP="00E76B50">
      <w:pPr>
        <w:spacing w:after="0" w:line="276" w:lineRule="auto"/>
        <w:jc w:val="both"/>
        <w:rPr>
          <w:rFonts w:cstheme="minorHAnsi"/>
          <w:lang w:val="es-CO"/>
        </w:rPr>
      </w:pPr>
      <w:r w:rsidRPr="00FD7670">
        <w:rPr>
          <w:rFonts w:cstheme="minorHAnsi"/>
          <w:lang w:val="es-CO"/>
        </w:rPr>
        <w:t>Para el efecto se consideró como base el valor de 721.520 y la expectativa de vida de la demandante que equivale a 758.4 meses conforme a la resolución No. 1555 de 2010 emitida por la Superintendencia Financiera.</w:t>
      </w:r>
    </w:p>
    <w:p w:rsidR="00E76B50" w:rsidRPr="00FD7670" w:rsidRDefault="00E76B50" w:rsidP="00E76B50">
      <w:pPr>
        <w:pStyle w:val="Prrafodelista"/>
        <w:spacing w:after="0" w:line="276" w:lineRule="auto"/>
        <w:ind w:left="360"/>
        <w:jc w:val="both"/>
        <w:rPr>
          <w:rFonts w:cstheme="minorHAnsi"/>
          <w:lang w:val="es-CO"/>
        </w:rPr>
      </w:pPr>
    </w:p>
    <w:p w:rsidR="00E76B50" w:rsidRPr="00BA3B06" w:rsidRDefault="00E76B50" w:rsidP="00E76B50">
      <w:pPr>
        <w:pStyle w:val="Prrafodelista"/>
        <w:numPr>
          <w:ilvl w:val="1"/>
          <w:numId w:val="5"/>
        </w:numPr>
        <w:spacing w:after="0" w:line="276" w:lineRule="auto"/>
        <w:jc w:val="both"/>
        <w:rPr>
          <w:rFonts w:cstheme="minorHAnsi"/>
          <w:lang w:val="es-CO"/>
        </w:rPr>
      </w:pPr>
      <w:r w:rsidRPr="00BA3B06">
        <w:rPr>
          <w:rFonts w:cstheme="minorHAnsi"/>
          <w:lang w:val="es-CO"/>
        </w:rPr>
        <w:t xml:space="preserve">Por </w:t>
      </w:r>
      <w:r w:rsidRPr="00BA3B06">
        <w:rPr>
          <w:rFonts w:cstheme="minorHAnsi"/>
          <w:b/>
          <w:lang w:val="es-CO"/>
        </w:rPr>
        <w:t>Daño emergente:</w:t>
      </w:r>
      <w:r w:rsidRPr="00BA3B06">
        <w:rPr>
          <w:rFonts w:cstheme="minorHAnsi"/>
          <w:lang w:val="es-CO"/>
        </w:rPr>
        <w:t xml:space="preserve"> $0</w:t>
      </w:r>
    </w:p>
    <w:p w:rsidR="00E76B50" w:rsidRPr="00FD7670" w:rsidRDefault="00E76B50" w:rsidP="00E76B50">
      <w:pPr>
        <w:spacing w:after="0" w:line="276" w:lineRule="auto"/>
        <w:jc w:val="both"/>
        <w:rPr>
          <w:rFonts w:cstheme="minorHAnsi"/>
          <w:lang w:val="es-CO"/>
        </w:rPr>
      </w:pPr>
      <w:r w:rsidRPr="00FD7670">
        <w:rPr>
          <w:rFonts w:cstheme="minorHAnsi"/>
          <w:lang w:val="es-CO"/>
        </w:rPr>
        <w:t>No se reconoce ningún valor por este concepto, ya que la pretensión busca el reconocimiento de honorarios de abogado que se causen con resultado en el proceso. Al ser un valor futuro e incierto no obra prueba alguna en el expediente de su causación y eventualmente dentro de la liquidación de costas y agencias se incluiría ese rubro y por lo tanto no puede reconocerse.</w:t>
      </w:r>
    </w:p>
    <w:p w:rsidR="00E76B50" w:rsidRPr="00FD7670" w:rsidRDefault="00E76B50" w:rsidP="00E76B50">
      <w:pPr>
        <w:pStyle w:val="Prrafodelista"/>
        <w:spacing w:after="0" w:line="276" w:lineRule="auto"/>
        <w:ind w:left="360"/>
        <w:jc w:val="both"/>
        <w:rPr>
          <w:rFonts w:cstheme="minorHAnsi"/>
          <w:lang w:val="es-CO"/>
        </w:rPr>
      </w:pPr>
    </w:p>
    <w:p w:rsidR="00E76B50" w:rsidRPr="00BA3B06" w:rsidRDefault="00E76B50" w:rsidP="00E76B50">
      <w:pPr>
        <w:pStyle w:val="Prrafodelista"/>
        <w:numPr>
          <w:ilvl w:val="1"/>
          <w:numId w:val="5"/>
        </w:numPr>
        <w:spacing w:after="0" w:line="276" w:lineRule="auto"/>
        <w:jc w:val="both"/>
        <w:rPr>
          <w:rFonts w:cstheme="minorHAnsi"/>
          <w:lang w:val="es-CO"/>
        </w:rPr>
      </w:pPr>
      <w:r w:rsidRPr="00BA3B06">
        <w:rPr>
          <w:rFonts w:cstheme="minorHAnsi"/>
          <w:b/>
          <w:lang w:val="es-CO"/>
        </w:rPr>
        <w:t>Por Daño moral</w:t>
      </w:r>
      <w:r w:rsidRPr="00BA3B06">
        <w:rPr>
          <w:rFonts w:cstheme="minorHAnsi"/>
          <w:lang w:val="es-CO"/>
        </w:rPr>
        <w:t>: Se reconoce el valor de $145.000.000</w:t>
      </w:r>
    </w:p>
    <w:p w:rsidR="00E76B50" w:rsidRDefault="00E76B50" w:rsidP="00E76B50">
      <w:pPr>
        <w:spacing w:after="0" w:line="276" w:lineRule="auto"/>
        <w:jc w:val="both"/>
        <w:rPr>
          <w:rFonts w:cstheme="minorHAnsi"/>
          <w:lang w:val="es-CO"/>
        </w:rPr>
      </w:pPr>
      <w:r w:rsidRPr="00FD7670">
        <w:rPr>
          <w:rFonts w:cstheme="minorHAnsi"/>
          <w:lang w:val="es-CO"/>
        </w:rPr>
        <w:t xml:space="preserve">La suma anterior se divide de la siguiente manera: El valor de $50.000.000 a la víctima directa y $25.000.000 a cada uno de sus padres: la señora Natalia López y el señor Guillermo Llano, la suma de $10.000.000 para cada uno de los señores Cesar Octavio López Domínguez, María Margarita Acevedo De Llanos y María Yolanda López en calidad de abuelos de la víctima, la suma de $5.000.000 para los señores María Raquel Franco </w:t>
      </w:r>
      <w:proofErr w:type="spellStart"/>
      <w:r w:rsidRPr="00FD7670">
        <w:rPr>
          <w:rFonts w:cstheme="minorHAnsi"/>
          <w:lang w:val="es-CO"/>
        </w:rPr>
        <w:t>Jonny</w:t>
      </w:r>
      <w:proofErr w:type="spellEnd"/>
      <w:r w:rsidRPr="00FD7670">
        <w:rPr>
          <w:rFonts w:cstheme="minorHAnsi"/>
          <w:lang w:val="es-CO"/>
        </w:rPr>
        <w:t xml:space="preserve"> </w:t>
      </w:r>
      <w:proofErr w:type="spellStart"/>
      <w:r w:rsidRPr="00FD7670">
        <w:rPr>
          <w:rFonts w:cstheme="minorHAnsi"/>
          <w:lang w:val="es-CO"/>
        </w:rPr>
        <w:t>Alexi</w:t>
      </w:r>
      <w:proofErr w:type="spellEnd"/>
      <w:r w:rsidRPr="00FD7670">
        <w:rPr>
          <w:rFonts w:cstheme="minorHAnsi"/>
          <w:lang w:val="es-CO"/>
        </w:rPr>
        <w:t xml:space="preserve"> López </w:t>
      </w:r>
      <w:proofErr w:type="spellStart"/>
      <w:r w:rsidRPr="00FD7670">
        <w:rPr>
          <w:rFonts w:cstheme="minorHAnsi"/>
          <w:lang w:val="es-CO"/>
        </w:rPr>
        <w:t>López</w:t>
      </w:r>
      <w:proofErr w:type="spellEnd"/>
      <w:r w:rsidRPr="00FD7670">
        <w:rPr>
          <w:rFonts w:cstheme="minorHAnsi"/>
          <w:lang w:val="es-CO"/>
        </w:rPr>
        <w:t xml:space="preserve">, Juan Carlos Llano Acevedo, Luz Myriam Acevedo Franco, en calidad de bisabuela y tíos de la víctima, respectivamente. En cuanto al señor Edwin Daniel Gaviria López no se reconocerá suma alguna pues se argumenta que es el padrino de la víctima sin que a la fecha se demuestre vínculo afectivo alguno. </w:t>
      </w:r>
    </w:p>
    <w:p w:rsidR="00E76B50" w:rsidRPr="00FD7670" w:rsidRDefault="00E76B50" w:rsidP="00E76B50">
      <w:pPr>
        <w:spacing w:after="0" w:line="276" w:lineRule="auto"/>
        <w:jc w:val="both"/>
        <w:rPr>
          <w:rFonts w:cstheme="minorHAnsi"/>
          <w:lang w:val="es-CO"/>
        </w:rPr>
      </w:pPr>
    </w:p>
    <w:p w:rsidR="00E76B50" w:rsidRPr="00FD7670" w:rsidRDefault="00E76B50" w:rsidP="00E76B50">
      <w:pPr>
        <w:spacing w:after="0" w:line="276" w:lineRule="auto"/>
        <w:jc w:val="both"/>
        <w:rPr>
          <w:rFonts w:cstheme="minorHAnsi"/>
          <w:lang w:val="es-CO"/>
        </w:rPr>
      </w:pPr>
      <w:r w:rsidRPr="00FD7670">
        <w:rPr>
          <w:rFonts w:cstheme="minorHAnsi"/>
          <w:lang w:val="es-CO"/>
        </w:rPr>
        <w:lastRenderedPageBreak/>
        <w:t xml:space="preserve">Lo anterior con fundamento en la sentencia SC16690, 17 nov. 2016, en donde la CSJ ha accedido a reparaciones de 50 millones para la víctima directa en eventos de presentarse una pérdida de capacidad laboral superior al 50%, es decir con secuelas permanentes. Entonces teniendo en cuenta que en el presente caso existe una calificación de PCL de 62,20%, se hace necesario adecuar la suma a los criterios jurisprudenciales, resaltando que para las víctimas indirectas aquellas sumas siempre se reducen en atención al grado de parentesco. </w:t>
      </w:r>
    </w:p>
    <w:p w:rsidR="00E76B50" w:rsidRPr="00FD7670" w:rsidRDefault="00E76B50" w:rsidP="00E76B50">
      <w:pPr>
        <w:pStyle w:val="Prrafodelista"/>
        <w:spacing w:after="0" w:line="276" w:lineRule="auto"/>
        <w:ind w:left="360"/>
        <w:jc w:val="both"/>
        <w:rPr>
          <w:rFonts w:cstheme="minorHAnsi"/>
          <w:lang w:val="es-CO"/>
        </w:rPr>
      </w:pPr>
    </w:p>
    <w:p w:rsidR="00E76B50" w:rsidRPr="00BA3B06" w:rsidRDefault="00E76B50" w:rsidP="00E76B50">
      <w:pPr>
        <w:pStyle w:val="Prrafodelista"/>
        <w:numPr>
          <w:ilvl w:val="1"/>
          <w:numId w:val="5"/>
        </w:numPr>
        <w:spacing w:after="0" w:line="276" w:lineRule="auto"/>
        <w:jc w:val="both"/>
        <w:rPr>
          <w:rFonts w:cstheme="minorHAnsi"/>
          <w:lang w:val="es-CO"/>
        </w:rPr>
      </w:pPr>
      <w:r>
        <w:rPr>
          <w:rFonts w:cstheme="minorHAnsi"/>
          <w:lang w:val="es-CO"/>
        </w:rPr>
        <w:t xml:space="preserve">Por </w:t>
      </w:r>
      <w:r w:rsidRPr="00BA3B06">
        <w:rPr>
          <w:rFonts w:cstheme="minorHAnsi"/>
          <w:b/>
          <w:lang w:val="es-CO"/>
        </w:rPr>
        <w:t>daño a la vida de relación</w:t>
      </w:r>
      <w:r w:rsidRPr="00BA3B06">
        <w:rPr>
          <w:rFonts w:cstheme="minorHAnsi"/>
          <w:lang w:val="es-CO"/>
        </w:rPr>
        <w:t>: Se reconoce el valor de $30.000.000</w:t>
      </w:r>
    </w:p>
    <w:p w:rsidR="00E76B50" w:rsidRPr="00FD7670" w:rsidRDefault="00E76B50" w:rsidP="00E76B50">
      <w:pPr>
        <w:spacing w:after="0" w:line="276" w:lineRule="auto"/>
        <w:jc w:val="both"/>
        <w:rPr>
          <w:rFonts w:cstheme="minorHAnsi"/>
          <w:lang w:val="es-CO"/>
        </w:rPr>
      </w:pPr>
      <w:r w:rsidRPr="00FD7670">
        <w:rPr>
          <w:rFonts w:cstheme="minorHAnsi"/>
          <w:lang w:val="es-CO"/>
        </w:rPr>
        <w:t>Teniendo en consideración la sentencia SC2107 de 2018, la suma anterior se reconoce a la víctima directa Salomé Llanos, lo anterior debido a la reducción de movilidad del miembro inferior izquierdo derivada de la fractura del fémur izquierdo. Frente a los demás demandantes no se reconoce puesto que no se solicitó dentro de las pretensiones.</w:t>
      </w:r>
    </w:p>
    <w:p w:rsidR="00E76B50" w:rsidRPr="00FD7670" w:rsidRDefault="00E76B50" w:rsidP="00E76B50">
      <w:pPr>
        <w:pStyle w:val="Prrafodelista"/>
        <w:spacing w:after="0" w:line="276" w:lineRule="auto"/>
        <w:ind w:left="360"/>
        <w:jc w:val="both"/>
        <w:rPr>
          <w:rFonts w:cstheme="minorHAnsi"/>
          <w:lang w:val="es-CO"/>
        </w:rPr>
      </w:pPr>
    </w:p>
    <w:p w:rsidR="00E76B50" w:rsidRPr="00BA3B06" w:rsidRDefault="00E76B50" w:rsidP="00E76B50">
      <w:pPr>
        <w:pStyle w:val="Prrafodelista"/>
        <w:numPr>
          <w:ilvl w:val="0"/>
          <w:numId w:val="5"/>
        </w:numPr>
        <w:spacing w:after="0" w:line="276" w:lineRule="auto"/>
        <w:jc w:val="both"/>
        <w:rPr>
          <w:rFonts w:cstheme="minorHAnsi"/>
          <w:lang w:val="es-CO"/>
        </w:rPr>
      </w:pPr>
      <w:r w:rsidRPr="00BA3B06">
        <w:rPr>
          <w:rFonts w:cstheme="minorHAnsi"/>
          <w:b/>
          <w:lang w:val="es-CO"/>
        </w:rPr>
        <w:t>Análisis frente a la póliza</w:t>
      </w:r>
      <w:r>
        <w:rPr>
          <w:rFonts w:cstheme="minorHAnsi"/>
          <w:lang w:val="es-CO"/>
        </w:rPr>
        <w:t xml:space="preserve">: la póliza cuenta con un amparo de $4.000.000.000 y un deducible de </w:t>
      </w:r>
      <w:r w:rsidRPr="00BA3B06">
        <w:rPr>
          <w:rFonts w:cstheme="minorHAnsi"/>
          <w:lang w:val="es-CO"/>
        </w:rPr>
        <w:t>$1.500.000</w:t>
      </w:r>
      <w:r>
        <w:rPr>
          <w:rFonts w:cstheme="minorHAnsi"/>
          <w:lang w:val="es-CO"/>
        </w:rPr>
        <w:t xml:space="preserve">. sin embargo, no puede ser afectada. </w:t>
      </w:r>
    </w:p>
    <w:p w:rsidR="00E76B50" w:rsidRDefault="00E76B50" w:rsidP="00E76B50">
      <w:pPr>
        <w:spacing w:after="0" w:line="276" w:lineRule="auto"/>
        <w:jc w:val="both"/>
        <w:rPr>
          <w:rFonts w:cstheme="minorHAnsi"/>
          <w:lang w:val="es-CO"/>
        </w:rPr>
      </w:pPr>
    </w:p>
    <w:p w:rsidR="00E76B50" w:rsidRDefault="00E76B50" w:rsidP="00E76B50">
      <w:pPr>
        <w:spacing w:after="0" w:line="276" w:lineRule="auto"/>
        <w:jc w:val="both"/>
        <w:rPr>
          <w:rFonts w:cstheme="minorHAnsi"/>
          <w:lang w:val="es-CO"/>
        </w:rPr>
      </w:pPr>
      <w:r w:rsidRPr="00FD7670">
        <w:rPr>
          <w:rFonts w:cstheme="minorHAnsi"/>
          <w:lang w:val="es-CO"/>
        </w:rPr>
        <w:t>Teniendo en cuenta el total de la liquidación que asciende a $364.235846, a aquel debe restársele el valor del deducible, por lo que el valor final es de $ 362.735.846.</w:t>
      </w:r>
    </w:p>
    <w:p w:rsidR="00E76B50" w:rsidRPr="00FD7670" w:rsidRDefault="00E76B50" w:rsidP="00E76B50">
      <w:pPr>
        <w:spacing w:after="0" w:line="276" w:lineRule="auto"/>
        <w:jc w:val="both"/>
        <w:rPr>
          <w:rFonts w:cstheme="minorHAnsi"/>
          <w:lang w:val="es-CO"/>
        </w:rPr>
      </w:pPr>
    </w:p>
    <w:p w:rsidR="00E76B50" w:rsidRPr="004E4A37" w:rsidRDefault="00E76B50" w:rsidP="00E76B50">
      <w:pPr>
        <w:spacing w:after="0" w:line="276" w:lineRule="auto"/>
        <w:jc w:val="both"/>
        <w:rPr>
          <w:rFonts w:cstheme="minorHAnsi"/>
          <w:b/>
          <w:highlight w:val="yellow"/>
          <w:lang w:val="es-CO"/>
        </w:rPr>
      </w:pPr>
    </w:p>
    <w:p w:rsidR="00E76B50" w:rsidRDefault="00E76B50" w:rsidP="00E76B50">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E76B50" w:rsidRPr="00D7449F" w:rsidRDefault="00E76B50" w:rsidP="00E76B50">
      <w:pPr>
        <w:pStyle w:val="NormalWeb"/>
        <w:shd w:val="clear" w:color="auto" w:fill="FFFFFF"/>
        <w:spacing w:after="0" w:line="276" w:lineRule="auto"/>
        <w:jc w:val="both"/>
        <w:rPr>
          <w:rFonts w:asciiTheme="minorHAnsi" w:hAnsiTheme="minorHAnsi" w:cstheme="minorHAnsi"/>
          <w:sz w:val="22"/>
          <w:szCs w:val="22"/>
          <w:lang w:val="es-CO"/>
        </w:rPr>
      </w:pPr>
      <w:r w:rsidRPr="00D7449F">
        <w:rPr>
          <w:rFonts w:asciiTheme="minorHAnsi" w:hAnsiTheme="minorHAnsi" w:cstheme="minorHAnsi"/>
          <w:sz w:val="22"/>
          <w:szCs w:val="22"/>
          <w:lang w:val="es-CO"/>
        </w:rPr>
        <w:t>La contingencia se califica como</w:t>
      </w:r>
      <w:r w:rsidRPr="00D7449F">
        <w:rPr>
          <w:rFonts w:asciiTheme="minorHAnsi" w:hAnsiTheme="minorHAnsi" w:cstheme="minorHAnsi"/>
          <w:b/>
          <w:sz w:val="22"/>
          <w:szCs w:val="22"/>
          <w:lang w:val="es-CO"/>
        </w:rPr>
        <w:t xml:space="preserve"> REMOTA</w:t>
      </w:r>
      <w:r w:rsidRPr="00D7449F">
        <w:rPr>
          <w:rFonts w:asciiTheme="minorHAnsi" w:hAnsiTheme="minorHAnsi" w:cstheme="minorHAnsi"/>
          <w:sz w:val="22"/>
          <w:szCs w:val="22"/>
          <w:lang w:val="es-CO"/>
        </w:rPr>
        <w:t xml:space="preserve"> ya que la póliza Auto</w:t>
      </w:r>
      <w:r>
        <w:rPr>
          <w:rFonts w:asciiTheme="minorHAnsi" w:hAnsiTheme="minorHAnsi" w:cstheme="minorHAnsi"/>
          <w:sz w:val="22"/>
          <w:szCs w:val="22"/>
          <w:lang w:val="es-CO"/>
        </w:rPr>
        <w:t xml:space="preserve"> Colectivo No. 022254606/28 no existía </w:t>
      </w:r>
      <w:r w:rsidRPr="00D7449F">
        <w:rPr>
          <w:rFonts w:asciiTheme="minorHAnsi" w:hAnsiTheme="minorHAnsi" w:cstheme="minorHAnsi"/>
          <w:sz w:val="22"/>
          <w:szCs w:val="22"/>
          <w:lang w:val="es-CO"/>
        </w:rPr>
        <w:t xml:space="preserve">para la época de los hechos, toda vez que terminó por mora en el pago de la prima desde el 1 de junio de 2018. </w:t>
      </w:r>
    </w:p>
    <w:p w:rsidR="00E76B50" w:rsidRDefault="00E76B50" w:rsidP="00E76B50">
      <w:pPr>
        <w:pStyle w:val="NormalWeb"/>
        <w:shd w:val="clear" w:color="auto" w:fill="FFFFFF"/>
        <w:spacing w:after="0" w:line="276" w:lineRule="auto"/>
        <w:jc w:val="both"/>
        <w:rPr>
          <w:rFonts w:asciiTheme="minorHAnsi" w:hAnsiTheme="minorHAnsi" w:cstheme="minorHAnsi"/>
          <w:sz w:val="22"/>
          <w:szCs w:val="22"/>
          <w:lang w:val="es-CO"/>
        </w:rPr>
      </w:pPr>
      <w:r w:rsidRPr="00D7449F">
        <w:rPr>
          <w:rFonts w:asciiTheme="minorHAnsi" w:hAnsiTheme="minorHAnsi" w:cstheme="minorHAnsi"/>
          <w:sz w:val="22"/>
          <w:szCs w:val="22"/>
          <w:lang w:val="es-CO"/>
        </w:rPr>
        <w:t xml:space="preserve">La póliza Auto Colectivo No. 022254606/28 no presenta cobertura temporal ya que su modalidad es por ocurrencia y, si bien se estipuló inicialmente una vigencia comprendida entre el 1 de abril de 2018 y el 31 de marzo de 2019, el contrato de seguro terminó de forma automática el día 1 de junio de 2018 por incumplimiento en el pago de la prima, además el accidente de tránsito ocurrió el 19 de junio de 2018, es decir cuando el contrato ya había terminado. Por otra parte, aunque en la póliza se aseguró la responsabilidad civil extracontractual que pueda surgir de la conducción del vehículo de placa WHO 075, el hecho de la terminación impedirá afectar el seguro. </w:t>
      </w:r>
    </w:p>
    <w:p w:rsidR="00E76B50" w:rsidRDefault="00E76B50" w:rsidP="00E76B50">
      <w:pPr>
        <w:spacing w:after="0" w:line="276" w:lineRule="auto"/>
        <w:jc w:val="both"/>
        <w:rPr>
          <w:rFonts w:cstheme="minorHAnsi"/>
          <w:lang w:val="es-CO"/>
        </w:rPr>
      </w:pPr>
      <w:r w:rsidRPr="00D7449F">
        <w:rPr>
          <w:rFonts w:cstheme="minorHAnsi"/>
          <w:lang w:val="es-CO"/>
        </w:rPr>
        <w:t>Frente a la responsabilidad del conductor del vehículo de placa WHO075</w:t>
      </w:r>
      <w:r>
        <w:rPr>
          <w:rFonts w:cstheme="minorHAnsi"/>
          <w:lang w:val="es-CO"/>
        </w:rPr>
        <w:t xml:space="preserve"> se debe indicar que esta</w:t>
      </w:r>
      <w:r w:rsidRPr="00D7449F">
        <w:rPr>
          <w:rFonts w:cstheme="minorHAnsi"/>
          <w:lang w:val="es-CO"/>
        </w:rPr>
        <w:t xml:space="preserve"> se encuentra demostrada, </w:t>
      </w:r>
      <w:r>
        <w:rPr>
          <w:rFonts w:cstheme="minorHAnsi"/>
          <w:lang w:val="es-CO"/>
        </w:rPr>
        <w:t xml:space="preserve">puesto que, aunque </w:t>
      </w:r>
      <w:r w:rsidRPr="00F20FEE">
        <w:rPr>
          <w:rFonts w:cstheme="minorHAnsi"/>
          <w:lang w:val="es-CO"/>
        </w:rPr>
        <w:t xml:space="preserve">con la demanda no se aporta Informe Policial de accidente de tránsito </w:t>
      </w:r>
      <w:r>
        <w:rPr>
          <w:rFonts w:cstheme="minorHAnsi"/>
          <w:lang w:val="es-CO"/>
        </w:rPr>
        <w:t xml:space="preserve">y tampoco se aportó en la demanda dictamen pericial de reconstrucción del accidente, ni se anunció, mediante </w:t>
      </w:r>
      <w:r w:rsidRPr="00B1684E">
        <w:rPr>
          <w:rFonts w:cstheme="minorHAnsi"/>
          <w:lang w:val="es-CO"/>
        </w:rPr>
        <w:t xml:space="preserve">resolución N° 362 del 31 de julio de 2018, la secretaria de Transporte y Transito del Municipio de Caldas Antioquia, </w:t>
      </w:r>
      <w:r>
        <w:rPr>
          <w:rFonts w:cstheme="minorHAnsi"/>
          <w:lang w:val="es-CO"/>
        </w:rPr>
        <w:t xml:space="preserve">se </w:t>
      </w:r>
      <w:r w:rsidRPr="00B1684E">
        <w:rPr>
          <w:rFonts w:cstheme="minorHAnsi"/>
          <w:lang w:val="es-CO"/>
        </w:rPr>
        <w:t xml:space="preserve">resolvió sobre la responsabilidad en materia de tránsito, </w:t>
      </w:r>
      <w:r>
        <w:rPr>
          <w:rFonts w:cstheme="minorHAnsi"/>
          <w:lang w:val="es-CO"/>
        </w:rPr>
        <w:t xml:space="preserve">ordenándose </w:t>
      </w:r>
      <w:r w:rsidRPr="00096D5C">
        <w:rPr>
          <w:rFonts w:cstheme="minorHAnsi"/>
          <w:lang w:val="es-CO"/>
        </w:rPr>
        <w:t xml:space="preserve">declarar </w:t>
      </w:r>
      <w:r>
        <w:rPr>
          <w:rFonts w:cstheme="minorHAnsi"/>
          <w:lang w:val="es-CO"/>
        </w:rPr>
        <w:t>r</w:t>
      </w:r>
      <w:r w:rsidRPr="00096D5C">
        <w:rPr>
          <w:rFonts w:cstheme="minorHAnsi"/>
          <w:lang w:val="es-CO"/>
        </w:rPr>
        <w:t>esponsable de la colisión y contraventor del código nacional de tránsito, el señor ELISEO LOZANO CASTRO,</w:t>
      </w:r>
      <w:r>
        <w:rPr>
          <w:rFonts w:cstheme="minorHAnsi"/>
          <w:lang w:val="es-CO"/>
        </w:rPr>
        <w:t xml:space="preserve"> conductor de dicho automotor. </w:t>
      </w:r>
    </w:p>
    <w:p w:rsidR="00E76B50" w:rsidRDefault="00E76B50" w:rsidP="00E76B50">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Sin embargo se reitera que </w:t>
      </w:r>
      <w:r w:rsidRPr="00D7449F">
        <w:rPr>
          <w:rFonts w:asciiTheme="minorHAnsi" w:hAnsiTheme="minorHAnsi" w:cstheme="minorHAnsi"/>
          <w:sz w:val="22"/>
          <w:szCs w:val="22"/>
          <w:lang w:val="es-CO"/>
        </w:rPr>
        <w:t xml:space="preserve">no podrá surgir obligación alguna a cargo de la compañía toda vez que el contrato de seguro terminó por incumplimiento en el pago de la prima, lo que generó su terminación automática el día 1 de junio de 2018 conforme a lo previsto en el artículo 1068 del Código de Comercio, </w:t>
      </w:r>
      <w:r w:rsidRPr="00096D5C">
        <w:rPr>
          <w:rFonts w:asciiTheme="minorHAnsi" w:hAnsiTheme="minorHAnsi" w:cstheme="minorHAnsi"/>
          <w:b/>
          <w:i/>
          <w:sz w:val="22"/>
          <w:szCs w:val="22"/>
          <w:u w:val="single"/>
          <w:lang w:val="es-CO"/>
        </w:rPr>
        <w:t>situación que incluso fue informada de manera inmediata a Banco de Bogotá en el mes de junio de 2018</w:t>
      </w:r>
      <w:r w:rsidRPr="00D7449F">
        <w:rPr>
          <w:rFonts w:asciiTheme="minorHAnsi" w:hAnsiTheme="minorHAnsi" w:cstheme="minorHAnsi"/>
          <w:sz w:val="22"/>
          <w:szCs w:val="22"/>
          <w:lang w:val="es-CO"/>
        </w:rPr>
        <w:t>, en conclusión el contrato de seguro terminó antes del 19 de junio de 2018, fecha en la cual sucedió el accidente, lo que impide predicar cobertura con cargo a la póliza de autos.</w:t>
      </w:r>
      <w:r>
        <w:rPr>
          <w:rFonts w:asciiTheme="minorHAnsi" w:hAnsiTheme="minorHAnsi" w:cstheme="minorHAnsi"/>
          <w:sz w:val="22"/>
          <w:szCs w:val="22"/>
          <w:lang w:val="es-CO"/>
        </w:rPr>
        <w:t xml:space="preserve"> </w:t>
      </w:r>
      <w:r w:rsidRPr="00BB3052">
        <w:rPr>
          <w:rFonts w:asciiTheme="minorHAnsi" w:hAnsiTheme="minorHAnsi" w:cstheme="minorHAnsi"/>
          <w:b/>
          <w:i/>
          <w:sz w:val="22"/>
          <w:szCs w:val="22"/>
          <w:u w:val="single"/>
          <w:lang w:val="es-CO"/>
        </w:rPr>
        <w:t>Frente a este argumento no se presentó ninguna oposición por parte del llamante, pues no se observa en el expediente que hubiese descorrido traslado de nuestras excepciones.</w:t>
      </w:r>
      <w:r w:rsidRPr="00BB3052">
        <w:rPr>
          <w:rFonts w:asciiTheme="minorHAnsi" w:hAnsiTheme="minorHAnsi" w:cstheme="minorHAnsi"/>
          <w:sz w:val="22"/>
          <w:szCs w:val="22"/>
          <w:lang w:val="es-CO"/>
        </w:rPr>
        <w:t xml:space="preserve">  </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Pr="00F07EEF" w:rsidRDefault="00E76B50" w:rsidP="00E76B50">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sidRPr="00F07EEF">
        <w:rPr>
          <w:rFonts w:asciiTheme="minorHAnsi" w:hAnsiTheme="minorHAnsi" w:cstheme="minorHAnsi"/>
          <w:b/>
          <w:sz w:val="22"/>
          <w:szCs w:val="22"/>
          <w:highlight w:val="yellow"/>
          <w:lang w:val="es-CO"/>
        </w:rPr>
        <w:t xml:space="preserve">DATOS RELEVANTES: </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**Quedan como pruebas pendientes solamente la sustentación de los dictámenes periciales de PCL aportados por la parte demandante y demandada. Del testimonio de Juan Sebastián Londoño solicitado por Allianz se desistirá. </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**previamente los demandantes manifestaron tener ánimo para conciliar por 500 millones, y la empresa de transporte propuso 50 millones, que no fueron aceptados. </w:t>
      </w:r>
      <w:r w:rsidRPr="0075184D">
        <w:rPr>
          <w:rFonts w:asciiTheme="minorHAnsi" w:hAnsiTheme="minorHAnsi" w:cstheme="minorHAnsi"/>
          <w:b/>
          <w:i/>
          <w:sz w:val="22"/>
          <w:szCs w:val="22"/>
          <w:u w:val="single"/>
          <w:lang w:val="es-CO"/>
        </w:rPr>
        <w:t>Allianz compareció sin ánimo para conciliar.</w:t>
      </w:r>
      <w:r>
        <w:rPr>
          <w:rFonts w:asciiTheme="minorHAnsi" w:hAnsiTheme="minorHAnsi" w:cstheme="minorHAnsi"/>
          <w:sz w:val="22"/>
          <w:szCs w:val="22"/>
          <w:lang w:val="es-CO"/>
        </w:rPr>
        <w:t xml:space="preserve"> </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A3710F">
        <w:rPr>
          <w:rFonts w:asciiTheme="minorHAnsi" w:hAnsiTheme="minorHAnsi" w:cstheme="minorHAnsi"/>
          <w:noProof/>
          <w:sz w:val="22"/>
          <w:szCs w:val="22"/>
          <w:lang w:val="es-CO" w:eastAsia="es-CO"/>
        </w:rPr>
        <w:lastRenderedPageBreak/>
        <w:drawing>
          <wp:inline distT="0" distB="0" distL="0" distR="0" wp14:anchorId="54E07F25" wp14:editId="437AA115">
            <wp:extent cx="4676775" cy="4004024"/>
            <wp:effectExtent l="152400" t="152400" r="352425" b="3587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9626" cy="4006465"/>
                    </a:xfrm>
                    <a:prstGeom prst="rect">
                      <a:avLst/>
                    </a:prstGeom>
                    <a:ln>
                      <a:noFill/>
                    </a:ln>
                    <a:effectLst>
                      <a:outerShdw blurRad="292100" dist="139700" dir="2700000" algn="tl" rotWithShape="0">
                        <a:srgbClr val="333333">
                          <a:alpha val="65000"/>
                        </a:srgbClr>
                      </a:outerShdw>
                    </a:effectLst>
                  </pic:spPr>
                </pic:pic>
              </a:graphicData>
            </a:graphic>
          </wp:inline>
        </w:drawing>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F2BC7">
        <w:rPr>
          <w:rFonts w:asciiTheme="minorHAnsi" w:hAnsiTheme="minorHAnsi" w:cstheme="minorHAnsi"/>
          <w:noProof/>
          <w:sz w:val="22"/>
          <w:szCs w:val="22"/>
          <w:lang w:val="es-CO" w:eastAsia="es-CO"/>
        </w:rPr>
        <w:lastRenderedPageBreak/>
        <w:drawing>
          <wp:inline distT="0" distB="0" distL="0" distR="0" wp14:anchorId="52827905" wp14:editId="72699F36">
            <wp:extent cx="4924425" cy="7169384"/>
            <wp:effectExtent l="152400" t="152400" r="352425" b="3556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5558" cy="7171033"/>
                    </a:xfrm>
                    <a:prstGeom prst="rect">
                      <a:avLst/>
                    </a:prstGeom>
                    <a:ln>
                      <a:noFill/>
                    </a:ln>
                    <a:effectLst>
                      <a:outerShdw blurRad="292100" dist="139700" dir="2700000" algn="tl" rotWithShape="0">
                        <a:srgbClr val="333333">
                          <a:alpha val="65000"/>
                        </a:srgbClr>
                      </a:outerShdw>
                    </a:effectLst>
                  </pic:spPr>
                </pic:pic>
              </a:graphicData>
            </a:graphic>
          </wp:inline>
        </w:drawing>
      </w:r>
    </w:p>
    <w:p w:rsidR="00E76B50" w:rsidRPr="002C1EA5"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2C1EA5">
        <w:rPr>
          <w:rFonts w:asciiTheme="minorHAnsi" w:hAnsiTheme="minorHAnsi" w:cstheme="minorHAnsi"/>
          <w:b/>
          <w:sz w:val="22"/>
          <w:szCs w:val="22"/>
          <w:lang w:val="es-CO"/>
        </w:rPr>
        <w:lastRenderedPageBreak/>
        <w:t xml:space="preserve">**Tener en cuenta que el conductor del vehículo aceptó responsabilidad en la comisión del accidente, de acuerdo con lo que se registró en la resolución que impuso la multa contravencional, lo que implicaría (en gracia de discusión), la aplicación de la causal de exclusión 22 de las condiciones de la póliza:   </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noProof/>
          <w:sz w:val="22"/>
          <w:szCs w:val="22"/>
          <w:lang w:val="es-CO" w:eastAsia="es-CO"/>
        </w:rPr>
        <w:drawing>
          <wp:inline distT="0" distB="0" distL="0" distR="0" wp14:anchorId="590DD81F" wp14:editId="032900B2">
            <wp:extent cx="4772025" cy="3228365"/>
            <wp:effectExtent l="152400" t="152400" r="352425" b="3530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6502" cy="3231394"/>
                    </a:xfrm>
                    <a:prstGeom prst="rect">
                      <a:avLst/>
                    </a:prstGeom>
                    <a:ln>
                      <a:noFill/>
                    </a:ln>
                    <a:effectLst>
                      <a:outerShdw blurRad="292100" dist="139700" dir="2700000" algn="tl" rotWithShape="0">
                        <a:srgbClr val="333333">
                          <a:alpha val="65000"/>
                        </a:srgbClr>
                      </a:outerShdw>
                    </a:effectLst>
                  </pic:spPr>
                </pic:pic>
              </a:graphicData>
            </a:graphic>
          </wp:inline>
        </w:drawing>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2C1EA5">
        <w:rPr>
          <w:rFonts w:asciiTheme="minorHAnsi" w:hAnsiTheme="minorHAnsi" w:cstheme="minorHAnsi"/>
          <w:noProof/>
          <w:sz w:val="22"/>
          <w:szCs w:val="22"/>
          <w:lang w:val="es-CO" w:eastAsia="es-CO"/>
        </w:rPr>
        <w:drawing>
          <wp:inline distT="0" distB="0" distL="0" distR="0" wp14:anchorId="570C6190" wp14:editId="1107B44C">
            <wp:extent cx="4505325" cy="2269226"/>
            <wp:effectExtent l="152400" t="152400" r="352425" b="3600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0347" cy="2271755"/>
                    </a:xfrm>
                    <a:prstGeom prst="rect">
                      <a:avLst/>
                    </a:prstGeom>
                    <a:ln>
                      <a:noFill/>
                    </a:ln>
                    <a:effectLst>
                      <a:outerShdw blurRad="292100" dist="139700" dir="2700000" algn="tl" rotWithShape="0">
                        <a:srgbClr val="333333">
                          <a:alpha val="65000"/>
                        </a:srgbClr>
                      </a:outerShdw>
                    </a:effectLst>
                  </pic:spPr>
                </pic:pic>
              </a:graphicData>
            </a:graphic>
          </wp:inline>
        </w:drawing>
      </w:r>
    </w:p>
    <w:p w:rsidR="00D23593" w:rsidRDefault="00D23593"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23593" w:rsidRDefault="00D23593"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obstante, un externo de Allianz sí fue y conoció al proceso contravencional: </w:t>
      </w:r>
    </w:p>
    <w:p w:rsidR="00D23593" w:rsidRDefault="00D23593"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23593">
        <w:rPr>
          <w:rFonts w:asciiTheme="minorHAnsi" w:hAnsiTheme="minorHAnsi" w:cstheme="minorHAnsi"/>
          <w:noProof/>
          <w:sz w:val="22"/>
          <w:szCs w:val="22"/>
          <w:lang w:val="es-CO" w:eastAsia="es-CO"/>
        </w:rPr>
        <w:lastRenderedPageBreak/>
        <w:drawing>
          <wp:inline distT="0" distB="0" distL="0" distR="0" wp14:anchorId="1F417A2D" wp14:editId="2F60322C">
            <wp:extent cx="4181475" cy="3806885"/>
            <wp:effectExtent l="152400" t="152400" r="352425" b="3651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3627" cy="3808844"/>
                    </a:xfrm>
                    <a:prstGeom prst="rect">
                      <a:avLst/>
                    </a:prstGeom>
                    <a:ln>
                      <a:noFill/>
                    </a:ln>
                    <a:effectLst>
                      <a:outerShdw blurRad="292100" dist="139700" dir="2700000" algn="tl" rotWithShape="0">
                        <a:srgbClr val="333333">
                          <a:alpha val="65000"/>
                        </a:srgbClr>
                      </a:outerShdw>
                    </a:effectLst>
                  </pic:spPr>
                </pic:pic>
              </a:graphicData>
            </a:graphic>
          </wp:inline>
        </w:drawing>
      </w:r>
    </w:p>
    <w:p w:rsidR="00D23593" w:rsidRDefault="00D23593"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Pr="00104863" w:rsidRDefault="00E76B50" w:rsidP="00E76B5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t>DESARROLLO AUDIENCIA ART 372</w:t>
      </w:r>
    </w:p>
    <w:p w:rsidR="00E76B50" w:rsidRPr="00104863" w:rsidRDefault="00E76B50" w:rsidP="00E76B5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01 DE OCTUBRE DEL 2024</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E76B50" w:rsidRDefault="00E76B50" w:rsidP="00E76B5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E76B50" w:rsidRDefault="00E76B50" w:rsidP="000B3BF9">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judicial sustituta. Se reconoce personería Jurídica. </w:t>
      </w:r>
      <w:r w:rsidR="000B3BF9">
        <w:rPr>
          <w:rFonts w:asciiTheme="minorHAnsi" w:hAnsiTheme="minorHAnsi" w:cstheme="minorHAnsi"/>
          <w:sz w:val="22"/>
          <w:szCs w:val="22"/>
          <w:lang w:val="es-CO"/>
        </w:rPr>
        <w:t xml:space="preserve">Comparece la Dra. </w:t>
      </w:r>
      <w:proofErr w:type="spellStart"/>
      <w:r w:rsidR="000B3BF9">
        <w:rPr>
          <w:rFonts w:asciiTheme="minorHAnsi" w:hAnsiTheme="minorHAnsi" w:cstheme="minorHAnsi"/>
          <w:sz w:val="22"/>
          <w:szCs w:val="22"/>
          <w:lang w:val="es-CO"/>
        </w:rPr>
        <w:t>Jinneth</w:t>
      </w:r>
      <w:proofErr w:type="spellEnd"/>
      <w:r w:rsidR="000B3BF9">
        <w:rPr>
          <w:rFonts w:asciiTheme="minorHAnsi" w:hAnsiTheme="minorHAnsi" w:cstheme="minorHAnsi"/>
          <w:sz w:val="22"/>
          <w:szCs w:val="22"/>
          <w:lang w:val="es-CO"/>
        </w:rPr>
        <w:t xml:space="preserve"> Hernández como representante legal de Allianz. </w:t>
      </w:r>
    </w:p>
    <w:p w:rsidR="000B3BF9" w:rsidRDefault="000B3BF9" w:rsidP="000B3BF9">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1.</w:t>
      </w:r>
      <w:r w:rsidRPr="000B3BF9">
        <w:rPr>
          <w:rFonts w:asciiTheme="minorHAnsi" w:hAnsiTheme="minorHAnsi" w:cstheme="minorHAnsi"/>
          <w:b/>
          <w:sz w:val="22"/>
          <w:szCs w:val="22"/>
          <w:lang w:val="es-CO"/>
        </w:rPr>
        <w:tab/>
        <w:t>Salomé Llano (Víctima Directa)</w:t>
      </w:r>
      <w:r w:rsidR="008331C0">
        <w:rPr>
          <w:rFonts w:asciiTheme="minorHAnsi" w:hAnsiTheme="minorHAnsi" w:cstheme="minorHAnsi"/>
          <w:b/>
          <w:sz w:val="22"/>
          <w:szCs w:val="22"/>
          <w:lang w:val="es-CO"/>
        </w:rPr>
        <w:t xml:space="preserve"> </w:t>
      </w:r>
      <w:r w:rsidR="008331C0">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2.</w:t>
      </w:r>
      <w:r w:rsidRPr="000B3BF9">
        <w:rPr>
          <w:rFonts w:asciiTheme="minorHAnsi" w:hAnsiTheme="minorHAnsi" w:cstheme="minorHAnsi"/>
          <w:b/>
          <w:sz w:val="22"/>
          <w:szCs w:val="22"/>
          <w:lang w:val="es-CO"/>
        </w:rPr>
        <w:tab/>
        <w:t xml:space="preserve">Natalia López </w:t>
      </w:r>
      <w:proofErr w:type="spellStart"/>
      <w:r w:rsidRPr="000B3BF9">
        <w:rPr>
          <w:rFonts w:asciiTheme="minorHAnsi" w:hAnsiTheme="minorHAnsi" w:cstheme="minorHAnsi"/>
          <w:b/>
          <w:sz w:val="22"/>
          <w:szCs w:val="22"/>
          <w:lang w:val="es-CO"/>
        </w:rPr>
        <w:t>López</w:t>
      </w:r>
      <w:proofErr w:type="spellEnd"/>
      <w:r w:rsidRPr="000B3BF9">
        <w:rPr>
          <w:rFonts w:asciiTheme="minorHAnsi" w:hAnsiTheme="minorHAnsi" w:cstheme="minorHAnsi"/>
          <w:b/>
          <w:sz w:val="22"/>
          <w:szCs w:val="22"/>
          <w:lang w:val="es-CO"/>
        </w:rPr>
        <w:t xml:space="preserve"> (Madre)</w:t>
      </w:r>
      <w:r w:rsidR="008331C0">
        <w:rPr>
          <w:rFonts w:asciiTheme="minorHAnsi" w:hAnsiTheme="minorHAnsi" w:cstheme="minorHAnsi"/>
          <w:b/>
          <w:sz w:val="22"/>
          <w:szCs w:val="22"/>
          <w:lang w:val="es-CO"/>
        </w:rPr>
        <w:t xml:space="preserve"> </w:t>
      </w:r>
      <w:r w:rsidR="008331C0">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3.</w:t>
      </w:r>
      <w:r w:rsidRPr="000B3BF9">
        <w:rPr>
          <w:rFonts w:asciiTheme="minorHAnsi" w:hAnsiTheme="minorHAnsi" w:cstheme="minorHAnsi"/>
          <w:b/>
          <w:sz w:val="22"/>
          <w:szCs w:val="22"/>
          <w:lang w:val="es-CO"/>
        </w:rPr>
        <w:tab/>
        <w:t>Guillermo León Llano (Padre)</w:t>
      </w:r>
      <w:r w:rsidR="00CE6905">
        <w:rPr>
          <w:rFonts w:asciiTheme="minorHAnsi" w:hAnsiTheme="minorHAnsi" w:cstheme="minorHAnsi"/>
          <w:b/>
          <w:sz w:val="22"/>
          <w:szCs w:val="22"/>
          <w:lang w:val="es-CO"/>
        </w:rPr>
        <w:t xml:space="preserve"> </w:t>
      </w:r>
      <w:r w:rsidR="00CE6905">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4.</w:t>
      </w:r>
      <w:r w:rsidRPr="000B3BF9">
        <w:rPr>
          <w:rFonts w:asciiTheme="minorHAnsi" w:hAnsiTheme="minorHAnsi" w:cstheme="minorHAnsi"/>
          <w:b/>
          <w:sz w:val="22"/>
          <w:szCs w:val="22"/>
          <w:lang w:val="es-CO"/>
        </w:rPr>
        <w:tab/>
        <w:t>Cesar Octavio López Domínguez (Abuelo)</w:t>
      </w:r>
      <w:r w:rsidR="008331C0">
        <w:rPr>
          <w:rFonts w:asciiTheme="minorHAnsi" w:hAnsiTheme="minorHAnsi" w:cstheme="minorHAnsi"/>
          <w:b/>
          <w:sz w:val="22"/>
          <w:szCs w:val="22"/>
          <w:lang w:val="es-CO"/>
        </w:rPr>
        <w:t xml:space="preserve"> </w:t>
      </w:r>
      <w:r w:rsidR="008331C0">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5.</w:t>
      </w:r>
      <w:r w:rsidRPr="000B3BF9">
        <w:rPr>
          <w:rFonts w:asciiTheme="minorHAnsi" w:hAnsiTheme="minorHAnsi" w:cstheme="minorHAnsi"/>
          <w:b/>
          <w:sz w:val="22"/>
          <w:szCs w:val="22"/>
          <w:lang w:val="es-CO"/>
        </w:rPr>
        <w:tab/>
        <w:t>Edwin Daniel Gaviria López (Padrino)</w:t>
      </w:r>
      <w:r>
        <w:rPr>
          <w:rFonts w:asciiTheme="minorHAnsi" w:hAnsiTheme="minorHAnsi" w:cstheme="minorHAnsi"/>
          <w:b/>
          <w:sz w:val="22"/>
          <w:szCs w:val="22"/>
          <w:lang w:val="es-CO"/>
        </w:rPr>
        <w:t xml:space="preserve"> –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6.</w:t>
      </w:r>
      <w:r w:rsidRPr="000B3BF9">
        <w:rPr>
          <w:rFonts w:asciiTheme="minorHAnsi" w:hAnsiTheme="minorHAnsi" w:cstheme="minorHAnsi"/>
          <w:b/>
          <w:sz w:val="22"/>
          <w:szCs w:val="22"/>
          <w:lang w:val="es-CO"/>
        </w:rPr>
        <w:tab/>
      </w:r>
      <w:proofErr w:type="spellStart"/>
      <w:r w:rsidRPr="000B3BF9">
        <w:rPr>
          <w:rFonts w:asciiTheme="minorHAnsi" w:hAnsiTheme="minorHAnsi" w:cstheme="minorHAnsi"/>
          <w:b/>
          <w:sz w:val="22"/>
          <w:szCs w:val="22"/>
          <w:lang w:val="es-CO"/>
        </w:rPr>
        <w:t>Jonny</w:t>
      </w:r>
      <w:proofErr w:type="spellEnd"/>
      <w:r w:rsidRPr="000B3BF9">
        <w:rPr>
          <w:rFonts w:asciiTheme="minorHAnsi" w:hAnsiTheme="minorHAnsi" w:cstheme="minorHAnsi"/>
          <w:b/>
          <w:sz w:val="22"/>
          <w:szCs w:val="22"/>
          <w:lang w:val="es-CO"/>
        </w:rPr>
        <w:t xml:space="preserve"> </w:t>
      </w:r>
      <w:proofErr w:type="spellStart"/>
      <w:r w:rsidRPr="000B3BF9">
        <w:rPr>
          <w:rFonts w:asciiTheme="minorHAnsi" w:hAnsiTheme="minorHAnsi" w:cstheme="minorHAnsi"/>
          <w:b/>
          <w:sz w:val="22"/>
          <w:szCs w:val="22"/>
          <w:lang w:val="es-CO"/>
        </w:rPr>
        <w:t>Alexi</w:t>
      </w:r>
      <w:proofErr w:type="spellEnd"/>
      <w:r w:rsidRPr="000B3BF9">
        <w:rPr>
          <w:rFonts w:asciiTheme="minorHAnsi" w:hAnsiTheme="minorHAnsi" w:cstheme="minorHAnsi"/>
          <w:b/>
          <w:sz w:val="22"/>
          <w:szCs w:val="22"/>
          <w:lang w:val="es-CO"/>
        </w:rPr>
        <w:t xml:space="preserve"> López </w:t>
      </w:r>
      <w:proofErr w:type="spellStart"/>
      <w:r w:rsidRPr="000B3BF9">
        <w:rPr>
          <w:rFonts w:asciiTheme="minorHAnsi" w:hAnsiTheme="minorHAnsi" w:cstheme="minorHAnsi"/>
          <w:b/>
          <w:sz w:val="22"/>
          <w:szCs w:val="22"/>
          <w:lang w:val="es-CO"/>
        </w:rPr>
        <w:t>López</w:t>
      </w:r>
      <w:proofErr w:type="spellEnd"/>
      <w:r w:rsidRPr="000B3BF9">
        <w:rPr>
          <w:rFonts w:asciiTheme="minorHAnsi" w:hAnsiTheme="minorHAnsi" w:cstheme="minorHAnsi"/>
          <w:b/>
          <w:sz w:val="22"/>
          <w:szCs w:val="22"/>
          <w:lang w:val="es-CO"/>
        </w:rPr>
        <w:t xml:space="preserve"> (Tío)</w:t>
      </w:r>
      <w:r w:rsidR="00CE6905">
        <w:rPr>
          <w:rFonts w:asciiTheme="minorHAnsi" w:hAnsiTheme="minorHAnsi" w:cstheme="minorHAnsi"/>
          <w:b/>
          <w:sz w:val="22"/>
          <w:szCs w:val="22"/>
          <w:lang w:val="es-CO"/>
        </w:rPr>
        <w:t xml:space="preserve"> </w:t>
      </w:r>
      <w:r w:rsidR="00CE6905">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7.</w:t>
      </w:r>
      <w:r w:rsidRPr="000B3BF9">
        <w:rPr>
          <w:rFonts w:asciiTheme="minorHAnsi" w:hAnsiTheme="minorHAnsi" w:cstheme="minorHAnsi"/>
          <w:b/>
          <w:sz w:val="22"/>
          <w:szCs w:val="22"/>
          <w:lang w:val="es-CO"/>
        </w:rPr>
        <w:tab/>
        <w:t>Juan Carlos Llano Acevedo (Tío)</w:t>
      </w:r>
      <w:r w:rsidR="00CE6905">
        <w:rPr>
          <w:rFonts w:asciiTheme="minorHAnsi" w:hAnsiTheme="minorHAnsi" w:cstheme="minorHAnsi"/>
          <w:b/>
          <w:sz w:val="22"/>
          <w:szCs w:val="22"/>
          <w:lang w:val="es-CO"/>
        </w:rPr>
        <w:t xml:space="preserve"> </w:t>
      </w:r>
      <w:r w:rsidR="00CE6905">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lastRenderedPageBreak/>
        <w:t>8.</w:t>
      </w:r>
      <w:r w:rsidRPr="000B3BF9">
        <w:rPr>
          <w:rFonts w:asciiTheme="minorHAnsi" w:hAnsiTheme="minorHAnsi" w:cstheme="minorHAnsi"/>
          <w:b/>
          <w:sz w:val="22"/>
          <w:szCs w:val="22"/>
          <w:lang w:val="es-CO"/>
        </w:rPr>
        <w:tab/>
        <w:t>Luz Myriam Acevedo Franco (Tía)</w:t>
      </w:r>
      <w:r w:rsidR="008331C0" w:rsidRPr="008331C0">
        <w:rPr>
          <w:rFonts w:asciiTheme="minorHAnsi" w:hAnsiTheme="minorHAnsi" w:cstheme="minorHAnsi"/>
          <w:b/>
          <w:sz w:val="22"/>
          <w:szCs w:val="22"/>
          <w:lang w:val="es-CO"/>
        </w:rPr>
        <w:t xml:space="preserve"> </w:t>
      </w:r>
      <w:r w:rsidR="008331C0">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9.</w:t>
      </w:r>
      <w:r w:rsidRPr="000B3BF9">
        <w:rPr>
          <w:rFonts w:asciiTheme="minorHAnsi" w:hAnsiTheme="minorHAnsi" w:cstheme="minorHAnsi"/>
          <w:b/>
          <w:sz w:val="22"/>
          <w:szCs w:val="22"/>
          <w:lang w:val="es-CO"/>
        </w:rPr>
        <w:tab/>
        <w:t>María Margarita Acevedo De Llanos (Abuela)</w:t>
      </w:r>
      <w:r>
        <w:rPr>
          <w:rFonts w:asciiTheme="minorHAnsi" w:hAnsiTheme="minorHAnsi" w:cstheme="minorHAnsi"/>
          <w:b/>
          <w:sz w:val="22"/>
          <w:szCs w:val="22"/>
          <w:lang w:val="es-CO"/>
        </w:rPr>
        <w:t xml:space="preserve"> </w:t>
      </w:r>
      <w:r>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10.</w:t>
      </w:r>
      <w:r w:rsidRPr="000B3BF9">
        <w:rPr>
          <w:rFonts w:asciiTheme="minorHAnsi" w:hAnsiTheme="minorHAnsi" w:cstheme="minorHAnsi"/>
          <w:b/>
          <w:sz w:val="22"/>
          <w:szCs w:val="22"/>
          <w:lang w:val="es-CO"/>
        </w:rPr>
        <w:tab/>
        <w:t xml:space="preserve">María Raquel Franco (Bisabuela) </w:t>
      </w:r>
      <w:r w:rsidR="008331C0">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11.</w:t>
      </w:r>
      <w:r w:rsidRPr="000B3BF9">
        <w:rPr>
          <w:rFonts w:asciiTheme="minorHAnsi" w:hAnsiTheme="minorHAnsi" w:cstheme="minorHAnsi"/>
          <w:b/>
          <w:sz w:val="22"/>
          <w:szCs w:val="22"/>
          <w:lang w:val="es-CO"/>
        </w:rPr>
        <w:tab/>
        <w:t>María Yolanda López (Abuela)</w:t>
      </w:r>
      <w:r w:rsidR="008331C0" w:rsidRPr="008331C0">
        <w:rPr>
          <w:rFonts w:asciiTheme="minorHAnsi" w:hAnsiTheme="minorHAnsi" w:cstheme="minorHAnsi"/>
          <w:b/>
          <w:sz w:val="22"/>
          <w:szCs w:val="22"/>
          <w:lang w:val="es-CO"/>
        </w:rPr>
        <w:t xml:space="preserve"> </w:t>
      </w:r>
      <w:r w:rsidR="008331C0">
        <w:rPr>
          <w:rFonts w:asciiTheme="minorHAnsi" w:hAnsiTheme="minorHAnsi" w:cstheme="minorHAnsi"/>
          <w:b/>
          <w:sz w:val="22"/>
          <w:szCs w:val="22"/>
          <w:lang w:val="es-CO"/>
        </w:rPr>
        <w:t>– SÍ ASISTE</w:t>
      </w: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0B3BF9" w:rsidRP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0B3BF9">
        <w:rPr>
          <w:rFonts w:asciiTheme="minorHAnsi" w:hAnsiTheme="minorHAnsi" w:cstheme="minorHAnsi"/>
          <w:b/>
          <w:sz w:val="22"/>
          <w:szCs w:val="22"/>
          <w:lang w:val="es-CO"/>
        </w:rPr>
        <w:t xml:space="preserve">Ap. </w:t>
      </w:r>
      <w:r w:rsidR="00A55D01">
        <w:rPr>
          <w:rFonts w:asciiTheme="minorHAnsi" w:hAnsiTheme="minorHAnsi" w:cstheme="minorHAnsi"/>
          <w:b/>
          <w:sz w:val="22"/>
          <w:szCs w:val="22"/>
          <w:lang w:val="es-CO"/>
        </w:rPr>
        <w:t xml:space="preserve">Luis Alfonso Guerrero Castillo </w:t>
      </w:r>
    </w:p>
    <w:p w:rsidR="000B3BF9" w:rsidRDefault="000B3BF9" w:rsidP="000B3BF9">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0B3BF9" w:rsidRDefault="000B3BF9" w:rsidP="000B3BF9">
      <w:pPr>
        <w:spacing w:line="276" w:lineRule="auto"/>
        <w:jc w:val="both"/>
        <w:rPr>
          <w:rFonts w:cstheme="minorHAnsi"/>
          <w:b/>
          <w:lang w:val="es-CO"/>
        </w:rPr>
      </w:pPr>
      <w:r>
        <w:rPr>
          <w:rFonts w:cstheme="minorHAnsi"/>
          <w:b/>
          <w:lang w:val="es-CO"/>
        </w:rPr>
        <w:t xml:space="preserve">Demandada: </w:t>
      </w:r>
    </w:p>
    <w:p w:rsidR="000B3BF9" w:rsidRPr="00CE6905" w:rsidRDefault="000B3BF9" w:rsidP="00CE6905">
      <w:pPr>
        <w:spacing w:line="276" w:lineRule="auto"/>
        <w:jc w:val="both"/>
        <w:rPr>
          <w:rFonts w:cstheme="minorHAnsi"/>
          <w:b/>
          <w:lang w:val="es-CO"/>
        </w:rPr>
      </w:pPr>
      <w:r w:rsidRPr="000B3BF9">
        <w:rPr>
          <w:rFonts w:cstheme="minorHAnsi"/>
          <w:b/>
          <w:lang w:val="es-CO"/>
        </w:rPr>
        <w:t xml:space="preserve">COMPAÑÍA TRANSPORTADORA ROTTERDAN S.A.S. </w:t>
      </w:r>
      <w:r w:rsidR="00CE6905">
        <w:rPr>
          <w:rFonts w:cstheme="minorHAnsi"/>
          <w:b/>
          <w:lang w:val="es-CO"/>
        </w:rPr>
        <w:t xml:space="preserve">Representante legal </w:t>
      </w:r>
      <w:proofErr w:type="spellStart"/>
      <w:r w:rsidR="008331C0">
        <w:rPr>
          <w:rFonts w:cstheme="minorHAnsi"/>
          <w:b/>
          <w:lang w:val="es-CO"/>
        </w:rPr>
        <w:t>Felix</w:t>
      </w:r>
      <w:proofErr w:type="spellEnd"/>
      <w:r w:rsidR="008331C0">
        <w:rPr>
          <w:rFonts w:cstheme="minorHAnsi"/>
          <w:b/>
          <w:lang w:val="es-CO"/>
        </w:rPr>
        <w:t xml:space="preserve"> Alexander- </w:t>
      </w:r>
      <w:r w:rsidR="008331C0">
        <w:rPr>
          <w:rFonts w:cstheme="minorHAnsi"/>
          <w:b/>
          <w:lang w:val="es-CO"/>
        </w:rPr>
        <w:t>– SÍ ASISTE</w:t>
      </w:r>
    </w:p>
    <w:p w:rsidR="000B3BF9" w:rsidRDefault="000B3BF9" w:rsidP="000B3BF9">
      <w:pPr>
        <w:spacing w:line="276" w:lineRule="auto"/>
        <w:jc w:val="both"/>
      </w:pPr>
      <w:r>
        <w:rPr>
          <w:rFonts w:cstheme="minorHAnsi"/>
          <w:lang w:val="es-CO"/>
        </w:rPr>
        <w:t xml:space="preserve">Ap. </w:t>
      </w:r>
      <w:r w:rsidR="00A55D01">
        <w:t xml:space="preserve">Gloria Esther Ruiz Guerra </w:t>
      </w:r>
      <w:r w:rsidR="0030770F">
        <w:t>(3137664928)</w:t>
      </w:r>
    </w:p>
    <w:p w:rsidR="008331C0" w:rsidRPr="008331C0" w:rsidRDefault="008331C0" w:rsidP="008331C0">
      <w:pPr>
        <w:spacing w:line="276" w:lineRule="auto"/>
        <w:jc w:val="both"/>
        <w:rPr>
          <w:rFonts w:cstheme="minorHAnsi"/>
          <w:lang w:val="es-CO"/>
        </w:rPr>
      </w:pPr>
      <w:r>
        <w:rPr>
          <w:rFonts w:cstheme="minorHAnsi"/>
          <w:lang w:val="es-CO"/>
        </w:rPr>
        <w:t>**I</w:t>
      </w:r>
      <w:r w:rsidRPr="008331C0">
        <w:rPr>
          <w:rFonts w:cstheme="minorHAnsi"/>
          <w:lang w:val="es-CO"/>
        </w:rPr>
        <w:t xml:space="preserve">nstalada la audiencia y presentadas las partes el juez manifiesta que ante dificultades técnicas en la grabación no es posible llevar a cabo la diligencia. Por lo tanto, fija nueva fecha para el miércoles 27 de noviembre del 2024 a las 9:00 am. La diligencia tendrá lugar de forma mixta, en la cual los demandantes comparecerán de forma presencial y las demanda y llamada de forma virtual. </w:t>
      </w:r>
    </w:p>
    <w:p w:rsidR="008331C0" w:rsidRPr="008331C0" w:rsidRDefault="008331C0" w:rsidP="008331C0">
      <w:pPr>
        <w:spacing w:line="276" w:lineRule="auto"/>
        <w:jc w:val="both"/>
        <w:rPr>
          <w:rFonts w:cstheme="minorHAnsi"/>
          <w:lang w:val="es-CO"/>
        </w:rPr>
      </w:pPr>
      <w:r w:rsidRPr="008331C0">
        <w:rPr>
          <w:rFonts w:cstheme="minorHAnsi"/>
          <w:lang w:val="es-CO"/>
        </w:rPr>
        <w:t xml:space="preserve">Debe agendarse a la Dra. </w:t>
      </w:r>
      <w:proofErr w:type="spellStart"/>
      <w:r w:rsidRPr="008331C0">
        <w:rPr>
          <w:rFonts w:cstheme="minorHAnsi"/>
          <w:lang w:val="es-CO"/>
        </w:rPr>
        <w:t>Jinneth</w:t>
      </w:r>
      <w:proofErr w:type="spellEnd"/>
      <w:r w:rsidRPr="008331C0">
        <w:rPr>
          <w:rFonts w:cstheme="minorHAnsi"/>
          <w:lang w:val="es-CO"/>
        </w:rPr>
        <w:t xml:space="preserve"> Hernández con quien ya se preparó el caso y quien </w:t>
      </w:r>
      <w:r w:rsidRPr="008331C0">
        <w:rPr>
          <w:rFonts w:cstheme="minorHAnsi"/>
          <w:lang w:val="es-CO"/>
        </w:rPr>
        <w:t>aún</w:t>
      </w:r>
      <w:bookmarkStart w:id="0" w:name="_GoBack"/>
      <w:bookmarkEnd w:id="0"/>
      <w:r w:rsidRPr="008331C0">
        <w:rPr>
          <w:rFonts w:cstheme="minorHAnsi"/>
          <w:lang w:val="es-CO"/>
        </w:rPr>
        <w:t xml:space="preserve"> debe rendir el interrogatorio. </w:t>
      </w:r>
    </w:p>
    <w:p w:rsidR="008331C0" w:rsidRPr="008331C0" w:rsidRDefault="008331C0" w:rsidP="008331C0">
      <w:pPr>
        <w:spacing w:line="276" w:lineRule="auto"/>
        <w:jc w:val="both"/>
        <w:rPr>
          <w:rFonts w:cstheme="minorHAnsi"/>
          <w:lang w:val="es-CO"/>
        </w:rPr>
      </w:pPr>
      <w:r w:rsidRPr="008331C0">
        <w:rPr>
          <w:rFonts w:cstheme="minorHAnsi"/>
          <w:b/>
          <w:highlight w:val="yellow"/>
          <w:lang w:val="es-CO"/>
        </w:rPr>
        <w:t>IMPORTANTE</w:t>
      </w:r>
      <w:r w:rsidRPr="008331C0">
        <w:rPr>
          <w:rFonts w:cstheme="minorHAnsi"/>
          <w:lang w:val="es-CO"/>
        </w:rPr>
        <w:t xml:space="preserve">: días previos a la diligencia se estableció contacto telefónico con la Dra. Gloria Esther Ruiz (313 766 4928) apoderada de </w:t>
      </w:r>
      <w:proofErr w:type="spellStart"/>
      <w:r w:rsidRPr="008331C0">
        <w:rPr>
          <w:rFonts w:cstheme="minorHAnsi"/>
          <w:lang w:val="es-CO"/>
        </w:rPr>
        <w:t>Rotherdam</w:t>
      </w:r>
      <w:proofErr w:type="spellEnd"/>
      <w:r w:rsidRPr="008331C0">
        <w:rPr>
          <w:rFonts w:cstheme="minorHAnsi"/>
          <w:lang w:val="es-CO"/>
        </w:rPr>
        <w:t xml:space="preserve"> y con el apoderado de los demandantes Luis Alfonso Guerrero Castillo (311 788 7773), con el fin de platearles la posibilidad de desistir de sus pretensiones (en la demanda y en el llamamiento) en contra de Allianz, toda vez que la póliza terminó días antes de la ocurrencia del accidente que acá se reprocha, por mora en el pago de la prima, y en contrapartida la Compañía desiste de costas. No obstante, los apoderados no han definido su aceptación frente a esta propuesta, por lo que es menester hacer seguimiento días previos a la diligencia.</w:t>
      </w:r>
    </w:p>
    <w:p w:rsidR="00E76B50" w:rsidRDefault="00E76B50" w:rsidP="000B3BF9">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E76B50" w:rsidRDefault="00E76B50" w:rsidP="00E76B50">
      <w:pPr>
        <w:spacing w:after="0" w:line="276" w:lineRule="auto"/>
        <w:jc w:val="both"/>
        <w:rPr>
          <w:rFonts w:cstheme="minorHAnsi"/>
          <w:lang w:val="es-CO"/>
        </w:rPr>
      </w:pPr>
    </w:p>
    <w:p w:rsidR="00E76B50" w:rsidRDefault="00E76B50" w:rsidP="00E76B50">
      <w:pPr>
        <w:spacing w:after="0" w:line="276" w:lineRule="auto"/>
        <w:jc w:val="both"/>
        <w:rPr>
          <w:rFonts w:cstheme="minorHAnsi"/>
          <w:b/>
          <w:highlight w:val="yellow"/>
          <w:lang w:val="es-CO"/>
        </w:rPr>
      </w:pPr>
    </w:p>
    <w:p w:rsidR="00E76B50" w:rsidRDefault="00E76B50" w:rsidP="00E76B50">
      <w:pPr>
        <w:spacing w:after="0" w:line="276" w:lineRule="auto"/>
        <w:jc w:val="both"/>
        <w:rPr>
          <w:rFonts w:cstheme="minorHAnsi"/>
          <w:b/>
          <w:highlight w:val="yellow"/>
          <w:lang w:val="es-CO"/>
        </w:rPr>
      </w:pPr>
    </w:p>
    <w:p w:rsidR="00E76B50" w:rsidRDefault="00E76B50" w:rsidP="00E76B50">
      <w:pPr>
        <w:spacing w:after="0" w:line="276" w:lineRule="auto"/>
        <w:jc w:val="both"/>
        <w:rPr>
          <w:rFonts w:cstheme="minorHAnsi"/>
          <w:lang w:val="es-CO"/>
        </w:rPr>
      </w:pPr>
    </w:p>
    <w:p w:rsidR="00E76B50" w:rsidRPr="00EF274A" w:rsidRDefault="00E76B50" w:rsidP="00E76B50">
      <w:pPr>
        <w:spacing w:after="0" w:line="276" w:lineRule="auto"/>
        <w:jc w:val="both"/>
        <w:rPr>
          <w:rFonts w:cstheme="minorHAnsi"/>
          <w:lang w:val="es-CO"/>
        </w:rPr>
      </w:pPr>
    </w:p>
    <w:p w:rsidR="00E76B50" w:rsidRDefault="00E76B50" w:rsidP="00E76B50"/>
    <w:p w:rsidR="00E76B50" w:rsidRDefault="00E76B50" w:rsidP="00E76B50"/>
    <w:p w:rsidR="00165128" w:rsidRDefault="00165128"/>
    <w:sectPr w:rsidR="00165128" w:rsidSect="00614509">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C3" w:rsidRDefault="003C43C3">
      <w:pPr>
        <w:spacing w:after="0" w:line="240" w:lineRule="auto"/>
      </w:pPr>
      <w:r>
        <w:separator/>
      </w:r>
    </w:p>
  </w:endnote>
  <w:endnote w:type="continuationSeparator" w:id="0">
    <w:p w:rsidR="003C43C3" w:rsidRDefault="003C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3C43C3" w:rsidP="00614509">
    <w:pPr>
      <w:pStyle w:val="Encabezado"/>
    </w:pPr>
  </w:p>
  <w:p w:rsidR="00614509" w:rsidRPr="00B60C06" w:rsidRDefault="00E76B50"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3C43C3" w:rsidP="00614509">
    <w:pPr>
      <w:spacing w:after="0" w:line="0" w:lineRule="atLeast"/>
      <w:ind w:left="400"/>
      <w:rPr>
        <w:rFonts w:ascii="Arial" w:eastAsia="Arial" w:hAnsi="Arial" w:cs="Arial"/>
        <w:b/>
        <w:color w:val="12213B"/>
        <w:sz w:val="20"/>
        <w:szCs w:val="20"/>
        <w:lang w:eastAsia="es-CO"/>
      </w:rPr>
    </w:pPr>
  </w:p>
  <w:p w:rsidR="00614509" w:rsidRPr="00B60C06" w:rsidRDefault="00E76B50"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AA92184" wp14:editId="05779DAC">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E76B50"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E76B50"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3C43C3"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C3" w:rsidRDefault="003C43C3">
      <w:pPr>
        <w:spacing w:after="0" w:line="240" w:lineRule="auto"/>
      </w:pPr>
      <w:r>
        <w:separator/>
      </w:r>
    </w:p>
  </w:footnote>
  <w:footnote w:type="continuationSeparator" w:id="0">
    <w:p w:rsidR="003C43C3" w:rsidRDefault="003C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E76B50">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0C9ACE2E" wp14:editId="29E46951">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315E"/>
    <w:multiLevelType w:val="hybridMultilevel"/>
    <w:tmpl w:val="2ED644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5F35EF3"/>
    <w:multiLevelType w:val="hybridMultilevel"/>
    <w:tmpl w:val="B46C10B0"/>
    <w:lvl w:ilvl="0" w:tplc="234A2684">
      <w:start w:val="7"/>
      <w:numFmt w:val="bullet"/>
      <w:lvlText w:val="-"/>
      <w:lvlJc w:val="left"/>
      <w:pPr>
        <w:ind w:left="644" w:hanging="360"/>
      </w:pPr>
      <w:rPr>
        <w:rFonts w:ascii="Arial" w:eastAsia="Times New Roman" w:hAnsi="Arial" w:cs="Arial" w:hint="default"/>
      </w:rPr>
    </w:lvl>
    <w:lvl w:ilvl="1" w:tplc="240A0003">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361F7129"/>
    <w:multiLevelType w:val="hybridMultilevel"/>
    <w:tmpl w:val="6EA07532"/>
    <w:lvl w:ilvl="0" w:tplc="240A000F">
      <w:start w:val="1"/>
      <w:numFmt w:val="decimal"/>
      <w:lvlText w:val="%1."/>
      <w:lvlJc w:val="left"/>
      <w:pPr>
        <w:ind w:left="360" w:hanging="360"/>
      </w:pPr>
      <w:rPr>
        <w:rFonts w:hint="default"/>
      </w:rPr>
    </w:lvl>
    <w:lvl w:ilvl="1" w:tplc="92AA0894">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E6F66A7"/>
    <w:multiLevelType w:val="hybridMultilevel"/>
    <w:tmpl w:val="85A6C0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50"/>
    <w:rsid w:val="000745DE"/>
    <w:rsid w:val="000B3BF9"/>
    <w:rsid w:val="00165128"/>
    <w:rsid w:val="002424F8"/>
    <w:rsid w:val="0030770F"/>
    <w:rsid w:val="00395015"/>
    <w:rsid w:val="003C43C3"/>
    <w:rsid w:val="003F39D0"/>
    <w:rsid w:val="00523E43"/>
    <w:rsid w:val="00651B98"/>
    <w:rsid w:val="00715509"/>
    <w:rsid w:val="008331C0"/>
    <w:rsid w:val="00947D8C"/>
    <w:rsid w:val="009E3BBC"/>
    <w:rsid w:val="00A14D97"/>
    <w:rsid w:val="00A55D01"/>
    <w:rsid w:val="00A57DDE"/>
    <w:rsid w:val="00AC1E99"/>
    <w:rsid w:val="00B401B9"/>
    <w:rsid w:val="00CE6905"/>
    <w:rsid w:val="00D23593"/>
    <w:rsid w:val="00DC77AB"/>
    <w:rsid w:val="00E76B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73DC"/>
  <w15:chartTrackingRefBased/>
  <w15:docId w15:val="{00D09644-BA08-4B62-A656-8870D5F0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5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B50"/>
    <w:pPr>
      <w:ind w:left="720"/>
      <w:contextualSpacing/>
    </w:pPr>
  </w:style>
  <w:style w:type="paragraph" w:styleId="Encabezado">
    <w:name w:val="header"/>
    <w:basedOn w:val="Normal"/>
    <w:link w:val="EncabezadoCar"/>
    <w:unhideWhenUsed/>
    <w:rsid w:val="00E76B50"/>
    <w:pPr>
      <w:tabs>
        <w:tab w:val="center" w:pos="4419"/>
        <w:tab w:val="right" w:pos="8838"/>
      </w:tabs>
      <w:spacing w:after="0" w:line="240" w:lineRule="auto"/>
    </w:pPr>
  </w:style>
  <w:style w:type="character" w:customStyle="1" w:styleId="EncabezadoCar">
    <w:name w:val="Encabezado Car"/>
    <w:basedOn w:val="Fuentedeprrafopredeter"/>
    <w:link w:val="Encabezado"/>
    <w:rsid w:val="00E76B50"/>
    <w:rPr>
      <w:lang w:val="en-US"/>
    </w:rPr>
  </w:style>
  <w:style w:type="paragraph" w:styleId="Piedepgina">
    <w:name w:val="footer"/>
    <w:basedOn w:val="Normal"/>
    <w:link w:val="PiedepginaCar"/>
    <w:uiPriority w:val="99"/>
    <w:unhideWhenUsed/>
    <w:rsid w:val="00E76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B50"/>
    <w:rPr>
      <w:lang w:val="en-US"/>
    </w:rPr>
  </w:style>
  <w:style w:type="table" w:styleId="Tablaconcuadrcula">
    <w:name w:val="Table Grid"/>
    <w:basedOn w:val="Tablanormal"/>
    <w:uiPriority w:val="39"/>
    <w:rsid w:val="00E76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6B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60223">
      <w:bodyDiv w:val="1"/>
      <w:marLeft w:val="0"/>
      <w:marRight w:val="0"/>
      <w:marTop w:val="0"/>
      <w:marBottom w:val="0"/>
      <w:divBdr>
        <w:top w:val="none" w:sz="0" w:space="0" w:color="auto"/>
        <w:left w:val="none" w:sz="0" w:space="0" w:color="auto"/>
        <w:bottom w:val="none" w:sz="0" w:space="0" w:color="auto"/>
        <w:right w:val="none" w:sz="0" w:space="0" w:color="auto"/>
      </w:divBdr>
      <w:divsChild>
        <w:div w:id="1887179099">
          <w:marLeft w:val="0"/>
          <w:marRight w:val="0"/>
          <w:marTop w:val="0"/>
          <w:marBottom w:val="0"/>
          <w:divBdr>
            <w:top w:val="none" w:sz="0" w:space="0" w:color="auto"/>
            <w:left w:val="none" w:sz="0" w:space="0" w:color="auto"/>
            <w:bottom w:val="none" w:sz="0" w:space="0" w:color="auto"/>
            <w:right w:val="none" w:sz="0" w:space="0" w:color="auto"/>
          </w:divBdr>
        </w:div>
        <w:div w:id="1279332232">
          <w:marLeft w:val="0"/>
          <w:marRight w:val="0"/>
          <w:marTop w:val="0"/>
          <w:marBottom w:val="0"/>
          <w:divBdr>
            <w:top w:val="none" w:sz="0" w:space="0" w:color="auto"/>
            <w:left w:val="none" w:sz="0" w:space="0" w:color="auto"/>
            <w:bottom w:val="none" w:sz="0" w:space="0" w:color="auto"/>
            <w:right w:val="none" w:sz="0" w:space="0" w:color="auto"/>
          </w:divBdr>
        </w:div>
        <w:div w:id="1896315018">
          <w:marLeft w:val="0"/>
          <w:marRight w:val="0"/>
          <w:marTop w:val="0"/>
          <w:marBottom w:val="0"/>
          <w:divBdr>
            <w:top w:val="none" w:sz="0" w:space="0" w:color="auto"/>
            <w:left w:val="none" w:sz="0" w:space="0" w:color="auto"/>
            <w:bottom w:val="none" w:sz="0" w:space="0" w:color="auto"/>
            <w:right w:val="none" w:sz="0" w:space="0" w:color="auto"/>
          </w:divBdr>
        </w:div>
        <w:div w:id="192375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2704</Words>
  <Characters>14873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2024-10-01T15:22:00Z</dcterms:created>
  <dcterms:modified xsi:type="dcterms:W3CDTF">2024-10-01T15:22:00Z</dcterms:modified>
</cp:coreProperties>
</file>