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936C91" w:rsidRDefault="00F56E1E" w:rsidP="001D690F">
      <w:pPr>
        <w:spacing w:before="53" w:after="0" w:line="240" w:lineRule="auto"/>
        <w:ind w:right="-20"/>
        <w:jc w:val="center"/>
        <w:rPr>
          <w:rFonts w:eastAsia="Calibri" w:cstheme="minorHAnsi"/>
          <w:b/>
          <w:bCs/>
          <w:u w:val="single" w:color="000000"/>
        </w:rPr>
      </w:pPr>
      <w:r w:rsidRPr="00936C91">
        <w:rPr>
          <w:rFonts w:eastAsia="Calibri" w:cstheme="minorHAnsi"/>
          <w:b/>
          <w:bCs/>
          <w:spacing w:val="1"/>
          <w:u w:val="single" w:color="000000"/>
        </w:rPr>
        <w:t>IN</w:t>
      </w:r>
      <w:r w:rsidRPr="00936C91">
        <w:rPr>
          <w:rFonts w:eastAsia="Calibri" w:cstheme="minorHAnsi"/>
          <w:b/>
          <w:bCs/>
          <w:u w:val="single" w:color="000000"/>
        </w:rPr>
        <w:t>F</w:t>
      </w:r>
      <w:r w:rsidRPr="00936C91">
        <w:rPr>
          <w:rFonts w:eastAsia="Calibri" w:cstheme="minorHAnsi"/>
          <w:b/>
          <w:bCs/>
          <w:spacing w:val="-1"/>
          <w:u w:val="single" w:color="000000"/>
        </w:rPr>
        <w:t>O</w:t>
      </w:r>
      <w:r w:rsidRPr="00936C91">
        <w:rPr>
          <w:rFonts w:eastAsia="Calibri" w:cstheme="minorHAnsi"/>
          <w:b/>
          <w:bCs/>
          <w:u w:val="single" w:color="000000"/>
        </w:rPr>
        <w:t>R</w:t>
      </w:r>
      <w:r w:rsidRPr="00936C91">
        <w:rPr>
          <w:rFonts w:eastAsia="Calibri" w:cstheme="minorHAnsi"/>
          <w:b/>
          <w:bCs/>
          <w:spacing w:val="-3"/>
          <w:u w:val="single" w:color="000000"/>
        </w:rPr>
        <w:t>M</w:t>
      </w:r>
      <w:r w:rsidRPr="00936C91">
        <w:rPr>
          <w:rFonts w:eastAsia="Calibri" w:cstheme="minorHAnsi"/>
          <w:b/>
          <w:bCs/>
          <w:u w:val="single" w:color="000000"/>
        </w:rPr>
        <w:t xml:space="preserve">E </w:t>
      </w:r>
      <w:r w:rsidR="003A35CE" w:rsidRPr="00936C91">
        <w:rPr>
          <w:rFonts w:eastAsia="Calibri" w:cstheme="minorHAnsi"/>
          <w:b/>
          <w:bCs/>
          <w:spacing w:val="-2"/>
          <w:u w:val="single" w:color="000000"/>
        </w:rPr>
        <w:t xml:space="preserve">PROCESOS JUDICIALES </w:t>
      </w:r>
      <w:r w:rsidRPr="00936C91">
        <w:rPr>
          <w:rFonts w:eastAsia="Calibri" w:cstheme="minorHAnsi"/>
          <w:b/>
          <w:bCs/>
          <w:spacing w:val="1"/>
          <w:u w:val="single" w:color="000000"/>
        </w:rPr>
        <w:t>C</w:t>
      </w:r>
      <w:r w:rsidRPr="00936C91">
        <w:rPr>
          <w:rFonts w:eastAsia="Calibri" w:cstheme="minorHAnsi"/>
          <w:b/>
          <w:bCs/>
          <w:spacing w:val="-2"/>
          <w:u w:val="single" w:color="000000"/>
        </w:rPr>
        <w:t>H</w:t>
      </w:r>
      <w:r w:rsidRPr="00936C91">
        <w:rPr>
          <w:rFonts w:eastAsia="Calibri" w:cstheme="minorHAnsi"/>
          <w:b/>
          <w:bCs/>
          <w:u w:val="single" w:color="000000"/>
        </w:rPr>
        <w:t>UBB</w:t>
      </w:r>
      <w:r w:rsidRPr="00936C91">
        <w:rPr>
          <w:rFonts w:eastAsia="Calibri" w:cstheme="minorHAnsi"/>
          <w:b/>
          <w:bCs/>
          <w:spacing w:val="-1"/>
          <w:u w:val="single" w:color="000000"/>
        </w:rPr>
        <w:t xml:space="preserve"> S</w:t>
      </w:r>
      <w:r w:rsidRPr="00936C91">
        <w:rPr>
          <w:rFonts w:eastAsia="Calibri" w:cstheme="minorHAnsi"/>
          <w:b/>
          <w:bCs/>
          <w:u w:val="single" w:color="000000"/>
        </w:rPr>
        <w:t>E</w:t>
      </w:r>
      <w:r w:rsidRPr="00936C91">
        <w:rPr>
          <w:rFonts w:eastAsia="Calibri" w:cstheme="minorHAnsi"/>
          <w:b/>
          <w:bCs/>
          <w:spacing w:val="1"/>
          <w:u w:val="single" w:color="000000"/>
        </w:rPr>
        <w:t>G</w:t>
      </w:r>
      <w:r w:rsidRPr="00936C91">
        <w:rPr>
          <w:rFonts w:eastAsia="Calibri" w:cstheme="minorHAnsi"/>
          <w:b/>
          <w:bCs/>
          <w:spacing w:val="-3"/>
          <w:u w:val="single" w:color="000000"/>
        </w:rPr>
        <w:t>U</w:t>
      </w:r>
      <w:r w:rsidRPr="00936C91">
        <w:rPr>
          <w:rFonts w:eastAsia="Calibri" w:cstheme="minorHAnsi"/>
          <w:b/>
          <w:bCs/>
          <w:u w:val="single" w:color="000000"/>
        </w:rPr>
        <w:t>ROS</w:t>
      </w:r>
      <w:r w:rsidRPr="00936C91">
        <w:rPr>
          <w:rFonts w:eastAsia="Calibri" w:cstheme="minorHAnsi"/>
          <w:b/>
          <w:bCs/>
          <w:spacing w:val="-1"/>
          <w:u w:val="single" w:color="000000"/>
        </w:rPr>
        <w:t xml:space="preserve"> </w:t>
      </w:r>
      <w:r w:rsidRPr="00936C91">
        <w:rPr>
          <w:rFonts w:eastAsia="Calibri" w:cstheme="minorHAnsi"/>
          <w:b/>
          <w:bCs/>
          <w:spacing w:val="1"/>
          <w:u w:val="single" w:color="000000"/>
        </w:rPr>
        <w:t>C</w:t>
      </w:r>
      <w:r w:rsidRPr="00936C91">
        <w:rPr>
          <w:rFonts w:eastAsia="Calibri" w:cstheme="minorHAnsi"/>
          <w:b/>
          <w:bCs/>
          <w:u w:val="single" w:color="000000"/>
        </w:rPr>
        <w:t>OL</w:t>
      </w:r>
      <w:r w:rsidRPr="00936C91">
        <w:rPr>
          <w:rFonts w:eastAsia="Calibri" w:cstheme="minorHAnsi"/>
          <w:b/>
          <w:bCs/>
          <w:spacing w:val="-1"/>
          <w:u w:val="single" w:color="000000"/>
        </w:rPr>
        <w:t>O</w:t>
      </w:r>
      <w:r w:rsidRPr="00936C91">
        <w:rPr>
          <w:rFonts w:eastAsia="Calibri" w:cstheme="minorHAnsi"/>
          <w:b/>
          <w:bCs/>
          <w:spacing w:val="-3"/>
          <w:u w:val="single" w:color="000000"/>
        </w:rPr>
        <w:t>M</w:t>
      </w:r>
      <w:r w:rsidRPr="00936C91">
        <w:rPr>
          <w:rFonts w:eastAsia="Calibri" w:cstheme="minorHAnsi"/>
          <w:b/>
          <w:bCs/>
          <w:spacing w:val="1"/>
          <w:u w:val="single" w:color="000000"/>
        </w:rPr>
        <w:t>B</w:t>
      </w:r>
      <w:r w:rsidRPr="00936C91">
        <w:rPr>
          <w:rFonts w:eastAsia="Calibri" w:cstheme="minorHAnsi"/>
          <w:b/>
          <w:bCs/>
          <w:spacing w:val="-1"/>
          <w:u w:val="single" w:color="000000"/>
        </w:rPr>
        <w:t>I</w:t>
      </w:r>
      <w:r w:rsidRPr="00936C91">
        <w:rPr>
          <w:rFonts w:eastAsia="Calibri" w:cstheme="minorHAnsi"/>
          <w:b/>
          <w:bCs/>
          <w:u w:val="single" w:color="000000"/>
        </w:rPr>
        <w:t>A</w:t>
      </w:r>
      <w:r w:rsidRPr="00936C91">
        <w:rPr>
          <w:rFonts w:eastAsia="Calibri" w:cstheme="minorHAnsi"/>
          <w:b/>
          <w:bCs/>
          <w:spacing w:val="-1"/>
          <w:u w:val="single" w:color="000000"/>
        </w:rPr>
        <w:t xml:space="preserve"> S</w:t>
      </w:r>
      <w:r w:rsidRPr="00936C91">
        <w:rPr>
          <w:rFonts w:eastAsia="Calibri" w:cstheme="minorHAnsi"/>
          <w:b/>
          <w:bCs/>
          <w:spacing w:val="1"/>
          <w:u w:val="single" w:color="000000"/>
        </w:rPr>
        <w:t>.</w:t>
      </w:r>
      <w:r w:rsidRPr="00936C91">
        <w:rPr>
          <w:rFonts w:eastAsia="Calibri" w:cstheme="minorHAnsi"/>
          <w:b/>
          <w:bCs/>
          <w:u w:val="single" w:color="000000"/>
        </w:rPr>
        <w:t>A.</w:t>
      </w:r>
    </w:p>
    <w:p w14:paraId="4DCF0395" w14:textId="167A1234" w:rsidR="00675B7A" w:rsidRPr="00936C91" w:rsidRDefault="00C36C17" w:rsidP="001D690F">
      <w:pPr>
        <w:spacing w:before="53" w:after="0" w:line="240" w:lineRule="auto"/>
        <w:ind w:right="-20"/>
        <w:jc w:val="center"/>
        <w:rPr>
          <w:rFonts w:eastAsia="Calibri" w:cstheme="minorHAnsi"/>
          <w:b/>
        </w:rPr>
      </w:pPr>
      <w:r w:rsidRPr="00936C91">
        <w:rPr>
          <w:rFonts w:eastAsia="Calibri" w:cstheme="minorHAnsi"/>
          <w:b/>
        </w:rPr>
        <w:t>G HERRERA ABOGADOS &amp; ASOCIADOS S.A.S</w:t>
      </w:r>
    </w:p>
    <w:p w14:paraId="19C954DB" w14:textId="77777777" w:rsidR="00A06D0B" w:rsidRPr="00936C91" w:rsidRDefault="00A06D0B" w:rsidP="000F0A84">
      <w:pPr>
        <w:spacing w:before="12" w:after="0" w:line="260" w:lineRule="exact"/>
        <w:ind w:left="784"/>
        <w:rPr>
          <w:rFonts w:cstheme="minorHAnsi"/>
        </w:rPr>
      </w:pPr>
    </w:p>
    <w:tbl>
      <w:tblPr>
        <w:tblW w:w="9640" w:type="dxa"/>
        <w:tblInd w:w="-152" w:type="dxa"/>
        <w:tblLayout w:type="fixed"/>
        <w:tblCellMar>
          <w:left w:w="0" w:type="dxa"/>
          <w:right w:w="0" w:type="dxa"/>
        </w:tblCellMar>
        <w:tblLook w:val="01E0" w:firstRow="1" w:lastRow="1" w:firstColumn="1" w:lastColumn="1" w:noHBand="0" w:noVBand="0"/>
      </w:tblPr>
      <w:tblGrid>
        <w:gridCol w:w="4537"/>
        <w:gridCol w:w="5103"/>
      </w:tblGrid>
      <w:tr w:rsidR="00A06D0B" w:rsidRPr="00936C91" w14:paraId="4897BF6E" w14:textId="77777777" w:rsidTr="001D690F">
        <w:trPr>
          <w:trHeight w:hRule="exact" w:val="322"/>
        </w:trPr>
        <w:tc>
          <w:tcPr>
            <w:tcW w:w="4537" w:type="dxa"/>
            <w:tcBorders>
              <w:top w:val="single" w:sz="8" w:space="0" w:color="000000"/>
              <w:left w:val="single" w:sz="8" w:space="0" w:color="000000"/>
              <w:bottom w:val="single" w:sz="8" w:space="0" w:color="000000"/>
              <w:right w:val="single" w:sz="8" w:space="0" w:color="000000"/>
            </w:tcBorders>
          </w:tcPr>
          <w:p w14:paraId="5BC91459" w14:textId="77777777" w:rsidR="00A06D0B" w:rsidRPr="00936C91" w:rsidRDefault="00F56E1E">
            <w:pPr>
              <w:spacing w:after="0" w:line="267" w:lineRule="exact"/>
              <w:ind w:left="59" w:right="-20"/>
              <w:rPr>
                <w:rFonts w:eastAsia="Calibri" w:cstheme="minorHAnsi"/>
              </w:rPr>
            </w:pPr>
            <w:r w:rsidRPr="00936C91">
              <w:rPr>
                <w:rFonts w:eastAsia="Calibri" w:cstheme="minorHAnsi"/>
                <w:b/>
                <w:bCs/>
                <w:spacing w:val="-1"/>
                <w:position w:val="1"/>
              </w:rPr>
              <w:t>S</w:t>
            </w:r>
            <w:r w:rsidRPr="00936C91">
              <w:rPr>
                <w:rFonts w:eastAsia="Calibri" w:cstheme="minorHAnsi"/>
                <w:b/>
                <w:bCs/>
                <w:spacing w:val="1"/>
                <w:position w:val="1"/>
              </w:rPr>
              <w:t>IN</w:t>
            </w:r>
            <w:r w:rsidRPr="00936C91">
              <w:rPr>
                <w:rFonts w:eastAsia="Calibri" w:cstheme="minorHAnsi"/>
                <w:b/>
                <w:bCs/>
                <w:spacing w:val="-1"/>
                <w:position w:val="1"/>
              </w:rPr>
              <w:t>I</w:t>
            </w:r>
            <w:r w:rsidRPr="00936C91">
              <w:rPr>
                <w:rFonts w:eastAsia="Calibri" w:cstheme="minorHAnsi"/>
                <w:b/>
                <w:bCs/>
                <w:position w:val="1"/>
              </w:rPr>
              <w:t>E</w:t>
            </w:r>
            <w:r w:rsidRPr="00936C91">
              <w:rPr>
                <w:rFonts w:eastAsia="Calibri" w:cstheme="minorHAnsi"/>
                <w:b/>
                <w:bCs/>
                <w:spacing w:val="-1"/>
                <w:position w:val="1"/>
              </w:rPr>
              <w:t>S</w:t>
            </w:r>
            <w:r w:rsidRPr="00936C91">
              <w:rPr>
                <w:rFonts w:eastAsia="Calibri" w:cstheme="minorHAnsi"/>
                <w:b/>
                <w:bCs/>
                <w:spacing w:val="1"/>
                <w:position w:val="1"/>
              </w:rPr>
              <w:t>T</w:t>
            </w:r>
            <w:r w:rsidRPr="00936C91">
              <w:rPr>
                <w:rFonts w:eastAsia="Calibri" w:cstheme="minorHAnsi"/>
                <w:b/>
                <w:bCs/>
                <w:position w:val="1"/>
              </w:rPr>
              <w:t>RO</w:t>
            </w:r>
          </w:p>
        </w:tc>
        <w:tc>
          <w:tcPr>
            <w:tcW w:w="5103" w:type="dxa"/>
            <w:tcBorders>
              <w:top w:val="single" w:sz="8" w:space="0" w:color="000000"/>
              <w:left w:val="single" w:sz="8" w:space="0" w:color="000000"/>
              <w:bottom w:val="single" w:sz="8" w:space="0" w:color="000000"/>
              <w:right w:val="single" w:sz="8" w:space="0" w:color="000000"/>
            </w:tcBorders>
          </w:tcPr>
          <w:p w14:paraId="4C1E7C6A" w14:textId="06A067EA" w:rsidR="00A06D0B" w:rsidRPr="00936C91" w:rsidRDefault="00A06D0B" w:rsidP="00936C91">
            <w:pPr>
              <w:spacing w:after="0" w:line="267" w:lineRule="exact"/>
              <w:ind w:left="57" w:right="113"/>
              <w:rPr>
                <w:rFonts w:eastAsia="Calibri" w:cstheme="minorHAnsi"/>
              </w:rPr>
            </w:pPr>
          </w:p>
        </w:tc>
      </w:tr>
      <w:tr w:rsidR="00FB73E9" w:rsidRPr="00936C91" w14:paraId="1A8B6537" w14:textId="77777777" w:rsidTr="001D690F">
        <w:trPr>
          <w:trHeight w:hRule="exact" w:val="394"/>
        </w:trPr>
        <w:tc>
          <w:tcPr>
            <w:tcW w:w="4537" w:type="dxa"/>
            <w:tcBorders>
              <w:top w:val="single" w:sz="8" w:space="0" w:color="000000"/>
              <w:left w:val="single" w:sz="8" w:space="0" w:color="000000"/>
              <w:bottom w:val="single" w:sz="8" w:space="0" w:color="000000"/>
              <w:right w:val="single" w:sz="8" w:space="0" w:color="000000"/>
            </w:tcBorders>
          </w:tcPr>
          <w:p w14:paraId="0097BF66"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R</w:t>
            </w:r>
            <w:r w:rsidRPr="00936C91">
              <w:rPr>
                <w:rFonts w:eastAsia="Calibri" w:cstheme="minorHAnsi"/>
                <w:b/>
                <w:bCs/>
                <w:spacing w:val="1"/>
                <w:position w:val="1"/>
              </w:rPr>
              <w:t>A</w:t>
            </w:r>
            <w:r w:rsidRPr="00936C91">
              <w:rPr>
                <w:rFonts w:eastAsia="Calibri" w:cstheme="minorHAnsi"/>
                <w:b/>
                <w:bCs/>
                <w:spacing w:val="-2"/>
                <w:position w:val="1"/>
              </w:rPr>
              <w:t>D</w:t>
            </w:r>
            <w:r w:rsidRPr="00936C91">
              <w:rPr>
                <w:rFonts w:eastAsia="Calibri" w:cstheme="minorHAnsi"/>
                <w:b/>
                <w:bCs/>
                <w:spacing w:val="1"/>
                <w:position w:val="1"/>
              </w:rPr>
              <w:t>I</w:t>
            </w:r>
            <w:r w:rsidRPr="00936C91">
              <w:rPr>
                <w:rFonts w:eastAsia="Calibri" w:cstheme="minorHAnsi"/>
                <w:b/>
                <w:bCs/>
                <w:spacing w:val="-2"/>
                <w:position w:val="1"/>
              </w:rPr>
              <w:t>C</w:t>
            </w:r>
            <w:r w:rsidRPr="00936C91">
              <w:rPr>
                <w:rFonts w:eastAsia="Calibri" w:cstheme="minorHAnsi"/>
                <w:b/>
                <w:bCs/>
                <w:position w:val="1"/>
              </w:rPr>
              <w:t xml:space="preserve">ADO </w:t>
            </w:r>
            <w:r w:rsidRPr="00936C91">
              <w:rPr>
                <w:rFonts w:eastAsia="Calibri" w:cstheme="minorHAnsi"/>
                <w:b/>
                <w:bCs/>
                <w:spacing w:val="-1"/>
                <w:position w:val="1"/>
              </w:rPr>
              <w:t>J</w:t>
            </w:r>
            <w:r w:rsidRPr="00936C91">
              <w:rPr>
                <w:rFonts w:eastAsia="Calibri" w:cstheme="minorHAnsi"/>
                <w:b/>
                <w:bCs/>
                <w:position w:val="1"/>
              </w:rPr>
              <w:t>U</w:t>
            </w:r>
            <w:r w:rsidRPr="00936C91">
              <w:rPr>
                <w:rFonts w:eastAsia="Calibri" w:cstheme="minorHAnsi"/>
                <w:b/>
                <w:bCs/>
                <w:spacing w:val="-2"/>
                <w:position w:val="1"/>
              </w:rPr>
              <w:t>D</w:t>
            </w:r>
            <w:r w:rsidRPr="00936C91">
              <w:rPr>
                <w:rFonts w:eastAsia="Calibri" w:cstheme="minorHAnsi"/>
                <w:b/>
                <w:bCs/>
                <w:spacing w:val="1"/>
                <w:position w:val="1"/>
              </w:rPr>
              <w:t>I</w:t>
            </w:r>
            <w:r w:rsidRPr="00936C91">
              <w:rPr>
                <w:rFonts w:eastAsia="Calibri" w:cstheme="minorHAnsi"/>
                <w:b/>
                <w:bCs/>
                <w:spacing w:val="-2"/>
                <w:position w:val="1"/>
              </w:rPr>
              <w:t>C</w:t>
            </w:r>
            <w:r w:rsidRPr="00936C91">
              <w:rPr>
                <w:rFonts w:eastAsia="Calibri" w:cstheme="minorHAnsi"/>
                <w:b/>
                <w:bCs/>
                <w:spacing w:val="1"/>
                <w:position w:val="1"/>
              </w:rPr>
              <w:t>I</w:t>
            </w:r>
            <w:r w:rsidRPr="00936C91">
              <w:rPr>
                <w:rFonts w:eastAsia="Calibri" w:cstheme="minorHAnsi"/>
                <w:b/>
                <w:bCs/>
                <w:position w:val="1"/>
              </w:rPr>
              <w:t>AL</w:t>
            </w:r>
          </w:p>
        </w:tc>
        <w:tc>
          <w:tcPr>
            <w:tcW w:w="5103" w:type="dxa"/>
            <w:tcBorders>
              <w:top w:val="single" w:sz="8" w:space="0" w:color="000000"/>
              <w:left w:val="single" w:sz="8" w:space="0" w:color="000000"/>
              <w:bottom w:val="single" w:sz="8" w:space="0" w:color="000000"/>
              <w:right w:val="single" w:sz="8" w:space="0" w:color="000000"/>
            </w:tcBorders>
          </w:tcPr>
          <w:p w14:paraId="589656C3" w14:textId="226126B3" w:rsidR="00FB73E9" w:rsidRPr="00936C91" w:rsidRDefault="00FB73E9" w:rsidP="00936C91">
            <w:pPr>
              <w:spacing w:after="0" w:line="264" w:lineRule="exact"/>
              <w:ind w:left="57" w:right="113"/>
              <w:rPr>
                <w:rFonts w:eastAsia="Calibri" w:cstheme="minorHAnsi"/>
              </w:rPr>
            </w:pPr>
            <w:r w:rsidRPr="00936C91">
              <w:rPr>
                <w:rFonts w:cstheme="minorHAnsi"/>
              </w:rPr>
              <w:t>760013333010-2022-00133-00</w:t>
            </w:r>
          </w:p>
        </w:tc>
      </w:tr>
      <w:tr w:rsidR="00FB73E9" w:rsidRPr="00936C91" w14:paraId="491ADFD4" w14:textId="77777777" w:rsidTr="001D690F">
        <w:trPr>
          <w:trHeight w:hRule="exact" w:val="647"/>
        </w:trPr>
        <w:tc>
          <w:tcPr>
            <w:tcW w:w="4537" w:type="dxa"/>
            <w:tcBorders>
              <w:top w:val="single" w:sz="8" w:space="0" w:color="000000"/>
              <w:left w:val="single" w:sz="8" w:space="0" w:color="000000"/>
              <w:bottom w:val="single" w:sz="8" w:space="0" w:color="000000"/>
              <w:right w:val="single" w:sz="8" w:space="0" w:color="000000"/>
            </w:tcBorders>
          </w:tcPr>
          <w:p w14:paraId="70B69CE9"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DE</w:t>
            </w:r>
            <w:r w:rsidRPr="00936C91">
              <w:rPr>
                <w:rFonts w:eastAsia="Calibri" w:cstheme="minorHAnsi"/>
                <w:b/>
                <w:bCs/>
                <w:spacing w:val="-1"/>
                <w:position w:val="1"/>
              </w:rPr>
              <w:t>S</w:t>
            </w:r>
            <w:r w:rsidRPr="00936C91">
              <w:rPr>
                <w:rFonts w:eastAsia="Calibri" w:cstheme="minorHAnsi"/>
                <w:b/>
                <w:bCs/>
                <w:position w:val="1"/>
              </w:rPr>
              <w:t>PA</w:t>
            </w:r>
            <w:r w:rsidRPr="00936C91">
              <w:rPr>
                <w:rFonts w:eastAsia="Calibri" w:cstheme="minorHAnsi"/>
                <w:b/>
                <w:bCs/>
                <w:spacing w:val="1"/>
                <w:position w:val="1"/>
              </w:rPr>
              <w:t>C</w:t>
            </w:r>
            <w:r w:rsidRPr="00936C91">
              <w:rPr>
                <w:rFonts w:eastAsia="Calibri" w:cstheme="minorHAnsi"/>
                <w:b/>
                <w:bCs/>
                <w:position w:val="1"/>
              </w:rPr>
              <w:t>HO</w:t>
            </w:r>
          </w:p>
        </w:tc>
        <w:tc>
          <w:tcPr>
            <w:tcW w:w="5103" w:type="dxa"/>
            <w:tcBorders>
              <w:top w:val="single" w:sz="8" w:space="0" w:color="000000"/>
              <w:left w:val="single" w:sz="8" w:space="0" w:color="000000"/>
              <w:bottom w:val="single" w:sz="8" w:space="0" w:color="000000"/>
              <w:right w:val="single" w:sz="8" w:space="0" w:color="000000"/>
            </w:tcBorders>
          </w:tcPr>
          <w:p w14:paraId="28AE7DBF" w14:textId="1AB336BB" w:rsidR="00FB73E9" w:rsidRPr="00936C91" w:rsidRDefault="00FB73E9" w:rsidP="00936C91">
            <w:pPr>
              <w:spacing w:after="0" w:line="264" w:lineRule="exact"/>
              <w:ind w:left="57" w:right="113"/>
              <w:rPr>
                <w:rFonts w:eastAsia="Calibri" w:cstheme="minorHAnsi"/>
              </w:rPr>
            </w:pPr>
            <w:r w:rsidRPr="00936C91">
              <w:rPr>
                <w:rFonts w:cstheme="minorHAnsi"/>
              </w:rPr>
              <w:t>Juzgado Décimo Administrativo de Oralidad del Circuito de Cali</w:t>
            </w:r>
          </w:p>
        </w:tc>
      </w:tr>
      <w:tr w:rsidR="00FB73E9" w:rsidRPr="00936C91" w14:paraId="08B4F040" w14:textId="77777777" w:rsidTr="001D690F">
        <w:trPr>
          <w:trHeight w:hRule="exact" w:val="322"/>
        </w:trPr>
        <w:tc>
          <w:tcPr>
            <w:tcW w:w="4537" w:type="dxa"/>
            <w:tcBorders>
              <w:top w:val="single" w:sz="8" w:space="0" w:color="000000"/>
              <w:left w:val="single" w:sz="8" w:space="0" w:color="000000"/>
              <w:bottom w:val="single" w:sz="8" w:space="0" w:color="000000"/>
              <w:right w:val="single" w:sz="8" w:space="0" w:color="000000"/>
            </w:tcBorders>
          </w:tcPr>
          <w:p w14:paraId="2709A0E2" w14:textId="77777777" w:rsidR="00FB73E9" w:rsidRPr="00936C91" w:rsidRDefault="00FB73E9" w:rsidP="00FB73E9">
            <w:pPr>
              <w:spacing w:after="0" w:line="267" w:lineRule="exact"/>
              <w:ind w:left="59" w:right="-20"/>
              <w:rPr>
                <w:rFonts w:eastAsia="Calibri" w:cstheme="minorHAnsi"/>
              </w:rPr>
            </w:pPr>
            <w:r w:rsidRPr="00936C91">
              <w:rPr>
                <w:rFonts w:eastAsia="Calibri" w:cstheme="minorHAnsi"/>
                <w:b/>
                <w:bCs/>
                <w:spacing w:val="1"/>
                <w:position w:val="1"/>
              </w:rPr>
              <w:t>C</w:t>
            </w:r>
            <w:r w:rsidRPr="00936C91">
              <w:rPr>
                <w:rFonts w:eastAsia="Calibri" w:cstheme="minorHAnsi"/>
                <w:b/>
                <w:bCs/>
                <w:position w:val="1"/>
              </w:rPr>
              <w:t>L</w:t>
            </w:r>
            <w:r w:rsidRPr="00936C91">
              <w:rPr>
                <w:rFonts w:eastAsia="Calibri" w:cstheme="minorHAnsi"/>
                <w:b/>
                <w:bCs/>
                <w:spacing w:val="1"/>
                <w:position w:val="1"/>
              </w:rPr>
              <w:t>A</w:t>
            </w:r>
            <w:r w:rsidRPr="00936C91">
              <w:rPr>
                <w:rFonts w:eastAsia="Calibri" w:cstheme="minorHAnsi"/>
                <w:b/>
                <w:bCs/>
                <w:spacing w:val="-1"/>
                <w:position w:val="1"/>
              </w:rPr>
              <w:t>S</w:t>
            </w:r>
            <w:r w:rsidRPr="00936C91">
              <w:rPr>
                <w:rFonts w:eastAsia="Calibri" w:cstheme="minorHAnsi"/>
                <w:b/>
                <w:bCs/>
                <w:position w:val="1"/>
              </w:rPr>
              <w:t>E</w:t>
            </w:r>
            <w:r w:rsidRPr="00936C91">
              <w:rPr>
                <w:rFonts w:eastAsia="Calibri" w:cstheme="minorHAnsi"/>
                <w:b/>
                <w:bCs/>
                <w:spacing w:val="-1"/>
                <w:position w:val="1"/>
              </w:rPr>
              <w:t xml:space="preserve"> </w:t>
            </w:r>
            <w:r w:rsidRPr="00936C91">
              <w:rPr>
                <w:rFonts w:eastAsia="Calibri" w:cstheme="minorHAnsi"/>
                <w:b/>
                <w:bCs/>
                <w:position w:val="1"/>
              </w:rPr>
              <w:t>DE</w:t>
            </w:r>
            <w:r w:rsidRPr="00936C91">
              <w:rPr>
                <w:rFonts w:eastAsia="Calibri" w:cstheme="minorHAnsi"/>
                <w:b/>
                <w:bCs/>
                <w:spacing w:val="1"/>
                <w:position w:val="1"/>
              </w:rPr>
              <w:t xml:space="preserve"> </w:t>
            </w:r>
            <w:r w:rsidRPr="00936C91">
              <w:rPr>
                <w:rFonts w:eastAsia="Calibri" w:cstheme="minorHAnsi"/>
                <w:b/>
                <w:bCs/>
                <w:spacing w:val="-2"/>
                <w:position w:val="1"/>
              </w:rPr>
              <w:t>P</w:t>
            </w:r>
            <w:r w:rsidRPr="00936C91">
              <w:rPr>
                <w:rFonts w:eastAsia="Calibri" w:cstheme="minorHAnsi"/>
                <w:b/>
                <w:bCs/>
                <w:position w:val="1"/>
              </w:rPr>
              <w:t>RO</w:t>
            </w:r>
            <w:r w:rsidRPr="00936C91">
              <w:rPr>
                <w:rFonts w:eastAsia="Calibri" w:cstheme="minorHAnsi"/>
                <w:b/>
                <w:bCs/>
                <w:spacing w:val="-2"/>
                <w:position w:val="1"/>
              </w:rPr>
              <w:t>C</w:t>
            </w:r>
            <w:r w:rsidRPr="00936C91">
              <w:rPr>
                <w:rFonts w:eastAsia="Calibri" w:cstheme="minorHAnsi"/>
                <w:b/>
                <w:bCs/>
                <w:position w:val="1"/>
              </w:rPr>
              <w:t>E</w:t>
            </w:r>
            <w:r w:rsidRPr="00936C91">
              <w:rPr>
                <w:rFonts w:eastAsia="Calibri" w:cstheme="minorHAnsi"/>
                <w:b/>
                <w:bCs/>
                <w:spacing w:val="-1"/>
                <w:position w:val="1"/>
              </w:rPr>
              <w:t>S</w:t>
            </w:r>
            <w:r w:rsidRPr="00936C91">
              <w:rPr>
                <w:rFonts w:eastAsia="Calibri" w:cstheme="minorHAnsi"/>
                <w:b/>
                <w:bCs/>
                <w:position w:val="1"/>
              </w:rPr>
              <w:t>O</w:t>
            </w:r>
          </w:p>
        </w:tc>
        <w:tc>
          <w:tcPr>
            <w:tcW w:w="5103" w:type="dxa"/>
            <w:tcBorders>
              <w:top w:val="single" w:sz="8" w:space="0" w:color="000000"/>
              <w:left w:val="single" w:sz="8" w:space="0" w:color="000000"/>
              <w:bottom w:val="single" w:sz="8" w:space="0" w:color="000000"/>
              <w:right w:val="single" w:sz="8" w:space="0" w:color="000000"/>
            </w:tcBorders>
          </w:tcPr>
          <w:p w14:paraId="376DC1EA" w14:textId="68A0544C" w:rsidR="00FB73E9" w:rsidRPr="00936C91" w:rsidRDefault="00FB73E9" w:rsidP="00936C91">
            <w:pPr>
              <w:spacing w:after="0" w:line="267" w:lineRule="exact"/>
              <w:ind w:left="57" w:right="113"/>
              <w:rPr>
                <w:rFonts w:eastAsia="Calibri" w:cstheme="minorHAnsi"/>
              </w:rPr>
            </w:pPr>
            <w:r w:rsidRPr="00936C91">
              <w:rPr>
                <w:rFonts w:cstheme="minorHAnsi"/>
              </w:rPr>
              <w:t>Reparación directa</w:t>
            </w:r>
          </w:p>
        </w:tc>
      </w:tr>
      <w:tr w:rsidR="00FB73E9" w:rsidRPr="00936C91" w14:paraId="04CC3AF9" w14:textId="77777777" w:rsidTr="001D690F">
        <w:trPr>
          <w:trHeight w:val="318"/>
        </w:trPr>
        <w:tc>
          <w:tcPr>
            <w:tcW w:w="4537" w:type="dxa"/>
            <w:tcBorders>
              <w:top w:val="single" w:sz="8" w:space="0" w:color="000000"/>
              <w:left w:val="single" w:sz="8" w:space="0" w:color="000000"/>
              <w:bottom w:val="single" w:sz="8" w:space="0" w:color="000000"/>
              <w:right w:val="single" w:sz="8" w:space="0" w:color="000000"/>
            </w:tcBorders>
          </w:tcPr>
          <w:p w14:paraId="20716A3E"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DEMA</w:t>
            </w:r>
            <w:r w:rsidRPr="00936C91">
              <w:rPr>
                <w:rFonts w:eastAsia="Calibri" w:cstheme="minorHAnsi"/>
                <w:b/>
                <w:bCs/>
                <w:spacing w:val="-2"/>
                <w:position w:val="1"/>
              </w:rPr>
              <w:t>N</w:t>
            </w:r>
            <w:r w:rsidRPr="00936C91">
              <w:rPr>
                <w:rFonts w:eastAsia="Calibri" w:cstheme="minorHAnsi"/>
                <w:b/>
                <w:bCs/>
                <w:position w:val="1"/>
              </w:rPr>
              <w:t>D</w:t>
            </w:r>
            <w:r w:rsidRPr="00936C91">
              <w:rPr>
                <w:rFonts w:eastAsia="Calibri" w:cstheme="minorHAnsi"/>
                <w:b/>
                <w:bCs/>
                <w:spacing w:val="-2"/>
                <w:position w:val="1"/>
              </w:rPr>
              <w:t>A</w:t>
            </w:r>
            <w:r w:rsidRPr="00936C91">
              <w:rPr>
                <w:rFonts w:eastAsia="Calibri" w:cstheme="minorHAnsi"/>
                <w:b/>
                <w:bCs/>
                <w:spacing w:val="1"/>
                <w:position w:val="1"/>
              </w:rPr>
              <w:t>N</w:t>
            </w:r>
            <w:r w:rsidRPr="00936C91">
              <w:rPr>
                <w:rFonts w:eastAsia="Calibri" w:cstheme="minorHAnsi"/>
                <w:b/>
                <w:bCs/>
                <w:spacing w:val="-1"/>
                <w:position w:val="1"/>
              </w:rPr>
              <w:t>T</w:t>
            </w:r>
            <w:r w:rsidRPr="00936C91">
              <w:rPr>
                <w:rFonts w:eastAsia="Calibri" w:cstheme="minorHAnsi"/>
                <w:b/>
                <w:bCs/>
                <w:position w:val="1"/>
              </w:rPr>
              <w:t>E</w:t>
            </w:r>
          </w:p>
        </w:tc>
        <w:tc>
          <w:tcPr>
            <w:tcW w:w="5103" w:type="dxa"/>
            <w:tcBorders>
              <w:top w:val="single" w:sz="8" w:space="0" w:color="000000"/>
              <w:left w:val="single" w:sz="8" w:space="0" w:color="000000"/>
              <w:bottom w:val="single" w:sz="8" w:space="0" w:color="000000"/>
              <w:right w:val="single" w:sz="8" w:space="0" w:color="000000"/>
            </w:tcBorders>
          </w:tcPr>
          <w:p w14:paraId="3A059FB2" w14:textId="5F76BDB6" w:rsidR="00FB73E9" w:rsidRPr="00936C91" w:rsidRDefault="00FB73E9" w:rsidP="00936C91">
            <w:pPr>
              <w:spacing w:after="0" w:line="264" w:lineRule="exact"/>
              <w:ind w:left="57" w:right="113"/>
              <w:jc w:val="both"/>
              <w:rPr>
                <w:rFonts w:eastAsia="Calibri" w:cstheme="minorHAnsi"/>
              </w:rPr>
            </w:pPr>
            <w:r w:rsidRPr="00936C91">
              <w:rPr>
                <w:rFonts w:cstheme="minorHAnsi"/>
              </w:rPr>
              <w:t>Andrés Felipe López Mancilla</w:t>
            </w:r>
          </w:p>
        </w:tc>
      </w:tr>
      <w:tr w:rsidR="00FB73E9" w:rsidRPr="00936C91" w14:paraId="2915ABC9" w14:textId="77777777" w:rsidTr="001D690F">
        <w:trPr>
          <w:trHeight w:val="318"/>
        </w:trPr>
        <w:tc>
          <w:tcPr>
            <w:tcW w:w="4537" w:type="dxa"/>
            <w:tcBorders>
              <w:top w:val="single" w:sz="8" w:space="0" w:color="000000"/>
              <w:left w:val="single" w:sz="8" w:space="0" w:color="000000"/>
              <w:bottom w:val="single" w:sz="8" w:space="0" w:color="000000"/>
              <w:right w:val="single" w:sz="8" w:space="0" w:color="000000"/>
            </w:tcBorders>
          </w:tcPr>
          <w:p w14:paraId="29FF04A0"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DEMA</w:t>
            </w:r>
            <w:r w:rsidRPr="00936C91">
              <w:rPr>
                <w:rFonts w:eastAsia="Calibri" w:cstheme="minorHAnsi"/>
                <w:b/>
                <w:bCs/>
                <w:spacing w:val="-2"/>
                <w:position w:val="1"/>
              </w:rPr>
              <w:t>N</w:t>
            </w:r>
            <w:r w:rsidRPr="00936C91">
              <w:rPr>
                <w:rFonts w:eastAsia="Calibri" w:cstheme="minorHAnsi"/>
                <w:b/>
                <w:bCs/>
                <w:position w:val="1"/>
              </w:rPr>
              <w:t>DADO</w:t>
            </w:r>
          </w:p>
        </w:tc>
        <w:tc>
          <w:tcPr>
            <w:tcW w:w="5103" w:type="dxa"/>
            <w:tcBorders>
              <w:top w:val="single" w:sz="8" w:space="0" w:color="000000"/>
              <w:left w:val="single" w:sz="8" w:space="0" w:color="000000"/>
              <w:bottom w:val="single" w:sz="8" w:space="0" w:color="000000"/>
              <w:right w:val="single" w:sz="8" w:space="0" w:color="000000"/>
            </w:tcBorders>
          </w:tcPr>
          <w:p w14:paraId="3761415F" w14:textId="6D235ACD" w:rsidR="00FB73E9" w:rsidRPr="00936C91" w:rsidRDefault="00FB73E9" w:rsidP="00936C91">
            <w:pPr>
              <w:spacing w:after="0" w:line="264" w:lineRule="exact"/>
              <w:ind w:left="57" w:right="113"/>
              <w:jc w:val="both"/>
              <w:rPr>
                <w:rFonts w:eastAsia="Calibri" w:cstheme="minorHAnsi"/>
              </w:rPr>
            </w:pPr>
            <w:r w:rsidRPr="00936C91">
              <w:rPr>
                <w:rFonts w:cstheme="minorHAnsi"/>
              </w:rPr>
              <w:t>Distrito Especial de Santiago de Cali</w:t>
            </w:r>
          </w:p>
        </w:tc>
      </w:tr>
      <w:tr w:rsidR="00FB73E9" w:rsidRPr="00936C91" w14:paraId="50FFF8E8" w14:textId="77777777" w:rsidTr="001D690F">
        <w:trPr>
          <w:trHeight w:hRule="exact" w:val="559"/>
        </w:trPr>
        <w:tc>
          <w:tcPr>
            <w:tcW w:w="4537" w:type="dxa"/>
            <w:tcBorders>
              <w:top w:val="single" w:sz="8" w:space="0" w:color="000000"/>
              <w:left w:val="single" w:sz="8" w:space="0" w:color="000000"/>
              <w:bottom w:val="single" w:sz="8" w:space="0" w:color="000000"/>
              <w:right w:val="single" w:sz="8" w:space="0" w:color="000000"/>
            </w:tcBorders>
          </w:tcPr>
          <w:p w14:paraId="3F6C026E" w14:textId="77777777" w:rsidR="00FB73E9" w:rsidRPr="00936C91" w:rsidRDefault="00FB73E9" w:rsidP="00FB73E9">
            <w:pPr>
              <w:spacing w:after="0" w:line="267" w:lineRule="exact"/>
              <w:ind w:left="59" w:right="-20"/>
              <w:rPr>
                <w:rFonts w:eastAsia="Calibri" w:cstheme="minorHAnsi"/>
              </w:rPr>
            </w:pPr>
            <w:r w:rsidRPr="00936C91">
              <w:rPr>
                <w:rFonts w:eastAsia="Calibri" w:cstheme="minorHAnsi"/>
                <w:b/>
                <w:bCs/>
                <w:spacing w:val="1"/>
                <w:position w:val="1"/>
              </w:rPr>
              <w:t>TI</w:t>
            </w:r>
            <w:r w:rsidRPr="00936C91">
              <w:rPr>
                <w:rFonts w:eastAsia="Calibri" w:cstheme="minorHAnsi"/>
                <w:b/>
                <w:bCs/>
                <w:position w:val="1"/>
              </w:rPr>
              <w:t>PO</w:t>
            </w:r>
            <w:r w:rsidRPr="00936C91">
              <w:rPr>
                <w:rFonts w:eastAsia="Calibri" w:cstheme="minorHAnsi"/>
                <w:b/>
                <w:bCs/>
                <w:spacing w:val="-3"/>
                <w:position w:val="1"/>
              </w:rPr>
              <w:t xml:space="preserve"> </w:t>
            </w:r>
            <w:r w:rsidRPr="00936C91">
              <w:rPr>
                <w:rFonts w:eastAsia="Calibri" w:cstheme="minorHAnsi"/>
                <w:b/>
                <w:bCs/>
                <w:position w:val="1"/>
              </w:rPr>
              <w:t>DE</w:t>
            </w:r>
            <w:r w:rsidRPr="00936C91">
              <w:rPr>
                <w:rFonts w:eastAsia="Calibri" w:cstheme="minorHAnsi"/>
                <w:b/>
                <w:bCs/>
                <w:spacing w:val="1"/>
                <w:position w:val="1"/>
              </w:rPr>
              <w:t xml:space="preserve"> </w:t>
            </w:r>
            <w:r w:rsidRPr="00936C91">
              <w:rPr>
                <w:rFonts w:eastAsia="Calibri" w:cstheme="minorHAnsi"/>
                <w:b/>
                <w:bCs/>
                <w:spacing w:val="-3"/>
                <w:position w:val="1"/>
              </w:rPr>
              <w:t>V</w:t>
            </w:r>
            <w:r w:rsidRPr="00936C91">
              <w:rPr>
                <w:rFonts w:eastAsia="Calibri" w:cstheme="minorHAnsi"/>
                <w:b/>
                <w:bCs/>
                <w:spacing w:val="1"/>
                <w:position w:val="1"/>
              </w:rPr>
              <w:t>I</w:t>
            </w:r>
            <w:r w:rsidRPr="00936C91">
              <w:rPr>
                <w:rFonts w:eastAsia="Calibri" w:cstheme="minorHAnsi"/>
                <w:b/>
                <w:bCs/>
                <w:spacing w:val="-1"/>
                <w:position w:val="1"/>
              </w:rPr>
              <w:t>N</w:t>
            </w:r>
            <w:r w:rsidRPr="00936C91">
              <w:rPr>
                <w:rFonts w:eastAsia="Calibri" w:cstheme="minorHAnsi"/>
                <w:b/>
                <w:bCs/>
                <w:spacing w:val="1"/>
                <w:position w:val="1"/>
              </w:rPr>
              <w:t>C</w:t>
            </w:r>
            <w:r w:rsidRPr="00936C91">
              <w:rPr>
                <w:rFonts w:eastAsia="Calibri" w:cstheme="minorHAnsi"/>
                <w:b/>
                <w:bCs/>
                <w:position w:val="1"/>
              </w:rPr>
              <w:t>U</w:t>
            </w:r>
            <w:r w:rsidRPr="00936C91">
              <w:rPr>
                <w:rFonts w:eastAsia="Calibri" w:cstheme="minorHAnsi"/>
                <w:b/>
                <w:bCs/>
                <w:spacing w:val="-2"/>
                <w:position w:val="1"/>
              </w:rPr>
              <w:t>L</w:t>
            </w:r>
            <w:r w:rsidRPr="00936C91">
              <w:rPr>
                <w:rFonts w:eastAsia="Calibri" w:cstheme="minorHAnsi"/>
                <w:b/>
                <w:bCs/>
                <w:position w:val="1"/>
              </w:rPr>
              <w:t>A</w:t>
            </w:r>
            <w:r w:rsidRPr="00936C91">
              <w:rPr>
                <w:rFonts w:eastAsia="Calibri" w:cstheme="minorHAnsi"/>
                <w:b/>
                <w:bCs/>
                <w:spacing w:val="-1"/>
                <w:position w:val="1"/>
              </w:rPr>
              <w:t>C</w:t>
            </w:r>
            <w:r w:rsidRPr="00936C91">
              <w:rPr>
                <w:rFonts w:eastAsia="Calibri" w:cstheme="minorHAnsi"/>
                <w:b/>
                <w:bCs/>
                <w:spacing w:val="1"/>
                <w:position w:val="1"/>
              </w:rPr>
              <w:t>I</w:t>
            </w:r>
            <w:r w:rsidRPr="00936C91">
              <w:rPr>
                <w:rFonts w:eastAsia="Calibri" w:cstheme="minorHAnsi"/>
                <w:b/>
                <w:bCs/>
                <w:position w:val="1"/>
              </w:rPr>
              <w:t>ON</w:t>
            </w:r>
          </w:p>
          <w:p w14:paraId="2DA60995" w14:textId="77777777" w:rsidR="00FB73E9" w:rsidRPr="00936C91" w:rsidRDefault="00FB73E9" w:rsidP="00FB73E9">
            <w:pPr>
              <w:spacing w:after="0" w:line="240" w:lineRule="auto"/>
              <w:ind w:left="59" w:right="-20"/>
              <w:rPr>
                <w:rFonts w:eastAsia="Calibri" w:cstheme="minorHAnsi"/>
              </w:rPr>
            </w:pPr>
            <w:r w:rsidRPr="00936C91">
              <w:rPr>
                <w:rFonts w:eastAsia="Calibri" w:cstheme="minorHAnsi"/>
                <w:b/>
                <w:bCs/>
              </w:rPr>
              <w:t>ASEG</w:t>
            </w:r>
            <w:r w:rsidRPr="00936C91">
              <w:rPr>
                <w:rFonts w:eastAsia="Calibri" w:cstheme="minorHAnsi"/>
                <w:b/>
                <w:bCs/>
                <w:spacing w:val="-2"/>
              </w:rPr>
              <w:t>U</w:t>
            </w:r>
            <w:r w:rsidRPr="00936C91">
              <w:rPr>
                <w:rFonts w:eastAsia="Calibri" w:cstheme="minorHAnsi"/>
                <w:b/>
                <w:bCs/>
              </w:rPr>
              <w:t>R</w:t>
            </w:r>
            <w:r w:rsidRPr="00936C91">
              <w:rPr>
                <w:rFonts w:eastAsia="Calibri" w:cstheme="minorHAnsi"/>
                <w:b/>
                <w:bCs/>
                <w:spacing w:val="1"/>
              </w:rPr>
              <w:t>A</w:t>
            </w:r>
            <w:r w:rsidRPr="00936C91">
              <w:rPr>
                <w:rFonts w:eastAsia="Calibri" w:cstheme="minorHAnsi"/>
                <w:b/>
                <w:bCs/>
              </w:rPr>
              <w:t>D</w:t>
            </w:r>
            <w:r w:rsidRPr="00936C91">
              <w:rPr>
                <w:rFonts w:eastAsia="Calibri" w:cstheme="minorHAnsi"/>
                <w:b/>
                <w:bCs/>
                <w:spacing w:val="-3"/>
              </w:rPr>
              <w:t>O</w:t>
            </w:r>
            <w:r w:rsidRPr="00936C91">
              <w:rPr>
                <w:rFonts w:eastAsia="Calibri" w:cstheme="minorHAnsi"/>
                <w:b/>
                <w:bCs/>
              </w:rPr>
              <w:t>RA</w:t>
            </w:r>
          </w:p>
        </w:tc>
        <w:tc>
          <w:tcPr>
            <w:tcW w:w="5103" w:type="dxa"/>
            <w:tcBorders>
              <w:top w:val="single" w:sz="8" w:space="0" w:color="000000"/>
              <w:left w:val="single" w:sz="8" w:space="0" w:color="000000"/>
              <w:bottom w:val="single" w:sz="8" w:space="0" w:color="000000"/>
              <w:right w:val="single" w:sz="8" w:space="0" w:color="000000"/>
            </w:tcBorders>
          </w:tcPr>
          <w:p w14:paraId="55CA67E1" w14:textId="0C9C2A67" w:rsidR="00FB73E9" w:rsidRPr="00936C91" w:rsidRDefault="00FB73E9" w:rsidP="00936C91">
            <w:pPr>
              <w:spacing w:after="0" w:line="267" w:lineRule="exact"/>
              <w:ind w:left="57" w:right="113"/>
              <w:rPr>
                <w:rFonts w:eastAsia="Calibri" w:cstheme="minorHAnsi"/>
              </w:rPr>
            </w:pPr>
            <w:r w:rsidRPr="00936C91">
              <w:rPr>
                <w:rFonts w:cstheme="minorHAnsi"/>
              </w:rPr>
              <w:t>Llamamiento en garantía</w:t>
            </w:r>
          </w:p>
        </w:tc>
      </w:tr>
      <w:tr w:rsidR="00FB73E9" w:rsidRPr="00936C91" w14:paraId="64E1708E" w14:textId="77777777" w:rsidTr="001D690F">
        <w:trPr>
          <w:trHeight w:hRule="exact" w:val="319"/>
        </w:trPr>
        <w:tc>
          <w:tcPr>
            <w:tcW w:w="4537" w:type="dxa"/>
            <w:tcBorders>
              <w:top w:val="single" w:sz="8" w:space="0" w:color="000000"/>
              <w:left w:val="single" w:sz="8" w:space="0" w:color="000000"/>
              <w:bottom w:val="single" w:sz="8" w:space="0" w:color="000000"/>
              <w:right w:val="single" w:sz="8" w:space="0" w:color="000000"/>
            </w:tcBorders>
          </w:tcPr>
          <w:p w14:paraId="06FCB1C7" w14:textId="77777777" w:rsidR="00FB73E9" w:rsidRPr="00936C91" w:rsidRDefault="00FB73E9" w:rsidP="00FB73E9">
            <w:pPr>
              <w:spacing w:after="0" w:line="264" w:lineRule="exact"/>
              <w:ind w:left="59" w:right="-20"/>
              <w:rPr>
                <w:rFonts w:eastAsia="Calibri" w:cstheme="minorHAnsi"/>
                <w:b/>
                <w:bCs/>
                <w:position w:val="1"/>
              </w:rPr>
            </w:pPr>
            <w:r w:rsidRPr="00936C91">
              <w:rPr>
                <w:rFonts w:eastAsia="Calibri" w:cstheme="minorHAnsi"/>
                <w:b/>
                <w:bCs/>
                <w:position w:val="1"/>
              </w:rPr>
              <w:t>INSTANCIA DEL PROCESO</w:t>
            </w:r>
          </w:p>
        </w:tc>
        <w:tc>
          <w:tcPr>
            <w:tcW w:w="5103" w:type="dxa"/>
            <w:tcBorders>
              <w:top w:val="single" w:sz="8" w:space="0" w:color="000000"/>
              <w:left w:val="single" w:sz="8" w:space="0" w:color="000000"/>
              <w:bottom w:val="single" w:sz="8" w:space="0" w:color="000000"/>
              <w:right w:val="single" w:sz="8" w:space="0" w:color="000000"/>
            </w:tcBorders>
          </w:tcPr>
          <w:p w14:paraId="273CDC70" w14:textId="289056EA" w:rsidR="00FB73E9" w:rsidRPr="00936C91" w:rsidRDefault="00FB73E9" w:rsidP="00936C91">
            <w:pPr>
              <w:spacing w:after="0" w:line="264" w:lineRule="exact"/>
              <w:ind w:left="57" w:right="113"/>
              <w:rPr>
                <w:rFonts w:eastAsia="Calibri" w:cstheme="minorHAnsi"/>
                <w:spacing w:val="1"/>
                <w:position w:val="1"/>
              </w:rPr>
            </w:pPr>
            <w:r w:rsidRPr="00936C91">
              <w:rPr>
                <w:rFonts w:eastAsia="Calibri" w:cstheme="minorHAnsi"/>
                <w:spacing w:val="1"/>
                <w:position w:val="1"/>
              </w:rPr>
              <w:t>Primera instancia</w:t>
            </w:r>
          </w:p>
        </w:tc>
      </w:tr>
      <w:tr w:rsidR="00FB73E9" w:rsidRPr="00936C91" w14:paraId="2BF62B22" w14:textId="77777777" w:rsidTr="001D690F">
        <w:trPr>
          <w:trHeight w:hRule="exact" w:val="319"/>
        </w:trPr>
        <w:tc>
          <w:tcPr>
            <w:tcW w:w="4537" w:type="dxa"/>
            <w:tcBorders>
              <w:top w:val="single" w:sz="8" w:space="0" w:color="000000"/>
              <w:left w:val="single" w:sz="8" w:space="0" w:color="000000"/>
              <w:bottom w:val="single" w:sz="8" w:space="0" w:color="000000"/>
              <w:right w:val="single" w:sz="8" w:space="0" w:color="000000"/>
            </w:tcBorders>
          </w:tcPr>
          <w:p w14:paraId="37A7D672"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FECHA</w:t>
            </w:r>
            <w:r w:rsidRPr="00936C91">
              <w:rPr>
                <w:rFonts w:eastAsia="Calibri" w:cstheme="minorHAnsi"/>
                <w:b/>
                <w:bCs/>
                <w:spacing w:val="-1"/>
                <w:position w:val="1"/>
              </w:rPr>
              <w:t xml:space="preserve"> </w:t>
            </w:r>
            <w:r w:rsidRPr="00936C91">
              <w:rPr>
                <w:rFonts w:eastAsia="Calibri" w:cstheme="minorHAnsi"/>
                <w:b/>
                <w:bCs/>
                <w:position w:val="1"/>
              </w:rPr>
              <w:t>P</w:t>
            </w:r>
            <w:r w:rsidRPr="00936C91">
              <w:rPr>
                <w:rFonts w:eastAsia="Calibri" w:cstheme="minorHAnsi"/>
                <w:b/>
                <w:bCs/>
                <w:spacing w:val="1"/>
                <w:position w:val="1"/>
              </w:rPr>
              <w:t>R</w:t>
            </w:r>
            <w:r w:rsidRPr="00936C91">
              <w:rPr>
                <w:rFonts w:eastAsia="Calibri" w:cstheme="minorHAnsi"/>
                <w:b/>
                <w:bCs/>
                <w:position w:val="1"/>
              </w:rPr>
              <w:t>E</w:t>
            </w:r>
            <w:r w:rsidRPr="00936C91">
              <w:rPr>
                <w:rFonts w:eastAsia="Calibri" w:cstheme="minorHAnsi"/>
                <w:b/>
                <w:bCs/>
                <w:spacing w:val="-1"/>
                <w:position w:val="1"/>
              </w:rPr>
              <w:t>S</w:t>
            </w:r>
            <w:r w:rsidRPr="00936C91">
              <w:rPr>
                <w:rFonts w:eastAsia="Calibri" w:cstheme="minorHAnsi"/>
                <w:b/>
                <w:bCs/>
                <w:spacing w:val="-2"/>
                <w:position w:val="1"/>
              </w:rPr>
              <w:t>E</w:t>
            </w:r>
            <w:r w:rsidRPr="00936C91">
              <w:rPr>
                <w:rFonts w:eastAsia="Calibri" w:cstheme="minorHAnsi"/>
                <w:b/>
                <w:bCs/>
                <w:spacing w:val="-1"/>
                <w:position w:val="1"/>
              </w:rPr>
              <w:t>N</w:t>
            </w:r>
            <w:r w:rsidRPr="00936C91">
              <w:rPr>
                <w:rFonts w:eastAsia="Calibri" w:cstheme="minorHAnsi"/>
                <w:b/>
                <w:bCs/>
                <w:spacing w:val="1"/>
                <w:position w:val="1"/>
              </w:rPr>
              <w:t>T</w:t>
            </w:r>
            <w:r w:rsidRPr="00936C91">
              <w:rPr>
                <w:rFonts w:eastAsia="Calibri" w:cstheme="minorHAnsi"/>
                <w:b/>
                <w:bCs/>
                <w:spacing w:val="-2"/>
                <w:position w:val="1"/>
              </w:rPr>
              <w:t>A</w:t>
            </w:r>
            <w:r w:rsidRPr="00936C91">
              <w:rPr>
                <w:rFonts w:eastAsia="Calibri" w:cstheme="minorHAnsi"/>
                <w:b/>
                <w:bCs/>
                <w:spacing w:val="1"/>
                <w:position w:val="1"/>
              </w:rPr>
              <w:t>CI</w:t>
            </w:r>
            <w:r w:rsidRPr="00936C91">
              <w:rPr>
                <w:rFonts w:eastAsia="Calibri" w:cstheme="minorHAnsi"/>
                <w:b/>
                <w:bCs/>
                <w:spacing w:val="-3"/>
                <w:position w:val="1"/>
              </w:rPr>
              <w:t>Ó</w:t>
            </w:r>
            <w:r w:rsidRPr="00936C91">
              <w:rPr>
                <w:rFonts w:eastAsia="Calibri" w:cstheme="minorHAnsi"/>
                <w:b/>
                <w:bCs/>
                <w:position w:val="1"/>
              </w:rPr>
              <w:t>N</w:t>
            </w:r>
            <w:r w:rsidRPr="00936C91">
              <w:rPr>
                <w:rFonts w:eastAsia="Calibri" w:cstheme="minorHAnsi"/>
                <w:b/>
                <w:bCs/>
                <w:spacing w:val="1"/>
                <w:position w:val="1"/>
              </w:rPr>
              <w:t xml:space="preserve"> </w:t>
            </w:r>
            <w:r w:rsidRPr="00936C91">
              <w:rPr>
                <w:rFonts w:eastAsia="Calibri" w:cstheme="minorHAnsi"/>
                <w:b/>
                <w:bCs/>
                <w:spacing w:val="-2"/>
                <w:position w:val="1"/>
              </w:rPr>
              <w:t>DE</w:t>
            </w:r>
            <w:r w:rsidRPr="00936C91">
              <w:rPr>
                <w:rFonts w:eastAsia="Calibri" w:cstheme="minorHAnsi"/>
                <w:b/>
                <w:bCs/>
                <w:spacing w:val="-1"/>
                <w:position w:val="1"/>
              </w:rPr>
              <w:t>M</w:t>
            </w:r>
            <w:r w:rsidRPr="00936C91">
              <w:rPr>
                <w:rFonts w:eastAsia="Calibri" w:cstheme="minorHAnsi"/>
                <w:b/>
                <w:bCs/>
                <w:position w:val="1"/>
              </w:rPr>
              <w:t>A</w:t>
            </w:r>
            <w:r w:rsidRPr="00936C91">
              <w:rPr>
                <w:rFonts w:eastAsia="Calibri" w:cstheme="minorHAnsi"/>
                <w:b/>
                <w:bCs/>
                <w:spacing w:val="1"/>
                <w:position w:val="1"/>
              </w:rPr>
              <w:t>N</w:t>
            </w:r>
            <w:r w:rsidRPr="00936C91">
              <w:rPr>
                <w:rFonts w:eastAsia="Calibri" w:cstheme="minorHAnsi"/>
                <w:b/>
                <w:bCs/>
                <w:spacing w:val="-2"/>
                <w:position w:val="1"/>
              </w:rPr>
              <w:t>D</w:t>
            </w:r>
            <w:r w:rsidRPr="00936C91">
              <w:rPr>
                <w:rFonts w:eastAsia="Calibri" w:cstheme="minorHAnsi"/>
                <w:b/>
                <w:bCs/>
                <w:position w:val="1"/>
              </w:rPr>
              <w:t>A</w:t>
            </w:r>
          </w:p>
        </w:tc>
        <w:tc>
          <w:tcPr>
            <w:tcW w:w="5103" w:type="dxa"/>
            <w:tcBorders>
              <w:top w:val="single" w:sz="8" w:space="0" w:color="000000"/>
              <w:left w:val="single" w:sz="8" w:space="0" w:color="000000"/>
              <w:bottom w:val="single" w:sz="8" w:space="0" w:color="000000"/>
              <w:right w:val="single" w:sz="8" w:space="0" w:color="000000"/>
            </w:tcBorders>
          </w:tcPr>
          <w:p w14:paraId="3CDAAB9B" w14:textId="0B8B3CA6" w:rsidR="00FB73E9" w:rsidRPr="00936C91" w:rsidRDefault="00FB73E9" w:rsidP="00936C91">
            <w:pPr>
              <w:spacing w:after="0" w:line="264" w:lineRule="exact"/>
              <w:ind w:left="57" w:right="113"/>
              <w:rPr>
                <w:rFonts w:eastAsia="Calibri" w:cstheme="minorHAnsi"/>
              </w:rPr>
            </w:pPr>
            <w:r w:rsidRPr="00936C91">
              <w:rPr>
                <w:rFonts w:eastAsia="Calibri" w:cstheme="minorHAnsi"/>
              </w:rPr>
              <w:t xml:space="preserve"> 23/06/2022</w:t>
            </w:r>
          </w:p>
        </w:tc>
      </w:tr>
      <w:tr w:rsidR="00FB73E9" w:rsidRPr="00936C91" w14:paraId="556E5650" w14:textId="77777777" w:rsidTr="001D690F">
        <w:trPr>
          <w:trHeight w:hRule="exact" w:val="557"/>
        </w:trPr>
        <w:tc>
          <w:tcPr>
            <w:tcW w:w="4537" w:type="dxa"/>
            <w:tcBorders>
              <w:top w:val="single" w:sz="8" w:space="0" w:color="000000"/>
              <w:left w:val="single" w:sz="8" w:space="0" w:color="000000"/>
              <w:bottom w:val="single" w:sz="8" w:space="0" w:color="000000"/>
              <w:right w:val="single" w:sz="8" w:space="0" w:color="000000"/>
            </w:tcBorders>
          </w:tcPr>
          <w:p w14:paraId="1DE17851"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FECHA</w:t>
            </w:r>
            <w:r w:rsidRPr="00936C91">
              <w:rPr>
                <w:rFonts w:eastAsia="Calibri" w:cstheme="minorHAnsi"/>
                <w:b/>
                <w:bCs/>
                <w:spacing w:val="-1"/>
                <w:position w:val="1"/>
              </w:rPr>
              <w:t xml:space="preserve"> S</w:t>
            </w:r>
            <w:r w:rsidRPr="00936C91">
              <w:rPr>
                <w:rFonts w:eastAsia="Calibri" w:cstheme="minorHAnsi"/>
                <w:b/>
                <w:bCs/>
                <w:position w:val="1"/>
              </w:rPr>
              <w:t>OL</w:t>
            </w:r>
            <w:r w:rsidRPr="00936C91">
              <w:rPr>
                <w:rFonts w:eastAsia="Calibri" w:cstheme="minorHAnsi"/>
                <w:b/>
                <w:bCs/>
                <w:spacing w:val="-1"/>
                <w:position w:val="1"/>
              </w:rPr>
              <w:t>I</w:t>
            </w:r>
            <w:r w:rsidRPr="00936C91">
              <w:rPr>
                <w:rFonts w:eastAsia="Calibri" w:cstheme="minorHAnsi"/>
                <w:b/>
                <w:bCs/>
                <w:spacing w:val="1"/>
                <w:position w:val="1"/>
              </w:rPr>
              <w:t>C</w:t>
            </w:r>
            <w:r w:rsidRPr="00936C91">
              <w:rPr>
                <w:rFonts w:eastAsia="Calibri" w:cstheme="minorHAnsi"/>
                <w:b/>
                <w:bCs/>
                <w:spacing w:val="-1"/>
                <w:position w:val="1"/>
              </w:rPr>
              <w:t>I</w:t>
            </w:r>
            <w:r w:rsidRPr="00936C91">
              <w:rPr>
                <w:rFonts w:eastAsia="Calibri" w:cstheme="minorHAnsi"/>
                <w:b/>
                <w:bCs/>
                <w:spacing w:val="1"/>
                <w:position w:val="1"/>
              </w:rPr>
              <w:t>T</w:t>
            </w:r>
            <w:r w:rsidRPr="00936C91">
              <w:rPr>
                <w:rFonts w:eastAsia="Calibri" w:cstheme="minorHAnsi"/>
                <w:b/>
                <w:bCs/>
                <w:position w:val="1"/>
              </w:rPr>
              <w:t>UD</w:t>
            </w:r>
            <w:r w:rsidRPr="00936C91">
              <w:rPr>
                <w:rFonts w:eastAsia="Calibri" w:cstheme="minorHAnsi"/>
                <w:b/>
                <w:bCs/>
                <w:spacing w:val="-2"/>
                <w:position w:val="1"/>
              </w:rPr>
              <w:t xml:space="preserve"> </w:t>
            </w:r>
            <w:r w:rsidRPr="00936C91">
              <w:rPr>
                <w:rFonts w:eastAsia="Calibri" w:cstheme="minorHAnsi"/>
                <w:b/>
                <w:bCs/>
                <w:position w:val="1"/>
              </w:rPr>
              <w:t>LL</w:t>
            </w:r>
            <w:r w:rsidRPr="00936C91">
              <w:rPr>
                <w:rFonts w:eastAsia="Calibri" w:cstheme="minorHAnsi"/>
                <w:b/>
                <w:bCs/>
                <w:spacing w:val="1"/>
                <w:position w:val="1"/>
              </w:rPr>
              <w:t>A</w:t>
            </w:r>
            <w:r w:rsidRPr="00936C91">
              <w:rPr>
                <w:rFonts w:eastAsia="Calibri" w:cstheme="minorHAnsi"/>
                <w:b/>
                <w:bCs/>
                <w:spacing w:val="-3"/>
                <w:position w:val="1"/>
              </w:rPr>
              <w:t>M</w:t>
            </w:r>
            <w:r w:rsidRPr="00936C91">
              <w:rPr>
                <w:rFonts w:eastAsia="Calibri" w:cstheme="minorHAnsi"/>
                <w:b/>
                <w:bCs/>
                <w:spacing w:val="-2"/>
                <w:position w:val="1"/>
              </w:rPr>
              <w:t>A</w:t>
            </w:r>
            <w:r w:rsidRPr="00936C91">
              <w:rPr>
                <w:rFonts w:eastAsia="Calibri" w:cstheme="minorHAnsi"/>
                <w:b/>
                <w:bCs/>
                <w:spacing w:val="-1"/>
                <w:position w:val="1"/>
              </w:rPr>
              <w:t>M</w:t>
            </w:r>
            <w:r w:rsidRPr="00936C91">
              <w:rPr>
                <w:rFonts w:eastAsia="Calibri" w:cstheme="minorHAnsi"/>
                <w:b/>
                <w:bCs/>
                <w:spacing w:val="1"/>
                <w:position w:val="1"/>
              </w:rPr>
              <w:t>I</w:t>
            </w:r>
            <w:r w:rsidRPr="00936C91">
              <w:rPr>
                <w:rFonts w:eastAsia="Calibri" w:cstheme="minorHAnsi"/>
                <w:b/>
                <w:bCs/>
                <w:position w:val="1"/>
              </w:rPr>
              <w:t>E</w:t>
            </w:r>
            <w:r w:rsidRPr="00936C91">
              <w:rPr>
                <w:rFonts w:eastAsia="Calibri" w:cstheme="minorHAnsi"/>
                <w:b/>
                <w:bCs/>
                <w:spacing w:val="-1"/>
                <w:position w:val="1"/>
              </w:rPr>
              <w:t>N</w:t>
            </w:r>
            <w:r w:rsidRPr="00936C91">
              <w:rPr>
                <w:rFonts w:eastAsia="Calibri" w:cstheme="minorHAnsi"/>
                <w:b/>
                <w:bCs/>
                <w:spacing w:val="1"/>
                <w:position w:val="1"/>
              </w:rPr>
              <w:t>T</w:t>
            </w:r>
            <w:r w:rsidRPr="00936C91">
              <w:rPr>
                <w:rFonts w:eastAsia="Calibri" w:cstheme="minorHAnsi"/>
                <w:b/>
                <w:bCs/>
                <w:position w:val="1"/>
              </w:rPr>
              <w:t>O</w:t>
            </w:r>
            <w:r w:rsidRPr="00936C91">
              <w:rPr>
                <w:rFonts w:eastAsia="Calibri" w:cstheme="minorHAnsi"/>
                <w:b/>
                <w:bCs/>
                <w:spacing w:val="-2"/>
                <w:position w:val="1"/>
              </w:rPr>
              <w:t xml:space="preserve"> </w:t>
            </w:r>
            <w:r w:rsidRPr="00936C91">
              <w:rPr>
                <w:rFonts w:eastAsia="Calibri" w:cstheme="minorHAnsi"/>
                <w:b/>
                <w:bCs/>
                <w:position w:val="1"/>
              </w:rPr>
              <w:t>EN</w:t>
            </w:r>
          </w:p>
          <w:p w14:paraId="6DD18168" w14:textId="77777777" w:rsidR="00FB73E9" w:rsidRPr="00936C91" w:rsidRDefault="00FB73E9" w:rsidP="00FB73E9">
            <w:pPr>
              <w:spacing w:before="1" w:after="0" w:line="240" w:lineRule="auto"/>
              <w:ind w:left="59" w:right="-20"/>
              <w:rPr>
                <w:rFonts w:eastAsia="Calibri" w:cstheme="minorHAnsi"/>
              </w:rPr>
            </w:pPr>
            <w:r w:rsidRPr="00936C91">
              <w:rPr>
                <w:rFonts w:eastAsia="Calibri" w:cstheme="minorHAnsi"/>
                <w:b/>
                <w:bCs/>
                <w:spacing w:val="1"/>
              </w:rPr>
              <w:t>G</w:t>
            </w:r>
            <w:r w:rsidRPr="00936C91">
              <w:rPr>
                <w:rFonts w:eastAsia="Calibri" w:cstheme="minorHAnsi"/>
                <w:b/>
                <w:bCs/>
              </w:rPr>
              <w:t>A</w:t>
            </w:r>
            <w:r w:rsidRPr="00936C91">
              <w:rPr>
                <w:rFonts w:eastAsia="Calibri" w:cstheme="minorHAnsi"/>
                <w:b/>
                <w:bCs/>
                <w:spacing w:val="-1"/>
              </w:rPr>
              <w:t>R</w:t>
            </w:r>
            <w:r w:rsidRPr="00936C91">
              <w:rPr>
                <w:rFonts w:eastAsia="Calibri" w:cstheme="minorHAnsi"/>
                <w:b/>
                <w:bCs/>
              </w:rPr>
              <w:t>A</w:t>
            </w:r>
            <w:r w:rsidRPr="00936C91">
              <w:rPr>
                <w:rFonts w:eastAsia="Calibri" w:cstheme="minorHAnsi"/>
                <w:b/>
                <w:bCs/>
                <w:spacing w:val="-1"/>
              </w:rPr>
              <w:t>NT</w:t>
            </w:r>
            <w:r w:rsidRPr="00936C91">
              <w:rPr>
                <w:rFonts w:eastAsia="Calibri" w:cstheme="minorHAnsi"/>
                <w:b/>
                <w:bCs/>
                <w:spacing w:val="1"/>
              </w:rPr>
              <w:t>Í</w:t>
            </w:r>
            <w:r w:rsidRPr="00936C91">
              <w:rPr>
                <w:rFonts w:eastAsia="Calibri" w:cstheme="minorHAnsi"/>
                <w:b/>
                <w:bCs/>
              </w:rPr>
              <w:t>A</w:t>
            </w:r>
          </w:p>
        </w:tc>
        <w:tc>
          <w:tcPr>
            <w:tcW w:w="5103" w:type="dxa"/>
            <w:tcBorders>
              <w:top w:val="single" w:sz="8" w:space="0" w:color="000000"/>
              <w:left w:val="single" w:sz="8" w:space="0" w:color="000000"/>
              <w:bottom w:val="single" w:sz="8" w:space="0" w:color="000000"/>
              <w:right w:val="single" w:sz="8" w:space="0" w:color="000000"/>
            </w:tcBorders>
          </w:tcPr>
          <w:p w14:paraId="195E65A6" w14:textId="3F09405A" w:rsidR="00FB73E9" w:rsidRPr="00936C91" w:rsidRDefault="00FB73E9" w:rsidP="00936C91">
            <w:pPr>
              <w:spacing w:after="0" w:line="264" w:lineRule="exact"/>
              <w:ind w:left="57" w:right="113"/>
              <w:rPr>
                <w:rFonts w:eastAsia="Calibri" w:cstheme="minorHAnsi"/>
              </w:rPr>
            </w:pPr>
            <w:r w:rsidRPr="00936C91">
              <w:rPr>
                <w:rFonts w:eastAsia="Calibri" w:cstheme="minorHAnsi"/>
              </w:rPr>
              <w:t xml:space="preserve"> 5/07/2023</w:t>
            </w:r>
          </w:p>
        </w:tc>
      </w:tr>
      <w:tr w:rsidR="00FB73E9" w:rsidRPr="00936C91" w14:paraId="3BAA22F4" w14:textId="77777777" w:rsidTr="001D690F">
        <w:trPr>
          <w:trHeight w:val="318"/>
        </w:trPr>
        <w:tc>
          <w:tcPr>
            <w:tcW w:w="4537" w:type="dxa"/>
            <w:tcBorders>
              <w:top w:val="single" w:sz="8" w:space="0" w:color="000000"/>
              <w:left w:val="single" w:sz="8" w:space="0" w:color="000000"/>
              <w:bottom w:val="single" w:sz="8" w:space="0" w:color="000000"/>
              <w:right w:val="single" w:sz="8" w:space="0" w:color="000000"/>
            </w:tcBorders>
          </w:tcPr>
          <w:p w14:paraId="04F22012"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FECHA</w:t>
            </w:r>
            <w:r w:rsidRPr="00936C91">
              <w:rPr>
                <w:rFonts w:eastAsia="Calibri" w:cstheme="minorHAnsi"/>
                <w:b/>
                <w:bCs/>
                <w:spacing w:val="-1"/>
                <w:position w:val="1"/>
              </w:rPr>
              <w:t xml:space="preserve"> </w:t>
            </w:r>
            <w:r w:rsidRPr="00936C91">
              <w:rPr>
                <w:rFonts w:eastAsia="Calibri" w:cstheme="minorHAnsi"/>
                <w:b/>
                <w:bCs/>
                <w:spacing w:val="1"/>
                <w:position w:val="1"/>
              </w:rPr>
              <w:t>N</w:t>
            </w:r>
            <w:r w:rsidRPr="00936C91">
              <w:rPr>
                <w:rFonts w:eastAsia="Calibri" w:cstheme="minorHAnsi"/>
                <w:b/>
                <w:bCs/>
                <w:spacing w:val="-3"/>
                <w:position w:val="1"/>
              </w:rPr>
              <w:t>O</w:t>
            </w:r>
            <w:r w:rsidRPr="00936C91">
              <w:rPr>
                <w:rFonts w:eastAsia="Calibri" w:cstheme="minorHAnsi"/>
                <w:b/>
                <w:bCs/>
                <w:spacing w:val="1"/>
                <w:position w:val="1"/>
              </w:rPr>
              <w:t>TI</w:t>
            </w:r>
            <w:r w:rsidRPr="00936C91">
              <w:rPr>
                <w:rFonts w:eastAsia="Calibri" w:cstheme="minorHAnsi"/>
                <w:b/>
                <w:bCs/>
                <w:spacing w:val="-3"/>
                <w:position w:val="1"/>
              </w:rPr>
              <w:t>F</w:t>
            </w:r>
            <w:r w:rsidRPr="00936C91">
              <w:rPr>
                <w:rFonts w:eastAsia="Calibri" w:cstheme="minorHAnsi"/>
                <w:b/>
                <w:bCs/>
                <w:spacing w:val="1"/>
                <w:position w:val="1"/>
              </w:rPr>
              <w:t>I</w:t>
            </w:r>
            <w:r w:rsidRPr="00936C91">
              <w:rPr>
                <w:rFonts w:eastAsia="Calibri" w:cstheme="minorHAnsi"/>
                <w:b/>
                <w:bCs/>
                <w:spacing w:val="-2"/>
                <w:position w:val="1"/>
              </w:rPr>
              <w:t>C</w:t>
            </w:r>
            <w:r w:rsidRPr="00936C91">
              <w:rPr>
                <w:rFonts w:eastAsia="Calibri" w:cstheme="minorHAnsi"/>
                <w:b/>
                <w:bCs/>
                <w:position w:val="1"/>
              </w:rPr>
              <w:t>A</w:t>
            </w:r>
            <w:r w:rsidRPr="00936C91">
              <w:rPr>
                <w:rFonts w:eastAsia="Calibri" w:cstheme="minorHAnsi"/>
                <w:b/>
                <w:bCs/>
                <w:spacing w:val="-1"/>
                <w:position w:val="1"/>
              </w:rPr>
              <w:t>C</w:t>
            </w:r>
            <w:r w:rsidRPr="00936C91">
              <w:rPr>
                <w:rFonts w:eastAsia="Calibri" w:cstheme="minorHAnsi"/>
                <w:b/>
                <w:bCs/>
                <w:spacing w:val="1"/>
                <w:position w:val="1"/>
              </w:rPr>
              <w:t>I</w:t>
            </w:r>
            <w:r w:rsidRPr="00936C91">
              <w:rPr>
                <w:rFonts w:eastAsia="Calibri" w:cstheme="minorHAnsi"/>
                <w:b/>
                <w:bCs/>
                <w:position w:val="1"/>
              </w:rPr>
              <w:t>ÓN</w:t>
            </w:r>
            <w:r w:rsidRPr="00936C91">
              <w:rPr>
                <w:rFonts w:eastAsia="Calibri" w:cstheme="minorHAnsi"/>
                <w:b/>
                <w:bCs/>
                <w:spacing w:val="-2"/>
                <w:position w:val="1"/>
              </w:rPr>
              <w:t xml:space="preserve"> </w:t>
            </w:r>
            <w:r w:rsidRPr="00936C91">
              <w:rPr>
                <w:rFonts w:eastAsia="Calibri" w:cstheme="minorHAnsi"/>
                <w:b/>
                <w:bCs/>
                <w:position w:val="1"/>
              </w:rPr>
              <w:t>DE</w:t>
            </w:r>
            <w:r w:rsidRPr="00936C91">
              <w:rPr>
                <w:rFonts w:eastAsia="Calibri" w:cstheme="minorHAnsi"/>
                <w:b/>
                <w:bCs/>
                <w:spacing w:val="-1"/>
                <w:position w:val="1"/>
              </w:rPr>
              <w:t xml:space="preserve"> </w:t>
            </w:r>
            <w:r w:rsidRPr="00936C91">
              <w:rPr>
                <w:rFonts w:eastAsia="Calibri" w:cstheme="minorHAnsi"/>
                <w:b/>
                <w:bCs/>
                <w:spacing w:val="-2"/>
                <w:position w:val="1"/>
              </w:rPr>
              <w:t>C</w:t>
            </w:r>
            <w:r w:rsidRPr="00936C91">
              <w:rPr>
                <w:rFonts w:eastAsia="Calibri" w:cstheme="minorHAnsi"/>
                <w:b/>
                <w:bCs/>
                <w:position w:val="1"/>
              </w:rPr>
              <w:t>HU</w:t>
            </w:r>
            <w:r w:rsidRPr="00936C91">
              <w:rPr>
                <w:rFonts w:eastAsia="Calibri" w:cstheme="minorHAnsi"/>
                <w:b/>
                <w:bCs/>
                <w:spacing w:val="-2"/>
                <w:position w:val="1"/>
              </w:rPr>
              <w:t>B</w:t>
            </w:r>
            <w:r w:rsidRPr="00936C91">
              <w:rPr>
                <w:rFonts w:eastAsia="Calibri" w:cstheme="minorHAnsi"/>
                <w:b/>
                <w:bCs/>
                <w:position w:val="1"/>
              </w:rPr>
              <w:t>B</w:t>
            </w:r>
          </w:p>
        </w:tc>
        <w:tc>
          <w:tcPr>
            <w:tcW w:w="5103" w:type="dxa"/>
            <w:tcBorders>
              <w:top w:val="single" w:sz="8" w:space="0" w:color="000000"/>
              <w:left w:val="single" w:sz="8" w:space="0" w:color="000000"/>
              <w:bottom w:val="single" w:sz="8" w:space="0" w:color="000000"/>
              <w:right w:val="single" w:sz="8" w:space="0" w:color="000000"/>
            </w:tcBorders>
          </w:tcPr>
          <w:p w14:paraId="57C50052" w14:textId="602C6D29" w:rsidR="00FB73E9" w:rsidRPr="00936C91" w:rsidRDefault="00FB73E9" w:rsidP="00936C91">
            <w:pPr>
              <w:spacing w:after="0" w:line="264" w:lineRule="exact"/>
              <w:ind w:left="57" w:right="113"/>
              <w:rPr>
                <w:rFonts w:eastAsia="Calibri" w:cstheme="minorHAnsi"/>
              </w:rPr>
            </w:pPr>
            <w:r w:rsidRPr="00936C91">
              <w:rPr>
                <w:rFonts w:eastAsia="Calibri" w:cstheme="minorHAnsi"/>
              </w:rPr>
              <w:t xml:space="preserve"> 20/11/2024</w:t>
            </w:r>
          </w:p>
        </w:tc>
      </w:tr>
      <w:tr w:rsidR="00FB73E9" w:rsidRPr="00936C91" w14:paraId="374D91A7" w14:textId="77777777" w:rsidTr="001D690F">
        <w:trPr>
          <w:trHeight w:hRule="exact" w:val="1301"/>
        </w:trPr>
        <w:tc>
          <w:tcPr>
            <w:tcW w:w="4537" w:type="dxa"/>
            <w:tcBorders>
              <w:top w:val="single" w:sz="8" w:space="0" w:color="000000"/>
              <w:left w:val="single" w:sz="8" w:space="0" w:color="000000"/>
              <w:bottom w:val="single" w:sz="8" w:space="0" w:color="000000"/>
              <w:right w:val="single" w:sz="8" w:space="0" w:color="000000"/>
            </w:tcBorders>
          </w:tcPr>
          <w:p w14:paraId="090BCA54" w14:textId="77777777" w:rsidR="00FB73E9" w:rsidRPr="00936C91" w:rsidRDefault="00FB73E9" w:rsidP="00FB73E9">
            <w:pPr>
              <w:spacing w:after="0" w:line="267" w:lineRule="exact"/>
              <w:ind w:left="59" w:right="-20"/>
              <w:rPr>
                <w:rFonts w:eastAsia="Calibri" w:cstheme="minorHAnsi"/>
                <w:b/>
                <w:bCs/>
                <w:position w:val="1"/>
              </w:rPr>
            </w:pPr>
            <w:r w:rsidRPr="00936C91">
              <w:rPr>
                <w:rFonts w:eastAsia="Calibri" w:cstheme="minorHAnsi"/>
                <w:b/>
                <w:bCs/>
                <w:position w:val="1"/>
              </w:rPr>
              <w:t>FECHA DEL SINIESTRO</w:t>
            </w:r>
          </w:p>
          <w:p w14:paraId="245DAA45" w14:textId="06F0F182" w:rsidR="00FB73E9" w:rsidRPr="00936C91" w:rsidRDefault="00FB73E9" w:rsidP="00FB73E9">
            <w:pPr>
              <w:spacing w:after="0" w:line="267" w:lineRule="exact"/>
              <w:ind w:left="59" w:right="-20"/>
              <w:rPr>
                <w:rFonts w:eastAsia="Calibri" w:cstheme="minorHAnsi"/>
                <w:b/>
                <w:bCs/>
                <w:position w:val="1"/>
              </w:rPr>
            </w:pPr>
            <w:r w:rsidRPr="00936C91">
              <w:rPr>
                <w:rFonts w:eastAsia="Calibri" w:cstheme="minorHAnsi"/>
                <w:b/>
                <w:bCs/>
                <w:position w:val="1"/>
              </w:rPr>
              <w:t>Claims Made: ____</w:t>
            </w:r>
          </w:p>
          <w:p w14:paraId="3859E3EC" w14:textId="3734FD94" w:rsidR="00FB73E9" w:rsidRPr="00936C91" w:rsidRDefault="00FB73E9" w:rsidP="00FB73E9">
            <w:pPr>
              <w:spacing w:after="0" w:line="267" w:lineRule="exact"/>
              <w:ind w:left="59" w:right="-20"/>
              <w:rPr>
                <w:rFonts w:eastAsia="Calibri" w:cstheme="minorHAnsi"/>
                <w:b/>
                <w:bCs/>
                <w:position w:val="1"/>
              </w:rPr>
            </w:pPr>
            <w:r w:rsidRPr="00936C91">
              <w:rPr>
                <w:rFonts w:eastAsia="Calibri" w:cstheme="minorHAnsi"/>
                <w:b/>
                <w:bCs/>
                <w:position w:val="1"/>
              </w:rPr>
              <w:t>Ocurrencia : ___X__</w:t>
            </w:r>
          </w:p>
          <w:p w14:paraId="6B8999D1" w14:textId="77777777" w:rsidR="00FB73E9" w:rsidRPr="00936C91" w:rsidRDefault="00FB73E9" w:rsidP="00FB73E9">
            <w:pPr>
              <w:spacing w:after="0" w:line="267" w:lineRule="exact"/>
              <w:ind w:left="59" w:right="-20"/>
              <w:rPr>
                <w:rFonts w:eastAsia="Calibri" w:cstheme="minorHAnsi"/>
                <w:b/>
                <w:bCs/>
                <w:position w:val="1"/>
              </w:rPr>
            </w:pPr>
            <w:r w:rsidRPr="00936C91">
              <w:rPr>
                <w:rFonts w:eastAsia="Calibri" w:cstheme="minorHAnsi"/>
                <w:b/>
                <w:bCs/>
                <w:position w:val="1"/>
              </w:rPr>
              <w:t>Descubrimiento: _____</w:t>
            </w:r>
          </w:p>
        </w:tc>
        <w:tc>
          <w:tcPr>
            <w:tcW w:w="5103" w:type="dxa"/>
            <w:tcBorders>
              <w:top w:val="single" w:sz="8" w:space="0" w:color="000000"/>
              <w:left w:val="single" w:sz="8" w:space="0" w:color="000000"/>
              <w:bottom w:val="single" w:sz="8" w:space="0" w:color="000000"/>
              <w:right w:val="single" w:sz="8" w:space="0" w:color="000000"/>
            </w:tcBorders>
          </w:tcPr>
          <w:p w14:paraId="18DED2E6" w14:textId="2A76E855" w:rsidR="00FB73E9" w:rsidRPr="00936C91" w:rsidRDefault="00186C33" w:rsidP="00936C91">
            <w:pPr>
              <w:spacing w:after="0" w:line="267" w:lineRule="exact"/>
              <w:ind w:left="57" w:right="113"/>
              <w:rPr>
                <w:rFonts w:eastAsia="Calibri" w:cstheme="minorHAnsi"/>
              </w:rPr>
            </w:pPr>
            <w:r>
              <w:rPr>
                <w:rFonts w:eastAsia="Calibri" w:cstheme="minorHAnsi"/>
              </w:rPr>
              <w:t>29/01/2020</w:t>
            </w:r>
          </w:p>
        </w:tc>
      </w:tr>
      <w:tr w:rsidR="00FB73E9" w:rsidRPr="00936C91" w14:paraId="2F967237" w14:textId="77777777" w:rsidTr="001D690F">
        <w:trPr>
          <w:trHeight w:val="323"/>
        </w:trPr>
        <w:tc>
          <w:tcPr>
            <w:tcW w:w="4537" w:type="dxa"/>
            <w:tcBorders>
              <w:top w:val="single" w:sz="8" w:space="0" w:color="000000"/>
              <w:left w:val="single" w:sz="8" w:space="0" w:color="000000"/>
              <w:bottom w:val="single" w:sz="8" w:space="0" w:color="000000"/>
              <w:right w:val="single" w:sz="8" w:space="0" w:color="000000"/>
            </w:tcBorders>
          </w:tcPr>
          <w:p w14:paraId="35D9942D" w14:textId="77777777" w:rsidR="00FB73E9" w:rsidRPr="00936C91" w:rsidRDefault="00FB73E9" w:rsidP="00FB73E9">
            <w:pPr>
              <w:spacing w:after="0" w:line="267" w:lineRule="exact"/>
              <w:ind w:left="59" w:right="-20"/>
              <w:rPr>
                <w:rFonts w:eastAsia="Calibri" w:cstheme="minorHAnsi"/>
                <w:b/>
                <w:bCs/>
                <w:position w:val="1"/>
              </w:rPr>
            </w:pPr>
            <w:r w:rsidRPr="00936C91">
              <w:rPr>
                <w:rFonts w:eastAsia="Calibri" w:cstheme="minorHAnsi"/>
                <w:b/>
                <w:bCs/>
                <w:position w:val="1"/>
              </w:rPr>
              <w:t>FECHA DE LOS HECHOS</w:t>
            </w:r>
          </w:p>
        </w:tc>
        <w:tc>
          <w:tcPr>
            <w:tcW w:w="5103" w:type="dxa"/>
            <w:tcBorders>
              <w:top w:val="single" w:sz="8" w:space="0" w:color="000000"/>
              <w:left w:val="single" w:sz="8" w:space="0" w:color="000000"/>
              <w:bottom w:val="single" w:sz="8" w:space="0" w:color="000000"/>
              <w:right w:val="single" w:sz="8" w:space="0" w:color="000000"/>
            </w:tcBorders>
          </w:tcPr>
          <w:p w14:paraId="77165A63" w14:textId="60BBF290" w:rsidR="00FB73E9" w:rsidRPr="00936C91" w:rsidRDefault="00FB73E9" w:rsidP="00936C91">
            <w:pPr>
              <w:spacing w:after="0" w:line="267" w:lineRule="exact"/>
              <w:ind w:left="57" w:right="113"/>
              <w:rPr>
                <w:rFonts w:eastAsia="Calibri" w:cstheme="minorHAnsi"/>
              </w:rPr>
            </w:pPr>
            <w:r w:rsidRPr="00936C91">
              <w:rPr>
                <w:rFonts w:eastAsia="Calibri" w:cstheme="minorHAnsi"/>
              </w:rPr>
              <w:t>29/01/2020</w:t>
            </w:r>
          </w:p>
        </w:tc>
      </w:tr>
      <w:tr w:rsidR="00FB73E9" w:rsidRPr="00936C91" w14:paraId="1E64E818" w14:textId="77777777" w:rsidTr="001D690F">
        <w:trPr>
          <w:trHeight w:val="3320"/>
        </w:trPr>
        <w:tc>
          <w:tcPr>
            <w:tcW w:w="4537" w:type="dxa"/>
            <w:tcBorders>
              <w:top w:val="single" w:sz="8" w:space="0" w:color="000000"/>
              <w:left w:val="single" w:sz="8" w:space="0" w:color="000000"/>
              <w:bottom w:val="single" w:sz="8" w:space="0" w:color="000000"/>
              <w:right w:val="single" w:sz="8" w:space="0" w:color="000000"/>
            </w:tcBorders>
          </w:tcPr>
          <w:p w14:paraId="39A87156"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HE</w:t>
            </w:r>
            <w:r w:rsidRPr="00936C91">
              <w:rPr>
                <w:rFonts w:eastAsia="Calibri" w:cstheme="minorHAnsi"/>
                <w:b/>
                <w:bCs/>
                <w:spacing w:val="1"/>
                <w:position w:val="1"/>
              </w:rPr>
              <w:t>C</w:t>
            </w:r>
            <w:r w:rsidRPr="00936C91">
              <w:rPr>
                <w:rFonts w:eastAsia="Calibri" w:cstheme="minorHAnsi"/>
                <w:b/>
                <w:bCs/>
                <w:position w:val="1"/>
              </w:rPr>
              <w:t>HOS</w:t>
            </w:r>
          </w:p>
        </w:tc>
        <w:tc>
          <w:tcPr>
            <w:tcW w:w="5103" w:type="dxa"/>
            <w:tcBorders>
              <w:top w:val="single" w:sz="8" w:space="0" w:color="000000"/>
              <w:left w:val="single" w:sz="8" w:space="0" w:color="000000"/>
              <w:bottom w:val="single" w:sz="8" w:space="0" w:color="000000"/>
              <w:right w:val="single" w:sz="8" w:space="0" w:color="000000"/>
            </w:tcBorders>
          </w:tcPr>
          <w:p w14:paraId="242EACE3" w14:textId="222C26DF" w:rsidR="00FB73E9" w:rsidRPr="00936C91" w:rsidRDefault="00FB73E9" w:rsidP="00936C91">
            <w:pPr>
              <w:ind w:left="57" w:right="113"/>
              <w:jc w:val="both"/>
              <w:rPr>
                <w:rFonts w:cstheme="minorHAnsi"/>
              </w:rPr>
            </w:pPr>
            <w:r w:rsidRPr="00936C91">
              <w:rPr>
                <w:rFonts w:cstheme="minorHAnsi"/>
              </w:rPr>
              <w:t>1.El día 29 de enero del año 2020 a las 6:30 am el señor ANDRES FELIPE LOPEZ MANCILLA se dirigía hacia el trabajo en su bicicleta, cuando sufre caída por un hueco en la carrera 76 b oeste con 2f con calle 2b oeste 76-23, sector 4 esquinas barrio los chorros.</w:t>
            </w:r>
          </w:p>
          <w:p w14:paraId="2DAB3E0F" w14:textId="77777777" w:rsidR="00FB73E9" w:rsidRPr="00936C91" w:rsidRDefault="00FB73E9" w:rsidP="00936C91">
            <w:pPr>
              <w:ind w:left="57" w:right="113"/>
              <w:jc w:val="both"/>
              <w:rPr>
                <w:rFonts w:cstheme="minorHAnsi"/>
              </w:rPr>
            </w:pPr>
            <w:r w:rsidRPr="00936C91">
              <w:rPr>
                <w:rFonts w:cstheme="minorHAnsi"/>
              </w:rPr>
              <w:t>2.El demandante manifiesta que en razón de su caída sufrió una fractura muñeca derecha, razón por la cual, obtuvo un largo periodo de incapacidad dejando de percibir ingresos.</w:t>
            </w:r>
          </w:p>
          <w:p w14:paraId="342584D0" w14:textId="3F2A8491" w:rsidR="00FB73E9" w:rsidRPr="00936C91" w:rsidRDefault="00FB73E9" w:rsidP="00936C91">
            <w:pPr>
              <w:widowControl/>
              <w:shd w:val="clear" w:color="auto" w:fill="FFFFFF"/>
              <w:spacing w:after="0" w:line="240" w:lineRule="auto"/>
              <w:ind w:left="57" w:right="113"/>
              <w:jc w:val="both"/>
              <w:rPr>
                <w:rFonts w:eastAsia="Calibri" w:cstheme="minorHAnsi"/>
              </w:rPr>
            </w:pPr>
          </w:p>
        </w:tc>
      </w:tr>
      <w:tr w:rsidR="00FB73E9" w:rsidRPr="00936C91" w14:paraId="3B0733C6" w14:textId="77777777" w:rsidTr="001D690F">
        <w:trPr>
          <w:trHeight w:val="1480"/>
        </w:trPr>
        <w:tc>
          <w:tcPr>
            <w:tcW w:w="4537" w:type="dxa"/>
            <w:tcBorders>
              <w:top w:val="single" w:sz="8" w:space="0" w:color="000000"/>
              <w:left w:val="single" w:sz="8" w:space="0" w:color="000000"/>
              <w:bottom w:val="single" w:sz="8" w:space="0" w:color="000000"/>
              <w:right w:val="single" w:sz="8" w:space="0" w:color="000000"/>
            </w:tcBorders>
          </w:tcPr>
          <w:p w14:paraId="2028B3F7"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PR</w:t>
            </w:r>
            <w:r w:rsidRPr="00936C91">
              <w:rPr>
                <w:rFonts w:eastAsia="Calibri" w:cstheme="minorHAnsi"/>
                <w:b/>
                <w:bCs/>
                <w:spacing w:val="1"/>
                <w:position w:val="1"/>
              </w:rPr>
              <w:t>E</w:t>
            </w:r>
            <w:r w:rsidRPr="00936C91">
              <w:rPr>
                <w:rFonts w:eastAsia="Calibri" w:cstheme="minorHAnsi"/>
                <w:b/>
                <w:bCs/>
                <w:spacing w:val="-1"/>
                <w:position w:val="1"/>
              </w:rPr>
              <w:t>T</w:t>
            </w:r>
            <w:r w:rsidRPr="00936C91">
              <w:rPr>
                <w:rFonts w:eastAsia="Calibri" w:cstheme="minorHAnsi"/>
                <w:b/>
                <w:bCs/>
                <w:position w:val="1"/>
              </w:rPr>
              <w:t>E</w:t>
            </w:r>
            <w:r w:rsidRPr="00936C91">
              <w:rPr>
                <w:rFonts w:eastAsia="Calibri" w:cstheme="minorHAnsi"/>
                <w:b/>
                <w:bCs/>
                <w:spacing w:val="1"/>
                <w:position w:val="1"/>
              </w:rPr>
              <w:t>N</w:t>
            </w:r>
            <w:r w:rsidRPr="00936C91">
              <w:rPr>
                <w:rFonts w:eastAsia="Calibri" w:cstheme="minorHAnsi"/>
                <w:b/>
                <w:bCs/>
                <w:spacing w:val="-3"/>
                <w:position w:val="1"/>
              </w:rPr>
              <w:t>S</w:t>
            </w:r>
            <w:r w:rsidRPr="00936C91">
              <w:rPr>
                <w:rFonts w:eastAsia="Calibri" w:cstheme="minorHAnsi"/>
                <w:b/>
                <w:bCs/>
                <w:spacing w:val="1"/>
                <w:position w:val="1"/>
              </w:rPr>
              <w:t>I</w:t>
            </w:r>
            <w:r w:rsidRPr="00936C91">
              <w:rPr>
                <w:rFonts w:eastAsia="Calibri" w:cstheme="minorHAnsi"/>
                <w:b/>
                <w:bCs/>
                <w:position w:val="1"/>
              </w:rPr>
              <w:t>O</w:t>
            </w:r>
            <w:r w:rsidRPr="00936C91">
              <w:rPr>
                <w:rFonts w:eastAsia="Calibri" w:cstheme="minorHAnsi"/>
                <w:b/>
                <w:bCs/>
                <w:spacing w:val="-2"/>
                <w:position w:val="1"/>
              </w:rPr>
              <w:t>N</w:t>
            </w:r>
            <w:r w:rsidRPr="00936C91">
              <w:rPr>
                <w:rFonts w:eastAsia="Calibri" w:cstheme="minorHAnsi"/>
                <w:b/>
                <w:bCs/>
                <w:position w:val="1"/>
              </w:rPr>
              <w:t>ES</w:t>
            </w:r>
          </w:p>
        </w:tc>
        <w:tc>
          <w:tcPr>
            <w:tcW w:w="5103" w:type="dxa"/>
            <w:tcBorders>
              <w:top w:val="single" w:sz="8" w:space="0" w:color="000000"/>
              <w:left w:val="single" w:sz="8" w:space="0" w:color="000000"/>
              <w:bottom w:val="single" w:sz="8" w:space="0" w:color="000000"/>
              <w:right w:val="single" w:sz="8" w:space="0" w:color="000000"/>
            </w:tcBorders>
          </w:tcPr>
          <w:p w14:paraId="542C99C4" w14:textId="77777777" w:rsidR="00FB73E9" w:rsidRPr="00936C91" w:rsidRDefault="00FB73E9" w:rsidP="00936C91">
            <w:pPr>
              <w:ind w:left="57" w:right="113"/>
              <w:jc w:val="both"/>
              <w:rPr>
                <w:rFonts w:cstheme="minorHAnsi"/>
                <w:lang w:val="es-ES_tradnl"/>
              </w:rPr>
            </w:pPr>
            <w:r w:rsidRPr="00936C91">
              <w:rPr>
                <w:rFonts w:cstheme="minorHAnsi"/>
                <w:lang w:val="es-ES_tradnl"/>
              </w:rPr>
              <w:t>1.Daño moral: 50 SMMLV a favor de Andrés Felipe López Mancilla</w:t>
            </w:r>
          </w:p>
          <w:p w14:paraId="4E13DCF4" w14:textId="77777777" w:rsidR="00FB73E9" w:rsidRPr="00936C91" w:rsidRDefault="00FB73E9" w:rsidP="00936C91">
            <w:pPr>
              <w:ind w:left="57" w:right="113"/>
              <w:jc w:val="both"/>
              <w:rPr>
                <w:rFonts w:cstheme="minorHAnsi"/>
                <w:lang w:val="es-ES_tradnl"/>
              </w:rPr>
            </w:pPr>
            <w:r w:rsidRPr="00936C91">
              <w:rPr>
                <w:rFonts w:cstheme="minorHAnsi"/>
                <w:lang w:val="es-ES_tradnl"/>
              </w:rPr>
              <w:t>2.Daño material: No especifica monto</w:t>
            </w:r>
          </w:p>
          <w:p w14:paraId="548CDD00" w14:textId="6B1053EE" w:rsidR="00FB73E9" w:rsidRPr="00936C91" w:rsidRDefault="00FB73E9" w:rsidP="00936C91">
            <w:pPr>
              <w:ind w:left="57" w:right="113"/>
              <w:jc w:val="both"/>
              <w:rPr>
                <w:rFonts w:eastAsia="Calibri" w:cstheme="minorHAnsi"/>
              </w:rPr>
            </w:pPr>
            <w:r w:rsidRPr="00936C91">
              <w:rPr>
                <w:rFonts w:cstheme="minorHAnsi"/>
                <w:lang w:val="es-ES_tradnl"/>
              </w:rPr>
              <w:t>3.Daño en la vida de relación: 30 SMMLV</w:t>
            </w:r>
          </w:p>
        </w:tc>
      </w:tr>
      <w:tr w:rsidR="00FB73E9" w:rsidRPr="00936C91" w14:paraId="788A62C4" w14:textId="77777777" w:rsidTr="001D690F">
        <w:trPr>
          <w:trHeight w:val="831"/>
        </w:trPr>
        <w:tc>
          <w:tcPr>
            <w:tcW w:w="4537" w:type="dxa"/>
            <w:tcBorders>
              <w:top w:val="single" w:sz="8" w:space="0" w:color="000000"/>
              <w:left w:val="single" w:sz="8" w:space="0" w:color="000000"/>
              <w:bottom w:val="single" w:sz="8" w:space="0" w:color="000000"/>
              <w:right w:val="single" w:sz="8" w:space="0" w:color="000000"/>
            </w:tcBorders>
          </w:tcPr>
          <w:p w14:paraId="1E5A068D"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spacing w:val="1"/>
                <w:position w:val="1"/>
              </w:rPr>
              <w:t>C</w:t>
            </w:r>
            <w:r w:rsidRPr="00936C91">
              <w:rPr>
                <w:rFonts w:eastAsia="Calibri" w:cstheme="minorHAnsi"/>
                <w:b/>
                <w:bCs/>
                <w:position w:val="1"/>
              </w:rPr>
              <w:t>U</w:t>
            </w:r>
            <w:r w:rsidRPr="00936C91">
              <w:rPr>
                <w:rFonts w:eastAsia="Calibri" w:cstheme="minorHAnsi"/>
                <w:b/>
                <w:bCs/>
                <w:spacing w:val="-2"/>
                <w:position w:val="1"/>
              </w:rPr>
              <w:t>A</w:t>
            </w:r>
            <w:r w:rsidRPr="00936C91">
              <w:rPr>
                <w:rFonts w:eastAsia="Calibri" w:cstheme="minorHAnsi"/>
                <w:b/>
                <w:bCs/>
                <w:spacing w:val="1"/>
                <w:position w:val="1"/>
              </w:rPr>
              <w:t>N</w:t>
            </w:r>
            <w:r w:rsidRPr="00936C91">
              <w:rPr>
                <w:rFonts w:eastAsia="Calibri" w:cstheme="minorHAnsi"/>
                <w:b/>
                <w:bCs/>
                <w:spacing w:val="-1"/>
                <w:position w:val="1"/>
              </w:rPr>
              <w:t>T</w:t>
            </w:r>
            <w:r w:rsidRPr="00936C91">
              <w:rPr>
                <w:rFonts w:eastAsia="Calibri" w:cstheme="minorHAnsi"/>
                <w:b/>
                <w:bCs/>
                <w:spacing w:val="1"/>
                <w:position w:val="1"/>
              </w:rPr>
              <w:t>I</w:t>
            </w:r>
            <w:r w:rsidRPr="00936C91">
              <w:rPr>
                <w:rFonts w:eastAsia="Calibri" w:cstheme="minorHAnsi"/>
                <w:b/>
                <w:bCs/>
                <w:position w:val="1"/>
              </w:rPr>
              <w:t>F</w:t>
            </w:r>
            <w:r w:rsidRPr="00936C91">
              <w:rPr>
                <w:rFonts w:eastAsia="Calibri" w:cstheme="minorHAnsi"/>
                <w:b/>
                <w:bCs/>
                <w:spacing w:val="-2"/>
                <w:position w:val="1"/>
              </w:rPr>
              <w:t>I</w:t>
            </w:r>
            <w:r w:rsidRPr="00936C91">
              <w:rPr>
                <w:rFonts w:eastAsia="Calibri" w:cstheme="minorHAnsi"/>
                <w:b/>
                <w:bCs/>
                <w:spacing w:val="1"/>
                <w:position w:val="1"/>
              </w:rPr>
              <w:t>C</w:t>
            </w:r>
            <w:r w:rsidRPr="00936C91">
              <w:rPr>
                <w:rFonts w:eastAsia="Calibri" w:cstheme="minorHAnsi"/>
                <w:b/>
                <w:bCs/>
                <w:spacing w:val="-2"/>
                <w:position w:val="1"/>
              </w:rPr>
              <w:t>A</w:t>
            </w:r>
            <w:r w:rsidRPr="00936C91">
              <w:rPr>
                <w:rFonts w:eastAsia="Calibri" w:cstheme="minorHAnsi"/>
                <w:b/>
                <w:bCs/>
                <w:spacing w:val="1"/>
                <w:position w:val="1"/>
              </w:rPr>
              <w:t>CI</w:t>
            </w:r>
            <w:r w:rsidRPr="00936C91">
              <w:rPr>
                <w:rFonts w:eastAsia="Calibri" w:cstheme="minorHAnsi"/>
                <w:b/>
                <w:bCs/>
                <w:spacing w:val="-3"/>
                <w:position w:val="1"/>
              </w:rPr>
              <w:t>Ó</w:t>
            </w:r>
            <w:r w:rsidRPr="00936C91">
              <w:rPr>
                <w:rFonts w:eastAsia="Calibri" w:cstheme="minorHAnsi"/>
                <w:b/>
                <w:bCs/>
                <w:position w:val="1"/>
              </w:rPr>
              <w:t>N</w:t>
            </w:r>
            <w:r w:rsidRPr="00936C91">
              <w:rPr>
                <w:rFonts w:eastAsia="Calibri" w:cstheme="minorHAnsi"/>
                <w:b/>
                <w:bCs/>
                <w:spacing w:val="1"/>
                <w:position w:val="1"/>
              </w:rPr>
              <w:t xml:space="preserve"> </w:t>
            </w:r>
            <w:r w:rsidRPr="00936C91">
              <w:rPr>
                <w:rFonts w:eastAsia="Calibri" w:cstheme="minorHAnsi"/>
                <w:b/>
                <w:bCs/>
                <w:spacing w:val="-2"/>
                <w:position w:val="1"/>
              </w:rPr>
              <w:t>D</w:t>
            </w:r>
            <w:r w:rsidRPr="00936C91">
              <w:rPr>
                <w:rFonts w:eastAsia="Calibri" w:cstheme="minorHAnsi"/>
                <w:b/>
                <w:bCs/>
                <w:position w:val="1"/>
              </w:rPr>
              <w:t>E</w:t>
            </w:r>
            <w:r w:rsidRPr="00936C91">
              <w:rPr>
                <w:rFonts w:eastAsia="Calibri" w:cstheme="minorHAnsi"/>
                <w:b/>
                <w:bCs/>
                <w:spacing w:val="1"/>
                <w:position w:val="1"/>
              </w:rPr>
              <w:t xml:space="preserve"> </w:t>
            </w:r>
            <w:r w:rsidRPr="00936C91">
              <w:rPr>
                <w:rFonts w:eastAsia="Calibri" w:cstheme="minorHAnsi"/>
                <w:b/>
                <w:bCs/>
                <w:spacing w:val="-2"/>
                <w:position w:val="1"/>
              </w:rPr>
              <w:t>L</w:t>
            </w:r>
            <w:r w:rsidRPr="00936C91">
              <w:rPr>
                <w:rFonts w:eastAsia="Calibri" w:cstheme="minorHAnsi"/>
                <w:b/>
                <w:bCs/>
                <w:position w:val="1"/>
              </w:rPr>
              <w:t>AS</w:t>
            </w:r>
          </w:p>
          <w:p w14:paraId="7EBA1DF8" w14:textId="77777777" w:rsidR="00FB73E9" w:rsidRPr="00936C91" w:rsidRDefault="00FB73E9" w:rsidP="00FB73E9">
            <w:pPr>
              <w:spacing w:after="0" w:line="240" w:lineRule="auto"/>
              <w:ind w:left="59" w:right="-20"/>
              <w:rPr>
                <w:rFonts w:eastAsia="Calibri" w:cstheme="minorHAnsi"/>
              </w:rPr>
            </w:pPr>
            <w:r w:rsidRPr="00936C91">
              <w:rPr>
                <w:rFonts w:eastAsia="Calibri" w:cstheme="minorHAnsi"/>
                <w:b/>
                <w:bCs/>
              </w:rPr>
              <w:t>PR</w:t>
            </w:r>
            <w:r w:rsidRPr="00936C91">
              <w:rPr>
                <w:rFonts w:eastAsia="Calibri" w:cstheme="minorHAnsi"/>
                <w:b/>
                <w:bCs/>
                <w:spacing w:val="1"/>
              </w:rPr>
              <w:t>E</w:t>
            </w:r>
            <w:r w:rsidRPr="00936C91">
              <w:rPr>
                <w:rFonts w:eastAsia="Calibri" w:cstheme="minorHAnsi"/>
                <w:b/>
                <w:bCs/>
                <w:spacing w:val="-1"/>
              </w:rPr>
              <w:t>T</w:t>
            </w:r>
            <w:r w:rsidRPr="00936C91">
              <w:rPr>
                <w:rFonts w:eastAsia="Calibri" w:cstheme="minorHAnsi"/>
                <w:b/>
                <w:bCs/>
              </w:rPr>
              <w:t>E</w:t>
            </w:r>
            <w:r w:rsidRPr="00936C91">
              <w:rPr>
                <w:rFonts w:eastAsia="Calibri" w:cstheme="minorHAnsi"/>
                <w:b/>
                <w:bCs/>
                <w:spacing w:val="1"/>
              </w:rPr>
              <w:t>N</w:t>
            </w:r>
            <w:r w:rsidRPr="00936C91">
              <w:rPr>
                <w:rFonts w:eastAsia="Calibri" w:cstheme="minorHAnsi"/>
                <w:b/>
                <w:bCs/>
                <w:spacing w:val="-3"/>
              </w:rPr>
              <w:t>S</w:t>
            </w:r>
            <w:r w:rsidRPr="00936C91">
              <w:rPr>
                <w:rFonts w:eastAsia="Calibri" w:cstheme="minorHAnsi"/>
                <w:b/>
                <w:bCs/>
                <w:spacing w:val="1"/>
              </w:rPr>
              <w:t>I</w:t>
            </w:r>
            <w:r w:rsidRPr="00936C91">
              <w:rPr>
                <w:rFonts w:eastAsia="Calibri" w:cstheme="minorHAnsi"/>
                <w:b/>
                <w:bCs/>
              </w:rPr>
              <w:t>O</w:t>
            </w:r>
            <w:r w:rsidRPr="00936C91">
              <w:rPr>
                <w:rFonts w:eastAsia="Calibri" w:cstheme="minorHAnsi"/>
                <w:b/>
                <w:bCs/>
                <w:spacing w:val="-2"/>
              </w:rPr>
              <w:t>N</w:t>
            </w:r>
            <w:r w:rsidRPr="00936C91">
              <w:rPr>
                <w:rFonts w:eastAsia="Calibri" w:cstheme="minorHAnsi"/>
                <w:b/>
                <w:bCs/>
              </w:rPr>
              <w:t>ES</w:t>
            </w:r>
          </w:p>
        </w:tc>
        <w:tc>
          <w:tcPr>
            <w:tcW w:w="5103" w:type="dxa"/>
            <w:tcBorders>
              <w:top w:val="single" w:sz="8" w:space="0" w:color="000000"/>
              <w:left w:val="single" w:sz="8" w:space="0" w:color="000000"/>
              <w:bottom w:val="single" w:sz="8" w:space="0" w:color="000000"/>
              <w:right w:val="single" w:sz="8" w:space="0" w:color="000000"/>
            </w:tcBorders>
          </w:tcPr>
          <w:p w14:paraId="451CAFA0" w14:textId="1EA0E081" w:rsidR="00FB73E9" w:rsidRPr="00936C91" w:rsidRDefault="00FB73E9" w:rsidP="00936C91">
            <w:pPr>
              <w:spacing w:after="0" w:line="240" w:lineRule="auto"/>
              <w:ind w:left="57" w:right="113"/>
              <w:rPr>
                <w:rFonts w:eastAsia="Calibri" w:cstheme="minorHAnsi"/>
              </w:rPr>
            </w:pPr>
            <w:r w:rsidRPr="00936C91">
              <w:rPr>
                <w:rFonts w:cstheme="minorHAnsi"/>
                <w:lang w:val="es-ES_tradnl"/>
              </w:rPr>
              <w:t>$104.000.000</w:t>
            </w:r>
          </w:p>
        </w:tc>
      </w:tr>
      <w:tr w:rsidR="00FB73E9" w:rsidRPr="00936C91" w14:paraId="24805657" w14:textId="77777777" w:rsidTr="001D690F">
        <w:trPr>
          <w:trHeight w:hRule="exact" w:val="11502"/>
        </w:trPr>
        <w:tc>
          <w:tcPr>
            <w:tcW w:w="4537" w:type="dxa"/>
            <w:tcBorders>
              <w:top w:val="single" w:sz="8" w:space="0" w:color="000000"/>
              <w:left w:val="single" w:sz="8" w:space="0" w:color="000000"/>
              <w:bottom w:val="single" w:sz="8" w:space="0" w:color="000000"/>
              <w:right w:val="single" w:sz="8" w:space="0" w:color="000000"/>
            </w:tcBorders>
          </w:tcPr>
          <w:p w14:paraId="6FFBEAA4" w14:textId="77777777" w:rsidR="00FB73E9" w:rsidRPr="00936C91" w:rsidRDefault="00FB73E9" w:rsidP="00FB73E9">
            <w:pPr>
              <w:spacing w:after="0" w:line="264" w:lineRule="exact"/>
              <w:ind w:left="59" w:right="-20"/>
              <w:rPr>
                <w:rFonts w:eastAsia="Calibri" w:cstheme="minorHAnsi"/>
                <w:b/>
                <w:bCs/>
                <w:position w:val="1"/>
              </w:rPr>
            </w:pPr>
            <w:r w:rsidRPr="00936C91">
              <w:rPr>
                <w:rFonts w:eastAsia="Calibri" w:cstheme="minorHAnsi"/>
                <w:b/>
                <w:bCs/>
                <w:spacing w:val="-1"/>
                <w:position w:val="1"/>
              </w:rPr>
              <w:lastRenderedPageBreak/>
              <w:t>V</w:t>
            </w:r>
            <w:r w:rsidRPr="00936C91">
              <w:rPr>
                <w:rFonts w:eastAsia="Calibri" w:cstheme="minorHAnsi"/>
                <w:b/>
                <w:bCs/>
                <w:position w:val="1"/>
              </w:rPr>
              <w:t>A</w:t>
            </w:r>
            <w:r w:rsidRPr="00936C91">
              <w:rPr>
                <w:rFonts w:eastAsia="Calibri" w:cstheme="minorHAnsi"/>
                <w:b/>
                <w:bCs/>
                <w:spacing w:val="1"/>
                <w:position w:val="1"/>
              </w:rPr>
              <w:t>L</w:t>
            </w:r>
            <w:r w:rsidRPr="00936C91">
              <w:rPr>
                <w:rFonts w:eastAsia="Calibri" w:cstheme="minorHAnsi"/>
                <w:b/>
                <w:bCs/>
                <w:position w:val="1"/>
              </w:rPr>
              <w:t>OR</w:t>
            </w:r>
            <w:r w:rsidRPr="00936C91">
              <w:rPr>
                <w:rFonts w:eastAsia="Calibri" w:cstheme="minorHAnsi"/>
                <w:b/>
                <w:bCs/>
                <w:spacing w:val="-2"/>
                <w:position w:val="1"/>
              </w:rPr>
              <w:t>A</w:t>
            </w:r>
            <w:r w:rsidRPr="00936C91">
              <w:rPr>
                <w:rFonts w:eastAsia="Calibri" w:cstheme="minorHAnsi"/>
                <w:b/>
                <w:bCs/>
                <w:spacing w:val="1"/>
                <w:position w:val="1"/>
              </w:rPr>
              <w:t>CI</w:t>
            </w:r>
            <w:r w:rsidRPr="00936C91">
              <w:rPr>
                <w:rFonts w:eastAsia="Calibri" w:cstheme="minorHAnsi"/>
                <w:b/>
                <w:bCs/>
                <w:spacing w:val="-3"/>
                <w:position w:val="1"/>
              </w:rPr>
              <w:t>Ó</w:t>
            </w:r>
            <w:r w:rsidRPr="00936C91">
              <w:rPr>
                <w:rFonts w:eastAsia="Calibri" w:cstheme="minorHAnsi"/>
                <w:b/>
                <w:bCs/>
                <w:position w:val="1"/>
              </w:rPr>
              <w:t>N</w:t>
            </w:r>
            <w:r w:rsidRPr="00936C91">
              <w:rPr>
                <w:rFonts w:eastAsia="Calibri" w:cstheme="minorHAnsi"/>
                <w:b/>
                <w:bCs/>
                <w:spacing w:val="1"/>
                <w:position w:val="1"/>
              </w:rPr>
              <w:t xml:space="preserve"> </w:t>
            </w:r>
            <w:r w:rsidRPr="00936C91">
              <w:rPr>
                <w:rFonts w:eastAsia="Calibri" w:cstheme="minorHAnsi"/>
                <w:b/>
                <w:bCs/>
                <w:spacing w:val="-2"/>
                <w:position w:val="1"/>
              </w:rPr>
              <w:t>D</w:t>
            </w:r>
            <w:r w:rsidRPr="00936C91">
              <w:rPr>
                <w:rFonts w:eastAsia="Calibri" w:cstheme="minorHAnsi"/>
                <w:b/>
                <w:bCs/>
                <w:position w:val="1"/>
              </w:rPr>
              <w:t>E</w:t>
            </w:r>
            <w:r w:rsidRPr="00936C91">
              <w:rPr>
                <w:rFonts w:eastAsia="Calibri" w:cstheme="minorHAnsi"/>
                <w:b/>
                <w:bCs/>
                <w:spacing w:val="1"/>
                <w:position w:val="1"/>
              </w:rPr>
              <w:t xml:space="preserve"> </w:t>
            </w:r>
            <w:r w:rsidRPr="00936C91">
              <w:rPr>
                <w:rFonts w:eastAsia="Calibri" w:cstheme="minorHAnsi"/>
                <w:b/>
                <w:bCs/>
                <w:spacing w:val="-2"/>
                <w:position w:val="1"/>
              </w:rPr>
              <w:t>L</w:t>
            </w:r>
            <w:r w:rsidRPr="00936C91">
              <w:rPr>
                <w:rFonts w:eastAsia="Calibri" w:cstheme="minorHAnsi"/>
                <w:b/>
                <w:bCs/>
                <w:position w:val="1"/>
              </w:rPr>
              <w:t>A</w:t>
            </w:r>
            <w:r w:rsidRPr="00936C91">
              <w:rPr>
                <w:rFonts w:eastAsia="Calibri" w:cstheme="minorHAnsi"/>
                <w:b/>
                <w:bCs/>
                <w:spacing w:val="1"/>
                <w:position w:val="1"/>
              </w:rPr>
              <w:t xml:space="preserve"> C</w:t>
            </w:r>
            <w:r w:rsidRPr="00936C91">
              <w:rPr>
                <w:rFonts w:eastAsia="Calibri" w:cstheme="minorHAnsi"/>
                <w:b/>
                <w:bCs/>
                <w:spacing w:val="-3"/>
                <w:position w:val="1"/>
              </w:rPr>
              <w:t>O</w:t>
            </w:r>
            <w:r w:rsidRPr="00936C91">
              <w:rPr>
                <w:rFonts w:eastAsia="Calibri" w:cstheme="minorHAnsi"/>
                <w:b/>
                <w:bCs/>
                <w:spacing w:val="-1"/>
                <w:position w:val="1"/>
              </w:rPr>
              <w:t>N</w:t>
            </w:r>
            <w:r w:rsidRPr="00936C91">
              <w:rPr>
                <w:rFonts w:eastAsia="Calibri" w:cstheme="minorHAnsi"/>
                <w:b/>
                <w:bCs/>
                <w:spacing w:val="1"/>
                <w:position w:val="1"/>
              </w:rPr>
              <w:t>T</w:t>
            </w:r>
            <w:r w:rsidRPr="00936C91">
              <w:rPr>
                <w:rFonts w:eastAsia="Calibri" w:cstheme="minorHAnsi"/>
                <w:b/>
                <w:bCs/>
                <w:spacing w:val="-1"/>
                <w:position w:val="1"/>
              </w:rPr>
              <w:t>I</w:t>
            </w:r>
            <w:r w:rsidRPr="00936C91">
              <w:rPr>
                <w:rFonts w:eastAsia="Calibri" w:cstheme="minorHAnsi"/>
                <w:b/>
                <w:bCs/>
                <w:spacing w:val="1"/>
                <w:position w:val="1"/>
              </w:rPr>
              <w:t>NG</w:t>
            </w:r>
            <w:r w:rsidRPr="00936C91">
              <w:rPr>
                <w:rFonts w:eastAsia="Calibri" w:cstheme="minorHAnsi"/>
                <w:b/>
                <w:bCs/>
                <w:spacing w:val="-2"/>
                <w:position w:val="1"/>
              </w:rPr>
              <w:t>E</w:t>
            </w:r>
            <w:r w:rsidRPr="00936C91">
              <w:rPr>
                <w:rFonts w:eastAsia="Calibri" w:cstheme="minorHAnsi"/>
                <w:b/>
                <w:bCs/>
                <w:spacing w:val="-1"/>
                <w:position w:val="1"/>
              </w:rPr>
              <w:t>N</w:t>
            </w:r>
            <w:r w:rsidRPr="00936C91">
              <w:rPr>
                <w:rFonts w:eastAsia="Calibri" w:cstheme="minorHAnsi"/>
                <w:b/>
                <w:bCs/>
                <w:spacing w:val="1"/>
                <w:position w:val="1"/>
              </w:rPr>
              <w:t>C</w:t>
            </w:r>
            <w:r w:rsidRPr="00936C91">
              <w:rPr>
                <w:rFonts w:eastAsia="Calibri" w:cstheme="minorHAnsi"/>
                <w:b/>
                <w:bCs/>
                <w:spacing w:val="-1"/>
                <w:position w:val="1"/>
              </w:rPr>
              <w:t>I</w:t>
            </w:r>
            <w:r w:rsidRPr="00936C91">
              <w:rPr>
                <w:rFonts w:eastAsia="Calibri" w:cstheme="minorHAnsi"/>
                <w:b/>
                <w:bCs/>
                <w:position w:val="1"/>
              </w:rPr>
              <w:t>A</w:t>
            </w:r>
          </w:p>
          <w:p w14:paraId="2E659615" w14:textId="59049B72"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(Pretensiones Objetivadas)</w:t>
            </w:r>
          </w:p>
        </w:tc>
        <w:tc>
          <w:tcPr>
            <w:tcW w:w="5103" w:type="dxa"/>
            <w:tcBorders>
              <w:top w:val="single" w:sz="8" w:space="0" w:color="000000"/>
              <w:left w:val="single" w:sz="8" w:space="0" w:color="000000"/>
              <w:bottom w:val="single" w:sz="8" w:space="0" w:color="000000"/>
              <w:right w:val="single" w:sz="8" w:space="0" w:color="000000"/>
            </w:tcBorders>
          </w:tcPr>
          <w:p w14:paraId="07DFE754" w14:textId="7E721D7D" w:rsidR="000F0A84" w:rsidRPr="00936C91" w:rsidRDefault="000F0A84" w:rsidP="00936C91">
            <w:pPr>
              <w:ind w:left="57" w:right="113"/>
              <w:jc w:val="both"/>
              <w:rPr>
                <w:rFonts w:cstheme="minorHAnsi"/>
                <w:lang w:val="es-ES_tradnl"/>
              </w:rPr>
            </w:pPr>
            <w:r w:rsidRPr="00936C91">
              <w:rPr>
                <w:rFonts w:cstheme="minorHAnsi"/>
                <w:b/>
                <w:bCs/>
                <w:lang w:val="es-ES_tradnl"/>
              </w:rPr>
              <w:t>Daño moral a favor de Andrés Felipe López Mancilla es de $13.000.000.</w:t>
            </w:r>
            <w:r w:rsidRPr="00936C91">
              <w:rPr>
                <w:rFonts w:cstheme="minorHAnsi"/>
                <w:lang w:val="es-ES_tradnl"/>
              </w:rPr>
              <w:t xml:space="preserve"> Se fija este valor de forma subjetiva, toda vez que hasta el momento no existe un medio de convicción objetivo que permita determinar la gravedad de la lesión de acuerdo con los parámetros establecidos en la jurisprudencia de unificación del Consejo de Estado. </w:t>
            </w:r>
          </w:p>
          <w:p w14:paraId="0C2D87D1" w14:textId="2555699D" w:rsidR="000F0A84" w:rsidRPr="00936C91" w:rsidRDefault="000F0A84" w:rsidP="00936C91">
            <w:pPr>
              <w:ind w:left="57" w:right="113"/>
              <w:jc w:val="both"/>
              <w:rPr>
                <w:rFonts w:cstheme="minorHAnsi"/>
                <w:lang w:val="es-ES_tradnl"/>
              </w:rPr>
            </w:pPr>
            <w:r w:rsidRPr="00936C91">
              <w:rPr>
                <w:rFonts w:cstheme="minorHAnsi"/>
                <w:b/>
                <w:bCs/>
                <w:lang w:val="es-ES_tradnl"/>
              </w:rPr>
              <w:t>Daño material a favor de Andrés Felipe López Mancilla es de 0.</w:t>
            </w:r>
            <w:r w:rsidRPr="00936C91">
              <w:rPr>
                <w:rFonts w:cstheme="minorHAnsi"/>
                <w:lang w:val="es-ES_tradnl"/>
              </w:rPr>
              <w:t xml:space="preserve"> No se reconoce este valor dado que la parte demandante no aportó ningún documento o prueba que demostrara los gastos en que incurrió a causa del accidente. Por lo tanto, al ser un perjuicio netamente económico es necesario acreditar fehacientemente su existencia real y cierta. </w:t>
            </w:r>
          </w:p>
          <w:p w14:paraId="7BE0B950" w14:textId="77777777" w:rsidR="001D690F" w:rsidRPr="00936C91" w:rsidRDefault="000F0A84" w:rsidP="00936C91">
            <w:pPr>
              <w:ind w:left="57" w:right="113"/>
              <w:jc w:val="both"/>
              <w:rPr>
                <w:rFonts w:cstheme="minorHAnsi"/>
                <w:lang w:val="es-ES_tradnl"/>
              </w:rPr>
            </w:pPr>
            <w:r w:rsidRPr="00936C91">
              <w:rPr>
                <w:rFonts w:cstheme="minorHAnsi"/>
                <w:b/>
                <w:bCs/>
                <w:lang w:val="es-ES_tradnl"/>
              </w:rPr>
              <w:t xml:space="preserve">Daño en la vida de relación a favor de Andrés Felipe López Mancilla es de $13.000.000. </w:t>
            </w:r>
            <w:r w:rsidRPr="00936C91">
              <w:rPr>
                <w:rFonts w:cstheme="minorHAnsi"/>
                <w:lang w:val="es-ES_tradnl"/>
              </w:rPr>
              <w:t>Se fija este valor de forma subjetiva y bajo el entendido que eventualmente el Juez podría reconocerlo, pero como daño a la salud, toda vez que el daño en la vida de relación no es aceptado como un perjuicio autónomo, sino que está incluido en el daño a la salud, el cual, no ha sido acreditado hasta el momento debido a que no existe un medio de convicción objetivo que permita determinar la gravedad de la lesión de acuerdo con los parámetros establecidos en la jurisprudencia de unificación del Consejo de Estado.</w:t>
            </w:r>
          </w:p>
          <w:p w14:paraId="5816169C" w14:textId="5AED5732" w:rsidR="001D690F" w:rsidRPr="00936C91" w:rsidRDefault="001D690F" w:rsidP="00936C91">
            <w:pPr>
              <w:ind w:right="113"/>
              <w:jc w:val="both"/>
              <w:rPr>
                <w:rFonts w:cstheme="minorHAnsi"/>
                <w:lang w:val="es-ES_tradnl"/>
              </w:rPr>
            </w:pPr>
            <w:r w:rsidRPr="00936C91">
              <w:rPr>
                <w:rFonts w:cstheme="minorHAnsi"/>
                <w:lang w:val="es-ES_tradnl"/>
              </w:rPr>
              <w:t>Total perjuicios: $26.000.000</w:t>
            </w:r>
          </w:p>
          <w:p w14:paraId="626E3FDA" w14:textId="77777777" w:rsidR="001D690F" w:rsidRPr="00936C91" w:rsidRDefault="001D690F" w:rsidP="00936C91">
            <w:pPr>
              <w:ind w:right="113"/>
              <w:jc w:val="both"/>
              <w:rPr>
                <w:rFonts w:cstheme="minorHAnsi"/>
                <w:lang w:val="es-ES_tradnl"/>
              </w:rPr>
            </w:pPr>
            <w:r w:rsidRPr="00936C91">
              <w:rPr>
                <w:rFonts w:cstheme="minorHAnsi"/>
                <w:lang w:val="es-ES_tradnl"/>
              </w:rPr>
              <w:t>Límite del valor asegurado: 7.000.000.000</w:t>
            </w:r>
          </w:p>
          <w:p w14:paraId="6DC92C03" w14:textId="0D952BD7" w:rsidR="001D690F" w:rsidRPr="00936C91" w:rsidRDefault="001D690F" w:rsidP="00936C91">
            <w:pPr>
              <w:ind w:right="113"/>
              <w:jc w:val="both"/>
              <w:rPr>
                <w:rFonts w:cstheme="minorHAnsi"/>
                <w:lang w:val="es-ES_tradnl"/>
              </w:rPr>
            </w:pPr>
            <w:r w:rsidRPr="00936C91">
              <w:rPr>
                <w:rFonts w:cstheme="minorHAnsi"/>
                <w:lang w:val="es-ES_tradnl"/>
              </w:rPr>
              <w:t>Coaseguro: CHUBB 30%</w:t>
            </w:r>
          </w:p>
          <w:p w14:paraId="59AA6207" w14:textId="137AEF43" w:rsidR="001D690F" w:rsidRPr="00936C91" w:rsidRDefault="001D690F" w:rsidP="00936C91">
            <w:pPr>
              <w:ind w:right="113"/>
              <w:jc w:val="both"/>
              <w:rPr>
                <w:rFonts w:cstheme="minorHAnsi"/>
                <w:b/>
                <w:bCs/>
                <w:lang w:val="es-ES_tradnl"/>
              </w:rPr>
            </w:pPr>
            <w:r w:rsidRPr="00936C91">
              <w:rPr>
                <w:rFonts w:cstheme="minorHAnsi"/>
                <w:b/>
                <w:bCs/>
                <w:lang w:val="es-ES_tradnl"/>
              </w:rPr>
              <w:t xml:space="preserve">Total contingencia: $7.800.000 </w:t>
            </w:r>
          </w:p>
          <w:p w14:paraId="0A3B6AE4" w14:textId="006D08D9" w:rsidR="001D690F" w:rsidRPr="00936C91" w:rsidRDefault="001D690F" w:rsidP="00936C91">
            <w:pPr>
              <w:ind w:left="57" w:right="113"/>
              <w:jc w:val="both"/>
              <w:rPr>
                <w:rFonts w:cstheme="minorHAnsi"/>
                <w:lang w:val="es-ES_tradnl"/>
              </w:rPr>
            </w:pPr>
          </w:p>
        </w:tc>
      </w:tr>
      <w:tr w:rsidR="00FB73E9" w:rsidRPr="00936C91" w14:paraId="78E3C25D" w14:textId="77777777" w:rsidTr="001D690F">
        <w:trPr>
          <w:trHeight w:hRule="exact" w:val="2832"/>
        </w:trPr>
        <w:tc>
          <w:tcPr>
            <w:tcW w:w="4537" w:type="dxa"/>
            <w:tcBorders>
              <w:top w:val="single" w:sz="8" w:space="0" w:color="000000"/>
              <w:left w:val="single" w:sz="8" w:space="0" w:color="000000"/>
              <w:bottom w:val="single" w:sz="8" w:space="0" w:color="000000"/>
              <w:right w:val="single" w:sz="8" w:space="0" w:color="000000"/>
            </w:tcBorders>
          </w:tcPr>
          <w:p w14:paraId="6A7D1335" w14:textId="77777777" w:rsidR="00FB73E9" w:rsidRPr="00936C91" w:rsidRDefault="00FB73E9" w:rsidP="00FB73E9">
            <w:pPr>
              <w:spacing w:after="0" w:line="267" w:lineRule="exact"/>
              <w:ind w:left="59" w:right="-20"/>
              <w:rPr>
                <w:rFonts w:eastAsia="Calibri" w:cstheme="minorHAnsi"/>
              </w:rPr>
            </w:pPr>
            <w:r w:rsidRPr="00936C91">
              <w:rPr>
                <w:rFonts w:eastAsia="Calibri" w:cstheme="minorHAnsi"/>
                <w:b/>
                <w:bCs/>
                <w:position w:val="1"/>
              </w:rPr>
              <w:lastRenderedPageBreak/>
              <w:t>POL</w:t>
            </w:r>
            <w:r w:rsidRPr="00936C91">
              <w:rPr>
                <w:rFonts w:eastAsia="Calibri" w:cstheme="minorHAnsi"/>
                <w:b/>
                <w:bCs/>
                <w:spacing w:val="1"/>
                <w:position w:val="1"/>
              </w:rPr>
              <w:t>I</w:t>
            </w:r>
            <w:r w:rsidRPr="00936C91">
              <w:rPr>
                <w:rFonts w:eastAsia="Calibri" w:cstheme="minorHAnsi"/>
                <w:b/>
                <w:bCs/>
                <w:spacing w:val="-2"/>
                <w:position w:val="1"/>
              </w:rPr>
              <w:t>Z</w:t>
            </w:r>
            <w:r w:rsidRPr="00936C91">
              <w:rPr>
                <w:rFonts w:eastAsia="Calibri" w:cstheme="minorHAnsi"/>
                <w:b/>
                <w:bCs/>
                <w:position w:val="1"/>
              </w:rPr>
              <w:t>A</w:t>
            </w:r>
            <w:r w:rsidRPr="00936C91">
              <w:rPr>
                <w:rFonts w:eastAsia="Calibri" w:cstheme="minorHAnsi"/>
                <w:b/>
                <w:bCs/>
                <w:spacing w:val="1"/>
                <w:position w:val="1"/>
              </w:rPr>
              <w:t xml:space="preserve"> </w:t>
            </w:r>
            <w:r w:rsidRPr="00936C91">
              <w:rPr>
                <w:rFonts w:eastAsia="Calibri" w:cstheme="minorHAnsi"/>
                <w:b/>
                <w:bCs/>
                <w:spacing w:val="-1"/>
                <w:position w:val="1"/>
              </w:rPr>
              <w:t>VI</w:t>
            </w:r>
            <w:r w:rsidRPr="00936C91">
              <w:rPr>
                <w:rFonts w:eastAsia="Calibri" w:cstheme="minorHAnsi"/>
                <w:b/>
                <w:bCs/>
                <w:spacing w:val="1"/>
                <w:position w:val="1"/>
              </w:rPr>
              <w:t>N</w:t>
            </w:r>
            <w:r w:rsidRPr="00936C91">
              <w:rPr>
                <w:rFonts w:eastAsia="Calibri" w:cstheme="minorHAnsi"/>
                <w:b/>
                <w:bCs/>
                <w:spacing w:val="-2"/>
                <w:position w:val="1"/>
              </w:rPr>
              <w:t>C</w:t>
            </w:r>
            <w:r w:rsidRPr="00936C91">
              <w:rPr>
                <w:rFonts w:eastAsia="Calibri" w:cstheme="minorHAnsi"/>
                <w:b/>
                <w:bCs/>
                <w:position w:val="1"/>
              </w:rPr>
              <w:t>ULA</w:t>
            </w:r>
            <w:r w:rsidRPr="00936C91">
              <w:rPr>
                <w:rFonts w:eastAsia="Calibri" w:cstheme="minorHAnsi"/>
                <w:b/>
                <w:bCs/>
                <w:spacing w:val="-2"/>
                <w:position w:val="1"/>
              </w:rPr>
              <w:t>D</w:t>
            </w:r>
            <w:r w:rsidRPr="00936C91">
              <w:rPr>
                <w:rFonts w:eastAsia="Calibri" w:cstheme="minorHAnsi"/>
                <w:b/>
                <w:bCs/>
                <w:position w:val="1"/>
              </w:rPr>
              <w:t>A</w:t>
            </w:r>
          </w:p>
        </w:tc>
        <w:tc>
          <w:tcPr>
            <w:tcW w:w="5103" w:type="dxa"/>
            <w:tcBorders>
              <w:top w:val="single" w:sz="8" w:space="0" w:color="000000"/>
              <w:left w:val="single" w:sz="8" w:space="0" w:color="000000"/>
              <w:bottom w:val="single" w:sz="8" w:space="0" w:color="000000"/>
              <w:right w:val="single" w:sz="8" w:space="0" w:color="000000"/>
            </w:tcBorders>
          </w:tcPr>
          <w:p w14:paraId="089213C0" w14:textId="3C103B34" w:rsidR="00FB73E9" w:rsidRPr="00936C91" w:rsidRDefault="00FB73E9" w:rsidP="00936C91">
            <w:pPr>
              <w:spacing w:after="0" w:line="267" w:lineRule="exact"/>
              <w:ind w:left="57" w:right="113"/>
              <w:rPr>
                <w:rFonts w:eastAsia="Calibri" w:cstheme="minorHAnsi"/>
                <w:position w:val="1"/>
              </w:rPr>
            </w:pPr>
            <w:r w:rsidRPr="00936C91">
              <w:rPr>
                <w:rFonts w:eastAsia="Calibri" w:cstheme="minorHAnsi"/>
                <w:spacing w:val="-1"/>
                <w:position w:val="1"/>
              </w:rPr>
              <w:t>N</w:t>
            </w:r>
            <w:r w:rsidRPr="00936C91">
              <w:rPr>
                <w:rFonts w:eastAsia="Calibri" w:cstheme="minorHAnsi"/>
                <w:spacing w:val="1"/>
                <w:position w:val="1"/>
              </w:rPr>
              <w:t>úmero</w:t>
            </w:r>
            <w:r w:rsidRPr="00936C91">
              <w:rPr>
                <w:rFonts w:eastAsia="Calibri" w:cstheme="minorHAnsi"/>
                <w:position w:val="1"/>
              </w:rPr>
              <w:t xml:space="preserve">: </w:t>
            </w:r>
            <w:r w:rsidRPr="00936C91">
              <w:rPr>
                <w:rFonts w:cstheme="minorHAnsi"/>
                <w:lang w:val="es-ES_tradnl"/>
              </w:rPr>
              <w:t>420-80-9940000000109</w:t>
            </w:r>
          </w:p>
          <w:p w14:paraId="29906228" w14:textId="2CB07555" w:rsidR="00FB73E9" w:rsidRPr="00936C91" w:rsidRDefault="00FB73E9" w:rsidP="00936C91">
            <w:pPr>
              <w:spacing w:after="0" w:line="267" w:lineRule="exact"/>
              <w:ind w:left="57" w:right="113"/>
              <w:rPr>
                <w:rFonts w:eastAsia="Calibri" w:cstheme="minorHAnsi"/>
              </w:rPr>
            </w:pPr>
            <w:r w:rsidRPr="00936C91">
              <w:rPr>
                <w:rFonts w:eastAsia="Calibri" w:cstheme="minorHAnsi"/>
                <w:position w:val="1"/>
              </w:rPr>
              <w:t>Ra</w:t>
            </w:r>
            <w:r w:rsidRPr="00936C91">
              <w:rPr>
                <w:rFonts w:eastAsia="Calibri" w:cstheme="minorHAnsi"/>
                <w:spacing w:val="-1"/>
                <w:position w:val="1"/>
              </w:rPr>
              <w:t>m</w:t>
            </w:r>
            <w:r w:rsidRPr="00936C91">
              <w:rPr>
                <w:rFonts w:eastAsia="Calibri" w:cstheme="minorHAnsi"/>
                <w:spacing w:val="1"/>
                <w:position w:val="1"/>
              </w:rPr>
              <w:t>o</w:t>
            </w:r>
            <w:r w:rsidRPr="00936C91">
              <w:rPr>
                <w:rFonts w:eastAsia="Calibri" w:cstheme="minorHAnsi"/>
                <w:position w:val="1"/>
              </w:rPr>
              <w:t>: 12</w:t>
            </w:r>
          </w:p>
          <w:p w14:paraId="23126C4E" w14:textId="7A30FDDF" w:rsidR="00FB73E9" w:rsidRPr="00936C91" w:rsidRDefault="00FB73E9" w:rsidP="00936C91">
            <w:pPr>
              <w:spacing w:after="0" w:line="240" w:lineRule="auto"/>
              <w:ind w:left="57" w:right="113"/>
              <w:rPr>
                <w:rFonts w:eastAsia="Calibri" w:cstheme="minorHAnsi"/>
              </w:rPr>
            </w:pPr>
            <w:r w:rsidRPr="00936C91">
              <w:rPr>
                <w:rFonts w:eastAsia="Calibri" w:cstheme="minorHAnsi"/>
              </w:rPr>
              <w:t>Amparo</w:t>
            </w:r>
            <w:r w:rsidRPr="00936C91">
              <w:rPr>
                <w:rFonts w:eastAsia="Calibri" w:cstheme="minorHAnsi"/>
                <w:spacing w:val="-2"/>
              </w:rPr>
              <w:t xml:space="preserve"> </w:t>
            </w:r>
            <w:r w:rsidRPr="00936C91">
              <w:rPr>
                <w:rFonts w:eastAsia="Calibri" w:cstheme="minorHAnsi"/>
              </w:rPr>
              <w:t>afectado: PLO</w:t>
            </w:r>
          </w:p>
          <w:p w14:paraId="14D1A2A9" w14:textId="064A164E" w:rsidR="00FB73E9" w:rsidRPr="00936C91" w:rsidRDefault="00FB73E9" w:rsidP="00936C91">
            <w:pPr>
              <w:spacing w:after="0" w:line="240" w:lineRule="auto"/>
              <w:ind w:left="57" w:right="113"/>
              <w:rPr>
                <w:rFonts w:eastAsia="Calibri" w:cstheme="minorHAnsi"/>
              </w:rPr>
            </w:pPr>
            <w:r w:rsidRPr="00936C91">
              <w:rPr>
                <w:rFonts w:eastAsia="Calibri" w:cstheme="minorHAnsi"/>
                <w:spacing w:val="1"/>
              </w:rPr>
              <w:t>D</w:t>
            </w:r>
            <w:r w:rsidRPr="00936C91">
              <w:rPr>
                <w:rFonts w:eastAsia="Calibri" w:cstheme="minorHAnsi"/>
              </w:rPr>
              <w:t>ed</w:t>
            </w:r>
            <w:r w:rsidRPr="00936C91">
              <w:rPr>
                <w:rFonts w:eastAsia="Calibri" w:cstheme="minorHAnsi"/>
                <w:spacing w:val="-1"/>
              </w:rPr>
              <w:t>u</w:t>
            </w:r>
            <w:r w:rsidRPr="00936C91">
              <w:rPr>
                <w:rFonts w:eastAsia="Calibri" w:cstheme="minorHAnsi"/>
              </w:rPr>
              <w:t>ci</w:t>
            </w:r>
            <w:r w:rsidRPr="00936C91">
              <w:rPr>
                <w:rFonts w:eastAsia="Calibri" w:cstheme="minorHAnsi"/>
                <w:spacing w:val="-1"/>
              </w:rPr>
              <w:t>b</w:t>
            </w:r>
            <w:r w:rsidRPr="00936C91">
              <w:rPr>
                <w:rFonts w:eastAsia="Calibri" w:cstheme="minorHAnsi"/>
              </w:rPr>
              <w:t>l</w:t>
            </w:r>
            <w:r w:rsidRPr="00936C91">
              <w:rPr>
                <w:rFonts w:eastAsia="Calibri" w:cstheme="minorHAnsi"/>
                <w:spacing w:val="-2"/>
              </w:rPr>
              <w:t>e (Si Aplica)</w:t>
            </w:r>
            <w:r w:rsidRPr="00936C91">
              <w:rPr>
                <w:rFonts w:eastAsia="Calibri" w:cstheme="minorHAnsi"/>
              </w:rPr>
              <w:t>: NO APLICA</w:t>
            </w:r>
          </w:p>
          <w:p w14:paraId="385160F1" w14:textId="432B3E24" w:rsidR="00FB73E9" w:rsidRPr="00936C91" w:rsidRDefault="00FB73E9" w:rsidP="00936C91">
            <w:pPr>
              <w:spacing w:after="0" w:line="240" w:lineRule="auto"/>
              <w:ind w:left="57" w:right="113"/>
              <w:rPr>
                <w:rFonts w:eastAsia="Calibri" w:cstheme="minorHAnsi"/>
              </w:rPr>
            </w:pPr>
            <w:r w:rsidRPr="00936C91">
              <w:rPr>
                <w:rFonts w:eastAsia="Calibri" w:cstheme="minorHAnsi"/>
              </w:rPr>
              <w:t>Va</w:t>
            </w:r>
            <w:r w:rsidRPr="00936C91">
              <w:rPr>
                <w:rFonts w:eastAsia="Calibri" w:cstheme="minorHAnsi"/>
                <w:spacing w:val="-1"/>
              </w:rPr>
              <w:t>l</w:t>
            </w:r>
            <w:r w:rsidRPr="00936C91">
              <w:rPr>
                <w:rFonts w:eastAsia="Calibri" w:cstheme="minorHAnsi"/>
                <w:spacing w:val="1"/>
              </w:rPr>
              <w:t>o</w:t>
            </w:r>
            <w:r w:rsidRPr="00936C91">
              <w:rPr>
                <w:rFonts w:eastAsia="Calibri" w:cstheme="minorHAnsi"/>
              </w:rPr>
              <w:t>r a</w:t>
            </w:r>
            <w:r w:rsidRPr="00936C91">
              <w:rPr>
                <w:rFonts w:eastAsia="Calibri" w:cstheme="minorHAnsi"/>
                <w:spacing w:val="-2"/>
              </w:rPr>
              <w:t>s</w:t>
            </w:r>
            <w:r w:rsidRPr="00936C91">
              <w:rPr>
                <w:rFonts w:eastAsia="Calibri" w:cstheme="minorHAnsi"/>
              </w:rPr>
              <w:t>eg</w:t>
            </w:r>
            <w:r w:rsidRPr="00936C91">
              <w:rPr>
                <w:rFonts w:eastAsia="Calibri" w:cstheme="minorHAnsi"/>
                <w:spacing w:val="-1"/>
              </w:rPr>
              <w:t>u</w:t>
            </w:r>
            <w:r w:rsidRPr="00936C91">
              <w:rPr>
                <w:rFonts w:eastAsia="Calibri" w:cstheme="minorHAnsi"/>
              </w:rPr>
              <w:t>ra</w:t>
            </w:r>
            <w:r w:rsidRPr="00936C91">
              <w:rPr>
                <w:rFonts w:eastAsia="Calibri" w:cstheme="minorHAnsi"/>
                <w:spacing w:val="-1"/>
              </w:rPr>
              <w:t>d</w:t>
            </w:r>
            <w:r w:rsidRPr="00936C91">
              <w:rPr>
                <w:rFonts w:eastAsia="Calibri" w:cstheme="minorHAnsi"/>
                <w:spacing w:val="1"/>
              </w:rPr>
              <w:t>o</w:t>
            </w:r>
            <w:r w:rsidRPr="00936C91">
              <w:rPr>
                <w:rFonts w:eastAsia="Calibri" w:cstheme="minorHAnsi"/>
              </w:rPr>
              <w:t>: $7.000.000.000</w:t>
            </w:r>
          </w:p>
          <w:p w14:paraId="0E2B9035" w14:textId="3AB75FCD" w:rsidR="00FB73E9" w:rsidRPr="00936C91" w:rsidRDefault="00FB73E9" w:rsidP="00936C91">
            <w:pPr>
              <w:spacing w:after="0" w:line="240" w:lineRule="auto"/>
              <w:ind w:left="57" w:right="113"/>
              <w:rPr>
                <w:rFonts w:eastAsia="Calibri" w:cstheme="minorHAnsi"/>
              </w:rPr>
            </w:pPr>
            <w:r w:rsidRPr="00936C91">
              <w:rPr>
                <w:rFonts w:eastAsia="Calibri" w:cstheme="minorHAnsi"/>
              </w:rPr>
              <w:t>Placa (Si Aplica): NO  APLICA</w:t>
            </w:r>
          </w:p>
          <w:p w14:paraId="1C0B4F09" w14:textId="44AC5202" w:rsidR="00FB73E9" w:rsidRPr="00936C91" w:rsidRDefault="00FB73E9" w:rsidP="00936C91">
            <w:pPr>
              <w:spacing w:after="0" w:line="240" w:lineRule="auto"/>
              <w:ind w:left="57" w:right="113"/>
              <w:rPr>
                <w:rFonts w:eastAsia="Calibri" w:cstheme="minorHAnsi"/>
              </w:rPr>
            </w:pPr>
            <w:r w:rsidRPr="00936C91">
              <w:rPr>
                <w:rFonts w:eastAsia="Calibri" w:cstheme="minorHAnsi"/>
              </w:rPr>
              <w:t xml:space="preserve">Coaseguro (Si Aplica): </w:t>
            </w:r>
            <w:r w:rsidR="001D690F" w:rsidRPr="00936C91">
              <w:rPr>
                <w:rFonts w:eastAsia="Calibri" w:cstheme="minorHAnsi"/>
              </w:rPr>
              <w:t xml:space="preserve">SOLIDARIA 35%, CHUBB 30%, SBS 25% Y HDI 10% </w:t>
            </w:r>
          </w:p>
        </w:tc>
      </w:tr>
      <w:tr w:rsidR="00FB73E9" w:rsidRPr="00936C91" w14:paraId="393EAEA0" w14:textId="77777777" w:rsidTr="001D690F">
        <w:trPr>
          <w:trHeight w:val="1403"/>
        </w:trPr>
        <w:tc>
          <w:tcPr>
            <w:tcW w:w="4537" w:type="dxa"/>
            <w:tcBorders>
              <w:top w:val="single" w:sz="8" w:space="0" w:color="000000"/>
              <w:left w:val="single" w:sz="8" w:space="0" w:color="000000"/>
              <w:bottom w:val="single" w:sz="8" w:space="0" w:color="000000"/>
              <w:right w:val="single" w:sz="8" w:space="0" w:color="000000"/>
            </w:tcBorders>
          </w:tcPr>
          <w:p w14:paraId="54A46F88" w14:textId="77777777" w:rsidR="00FB73E9" w:rsidRPr="00936C91" w:rsidRDefault="00FB73E9" w:rsidP="001D690F">
            <w:pPr>
              <w:spacing w:after="0" w:line="267" w:lineRule="exact"/>
              <w:ind w:right="113"/>
              <w:rPr>
                <w:rFonts w:eastAsia="Calibri" w:cstheme="minorHAnsi"/>
              </w:rPr>
            </w:pPr>
            <w:r w:rsidRPr="00936C91">
              <w:rPr>
                <w:rFonts w:eastAsia="Calibri" w:cstheme="minorHAnsi"/>
                <w:b/>
                <w:bCs/>
                <w:position w:val="1"/>
              </w:rPr>
              <w:t>E</w:t>
            </w:r>
            <w:r w:rsidRPr="00936C91">
              <w:rPr>
                <w:rFonts w:eastAsia="Calibri" w:cstheme="minorHAnsi"/>
                <w:b/>
                <w:bCs/>
                <w:spacing w:val="1"/>
                <w:position w:val="1"/>
              </w:rPr>
              <w:t>X</w:t>
            </w:r>
            <w:r w:rsidRPr="00936C91">
              <w:rPr>
                <w:rFonts w:eastAsia="Calibri" w:cstheme="minorHAnsi"/>
                <w:b/>
                <w:bCs/>
                <w:spacing w:val="-2"/>
                <w:position w:val="1"/>
              </w:rPr>
              <w:t>C</w:t>
            </w:r>
            <w:r w:rsidRPr="00936C91">
              <w:rPr>
                <w:rFonts w:eastAsia="Calibri" w:cstheme="minorHAnsi"/>
                <w:b/>
                <w:bCs/>
                <w:position w:val="1"/>
              </w:rPr>
              <w:t>EP</w:t>
            </w:r>
            <w:r w:rsidRPr="00936C91">
              <w:rPr>
                <w:rFonts w:eastAsia="Calibri" w:cstheme="minorHAnsi"/>
                <w:b/>
                <w:bCs/>
                <w:spacing w:val="-1"/>
                <w:position w:val="1"/>
              </w:rPr>
              <w:t>C</w:t>
            </w:r>
            <w:r w:rsidRPr="00936C91">
              <w:rPr>
                <w:rFonts w:eastAsia="Calibri" w:cstheme="minorHAnsi"/>
                <w:b/>
                <w:bCs/>
                <w:spacing w:val="1"/>
                <w:position w:val="1"/>
              </w:rPr>
              <w:t>I</w:t>
            </w:r>
            <w:r w:rsidRPr="00936C91">
              <w:rPr>
                <w:rFonts w:eastAsia="Calibri" w:cstheme="minorHAnsi"/>
                <w:b/>
                <w:bCs/>
                <w:position w:val="1"/>
              </w:rPr>
              <w:t>O</w:t>
            </w:r>
            <w:r w:rsidRPr="00936C91">
              <w:rPr>
                <w:rFonts w:eastAsia="Calibri" w:cstheme="minorHAnsi"/>
                <w:b/>
                <w:bCs/>
                <w:spacing w:val="-2"/>
                <w:position w:val="1"/>
              </w:rPr>
              <w:t>N</w:t>
            </w:r>
            <w:r w:rsidRPr="00936C91">
              <w:rPr>
                <w:rFonts w:eastAsia="Calibri" w:cstheme="minorHAnsi"/>
                <w:b/>
                <w:bCs/>
                <w:position w:val="1"/>
              </w:rPr>
              <w:t>ES</w:t>
            </w:r>
            <w:r w:rsidRPr="00936C91">
              <w:rPr>
                <w:rFonts w:eastAsia="Calibri" w:cstheme="minorHAnsi"/>
                <w:b/>
                <w:bCs/>
                <w:spacing w:val="-1"/>
                <w:position w:val="1"/>
              </w:rPr>
              <w:t xml:space="preserve"> </w:t>
            </w:r>
            <w:r w:rsidRPr="00936C91">
              <w:rPr>
                <w:rFonts w:eastAsia="Calibri" w:cstheme="minorHAnsi"/>
                <w:b/>
                <w:bCs/>
                <w:position w:val="1"/>
              </w:rPr>
              <w:t>P</w:t>
            </w:r>
            <w:r w:rsidRPr="00936C91">
              <w:rPr>
                <w:rFonts w:eastAsia="Calibri" w:cstheme="minorHAnsi"/>
                <w:b/>
                <w:bCs/>
                <w:spacing w:val="1"/>
                <w:position w:val="1"/>
              </w:rPr>
              <w:t>R</w:t>
            </w:r>
            <w:r w:rsidRPr="00936C91">
              <w:rPr>
                <w:rFonts w:eastAsia="Calibri" w:cstheme="minorHAnsi"/>
                <w:b/>
                <w:bCs/>
                <w:position w:val="1"/>
              </w:rPr>
              <w:t>O</w:t>
            </w:r>
            <w:r w:rsidRPr="00936C91">
              <w:rPr>
                <w:rFonts w:eastAsia="Calibri" w:cstheme="minorHAnsi"/>
                <w:b/>
                <w:bCs/>
                <w:spacing w:val="-3"/>
                <w:position w:val="1"/>
              </w:rPr>
              <w:t>P</w:t>
            </w:r>
            <w:r w:rsidRPr="00936C91">
              <w:rPr>
                <w:rFonts w:eastAsia="Calibri" w:cstheme="minorHAnsi"/>
                <w:b/>
                <w:bCs/>
                <w:position w:val="1"/>
              </w:rPr>
              <w:t>UE</w:t>
            </w:r>
            <w:r w:rsidRPr="00936C91">
              <w:rPr>
                <w:rFonts w:eastAsia="Calibri" w:cstheme="minorHAnsi"/>
                <w:b/>
                <w:bCs/>
                <w:spacing w:val="-1"/>
                <w:position w:val="1"/>
              </w:rPr>
              <w:t>ST</w:t>
            </w:r>
            <w:r w:rsidRPr="00936C91">
              <w:rPr>
                <w:rFonts w:eastAsia="Calibri" w:cstheme="minorHAnsi"/>
                <w:b/>
                <w:bCs/>
                <w:spacing w:val="-2"/>
                <w:position w:val="1"/>
              </w:rPr>
              <w:t>A</w:t>
            </w:r>
            <w:r w:rsidRPr="00936C91">
              <w:rPr>
                <w:rFonts w:eastAsia="Calibri" w:cstheme="minorHAnsi"/>
                <w:b/>
                <w:bCs/>
                <w:position w:val="1"/>
              </w:rPr>
              <w:t>S</w:t>
            </w:r>
            <w:r w:rsidRPr="00936C91">
              <w:rPr>
                <w:rFonts w:eastAsia="Calibri" w:cstheme="minorHAnsi"/>
                <w:b/>
                <w:bCs/>
                <w:spacing w:val="1"/>
                <w:position w:val="1"/>
              </w:rPr>
              <w:t xml:space="preserve"> </w:t>
            </w:r>
            <w:r w:rsidRPr="00936C91">
              <w:rPr>
                <w:rFonts w:eastAsia="Calibri" w:cstheme="minorHAnsi"/>
                <w:b/>
                <w:bCs/>
                <w:position w:val="1"/>
              </w:rPr>
              <w:t>POR</w:t>
            </w:r>
            <w:r w:rsidRPr="00936C91">
              <w:rPr>
                <w:rFonts w:eastAsia="Calibri" w:cstheme="minorHAnsi"/>
                <w:b/>
                <w:bCs/>
                <w:spacing w:val="1"/>
                <w:position w:val="1"/>
              </w:rPr>
              <w:t xml:space="preserve"> </w:t>
            </w:r>
            <w:r w:rsidRPr="00936C91">
              <w:rPr>
                <w:rFonts w:eastAsia="Calibri" w:cstheme="minorHAnsi"/>
                <w:b/>
                <w:bCs/>
                <w:position w:val="1"/>
              </w:rPr>
              <w:t>EL</w:t>
            </w:r>
          </w:p>
          <w:p w14:paraId="43579716" w14:textId="77777777" w:rsidR="00FB73E9" w:rsidRPr="00936C91" w:rsidRDefault="00FB73E9" w:rsidP="001D690F">
            <w:pPr>
              <w:ind w:right="113"/>
              <w:rPr>
                <w:rFonts w:eastAsia="Calibri" w:cstheme="minorHAnsi"/>
                <w:b/>
                <w:bCs/>
              </w:rPr>
            </w:pPr>
            <w:r w:rsidRPr="00936C91">
              <w:rPr>
                <w:rFonts w:eastAsia="Calibri" w:cstheme="minorHAnsi"/>
                <w:b/>
                <w:bCs/>
              </w:rPr>
              <w:t>ASEG</w:t>
            </w:r>
            <w:r w:rsidRPr="00936C91">
              <w:rPr>
                <w:rFonts w:eastAsia="Calibri" w:cstheme="minorHAnsi"/>
                <w:b/>
                <w:bCs/>
                <w:spacing w:val="-2"/>
              </w:rPr>
              <w:t>U</w:t>
            </w:r>
            <w:r w:rsidRPr="00936C91">
              <w:rPr>
                <w:rFonts w:eastAsia="Calibri" w:cstheme="minorHAnsi"/>
                <w:b/>
                <w:bCs/>
              </w:rPr>
              <w:t>R</w:t>
            </w:r>
            <w:r w:rsidRPr="00936C91">
              <w:rPr>
                <w:rFonts w:eastAsia="Calibri" w:cstheme="minorHAnsi"/>
                <w:b/>
                <w:bCs/>
                <w:spacing w:val="1"/>
              </w:rPr>
              <w:t>A</w:t>
            </w:r>
            <w:r w:rsidRPr="00936C91">
              <w:rPr>
                <w:rFonts w:eastAsia="Calibri" w:cstheme="minorHAnsi"/>
                <w:b/>
                <w:bCs/>
              </w:rPr>
              <w:t>DO</w:t>
            </w:r>
          </w:p>
          <w:p w14:paraId="124C094D" w14:textId="77777777" w:rsidR="00FB73E9" w:rsidRPr="00936C91" w:rsidRDefault="00FB73E9" w:rsidP="001D690F">
            <w:pPr>
              <w:ind w:right="113"/>
              <w:rPr>
                <w:rFonts w:eastAsia="Calibri" w:cstheme="minorHAnsi"/>
                <w:b/>
                <w:bCs/>
              </w:rPr>
            </w:pPr>
          </w:p>
          <w:p w14:paraId="0A0D8E71" w14:textId="77777777" w:rsidR="00FB73E9" w:rsidRPr="00936C91" w:rsidRDefault="00FB73E9" w:rsidP="001D690F">
            <w:pPr>
              <w:ind w:right="113"/>
              <w:rPr>
                <w:rFonts w:cstheme="minorHAnsi"/>
              </w:rPr>
            </w:pPr>
          </w:p>
        </w:tc>
        <w:tc>
          <w:tcPr>
            <w:tcW w:w="5103" w:type="dxa"/>
            <w:tcBorders>
              <w:top w:val="single" w:sz="8" w:space="0" w:color="000000"/>
              <w:left w:val="single" w:sz="8" w:space="0" w:color="000000"/>
              <w:bottom w:val="single" w:sz="8" w:space="0" w:color="000000"/>
              <w:right w:val="single" w:sz="8" w:space="0" w:color="000000"/>
            </w:tcBorders>
          </w:tcPr>
          <w:p w14:paraId="184BCBD8" w14:textId="77777777" w:rsidR="00FB73E9" w:rsidRPr="00936C91" w:rsidRDefault="00172204" w:rsidP="00936C91">
            <w:pPr>
              <w:pStyle w:val="Prrafodelista"/>
              <w:numPr>
                <w:ilvl w:val="0"/>
                <w:numId w:val="1"/>
              </w:numPr>
              <w:spacing w:after="0" w:line="266" w:lineRule="exact"/>
              <w:ind w:right="113"/>
              <w:jc w:val="both"/>
              <w:rPr>
                <w:rFonts w:eastAsia="Calibri" w:cstheme="minorHAnsi"/>
              </w:rPr>
            </w:pPr>
            <w:r w:rsidRPr="00936C91">
              <w:rPr>
                <w:rFonts w:eastAsia="Calibri" w:cstheme="minorHAnsi"/>
              </w:rPr>
              <w:t>Falta de legitimación en la causa por pasiva.</w:t>
            </w:r>
          </w:p>
          <w:p w14:paraId="3007E91A" w14:textId="77777777" w:rsidR="00172204" w:rsidRPr="00936C91" w:rsidRDefault="00172204" w:rsidP="00936C91">
            <w:pPr>
              <w:pStyle w:val="Prrafodelista"/>
              <w:numPr>
                <w:ilvl w:val="0"/>
                <w:numId w:val="1"/>
              </w:numPr>
              <w:spacing w:after="0" w:line="266" w:lineRule="exact"/>
              <w:ind w:right="113"/>
              <w:jc w:val="both"/>
              <w:rPr>
                <w:rFonts w:eastAsia="Calibri" w:cstheme="minorHAnsi"/>
              </w:rPr>
            </w:pPr>
            <w:r w:rsidRPr="00936C91">
              <w:rPr>
                <w:rFonts w:eastAsia="Calibri" w:cstheme="minorHAnsi"/>
              </w:rPr>
              <w:t xml:space="preserve">Inexistencia de responsabilidad por carencia de nexo causal que comprometa al municipio Especial de Santiago de Cali, con los presuntos perjuicios de los que fue objeto la parte actora. </w:t>
            </w:r>
          </w:p>
          <w:p w14:paraId="22AA5D64" w14:textId="77777777" w:rsidR="00172204" w:rsidRPr="00936C91" w:rsidRDefault="00172204" w:rsidP="00936C91">
            <w:pPr>
              <w:pStyle w:val="Prrafodelista"/>
              <w:numPr>
                <w:ilvl w:val="0"/>
                <w:numId w:val="1"/>
              </w:numPr>
              <w:spacing w:after="0" w:line="266" w:lineRule="exact"/>
              <w:ind w:right="113"/>
              <w:jc w:val="both"/>
              <w:rPr>
                <w:rFonts w:eastAsia="Calibri" w:cstheme="minorHAnsi"/>
              </w:rPr>
            </w:pPr>
            <w:r w:rsidRPr="00936C91">
              <w:rPr>
                <w:rFonts w:eastAsia="Calibri" w:cstheme="minorHAnsi"/>
              </w:rPr>
              <w:t>Ausencia de prueba de los perjuicios alegados.</w:t>
            </w:r>
          </w:p>
          <w:p w14:paraId="0728C162" w14:textId="77777777" w:rsidR="00172204" w:rsidRPr="00936C91" w:rsidRDefault="00172204" w:rsidP="00936C91">
            <w:pPr>
              <w:pStyle w:val="Prrafodelista"/>
              <w:numPr>
                <w:ilvl w:val="0"/>
                <w:numId w:val="1"/>
              </w:numPr>
              <w:spacing w:after="0" w:line="266" w:lineRule="exact"/>
              <w:ind w:right="113"/>
              <w:jc w:val="both"/>
              <w:rPr>
                <w:rFonts w:eastAsia="Calibri" w:cstheme="minorHAnsi"/>
              </w:rPr>
            </w:pPr>
            <w:r w:rsidRPr="00936C91">
              <w:rPr>
                <w:rFonts w:eastAsia="Calibri" w:cstheme="minorHAnsi"/>
              </w:rPr>
              <w:t>Insuficiencia de material probatorio.</w:t>
            </w:r>
          </w:p>
          <w:p w14:paraId="40167B62" w14:textId="77777777" w:rsidR="00172204" w:rsidRPr="00936C91" w:rsidRDefault="00172204" w:rsidP="00936C91">
            <w:pPr>
              <w:pStyle w:val="Prrafodelista"/>
              <w:numPr>
                <w:ilvl w:val="0"/>
                <w:numId w:val="1"/>
              </w:numPr>
              <w:spacing w:after="0" w:line="266" w:lineRule="exact"/>
              <w:ind w:right="113"/>
              <w:jc w:val="both"/>
              <w:rPr>
                <w:rFonts w:eastAsia="Calibri" w:cstheme="minorHAnsi"/>
              </w:rPr>
            </w:pPr>
            <w:r w:rsidRPr="00936C91">
              <w:rPr>
                <w:rFonts w:eastAsia="Calibri" w:cstheme="minorHAnsi"/>
              </w:rPr>
              <w:t>Enriquecimiento sin justa causa.</w:t>
            </w:r>
          </w:p>
          <w:p w14:paraId="0ED5C04B" w14:textId="57C40195" w:rsidR="00172204" w:rsidRPr="00936C91" w:rsidRDefault="00172204" w:rsidP="00936C91">
            <w:pPr>
              <w:pStyle w:val="Prrafodelista"/>
              <w:numPr>
                <w:ilvl w:val="0"/>
                <w:numId w:val="1"/>
              </w:numPr>
              <w:spacing w:after="0" w:line="266" w:lineRule="exact"/>
              <w:ind w:right="113"/>
              <w:jc w:val="both"/>
              <w:rPr>
                <w:rFonts w:eastAsia="Calibri" w:cstheme="minorHAnsi"/>
              </w:rPr>
            </w:pPr>
            <w:r w:rsidRPr="00936C91">
              <w:rPr>
                <w:rFonts w:eastAsia="Calibri" w:cstheme="minorHAnsi"/>
              </w:rPr>
              <w:t xml:space="preserve">Genérica o innominada. </w:t>
            </w:r>
          </w:p>
        </w:tc>
      </w:tr>
      <w:tr w:rsidR="00FB73E9" w:rsidRPr="00936C91" w14:paraId="27A57667" w14:textId="77777777" w:rsidTr="001D690F">
        <w:trPr>
          <w:trHeight w:val="1250"/>
        </w:trPr>
        <w:tc>
          <w:tcPr>
            <w:tcW w:w="4537" w:type="dxa"/>
            <w:tcBorders>
              <w:top w:val="single" w:sz="8" w:space="0" w:color="000000"/>
              <w:left w:val="single" w:sz="8" w:space="0" w:color="000000"/>
              <w:bottom w:val="single" w:sz="8" w:space="0" w:color="000000"/>
              <w:right w:val="single" w:sz="8" w:space="0" w:color="000000"/>
            </w:tcBorders>
          </w:tcPr>
          <w:p w14:paraId="34BDFE80"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E</w:t>
            </w:r>
            <w:r w:rsidRPr="00936C91">
              <w:rPr>
                <w:rFonts w:eastAsia="Calibri" w:cstheme="minorHAnsi"/>
                <w:b/>
                <w:bCs/>
                <w:spacing w:val="1"/>
                <w:position w:val="1"/>
              </w:rPr>
              <w:t>X</w:t>
            </w:r>
            <w:r w:rsidRPr="00936C91">
              <w:rPr>
                <w:rFonts w:eastAsia="Calibri" w:cstheme="minorHAnsi"/>
                <w:b/>
                <w:bCs/>
                <w:spacing w:val="-2"/>
                <w:position w:val="1"/>
              </w:rPr>
              <w:t>C</w:t>
            </w:r>
            <w:r w:rsidRPr="00936C91">
              <w:rPr>
                <w:rFonts w:eastAsia="Calibri" w:cstheme="minorHAnsi"/>
                <w:b/>
                <w:bCs/>
                <w:position w:val="1"/>
              </w:rPr>
              <w:t>EP</w:t>
            </w:r>
            <w:r w:rsidRPr="00936C91">
              <w:rPr>
                <w:rFonts w:eastAsia="Calibri" w:cstheme="minorHAnsi"/>
                <w:b/>
                <w:bCs/>
                <w:spacing w:val="-1"/>
                <w:position w:val="1"/>
              </w:rPr>
              <w:t>C</w:t>
            </w:r>
            <w:r w:rsidRPr="00936C91">
              <w:rPr>
                <w:rFonts w:eastAsia="Calibri" w:cstheme="minorHAnsi"/>
                <w:b/>
                <w:bCs/>
                <w:spacing w:val="1"/>
                <w:position w:val="1"/>
              </w:rPr>
              <w:t>I</w:t>
            </w:r>
            <w:r w:rsidRPr="00936C91">
              <w:rPr>
                <w:rFonts w:eastAsia="Calibri" w:cstheme="minorHAnsi"/>
                <w:b/>
                <w:bCs/>
                <w:position w:val="1"/>
              </w:rPr>
              <w:t>O</w:t>
            </w:r>
            <w:r w:rsidRPr="00936C91">
              <w:rPr>
                <w:rFonts w:eastAsia="Calibri" w:cstheme="minorHAnsi"/>
                <w:b/>
                <w:bCs/>
                <w:spacing w:val="-2"/>
                <w:position w:val="1"/>
              </w:rPr>
              <w:t>N</w:t>
            </w:r>
            <w:r w:rsidRPr="00936C91">
              <w:rPr>
                <w:rFonts w:eastAsia="Calibri" w:cstheme="minorHAnsi"/>
                <w:b/>
                <w:bCs/>
                <w:position w:val="1"/>
              </w:rPr>
              <w:t>ES</w:t>
            </w:r>
            <w:r w:rsidRPr="00936C91">
              <w:rPr>
                <w:rFonts w:eastAsia="Calibri" w:cstheme="minorHAnsi"/>
                <w:b/>
                <w:bCs/>
                <w:spacing w:val="-1"/>
                <w:position w:val="1"/>
              </w:rPr>
              <w:t xml:space="preserve"> </w:t>
            </w:r>
            <w:r w:rsidRPr="00936C91">
              <w:rPr>
                <w:rFonts w:eastAsia="Calibri" w:cstheme="minorHAnsi"/>
                <w:b/>
                <w:bCs/>
                <w:position w:val="1"/>
              </w:rPr>
              <w:t>P</w:t>
            </w:r>
            <w:r w:rsidRPr="00936C91">
              <w:rPr>
                <w:rFonts w:eastAsia="Calibri" w:cstheme="minorHAnsi"/>
                <w:b/>
                <w:bCs/>
                <w:spacing w:val="1"/>
                <w:position w:val="1"/>
              </w:rPr>
              <w:t>R</w:t>
            </w:r>
            <w:r w:rsidRPr="00936C91">
              <w:rPr>
                <w:rFonts w:eastAsia="Calibri" w:cstheme="minorHAnsi"/>
                <w:b/>
                <w:bCs/>
                <w:position w:val="1"/>
              </w:rPr>
              <w:t>O</w:t>
            </w:r>
            <w:r w:rsidRPr="00936C91">
              <w:rPr>
                <w:rFonts w:eastAsia="Calibri" w:cstheme="minorHAnsi"/>
                <w:b/>
                <w:bCs/>
                <w:spacing w:val="-3"/>
                <w:position w:val="1"/>
              </w:rPr>
              <w:t>P</w:t>
            </w:r>
            <w:r w:rsidRPr="00936C91">
              <w:rPr>
                <w:rFonts w:eastAsia="Calibri" w:cstheme="minorHAnsi"/>
                <w:b/>
                <w:bCs/>
                <w:position w:val="1"/>
              </w:rPr>
              <w:t>UE</w:t>
            </w:r>
            <w:r w:rsidRPr="00936C91">
              <w:rPr>
                <w:rFonts w:eastAsia="Calibri" w:cstheme="minorHAnsi"/>
                <w:b/>
                <w:bCs/>
                <w:spacing w:val="-1"/>
                <w:position w:val="1"/>
              </w:rPr>
              <w:t>ST</w:t>
            </w:r>
            <w:r w:rsidRPr="00936C91">
              <w:rPr>
                <w:rFonts w:eastAsia="Calibri" w:cstheme="minorHAnsi"/>
                <w:b/>
                <w:bCs/>
                <w:spacing w:val="-2"/>
                <w:position w:val="1"/>
              </w:rPr>
              <w:t>A</w:t>
            </w:r>
            <w:r w:rsidRPr="00936C91">
              <w:rPr>
                <w:rFonts w:eastAsia="Calibri" w:cstheme="minorHAnsi"/>
                <w:b/>
                <w:bCs/>
                <w:position w:val="1"/>
              </w:rPr>
              <w:t>S</w:t>
            </w:r>
            <w:r w:rsidRPr="00936C91">
              <w:rPr>
                <w:rFonts w:eastAsia="Calibri" w:cstheme="minorHAnsi"/>
                <w:b/>
                <w:bCs/>
                <w:spacing w:val="-1"/>
                <w:position w:val="1"/>
              </w:rPr>
              <w:t xml:space="preserve"> </w:t>
            </w:r>
            <w:r w:rsidRPr="00936C91">
              <w:rPr>
                <w:rFonts w:eastAsia="Calibri" w:cstheme="minorHAnsi"/>
                <w:b/>
                <w:bCs/>
                <w:position w:val="1"/>
              </w:rPr>
              <w:t>POR</w:t>
            </w:r>
          </w:p>
          <w:p w14:paraId="77D94E30" w14:textId="77777777" w:rsidR="00FB73E9" w:rsidRPr="00936C91" w:rsidRDefault="00FB73E9" w:rsidP="00FB73E9">
            <w:pPr>
              <w:spacing w:after="0" w:line="240" w:lineRule="auto"/>
              <w:ind w:left="59" w:right="-20"/>
              <w:rPr>
                <w:rFonts w:eastAsia="Calibri" w:cstheme="minorHAnsi"/>
              </w:rPr>
            </w:pPr>
            <w:r w:rsidRPr="00936C91">
              <w:rPr>
                <w:rFonts w:eastAsia="Calibri" w:cstheme="minorHAnsi"/>
                <w:b/>
                <w:bCs/>
                <w:spacing w:val="1"/>
              </w:rPr>
              <w:t>C</w:t>
            </w:r>
            <w:r w:rsidRPr="00936C91">
              <w:rPr>
                <w:rFonts w:eastAsia="Calibri" w:cstheme="minorHAnsi"/>
                <w:b/>
                <w:bCs/>
              </w:rPr>
              <w:t>HU</w:t>
            </w:r>
            <w:r w:rsidRPr="00936C91">
              <w:rPr>
                <w:rFonts w:eastAsia="Calibri" w:cstheme="minorHAnsi"/>
                <w:b/>
                <w:bCs/>
                <w:spacing w:val="-2"/>
              </w:rPr>
              <w:t>B</w:t>
            </w:r>
            <w:r w:rsidRPr="00936C91">
              <w:rPr>
                <w:rFonts w:eastAsia="Calibri" w:cstheme="minorHAnsi"/>
                <w:b/>
                <w:bCs/>
              </w:rPr>
              <w:t>B</w:t>
            </w:r>
            <w:r w:rsidRPr="00936C91">
              <w:rPr>
                <w:rFonts w:eastAsia="Calibri" w:cstheme="minorHAnsi"/>
                <w:b/>
                <w:bCs/>
                <w:spacing w:val="1"/>
              </w:rPr>
              <w:t xml:space="preserve"> </w:t>
            </w:r>
            <w:r w:rsidRPr="00936C91">
              <w:rPr>
                <w:rFonts w:eastAsia="Calibri" w:cstheme="minorHAnsi"/>
                <w:b/>
                <w:bCs/>
                <w:spacing w:val="-1"/>
              </w:rPr>
              <w:t>S</w:t>
            </w:r>
            <w:r w:rsidRPr="00936C91">
              <w:rPr>
                <w:rFonts w:eastAsia="Calibri" w:cstheme="minorHAnsi"/>
                <w:b/>
                <w:bCs/>
                <w:spacing w:val="-2"/>
              </w:rPr>
              <w:t>E</w:t>
            </w:r>
            <w:r w:rsidRPr="00936C91">
              <w:rPr>
                <w:rFonts w:eastAsia="Calibri" w:cstheme="minorHAnsi"/>
                <w:b/>
                <w:bCs/>
                <w:spacing w:val="1"/>
              </w:rPr>
              <w:t>G</w:t>
            </w:r>
            <w:r w:rsidRPr="00936C91">
              <w:rPr>
                <w:rFonts w:eastAsia="Calibri" w:cstheme="minorHAnsi"/>
                <w:b/>
                <w:bCs/>
              </w:rPr>
              <w:t>UROS</w:t>
            </w:r>
            <w:r w:rsidRPr="00936C91">
              <w:rPr>
                <w:rFonts w:eastAsia="Calibri" w:cstheme="minorHAnsi"/>
                <w:b/>
                <w:bCs/>
                <w:spacing w:val="-3"/>
              </w:rPr>
              <w:t xml:space="preserve"> </w:t>
            </w:r>
            <w:r w:rsidRPr="00936C91">
              <w:rPr>
                <w:rFonts w:eastAsia="Calibri" w:cstheme="minorHAnsi"/>
                <w:b/>
                <w:bCs/>
                <w:spacing w:val="1"/>
              </w:rPr>
              <w:t>C</w:t>
            </w:r>
            <w:r w:rsidRPr="00936C91">
              <w:rPr>
                <w:rFonts w:eastAsia="Calibri" w:cstheme="minorHAnsi"/>
                <w:b/>
                <w:bCs/>
              </w:rPr>
              <w:t>OL</w:t>
            </w:r>
            <w:r w:rsidRPr="00936C91">
              <w:rPr>
                <w:rFonts w:eastAsia="Calibri" w:cstheme="minorHAnsi"/>
                <w:b/>
                <w:bCs/>
                <w:spacing w:val="-1"/>
              </w:rPr>
              <w:t>O</w:t>
            </w:r>
            <w:r w:rsidRPr="00936C91">
              <w:rPr>
                <w:rFonts w:eastAsia="Calibri" w:cstheme="minorHAnsi"/>
                <w:b/>
                <w:bCs/>
                <w:spacing w:val="-3"/>
              </w:rPr>
              <w:t>M</w:t>
            </w:r>
            <w:r w:rsidRPr="00936C91">
              <w:rPr>
                <w:rFonts w:eastAsia="Calibri" w:cstheme="minorHAnsi"/>
                <w:b/>
                <w:bCs/>
                <w:spacing w:val="-1"/>
              </w:rPr>
              <w:t>B</w:t>
            </w:r>
            <w:r w:rsidRPr="00936C91">
              <w:rPr>
                <w:rFonts w:eastAsia="Calibri" w:cstheme="minorHAnsi"/>
                <w:b/>
                <w:bCs/>
                <w:spacing w:val="1"/>
              </w:rPr>
              <w:t>I</w:t>
            </w:r>
            <w:r w:rsidRPr="00936C91">
              <w:rPr>
                <w:rFonts w:eastAsia="Calibri" w:cstheme="minorHAnsi"/>
                <w:b/>
                <w:bCs/>
              </w:rPr>
              <w:t>A</w:t>
            </w:r>
            <w:r w:rsidRPr="00936C91">
              <w:rPr>
                <w:rFonts w:eastAsia="Calibri" w:cstheme="minorHAnsi"/>
                <w:b/>
                <w:bCs/>
                <w:spacing w:val="1"/>
              </w:rPr>
              <w:t xml:space="preserve"> </w:t>
            </w:r>
            <w:r w:rsidRPr="00936C91">
              <w:rPr>
                <w:rFonts w:eastAsia="Calibri" w:cstheme="minorHAnsi"/>
                <w:b/>
                <w:bCs/>
                <w:spacing w:val="-1"/>
              </w:rPr>
              <w:t>S.</w:t>
            </w:r>
            <w:r w:rsidRPr="00936C91">
              <w:rPr>
                <w:rFonts w:eastAsia="Calibri" w:cstheme="minorHAnsi"/>
                <w:b/>
                <w:bCs/>
              </w:rPr>
              <w:t>A.</w:t>
            </w:r>
          </w:p>
        </w:tc>
        <w:tc>
          <w:tcPr>
            <w:tcW w:w="5103" w:type="dxa"/>
            <w:tcBorders>
              <w:top w:val="single" w:sz="8" w:space="0" w:color="000000"/>
              <w:left w:val="single" w:sz="8" w:space="0" w:color="000000"/>
              <w:bottom w:val="single" w:sz="8" w:space="0" w:color="000000"/>
              <w:right w:val="single" w:sz="8" w:space="0" w:color="000000"/>
            </w:tcBorders>
          </w:tcPr>
          <w:p w14:paraId="335CD033" w14:textId="77777777" w:rsidR="001D690F" w:rsidRPr="00936C91" w:rsidRDefault="001D690F" w:rsidP="00936C91">
            <w:pPr>
              <w:ind w:right="113"/>
              <w:jc w:val="both"/>
              <w:rPr>
                <w:rFonts w:cstheme="minorHAnsi"/>
                <w:lang w:val="es-ES_tradnl"/>
              </w:rPr>
            </w:pPr>
            <w:r w:rsidRPr="00936C91">
              <w:rPr>
                <w:rFonts w:cstheme="minorHAnsi"/>
                <w:lang w:val="es-ES_tradnl"/>
              </w:rPr>
              <w:t>Frente a la demanda</w:t>
            </w:r>
          </w:p>
          <w:p w14:paraId="0AAC0B5F" w14:textId="77777777" w:rsidR="001D690F" w:rsidRPr="00936C91" w:rsidRDefault="001D690F" w:rsidP="00936C91">
            <w:pPr>
              <w:pStyle w:val="Prrafodelista"/>
              <w:widowControl/>
              <w:numPr>
                <w:ilvl w:val="0"/>
                <w:numId w:val="9"/>
              </w:numPr>
              <w:spacing w:after="0" w:line="240" w:lineRule="auto"/>
              <w:ind w:right="113"/>
              <w:jc w:val="both"/>
              <w:rPr>
                <w:rFonts w:cstheme="minorHAnsi"/>
                <w:lang w:val="es-ES_tradnl"/>
              </w:rPr>
            </w:pPr>
            <w:r w:rsidRPr="00936C91">
              <w:rPr>
                <w:rFonts w:cstheme="minorHAnsi"/>
                <w:lang w:val="es-ES_tradnl"/>
              </w:rPr>
              <w:t xml:space="preserve">Falta de legitimación en la causa por pasiva del Distrito Especial de Santiago de Cali. </w:t>
            </w:r>
          </w:p>
          <w:p w14:paraId="053D02FF" w14:textId="77777777" w:rsidR="001D690F" w:rsidRPr="00936C91" w:rsidRDefault="001D690F" w:rsidP="00936C91">
            <w:pPr>
              <w:pStyle w:val="Prrafodelista"/>
              <w:widowControl/>
              <w:numPr>
                <w:ilvl w:val="0"/>
                <w:numId w:val="9"/>
              </w:numPr>
              <w:spacing w:after="0" w:line="240" w:lineRule="auto"/>
              <w:ind w:right="113"/>
              <w:jc w:val="both"/>
              <w:rPr>
                <w:rFonts w:cstheme="minorHAnsi"/>
                <w:lang w:val="es-ES_tradnl"/>
              </w:rPr>
            </w:pPr>
            <w:r w:rsidRPr="00936C91">
              <w:rPr>
                <w:rFonts w:cstheme="minorHAnsi"/>
                <w:lang w:val="es-ES_tradnl"/>
              </w:rPr>
              <w:t xml:space="preserve">Ausencia de responsabilidad del Distrito Especial de Santiago de Cali – Inexistencia del nexo causal. </w:t>
            </w:r>
          </w:p>
          <w:p w14:paraId="10A8AF0E" w14:textId="77777777" w:rsidR="001D690F" w:rsidRPr="00936C91" w:rsidRDefault="001D690F" w:rsidP="00936C91">
            <w:pPr>
              <w:pStyle w:val="Prrafodelista"/>
              <w:widowControl/>
              <w:numPr>
                <w:ilvl w:val="0"/>
                <w:numId w:val="9"/>
              </w:numPr>
              <w:spacing w:after="0" w:line="240" w:lineRule="auto"/>
              <w:ind w:right="113"/>
              <w:jc w:val="both"/>
              <w:rPr>
                <w:rFonts w:cstheme="minorHAnsi"/>
                <w:lang w:val="es-ES_tradnl"/>
              </w:rPr>
            </w:pPr>
            <w:r w:rsidRPr="00936C91">
              <w:rPr>
                <w:rFonts w:cstheme="minorHAnsi"/>
                <w:lang w:val="es-ES_tradnl"/>
              </w:rPr>
              <w:t>Falta de acreditación del presunto daño padecido por Andrés Felipe López Mancilla.</w:t>
            </w:r>
          </w:p>
          <w:p w14:paraId="32506B54" w14:textId="77777777" w:rsidR="001D690F" w:rsidRPr="00936C91" w:rsidRDefault="001D690F" w:rsidP="00936C91">
            <w:pPr>
              <w:pStyle w:val="Prrafodelista"/>
              <w:widowControl/>
              <w:numPr>
                <w:ilvl w:val="0"/>
                <w:numId w:val="9"/>
              </w:numPr>
              <w:spacing w:after="0" w:line="240" w:lineRule="auto"/>
              <w:ind w:right="113"/>
              <w:jc w:val="both"/>
              <w:rPr>
                <w:rFonts w:cstheme="minorHAnsi"/>
                <w:lang w:val="es-ES_tradnl"/>
              </w:rPr>
            </w:pPr>
            <w:r w:rsidRPr="00936C91">
              <w:rPr>
                <w:rFonts w:cstheme="minorHAnsi"/>
                <w:lang w:val="es-ES_tradnl"/>
              </w:rPr>
              <w:t xml:space="preserve">Culpa exclusiva y determinante de la víctima. </w:t>
            </w:r>
          </w:p>
          <w:p w14:paraId="523234AE" w14:textId="77777777" w:rsidR="001D690F" w:rsidRPr="00936C91" w:rsidRDefault="001D690F" w:rsidP="00936C91">
            <w:pPr>
              <w:pStyle w:val="Prrafodelista"/>
              <w:widowControl/>
              <w:numPr>
                <w:ilvl w:val="0"/>
                <w:numId w:val="9"/>
              </w:numPr>
              <w:spacing w:after="0" w:line="240" w:lineRule="auto"/>
              <w:ind w:right="113"/>
              <w:jc w:val="both"/>
              <w:rPr>
                <w:rFonts w:cstheme="minorHAnsi"/>
                <w:lang w:val="es-ES_tradnl"/>
              </w:rPr>
            </w:pPr>
            <w:r w:rsidRPr="00936C91">
              <w:rPr>
                <w:rFonts w:cstheme="minorHAnsi"/>
                <w:lang w:val="es-ES_tradnl"/>
              </w:rPr>
              <w:t xml:space="preserve">Reducción de la indemnización ante la concurrencia de culpas. </w:t>
            </w:r>
          </w:p>
          <w:p w14:paraId="6B1BD5C5" w14:textId="77777777" w:rsidR="001D690F" w:rsidRPr="00936C91" w:rsidRDefault="001D690F" w:rsidP="00936C91">
            <w:pPr>
              <w:pStyle w:val="Prrafodelista"/>
              <w:widowControl/>
              <w:numPr>
                <w:ilvl w:val="0"/>
                <w:numId w:val="9"/>
              </w:numPr>
              <w:spacing w:after="0" w:line="240" w:lineRule="auto"/>
              <w:ind w:right="113"/>
              <w:jc w:val="both"/>
              <w:rPr>
                <w:rFonts w:cstheme="minorHAnsi"/>
                <w:lang w:val="es-ES_tradnl"/>
              </w:rPr>
            </w:pPr>
            <w:r w:rsidRPr="00936C91">
              <w:rPr>
                <w:rFonts w:cstheme="minorHAnsi"/>
                <w:lang w:val="es-ES_tradnl"/>
              </w:rPr>
              <w:t xml:space="preserve">Falta de acreditación de los perjuicios y exagerada tasación de los mismos. </w:t>
            </w:r>
          </w:p>
          <w:p w14:paraId="25E4C940" w14:textId="77777777" w:rsidR="001D690F" w:rsidRPr="00936C91" w:rsidRDefault="001D690F" w:rsidP="00936C91">
            <w:pPr>
              <w:pStyle w:val="Prrafodelista"/>
              <w:widowControl/>
              <w:numPr>
                <w:ilvl w:val="0"/>
                <w:numId w:val="9"/>
              </w:numPr>
              <w:spacing w:after="0" w:line="240" w:lineRule="auto"/>
              <w:ind w:right="113"/>
              <w:jc w:val="both"/>
              <w:rPr>
                <w:rFonts w:cstheme="minorHAnsi"/>
                <w:lang w:val="es-ES_tradnl"/>
              </w:rPr>
            </w:pPr>
            <w:r w:rsidRPr="00936C91">
              <w:rPr>
                <w:rFonts w:cstheme="minorHAnsi"/>
                <w:lang w:val="es-ES_tradnl"/>
              </w:rPr>
              <w:t xml:space="preserve">Cobro de lo no debido y enriquecimiento sin justa causa.  </w:t>
            </w:r>
          </w:p>
          <w:p w14:paraId="55095844" w14:textId="77777777" w:rsidR="001D690F" w:rsidRPr="00936C91" w:rsidRDefault="001D690F" w:rsidP="00936C91">
            <w:pPr>
              <w:pStyle w:val="Prrafodelista"/>
              <w:widowControl/>
              <w:numPr>
                <w:ilvl w:val="0"/>
                <w:numId w:val="9"/>
              </w:numPr>
              <w:spacing w:after="0" w:line="240" w:lineRule="auto"/>
              <w:ind w:right="113"/>
              <w:jc w:val="both"/>
              <w:rPr>
                <w:rFonts w:cstheme="minorHAnsi"/>
                <w:lang w:val="es-ES_tradnl"/>
              </w:rPr>
            </w:pPr>
            <w:r w:rsidRPr="00936C91">
              <w:rPr>
                <w:rFonts w:cstheme="minorHAnsi"/>
                <w:lang w:val="es-ES_tradnl"/>
              </w:rPr>
              <w:t xml:space="preserve">Excepciones planteadas por quien formuló el llamamiento en garantía. </w:t>
            </w:r>
          </w:p>
          <w:p w14:paraId="628C157F" w14:textId="77777777" w:rsidR="001D690F" w:rsidRPr="00936C91" w:rsidRDefault="001D690F" w:rsidP="00936C91">
            <w:pPr>
              <w:pStyle w:val="Prrafodelista"/>
              <w:widowControl/>
              <w:numPr>
                <w:ilvl w:val="0"/>
                <w:numId w:val="9"/>
              </w:numPr>
              <w:spacing w:after="0" w:line="240" w:lineRule="auto"/>
              <w:ind w:right="113"/>
              <w:jc w:val="both"/>
              <w:rPr>
                <w:rFonts w:cstheme="minorHAnsi"/>
                <w:lang w:val="es-ES_tradnl"/>
              </w:rPr>
            </w:pPr>
            <w:r w:rsidRPr="00936C91">
              <w:rPr>
                <w:rFonts w:cstheme="minorHAnsi"/>
                <w:lang w:val="es-ES_tradnl"/>
              </w:rPr>
              <w:t xml:space="preserve">Genérica o innominada. </w:t>
            </w:r>
          </w:p>
          <w:p w14:paraId="33219F73" w14:textId="77777777" w:rsidR="001D690F" w:rsidRPr="00936C91" w:rsidRDefault="001D690F" w:rsidP="00936C91">
            <w:pPr>
              <w:pStyle w:val="Prrafodelista"/>
              <w:widowControl/>
              <w:spacing w:after="0" w:line="240" w:lineRule="auto"/>
              <w:ind w:right="113"/>
              <w:jc w:val="both"/>
              <w:rPr>
                <w:rFonts w:cstheme="minorHAnsi"/>
                <w:lang w:val="es-ES_tradnl"/>
              </w:rPr>
            </w:pPr>
          </w:p>
          <w:p w14:paraId="2BEED15A" w14:textId="5FD8CEF0" w:rsidR="001D690F" w:rsidRPr="00936C91" w:rsidRDefault="001D690F" w:rsidP="00936C91">
            <w:pPr>
              <w:ind w:right="113"/>
              <w:jc w:val="both"/>
              <w:rPr>
                <w:rFonts w:cstheme="minorHAnsi"/>
                <w:lang w:val="es-ES_tradnl"/>
              </w:rPr>
            </w:pPr>
            <w:r w:rsidRPr="00936C91">
              <w:rPr>
                <w:rFonts w:cstheme="minorHAnsi"/>
                <w:lang w:val="es-ES_tradnl"/>
              </w:rPr>
              <w:t xml:space="preserve"> Frente al llamamiento en garantía</w:t>
            </w:r>
          </w:p>
          <w:p w14:paraId="03E2239E" w14:textId="4F2405CF" w:rsidR="001D690F" w:rsidRPr="00936C91" w:rsidRDefault="001D690F" w:rsidP="00936C91">
            <w:pPr>
              <w:pStyle w:val="Prrafodelista"/>
              <w:widowControl/>
              <w:numPr>
                <w:ilvl w:val="0"/>
                <w:numId w:val="10"/>
              </w:numPr>
              <w:spacing w:after="0" w:line="240" w:lineRule="auto"/>
              <w:ind w:right="113"/>
              <w:jc w:val="both"/>
              <w:rPr>
                <w:rFonts w:cstheme="minorHAnsi"/>
                <w:lang w:val="es-ES_tradnl"/>
              </w:rPr>
            </w:pPr>
            <w:r w:rsidRPr="00936C91">
              <w:rPr>
                <w:rFonts w:cstheme="minorHAnsi"/>
                <w:lang w:val="es-ES_tradnl"/>
              </w:rPr>
              <w:t xml:space="preserve">Falta de cobertura material de la Póliza de Seguro. </w:t>
            </w:r>
          </w:p>
          <w:p w14:paraId="157D278A" w14:textId="77777777" w:rsidR="001D690F" w:rsidRPr="00936C91" w:rsidRDefault="001D690F" w:rsidP="00936C91">
            <w:pPr>
              <w:pStyle w:val="Prrafodelista"/>
              <w:widowControl/>
              <w:numPr>
                <w:ilvl w:val="0"/>
                <w:numId w:val="10"/>
              </w:numPr>
              <w:spacing w:after="0" w:line="240" w:lineRule="auto"/>
              <w:ind w:right="113"/>
              <w:jc w:val="both"/>
              <w:rPr>
                <w:rFonts w:cstheme="minorHAnsi"/>
                <w:lang w:val="es-ES_tradnl"/>
              </w:rPr>
            </w:pPr>
            <w:r w:rsidRPr="00936C91">
              <w:rPr>
                <w:rFonts w:cstheme="minorHAnsi"/>
                <w:lang w:val="es-ES_tradnl"/>
              </w:rPr>
              <w:t>L</w:t>
            </w:r>
            <w:r w:rsidRPr="00936C91">
              <w:rPr>
                <w:rFonts w:cstheme="minorHAnsi"/>
              </w:rPr>
              <w:t>a eventual obligación de la compañía aseguradora no puede exceder el límite del valor asegurado en la póliza.</w:t>
            </w:r>
          </w:p>
          <w:p w14:paraId="7D628304" w14:textId="77777777" w:rsidR="001D690F" w:rsidRPr="00936C91" w:rsidRDefault="001D690F" w:rsidP="00936C91">
            <w:pPr>
              <w:pStyle w:val="Prrafodelista"/>
              <w:widowControl/>
              <w:numPr>
                <w:ilvl w:val="0"/>
                <w:numId w:val="10"/>
              </w:numPr>
              <w:spacing w:after="0" w:line="240" w:lineRule="auto"/>
              <w:ind w:right="113"/>
              <w:jc w:val="both"/>
              <w:rPr>
                <w:rFonts w:cstheme="minorHAnsi"/>
                <w:lang w:val="es-ES_tradnl"/>
              </w:rPr>
            </w:pPr>
            <w:r w:rsidRPr="00936C91">
              <w:rPr>
                <w:rFonts w:cstheme="minorHAnsi"/>
              </w:rPr>
              <w:t>La obligación de mi procurada no puede exceder el coaseguro pactado en la póliza / inexistencia de solidaridad.</w:t>
            </w:r>
          </w:p>
          <w:p w14:paraId="47491EE6" w14:textId="77777777" w:rsidR="001D690F" w:rsidRPr="00936C91" w:rsidRDefault="001D690F" w:rsidP="00936C91">
            <w:pPr>
              <w:pStyle w:val="Prrafodelista"/>
              <w:widowControl/>
              <w:numPr>
                <w:ilvl w:val="0"/>
                <w:numId w:val="10"/>
              </w:numPr>
              <w:spacing w:after="0" w:line="240" w:lineRule="auto"/>
              <w:ind w:right="113"/>
              <w:jc w:val="both"/>
              <w:rPr>
                <w:rFonts w:cstheme="minorHAnsi"/>
                <w:lang w:val="es-ES_tradnl"/>
              </w:rPr>
            </w:pPr>
            <w:r w:rsidRPr="00936C91">
              <w:rPr>
                <w:rFonts w:cstheme="minorHAnsi"/>
              </w:rPr>
              <w:t>Inexistencia de solidaridad entre la aseguradora y los demandados.</w:t>
            </w:r>
          </w:p>
          <w:p w14:paraId="5B332D80" w14:textId="77777777" w:rsidR="001D690F" w:rsidRPr="00936C91" w:rsidRDefault="001D690F" w:rsidP="00936C91">
            <w:pPr>
              <w:pStyle w:val="Prrafodelista"/>
              <w:widowControl/>
              <w:numPr>
                <w:ilvl w:val="0"/>
                <w:numId w:val="10"/>
              </w:numPr>
              <w:spacing w:after="0" w:line="240" w:lineRule="auto"/>
              <w:ind w:right="113"/>
              <w:jc w:val="both"/>
              <w:rPr>
                <w:rFonts w:cstheme="minorHAnsi"/>
                <w:lang w:val="es-ES_tradnl"/>
              </w:rPr>
            </w:pPr>
            <w:r w:rsidRPr="00936C91">
              <w:rPr>
                <w:rFonts w:cstheme="minorHAnsi"/>
              </w:rPr>
              <w:t xml:space="preserve">Disponibilidad del valor asegurado. </w:t>
            </w:r>
          </w:p>
          <w:p w14:paraId="5565806F" w14:textId="77777777" w:rsidR="001D690F" w:rsidRPr="00936C91" w:rsidRDefault="001D690F" w:rsidP="00936C91">
            <w:pPr>
              <w:pStyle w:val="Prrafodelista"/>
              <w:widowControl/>
              <w:numPr>
                <w:ilvl w:val="0"/>
                <w:numId w:val="10"/>
              </w:numPr>
              <w:spacing w:after="0" w:line="240" w:lineRule="auto"/>
              <w:ind w:right="113"/>
              <w:jc w:val="both"/>
              <w:rPr>
                <w:rFonts w:cstheme="minorHAnsi"/>
                <w:lang w:val="es-ES_tradnl"/>
              </w:rPr>
            </w:pPr>
            <w:r w:rsidRPr="00936C91">
              <w:rPr>
                <w:rFonts w:cstheme="minorHAnsi"/>
                <w:lang w:val="es-ES_tradnl"/>
              </w:rPr>
              <w:lastRenderedPageBreak/>
              <w:t xml:space="preserve">Carácter meramente indemnizatorio de los contratos de seguros. </w:t>
            </w:r>
          </w:p>
          <w:p w14:paraId="4DAE25E0" w14:textId="77777777" w:rsidR="001D690F" w:rsidRPr="00936C91" w:rsidRDefault="001D690F" w:rsidP="00936C91">
            <w:pPr>
              <w:pStyle w:val="Prrafodelista"/>
              <w:widowControl/>
              <w:numPr>
                <w:ilvl w:val="0"/>
                <w:numId w:val="10"/>
              </w:numPr>
              <w:spacing w:after="0" w:line="240" w:lineRule="auto"/>
              <w:ind w:right="113"/>
              <w:jc w:val="both"/>
              <w:rPr>
                <w:rFonts w:cstheme="minorHAnsi"/>
                <w:lang w:val="es-ES_tradnl"/>
              </w:rPr>
            </w:pPr>
            <w:r w:rsidRPr="00936C91">
              <w:rPr>
                <w:rFonts w:cstheme="minorHAnsi"/>
                <w:lang w:val="es-ES_tradnl"/>
              </w:rPr>
              <w:t xml:space="preserve">Pago por reembolso. </w:t>
            </w:r>
          </w:p>
          <w:p w14:paraId="66997189" w14:textId="0F79C603" w:rsidR="00FB73E9" w:rsidRPr="00936C91" w:rsidRDefault="001D690F" w:rsidP="00936C91">
            <w:pPr>
              <w:pStyle w:val="Prrafodelista"/>
              <w:widowControl/>
              <w:numPr>
                <w:ilvl w:val="0"/>
                <w:numId w:val="10"/>
              </w:numPr>
              <w:spacing w:after="0" w:line="240" w:lineRule="auto"/>
              <w:ind w:right="113"/>
              <w:jc w:val="both"/>
              <w:rPr>
                <w:rFonts w:cstheme="minorHAnsi"/>
                <w:lang w:val="es-ES_tradnl"/>
              </w:rPr>
            </w:pPr>
            <w:r w:rsidRPr="00936C91">
              <w:rPr>
                <w:rFonts w:cstheme="minorHAnsi"/>
                <w:lang w:val="es-ES_tradnl"/>
              </w:rPr>
              <w:t>Genérica o innominada.</w:t>
            </w:r>
          </w:p>
        </w:tc>
      </w:tr>
      <w:tr w:rsidR="00FB73E9" w:rsidRPr="00936C91" w14:paraId="2C66D9BC" w14:textId="77777777" w:rsidTr="001D690F">
        <w:trPr>
          <w:trHeight w:hRule="exact" w:val="3270"/>
        </w:trPr>
        <w:tc>
          <w:tcPr>
            <w:tcW w:w="4537" w:type="dxa"/>
            <w:tcBorders>
              <w:top w:val="single" w:sz="8" w:space="0" w:color="000000"/>
              <w:left w:val="single" w:sz="8" w:space="0" w:color="000000"/>
              <w:bottom w:val="single" w:sz="8" w:space="0" w:color="000000"/>
              <w:right w:val="single" w:sz="8" w:space="0" w:color="000000"/>
            </w:tcBorders>
          </w:tcPr>
          <w:p w14:paraId="6A669B99" w14:textId="77777777" w:rsidR="00FB73E9" w:rsidRPr="00936C91" w:rsidRDefault="00FB73E9" w:rsidP="00FB73E9">
            <w:pPr>
              <w:spacing w:after="0" w:line="240" w:lineRule="auto"/>
              <w:ind w:left="59" w:right="-20"/>
              <w:rPr>
                <w:rFonts w:eastAsia="Calibri" w:cstheme="minorHAnsi"/>
                <w:b/>
                <w:bCs/>
                <w:position w:val="1"/>
              </w:rPr>
            </w:pPr>
            <w:r w:rsidRPr="00936C91">
              <w:rPr>
                <w:rFonts w:eastAsia="Calibri" w:cstheme="minorHAnsi"/>
                <w:b/>
                <w:bCs/>
                <w:spacing w:val="1"/>
                <w:position w:val="1"/>
              </w:rPr>
              <w:lastRenderedPageBreak/>
              <w:t>C</w:t>
            </w:r>
            <w:r w:rsidRPr="00936C91">
              <w:rPr>
                <w:rFonts w:eastAsia="Calibri" w:cstheme="minorHAnsi"/>
                <w:b/>
                <w:bCs/>
                <w:position w:val="1"/>
              </w:rPr>
              <w:t>A</w:t>
            </w:r>
            <w:r w:rsidRPr="00936C91">
              <w:rPr>
                <w:rFonts w:eastAsia="Calibri" w:cstheme="minorHAnsi"/>
                <w:b/>
                <w:bCs/>
                <w:spacing w:val="-2"/>
                <w:position w:val="1"/>
              </w:rPr>
              <w:t>L</w:t>
            </w:r>
            <w:r w:rsidRPr="00936C91">
              <w:rPr>
                <w:rFonts w:eastAsia="Calibri" w:cstheme="minorHAnsi"/>
                <w:b/>
                <w:bCs/>
                <w:spacing w:val="1"/>
                <w:position w:val="1"/>
              </w:rPr>
              <w:t>I</w:t>
            </w:r>
            <w:r w:rsidRPr="00936C91">
              <w:rPr>
                <w:rFonts w:eastAsia="Calibri" w:cstheme="minorHAnsi"/>
                <w:b/>
                <w:bCs/>
                <w:position w:val="1"/>
              </w:rPr>
              <w:t>F</w:t>
            </w:r>
            <w:r w:rsidRPr="00936C91">
              <w:rPr>
                <w:rFonts w:eastAsia="Calibri" w:cstheme="minorHAnsi"/>
                <w:b/>
                <w:bCs/>
                <w:spacing w:val="-2"/>
                <w:position w:val="1"/>
              </w:rPr>
              <w:t>I</w:t>
            </w:r>
            <w:r w:rsidRPr="00936C91">
              <w:rPr>
                <w:rFonts w:eastAsia="Calibri" w:cstheme="minorHAnsi"/>
                <w:b/>
                <w:bCs/>
                <w:spacing w:val="1"/>
                <w:position w:val="1"/>
              </w:rPr>
              <w:t>C</w:t>
            </w:r>
            <w:r w:rsidRPr="00936C91">
              <w:rPr>
                <w:rFonts w:eastAsia="Calibri" w:cstheme="minorHAnsi"/>
                <w:b/>
                <w:bCs/>
                <w:spacing w:val="-2"/>
                <w:position w:val="1"/>
              </w:rPr>
              <w:t>A</w:t>
            </w:r>
            <w:r w:rsidRPr="00936C91">
              <w:rPr>
                <w:rFonts w:eastAsia="Calibri" w:cstheme="minorHAnsi"/>
                <w:b/>
                <w:bCs/>
                <w:spacing w:val="1"/>
                <w:position w:val="1"/>
              </w:rPr>
              <w:t>CI</w:t>
            </w:r>
            <w:r w:rsidRPr="00936C91">
              <w:rPr>
                <w:rFonts w:eastAsia="Calibri" w:cstheme="minorHAnsi"/>
                <w:b/>
                <w:bCs/>
                <w:spacing w:val="-3"/>
                <w:position w:val="1"/>
              </w:rPr>
              <w:t>O</w:t>
            </w:r>
            <w:r w:rsidRPr="00936C91">
              <w:rPr>
                <w:rFonts w:eastAsia="Calibri" w:cstheme="minorHAnsi"/>
                <w:b/>
                <w:bCs/>
                <w:position w:val="1"/>
              </w:rPr>
              <w:t>N</w:t>
            </w:r>
            <w:r w:rsidRPr="00936C91">
              <w:rPr>
                <w:rFonts w:eastAsia="Calibri" w:cstheme="minorHAnsi"/>
                <w:b/>
                <w:bCs/>
                <w:spacing w:val="1"/>
                <w:position w:val="1"/>
              </w:rPr>
              <w:t xml:space="preserve"> </w:t>
            </w:r>
            <w:r w:rsidRPr="00936C91">
              <w:rPr>
                <w:rFonts w:eastAsia="Calibri" w:cstheme="minorHAnsi"/>
                <w:b/>
                <w:bCs/>
                <w:spacing w:val="-2"/>
                <w:position w:val="1"/>
              </w:rPr>
              <w:t>D</w:t>
            </w:r>
            <w:r w:rsidRPr="00936C91">
              <w:rPr>
                <w:rFonts w:eastAsia="Calibri" w:cstheme="minorHAnsi"/>
                <w:b/>
                <w:bCs/>
                <w:position w:val="1"/>
              </w:rPr>
              <w:t>E</w:t>
            </w:r>
            <w:r w:rsidRPr="00936C91">
              <w:rPr>
                <w:rFonts w:eastAsia="Calibri" w:cstheme="minorHAnsi"/>
                <w:b/>
                <w:bCs/>
                <w:spacing w:val="1"/>
                <w:position w:val="1"/>
              </w:rPr>
              <w:t xml:space="preserve"> </w:t>
            </w:r>
            <w:r w:rsidRPr="00936C91">
              <w:rPr>
                <w:rFonts w:eastAsia="Calibri" w:cstheme="minorHAnsi"/>
                <w:b/>
                <w:bCs/>
                <w:spacing w:val="-2"/>
                <w:position w:val="1"/>
              </w:rPr>
              <w:t>L</w:t>
            </w:r>
            <w:r w:rsidRPr="00936C91">
              <w:rPr>
                <w:rFonts w:eastAsia="Calibri" w:cstheme="minorHAnsi"/>
                <w:b/>
                <w:bCs/>
                <w:position w:val="1"/>
              </w:rPr>
              <w:t>A</w:t>
            </w:r>
            <w:r w:rsidRPr="00936C91">
              <w:rPr>
                <w:rFonts w:eastAsia="Calibri" w:cstheme="minorHAnsi"/>
                <w:b/>
                <w:bCs/>
                <w:spacing w:val="1"/>
                <w:position w:val="1"/>
              </w:rPr>
              <w:t xml:space="preserve"> C</w:t>
            </w:r>
            <w:r w:rsidRPr="00936C91">
              <w:rPr>
                <w:rFonts w:eastAsia="Calibri" w:cstheme="minorHAnsi"/>
                <w:b/>
                <w:bCs/>
                <w:spacing w:val="-3"/>
                <w:position w:val="1"/>
              </w:rPr>
              <w:t>O</w:t>
            </w:r>
            <w:r w:rsidRPr="00936C91">
              <w:rPr>
                <w:rFonts w:eastAsia="Calibri" w:cstheme="minorHAnsi"/>
                <w:b/>
                <w:bCs/>
                <w:spacing w:val="1"/>
                <w:position w:val="1"/>
              </w:rPr>
              <w:t>N</w:t>
            </w:r>
            <w:r w:rsidRPr="00936C91">
              <w:rPr>
                <w:rFonts w:eastAsia="Calibri" w:cstheme="minorHAnsi"/>
                <w:b/>
                <w:bCs/>
                <w:spacing w:val="-1"/>
                <w:position w:val="1"/>
              </w:rPr>
              <w:t>T</w:t>
            </w:r>
            <w:r w:rsidRPr="00936C91">
              <w:rPr>
                <w:rFonts w:eastAsia="Calibri" w:cstheme="minorHAnsi"/>
                <w:b/>
                <w:bCs/>
                <w:spacing w:val="1"/>
                <w:position w:val="1"/>
              </w:rPr>
              <w:t>I</w:t>
            </w:r>
            <w:r w:rsidRPr="00936C91">
              <w:rPr>
                <w:rFonts w:eastAsia="Calibri" w:cstheme="minorHAnsi"/>
                <w:b/>
                <w:bCs/>
                <w:spacing w:val="-1"/>
                <w:position w:val="1"/>
              </w:rPr>
              <w:t>N</w:t>
            </w:r>
            <w:r w:rsidRPr="00936C91">
              <w:rPr>
                <w:rFonts w:eastAsia="Calibri" w:cstheme="minorHAnsi"/>
                <w:b/>
                <w:bCs/>
                <w:spacing w:val="1"/>
                <w:position w:val="1"/>
              </w:rPr>
              <w:t>G</w:t>
            </w:r>
            <w:r w:rsidRPr="00936C91">
              <w:rPr>
                <w:rFonts w:eastAsia="Calibri" w:cstheme="minorHAnsi"/>
                <w:b/>
                <w:bCs/>
                <w:spacing w:val="-2"/>
                <w:position w:val="1"/>
              </w:rPr>
              <w:t>E</w:t>
            </w:r>
            <w:r w:rsidRPr="00936C91">
              <w:rPr>
                <w:rFonts w:eastAsia="Calibri" w:cstheme="minorHAnsi"/>
                <w:b/>
                <w:bCs/>
                <w:spacing w:val="1"/>
                <w:position w:val="1"/>
              </w:rPr>
              <w:t>N</w:t>
            </w:r>
            <w:r w:rsidRPr="00936C91">
              <w:rPr>
                <w:rFonts w:eastAsia="Calibri" w:cstheme="minorHAnsi"/>
                <w:b/>
                <w:bCs/>
                <w:spacing w:val="-2"/>
                <w:position w:val="1"/>
              </w:rPr>
              <w:t>C</w:t>
            </w:r>
            <w:r w:rsidRPr="00936C91">
              <w:rPr>
                <w:rFonts w:eastAsia="Calibri" w:cstheme="minorHAnsi"/>
                <w:b/>
                <w:bCs/>
                <w:spacing w:val="1"/>
                <w:position w:val="1"/>
              </w:rPr>
              <w:t>I</w:t>
            </w:r>
            <w:r w:rsidRPr="00936C91">
              <w:rPr>
                <w:rFonts w:eastAsia="Calibri" w:cstheme="minorHAnsi"/>
                <w:b/>
                <w:bCs/>
                <w:position w:val="1"/>
              </w:rPr>
              <w:t>A</w:t>
            </w:r>
          </w:p>
          <w:p w14:paraId="3A3435E9" w14:textId="4C322DD6" w:rsidR="00FB73E9" w:rsidRPr="00936C91" w:rsidRDefault="00FB73E9" w:rsidP="00FB73E9">
            <w:pPr>
              <w:spacing w:after="0" w:line="240" w:lineRule="auto"/>
              <w:ind w:left="59" w:right="-20"/>
              <w:rPr>
                <w:rFonts w:eastAsia="Calibri" w:cstheme="minorHAnsi"/>
                <w:b/>
                <w:bCs/>
                <w:position w:val="1"/>
              </w:rPr>
            </w:pPr>
            <w:r w:rsidRPr="00936C91">
              <w:rPr>
                <w:rFonts w:eastAsia="Calibri" w:cstheme="minorHAnsi"/>
                <w:b/>
                <w:bCs/>
                <w:position w:val="1"/>
              </w:rPr>
              <w:t xml:space="preserve">(Por favor marque con una X la calificación y el nivel acorde a la siguiente tabla) </w:t>
            </w:r>
          </w:p>
          <w:p w14:paraId="29D529B1" w14:textId="731433F4" w:rsidR="00FB73E9" w:rsidRPr="00936C91" w:rsidRDefault="00FB73E9" w:rsidP="00FB73E9">
            <w:pPr>
              <w:spacing w:after="0" w:line="240" w:lineRule="auto"/>
              <w:ind w:left="59" w:right="-20"/>
              <w:rPr>
                <w:rFonts w:eastAsia="Calibri" w:cstheme="minorHAnsi"/>
                <w:b/>
                <w:bCs/>
              </w:rPr>
            </w:pPr>
          </w:p>
          <w:tbl>
            <w:tblPr>
              <w:tblStyle w:val="Tablaconcuadrcula"/>
              <w:tblW w:w="4241" w:type="dxa"/>
              <w:tblInd w:w="59" w:type="dxa"/>
              <w:tblLayout w:type="fixed"/>
              <w:tblLook w:val="04A0" w:firstRow="1" w:lastRow="0" w:firstColumn="1" w:lastColumn="0" w:noHBand="0" w:noVBand="1"/>
            </w:tblPr>
            <w:tblGrid>
              <w:gridCol w:w="1033"/>
              <w:gridCol w:w="1032"/>
              <w:gridCol w:w="1035"/>
              <w:gridCol w:w="1141"/>
            </w:tblGrid>
            <w:tr w:rsidR="00FB73E9" w:rsidRPr="00936C91" w14:paraId="5897ACB7" w14:textId="77777777" w:rsidTr="00906DDF">
              <w:tc>
                <w:tcPr>
                  <w:tcW w:w="1034" w:type="dxa"/>
                </w:tcPr>
                <w:p w14:paraId="3E4C419B" w14:textId="5D48D1E0" w:rsidR="00FB73E9" w:rsidRPr="00936C91" w:rsidRDefault="00FB73E9" w:rsidP="00FB73E9">
                  <w:pPr>
                    <w:ind w:right="-20"/>
                    <w:rPr>
                      <w:rFonts w:eastAsia="Calibri" w:cstheme="minorHAnsi"/>
                      <w:b/>
                      <w:bCs/>
                    </w:rPr>
                  </w:pPr>
                  <w:r w:rsidRPr="00936C91">
                    <w:rPr>
                      <w:rFonts w:eastAsia="Calibri" w:cstheme="minorHAnsi"/>
                      <w:b/>
                      <w:bCs/>
                    </w:rPr>
                    <w:t>Conting.</w:t>
                  </w:r>
                </w:p>
              </w:tc>
              <w:tc>
                <w:tcPr>
                  <w:tcW w:w="1034" w:type="dxa"/>
                </w:tcPr>
                <w:p w14:paraId="0E7DBB44" w14:textId="50D7C918" w:rsidR="00FB73E9" w:rsidRPr="00936C91" w:rsidRDefault="00FB73E9" w:rsidP="00FB73E9">
                  <w:pPr>
                    <w:ind w:right="-20"/>
                    <w:rPr>
                      <w:rFonts w:eastAsia="Calibri" w:cstheme="minorHAnsi"/>
                      <w:b/>
                      <w:bCs/>
                    </w:rPr>
                  </w:pPr>
                  <w:r w:rsidRPr="00936C91">
                    <w:rPr>
                      <w:rFonts w:eastAsia="Calibri" w:cstheme="minorHAnsi"/>
                      <w:b/>
                      <w:bCs/>
                    </w:rPr>
                    <w:t>Remota</w:t>
                  </w:r>
                </w:p>
              </w:tc>
              <w:tc>
                <w:tcPr>
                  <w:tcW w:w="1030" w:type="dxa"/>
                </w:tcPr>
                <w:p w14:paraId="0885DF05" w14:textId="7F4BDE54" w:rsidR="00FB73E9" w:rsidRPr="00936C91" w:rsidRDefault="00FB73E9" w:rsidP="00FB73E9">
                  <w:pPr>
                    <w:ind w:right="-20"/>
                    <w:rPr>
                      <w:rFonts w:eastAsia="Calibri" w:cstheme="minorHAnsi"/>
                      <w:b/>
                      <w:bCs/>
                    </w:rPr>
                  </w:pPr>
                  <w:r w:rsidRPr="00936C91">
                    <w:rPr>
                      <w:rFonts w:eastAsia="Calibri" w:cstheme="minorHAnsi"/>
                      <w:b/>
                      <w:bCs/>
                    </w:rPr>
                    <w:t>Eventual</w:t>
                  </w:r>
                </w:p>
              </w:tc>
              <w:tc>
                <w:tcPr>
                  <w:tcW w:w="1143" w:type="dxa"/>
                </w:tcPr>
                <w:p w14:paraId="12C988F4" w14:textId="1543E5AA" w:rsidR="00FB73E9" w:rsidRPr="00936C91" w:rsidRDefault="00FB73E9" w:rsidP="00FB73E9">
                  <w:pPr>
                    <w:ind w:right="-20"/>
                    <w:rPr>
                      <w:rFonts w:eastAsia="Calibri" w:cstheme="minorHAnsi"/>
                      <w:b/>
                      <w:bCs/>
                    </w:rPr>
                  </w:pPr>
                  <w:r w:rsidRPr="00936C91">
                    <w:rPr>
                      <w:rFonts w:eastAsia="Calibri" w:cstheme="minorHAnsi"/>
                      <w:b/>
                      <w:bCs/>
                    </w:rPr>
                    <w:t>Probable</w:t>
                  </w:r>
                </w:p>
              </w:tc>
            </w:tr>
            <w:tr w:rsidR="00FB73E9" w:rsidRPr="00936C91" w14:paraId="065720B2" w14:textId="0CD83C19" w:rsidTr="00906DDF">
              <w:tc>
                <w:tcPr>
                  <w:tcW w:w="1034" w:type="dxa"/>
                </w:tcPr>
                <w:p w14:paraId="49420F70" w14:textId="15224671" w:rsidR="00FB73E9" w:rsidRPr="00936C91" w:rsidRDefault="00FB73E9" w:rsidP="00FB73E9">
                  <w:pPr>
                    <w:ind w:right="-20"/>
                    <w:rPr>
                      <w:rFonts w:eastAsia="Calibri" w:cstheme="minorHAnsi"/>
                      <w:b/>
                      <w:bCs/>
                    </w:rPr>
                  </w:pPr>
                  <w:r w:rsidRPr="00936C91">
                    <w:rPr>
                      <w:rFonts w:eastAsia="Calibri" w:cstheme="minorHAnsi"/>
                      <w:b/>
                      <w:bCs/>
                    </w:rPr>
                    <w:t>Bajo</w:t>
                  </w:r>
                </w:p>
              </w:tc>
              <w:tc>
                <w:tcPr>
                  <w:tcW w:w="1034" w:type="dxa"/>
                </w:tcPr>
                <w:p w14:paraId="3AC5FCBB" w14:textId="00D1165F" w:rsidR="00FB73E9" w:rsidRPr="00936C91" w:rsidRDefault="00FB73E9" w:rsidP="00FB73E9">
                  <w:pPr>
                    <w:ind w:right="-20"/>
                    <w:rPr>
                      <w:rFonts w:eastAsia="Calibri" w:cstheme="minorHAnsi"/>
                    </w:rPr>
                  </w:pPr>
                  <w:r w:rsidRPr="00936C91">
                    <w:rPr>
                      <w:rFonts w:eastAsia="Calibri" w:cstheme="minorHAnsi"/>
                    </w:rPr>
                    <w:t>5%</w:t>
                  </w:r>
                </w:p>
              </w:tc>
              <w:tc>
                <w:tcPr>
                  <w:tcW w:w="1035" w:type="dxa"/>
                </w:tcPr>
                <w:p w14:paraId="2B55DA89" w14:textId="299BB1CC" w:rsidR="00FB73E9" w:rsidRPr="00936C91" w:rsidRDefault="00FB73E9" w:rsidP="00FB73E9">
                  <w:pPr>
                    <w:ind w:right="-20"/>
                    <w:rPr>
                      <w:rFonts w:eastAsia="Calibri" w:cstheme="minorHAnsi"/>
                    </w:rPr>
                  </w:pPr>
                  <w:r w:rsidRPr="00936C91">
                    <w:rPr>
                      <w:rFonts w:eastAsia="Calibri" w:cstheme="minorHAnsi"/>
                    </w:rPr>
                    <w:t>35%</w:t>
                  </w:r>
                </w:p>
              </w:tc>
              <w:tc>
                <w:tcPr>
                  <w:tcW w:w="1138" w:type="dxa"/>
                </w:tcPr>
                <w:p w14:paraId="5E86514A" w14:textId="57325FE3" w:rsidR="00FB73E9" w:rsidRPr="00936C91" w:rsidRDefault="00FB73E9" w:rsidP="00FB73E9">
                  <w:pPr>
                    <w:ind w:right="-20"/>
                    <w:rPr>
                      <w:rFonts w:eastAsia="Calibri" w:cstheme="minorHAnsi"/>
                    </w:rPr>
                  </w:pPr>
                  <w:r w:rsidRPr="00936C91">
                    <w:rPr>
                      <w:rFonts w:eastAsia="Calibri" w:cstheme="minorHAnsi"/>
                    </w:rPr>
                    <w:t>75%</w:t>
                  </w:r>
                </w:p>
              </w:tc>
            </w:tr>
            <w:tr w:rsidR="00FB73E9" w:rsidRPr="00936C91" w14:paraId="7CCDC093" w14:textId="7DA43A00" w:rsidTr="00906DDF">
              <w:tc>
                <w:tcPr>
                  <w:tcW w:w="1034" w:type="dxa"/>
                </w:tcPr>
                <w:p w14:paraId="578DFA72" w14:textId="220633FA" w:rsidR="00FB73E9" w:rsidRPr="00936C91" w:rsidRDefault="00FB73E9" w:rsidP="00FB73E9">
                  <w:pPr>
                    <w:ind w:right="-20"/>
                    <w:rPr>
                      <w:rFonts w:eastAsia="Calibri" w:cstheme="minorHAnsi"/>
                      <w:b/>
                      <w:bCs/>
                    </w:rPr>
                  </w:pPr>
                  <w:r w:rsidRPr="00936C91">
                    <w:rPr>
                      <w:rFonts w:eastAsia="Calibri" w:cstheme="minorHAnsi"/>
                      <w:b/>
                      <w:bCs/>
                    </w:rPr>
                    <w:t>Medio</w:t>
                  </w:r>
                </w:p>
              </w:tc>
              <w:tc>
                <w:tcPr>
                  <w:tcW w:w="1034" w:type="dxa"/>
                </w:tcPr>
                <w:p w14:paraId="5805AECB" w14:textId="1E7949E8" w:rsidR="00FB73E9" w:rsidRPr="00936C91" w:rsidRDefault="00FB73E9" w:rsidP="00FB73E9">
                  <w:pPr>
                    <w:ind w:right="-20"/>
                    <w:rPr>
                      <w:rFonts w:eastAsia="Calibri" w:cstheme="minorHAnsi"/>
                    </w:rPr>
                  </w:pPr>
                  <w:r w:rsidRPr="00936C91">
                    <w:rPr>
                      <w:rFonts w:eastAsia="Calibri" w:cstheme="minorHAnsi"/>
                    </w:rPr>
                    <w:t>15%</w:t>
                  </w:r>
                </w:p>
              </w:tc>
              <w:tc>
                <w:tcPr>
                  <w:tcW w:w="1035" w:type="dxa"/>
                </w:tcPr>
                <w:p w14:paraId="08454FE9" w14:textId="2AEB32CF" w:rsidR="00FB73E9" w:rsidRPr="00936C91" w:rsidRDefault="00FB73E9" w:rsidP="00FB73E9">
                  <w:pPr>
                    <w:ind w:right="-20"/>
                    <w:rPr>
                      <w:rFonts w:eastAsia="Calibri" w:cstheme="minorHAnsi"/>
                    </w:rPr>
                  </w:pPr>
                  <w:r w:rsidRPr="00936C91">
                    <w:rPr>
                      <w:rFonts w:eastAsia="Calibri" w:cstheme="minorHAnsi"/>
                    </w:rPr>
                    <w:t>50%</w:t>
                  </w:r>
                </w:p>
              </w:tc>
              <w:tc>
                <w:tcPr>
                  <w:tcW w:w="1138" w:type="dxa"/>
                </w:tcPr>
                <w:p w14:paraId="2051FAD4" w14:textId="51FFC7F5" w:rsidR="00FB73E9" w:rsidRPr="00936C91" w:rsidRDefault="00FB73E9" w:rsidP="00FB73E9">
                  <w:pPr>
                    <w:ind w:right="-20"/>
                    <w:rPr>
                      <w:rFonts w:eastAsia="Calibri" w:cstheme="minorHAnsi"/>
                    </w:rPr>
                  </w:pPr>
                  <w:r w:rsidRPr="00936C91">
                    <w:rPr>
                      <w:rFonts w:eastAsia="Calibri" w:cstheme="minorHAnsi"/>
                    </w:rPr>
                    <w:t>85%</w:t>
                  </w:r>
                </w:p>
              </w:tc>
            </w:tr>
            <w:tr w:rsidR="00FB73E9" w:rsidRPr="00936C91" w14:paraId="4F138CF8" w14:textId="6C0C573E" w:rsidTr="00906DDF">
              <w:tc>
                <w:tcPr>
                  <w:tcW w:w="1034" w:type="dxa"/>
                </w:tcPr>
                <w:p w14:paraId="7C61CD72" w14:textId="2BC601F0" w:rsidR="00FB73E9" w:rsidRPr="00936C91" w:rsidRDefault="00FB73E9" w:rsidP="00FB73E9">
                  <w:pPr>
                    <w:ind w:right="-20"/>
                    <w:rPr>
                      <w:rFonts w:eastAsia="Calibri" w:cstheme="minorHAnsi"/>
                      <w:b/>
                      <w:bCs/>
                    </w:rPr>
                  </w:pPr>
                  <w:r w:rsidRPr="00936C91">
                    <w:rPr>
                      <w:rFonts w:eastAsia="Calibri" w:cstheme="minorHAnsi"/>
                      <w:b/>
                      <w:bCs/>
                    </w:rPr>
                    <w:t>Alto</w:t>
                  </w:r>
                </w:p>
              </w:tc>
              <w:tc>
                <w:tcPr>
                  <w:tcW w:w="1034" w:type="dxa"/>
                </w:tcPr>
                <w:p w14:paraId="4D82028B" w14:textId="34554356" w:rsidR="00FB73E9" w:rsidRPr="00936C91" w:rsidRDefault="00FB73E9" w:rsidP="00FB73E9">
                  <w:pPr>
                    <w:ind w:right="-20"/>
                    <w:rPr>
                      <w:rFonts w:eastAsia="Calibri" w:cstheme="minorHAnsi"/>
                    </w:rPr>
                  </w:pPr>
                  <w:r w:rsidRPr="00936C91">
                    <w:rPr>
                      <w:rFonts w:eastAsia="Calibri" w:cstheme="minorHAnsi"/>
                    </w:rPr>
                    <w:t>25%</w:t>
                  </w:r>
                </w:p>
              </w:tc>
              <w:tc>
                <w:tcPr>
                  <w:tcW w:w="1035" w:type="dxa"/>
                </w:tcPr>
                <w:p w14:paraId="22FFDB7C" w14:textId="4DCE1361" w:rsidR="00FB73E9" w:rsidRPr="00936C91" w:rsidRDefault="00FB73E9" w:rsidP="00FB73E9">
                  <w:pPr>
                    <w:ind w:right="-20"/>
                    <w:rPr>
                      <w:rFonts w:eastAsia="Calibri" w:cstheme="minorHAnsi"/>
                    </w:rPr>
                  </w:pPr>
                  <w:r w:rsidRPr="00936C91">
                    <w:rPr>
                      <w:rFonts w:eastAsia="Calibri" w:cstheme="minorHAnsi"/>
                    </w:rPr>
                    <w:t>65%</w:t>
                  </w:r>
                </w:p>
              </w:tc>
              <w:tc>
                <w:tcPr>
                  <w:tcW w:w="1138" w:type="dxa"/>
                </w:tcPr>
                <w:p w14:paraId="307BCE20" w14:textId="442FB50D" w:rsidR="00FB73E9" w:rsidRPr="00936C91" w:rsidRDefault="00FB73E9" w:rsidP="00FB73E9">
                  <w:pPr>
                    <w:ind w:right="-20"/>
                    <w:rPr>
                      <w:rFonts w:eastAsia="Calibri" w:cstheme="minorHAnsi"/>
                    </w:rPr>
                  </w:pPr>
                  <w:r w:rsidRPr="00936C91">
                    <w:rPr>
                      <w:rFonts w:eastAsia="Calibri" w:cstheme="minorHAnsi"/>
                    </w:rPr>
                    <w:t>100%</w:t>
                  </w:r>
                </w:p>
              </w:tc>
            </w:tr>
          </w:tbl>
          <w:p w14:paraId="7AC339D8" w14:textId="77777777" w:rsidR="00FB73E9" w:rsidRPr="00936C91" w:rsidRDefault="00FB73E9" w:rsidP="00FB73E9">
            <w:pPr>
              <w:spacing w:after="0" w:line="240" w:lineRule="auto"/>
              <w:ind w:left="59" w:right="-20"/>
              <w:rPr>
                <w:rFonts w:eastAsia="Calibri" w:cstheme="minorHAnsi"/>
              </w:rPr>
            </w:pPr>
          </w:p>
          <w:p w14:paraId="11BC1AE6" w14:textId="60B3C3AD" w:rsidR="00FB73E9" w:rsidRPr="00936C91" w:rsidRDefault="00FB73E9" w:rsidP="00FB73E9">
            <w:pPr>
              <w:spacing w:after="0" w:line="240" w:lineRule="auto"/>
              <w:ind w:left="59" w:right="-20"/>
              <w:rPr>
                <w:rFonts w:eastAsia="Calibri" w:cstheme="minorHAnsi"/>
              </w:rPr>
            </w:pPr>
            <w:r w:rsidRPr="00936C91">
              <w:rPr>
                <w:rFonts w:eastAsia="Calibri" w:cstheme="minorHAnsi"/>
              </w:rPr>
              <w:t xml:space="preserve"> *</w:t>
            </w:r>
            <w:r w:rsidRPr="00936C91">
              <w:rPr>
                <w:rFonts w:cstheme="minorHAnsi"/>
                <w:color w:val="000000"/>
                <w:lang w:eastAsia="es-CO"/>
              </w:rPr>
              <w:t xml:space="preserve"> Si el caso no encuadra dentro de ninguna de las categorías, se clasificará en Nivel Bajo</w:t>
            </w:r>
          </w:p>
        </w:tc>
        <w:tc>
          <w:tcPr>
            <w:tcW w:w="5103" w:type="dxa"/>
            <w:tcBorders>
              <w:top w:val="single" w:sz="8" w:space="0" w:color="000000"/>
              <w:left w:val="single" w:sz="8" w:space="0" w:color="000000"/>
              <w:bottom w:val="single" w:sz="8" w:space="0" w:color="000000"/>
              <w:right w:val="single" w:sz="8" w:space="0" w:color="000000"/>
            </w:tcBorders>
          </w:tcPr>
          <w:p w14:paraId="60B8C223" w14:textId="723D81BF" w:rsidR="00FB73E9" w:rsidRPr="00936C91" w:rsidRDefault="00FB73E9" w:rsidP="00936C91">
            <w:pPr>
              <w:spacing w:after="0" w:line="240" w:lineRule="auto"/>
              <w:ind w:left="57" w:right="113"/>
              <w:jc w:val="both"/>
              <w:rPr>
                <w:rFonts w:eastAsia="Calibri" w:cstheme="minorHAnsi"/>
                <w:position w:val="1"/>
              </w:rPr>
            </w:pPr>
            <w:r w:rsidRPr="00936C91">
              <w:rPr>
                <w:rFonts w:eastAsia="Calibri" w:cstheme="minorHAnsi"/>
                <w:b/>
                <w:bCs/>
                <w:position w:val="1"/>
              </w:rPr>
              <w:t xml:space="preserve"> Contingencia</w:t>
            </w:r>
            <w:r w:rsidRPr="00936C91">
              <w:rPr>
                <w:rFonts w:eastAsia="Calibri" w:cstheme="minorHAnsi"/>
                <w:position w:val="1"/>
              </w:rPr>
              <w:t xml:space="preserve">: </w:t>
            </w:r>
          </w:p>
          <w:p w14:paraId="37E533DE" w14:textId="77777777" w:rsidR="00FB73E9" w:rsidRPr="00936C91" w:rsidRDefault="00FB73E9" w:rsidP="00936C91">
            <w:pPr>
              <w:spacing w:after="0" w:line="240" w:lineRule="auto"/>
              <w:ind w:left="57" w:right="113"/>
              <w:jc w:val="both"/>
              <w:rPr>
                <w:rFonts w:eastAsia="Calibri" w:cstheme="minorHAnsi"/>
                <w:position w:val="1"/>
              </w:rPr>
            </w:pPr>
          </w:p>
          <w:p w14:paraId="1F0F129A" w14:textId="586D21B7" w:rsidR="00FB73E9" w:rsidRPr="00936C91" w:rsidRDefault="00FB73E9" w:rsidP="00936C91">
            <w:pPr>
              <w:spacing w:after="0" w:line="240" w:lineRule="auto"/>
              <w:ind w:left="57" w:right="113"/>
              <w:jc w:val="both"/>
              <w:rPr>
                <w:rFonts w:eastAsia="Calibri" w:cstheme="minorHAnsi"/>
                <w:position w:val="1"/>
                <w:u w:val="single" w:color="000000"/>
              </w:rPr>
            </w:pPr>
            <w:r w:rsidRPr="00936C91">
              <w:rPr>
                <w:rFonts w:eastAsia="Calibri" w:cstheme="minorHAnsi"/>
                <w:position w:val="1"/>
              </w:rPr>
              <w:t>Re</w:t>
            </w:r>
            <w:r w:rsidRPr="00936C91">
              <w:rPr>
                <w:rFonts w:eastAsia="Calibri" w:cstheme="minorHAnsi"/>
                <w:spacing w:val="-1"/>
                <w:position w:val="1"/>
              </w:rPr>
              <w:t>m</w:t>
            </w:r>
            <w:r w:rsidRPr="00936C91">
              <w:rPr>
                <w:rFonts w:eastAsia="Calibri" w:cstheme="minorHAnsi"/>
                <w:spacing w:val="1"/>
                <w:position w:val="1"/>
              </w:rPr>
              <w:t>o</w:t>
            </w:r>
            <w:r w:rsidRPr="00936C91">
              <w:rPr>
                <w:rFonts w:eastAsia="Calibri" w:cstheme="minorHAnsi"/>
                <w:position w:val="1"/>
              </w:rPr>
              <w:t>ta</w:t>
            </w:r>
            <w:r w:rsidRPr="00936C91">
              <w:rPr>
                <w:rFonts w:eastAsia="Calibri" w:cstheme="minorHAnsi"/>
                <w:spacing w:val="-1"/>
                <w:position w:val="1"/>
              </w:rPr>
              <w:t xml:space="preserve"> </w:t>
            </w:r>
            <w:r w:rsidRPr="00936C91">
              <w:rPr>
                <w:rFonts w:eastAsia="Calibri" w:cstheme="minorHAnsi"/>
                <w:position w:val="1"/>
                <w:u w:val="single" w:color="000000"/>
              </w:rPr>
              <w:t xml:space="preserve">  X</w:t>
            </w:r>
            <w:r w:rsidRPr="00936C91">
              <w:rPr>
                <w:rFonts w:eastAsia="Calibri" w:cstheme="minorHAnsi"/>
                <w:spacing w:val="22"/>
                <w:position w:val="1"/>
                <w:u w:val="single" w:color="000000"/>
              </w:rPr>
              <w:t>_</w:t>
            </w:r>
            <w:r w:rsidRPr="00936C91">
              <w:rPr>
                <w:rFonts w:eastAsia="Calibri" w:cstheme="minorHAnsi"/>
                <w:spacing w:val="-2"/>
                <w:position w:val="1"/>
              </w:rPr>
              <w:t xml:space="preserve"> </w:t>
            </w:r>
            <w:r w:rsidRPr="00936C91">
              <w:rPr>
                <w:rFonts w:eastAsia="Calibri" w:cstheme="minorHAnsi"/>
                <w:position w:val="1"/>
              </w:rPr>
              <w:t>E</w:t>
            </w:r>
            <w:r w:rsidRPr="00936C91">
              <w:rPr>
                <w:rFonts w:eastAsia="Calibri" w:cstheme="minorHAnsi"/>
                <w:spacing w:val="-1"/>
                <w:position w:val="1"/>
              </w:rPr>
              <w:t>v</w:t>
            </w:r>
            <w:r w:rsidRPr="00936C91">
              <w:rPr>
                <w:rFonts w:eastAsia="Calibri" w:cstheme="minorHAnsi"/>
                <w:position w:val="1"/>
              </w:rPr>
              <w:t>entu</w:t>
            </w:r>
            <w:r w:rsidRPr="00936C91">
              <w:rPr>
                <w:rFonts w:eastAsia="Calibri" w:cstheme="minorHAnsi"/>
                <w:spacing w:val="-1"/>
                <w:position w:val="1"/>
              </w:rPr>
              <w:t>a</w:t>
            </w:r>
            <w:r w:rsidRPr="00936C91">
              <w:rPr>
                <w:rFonts w:eastAsia="Calibri" w:cstheme="minorHAnsi"/>
                <w:position w:val="1"/>
              </w:rPr>
              <w:t>l</w:t>
            </w:r>
            <w:r w:rsidRPr="00936C91">
              <w:rPr>
                <w:rFonts w:eastAsia="Calibri" w:cstheme="minorHAnsi"/>
                <w:spacing w:val="1"/>
                <w:position w:val="1"/>
              </w:rPr>
              <w:t xml:space="preserve"> ___ Probable</w:t>
            </w:r>
            <w:r w:rsidRPr="00936C91">
              <w:rPr>
                <w:rFonts w:eastAsia="Calibri" w:cstheme="minorHAnsi"/>
                <w:spacing w:val="-1"/>
                <w:position w:val="1"/>
              </w:rPr>
              <w:t xml:space="preserve"> ____</w:t>
            </w:r>
          </w:p>
          <w:p w14:paraId="5B543BDB" w14:textId="77777777" w:rsidR="00FB73E9" w:rsidRPr="00936C91" w:rsidRDefault="00FB73E9" w:rsidP="00936C91">
            <w:pPr>
              <w:spacing w:after="0" w:line="240" w:lineRule="auto"/>
              <w:ind w:left="57" w:right="113"/>
              <w:jc w:val="both"/>
              <w:rPr>
                <w:rFonts w:eastAsia="Calibri" w:cstheme="minorHAnsi"/>
                <w:b/>
                <w:bCs/>
                <w:position w:val="1"/>
              </w:rPr>
            </w:pPr>
          </w:p>
          <w:p w14:paraId="4BAC2C7A" w14:textId="3CA77AF1" w:rsidR="00FB73E9" w:rsidRPr="00936C91" w:rsidRDefault="00FB73E9" w:rsidP="00936C91">
            <w:pPr>
              <w:spacing w:after="0" w:line="240" w:lineRule="auto"/>
              <w:ind w:left="57" w:right="113"/>
              <w:jc w:val="both"/>
              <w:rPr>
                <w:rFonts w:eastAsia="Calibri" w:cstheme="minorHAnsi"/>
                <w:position w:val="1"/>
              </w:rPr>
            </w:pPr>
            <w:r w:rsidRPr="00936C91">
              <w:rPr>
                <w:rFonts w:eastAsia="Calibri" w:cstheme="minorHAnsi"/>
                <w:b/>
                <w:bCs/>
                <w:position w:val="1"/>
              </w:rPr>
              <w:t xml:space="preserve"> Nivel:</w:t>
            </w:r>
            <w:r w:rsidRPr="00936C91">
              <w:rPr>
                <w:rFonts w:eastAsia="Calibri" w:cstheme="minorHAnsi"/>
                <w:position w:val="1"/>
              </w:rPr>
              <w:t xml:space="preserve"> </w:t>
            </w:r>
          </w:p>
          <w:p w14:paraId="2040F64F" w14:textId="77777777" w:rsidR="00FB73E9" w:rsidRPr="00936C91" w:rsidRDefault="00FB73E9" w:rsidP="00936C91">
            <w:pPr>
              <w:spacing w:after="0" w:line="240" w:lineRule="auto"/>
              <w:ind w:left="57" w:right="113"/>
              <w:jc w:val="both"/>
              <w:rPr>
                <w:rFonts w:eastAsia="Calibri" w:cstheme="minorHAnsi"/>
                <w:position w:val="1"/>
              </w:rPr>
            </w:pPr>
          </w:p>
          <w:p w14:paraId="786095FC" w14:textId="1FD56414" w:rsidR="00FB73E9" w:rsidRPr="00936C91" w:rsidRDefault="00FB73E9" w:rsidP="00936C91">
            <w:pPr>
              <w:spacing w:after="0" w:line="240" w:lineRule="auto"/>
              <w:ind w:left="57" w:right="113"/>
              <w:jc w:val="both"/>
              <w:rPr>
                <w:rFonts w:eastAsia="Calibri" w:cstheme="minorHAnsi"/>
                <w:position w:val="1"/>
              </w:rPr>
            </w:pPr>
            <w:r w:rsidRPr="00936C91">
              <w:rPr>
                <w:rFonts w:eastAsia="Calibri" w:cstheme="minorHAnsi"/>
                <w:position w:val="1"/>
              </w:rPr>
              <w:t>Bajo _X__     Medio ___    Alto ____</w:t>
            </w:r>
          </w:p>
        </w:tc>
      </w:tr>
      <w:tr w:rsidR="00FB73E9" w:rsidRPr="00936C91" w14:paraId="3C53A58C" w14:textId="77777777" w:rsidTr="001D690F">
        <w:trPr>
          <w:trHeight w:val="4645"/>
        </w:trPr>
        <w:tc>
          <w:tcPr>
            <w:tcW w:w="4537" w:type="dxa"/>
            <w:tcBorders>
              <w:top w:val="single" w:sz="8" w:space="0" w:color="000000"/>
              <w:left w:val="single" w:sz="8" w:space="0" w:color="000000"/>
              <w:bottom w:val="single" w:sz="8" w:space="0" w:color="000000"/>
              <w:right w:val="single" w:sz="8" w:space="0" w:color="000000"/>
            </w:tcBorders>
          </w:tcPr>
          <w:p w14:paraId="00BBDE70" w14:textId="217A3E86" w:rsidR="00FB73E9" w:rsidRPr="00936C91" w:rsidRDefault="00FB73E9" w:rsidP="00FB73E9">
            <w:pPr>
              <w:spacing w:after="0" w:line="264" w:lineRule="exact"/>
              <w:ind w:left="59" w:right="-20"/>
              <w:rPr>
                <w:rFonts w:eastAsia="Calibri" w:cstheme="minorHAnsi"/>
              </w:rPr>
            </w:pPr>
            <w:r w:rsidRPr="00936C91">
              <w:rPr>
                <w:rFonts w:eastAsia="Calibri" w:cstheme="minorHAnsi"/>
                <w:b/>
                <w:bCs/>
                <w:spacing w:val="1"/>
                <w:position w:val="1"/>
              </w:rPr>
              <w:t>C</w:t>
            </w:r>
            <w:r w:rsidRPr="00936C91">
              <w:rPr>
                <w:rFonts w:eastAsia="Calibri" w:cstheme="minorHAnsi"/>
                <w:b/>
                <w:bCs/>
                <w:position w:val="1"/>
              </w:rPr>
              <w:t>O</w:t>
            </w:r>
            <w:r w:rsidRPr="00936C91">
              <w:rPr>
                <w:rFonts w:eastAsia="Calibri" w:cstheme="minorHAnsi"/>
                <w:b/>
                <w:bCs/>
                <w:spacing w:val="-2"/>
                <w:position w:val="1"/>
              </w:rPr>
              <w:t>N</w:t>
            </w:r>
            <w:r w:rsidRPr="00936C91">
              <w:rPr>
                <w:rFonts w:eastAsia="Calibri" w:cstheme="minorHAnsi"/>
                <w:b/>
                <w:bCs/>
                <w:spacing w:val="1"/>
                <w:position w:val="1"/>
              </w:rPr>
              <w:t>C</w:t>
            </w:r>
            <w:r w:rsidRPr="00936C91">
              <w:rPr>
                <w:rFonts w:eastAsia="Calibri" w:cstheme="minorHAnsi"/>
                <w:b/>
                <w:bCs/>
                <w:position w:val="1"/>
              </w:rPr>
              <w:t>E</w:t>
            </w:r>
            <w:r w:rsidRPr="00936C91">
              <w:rPr>
                <w:rFonts w:eastAsia="Calibri" w:cstheme="minorHAnsi"/>
                <w:b/>
                <w:bCs/>
                <w:spacing w:val="-2"/>
                <w:position w:val="1"/>
              </w:rPr>
              <w:t>P</w:t>
            </w:r>
            <w:r w:rsidRPr="00936C91">
              <w:rPr>
                <w:rFonts w:eastAsia="Calibri" w:cstheme="minorHAnsi"/>
                <w:b/>
                <w:bCs/>
                <w:spacing w:val="1"/>
                <w:position w:val="1"/>
              </w:rPr>
              <w:t>T</w:t>
            </w:r>
            <w:r w:rsidRPr="00936C91">
              <w:rPr>
                <w:rFonts w:eastAsia="Calibri" w:cstheme="minorHAnsi"/>
                <w:b/>
                <w:bCs/>
                <w:position w:val="1"/>
              </w:rPr>
              <w:t xml:space="preserve">O </w:t>
            </w:r>
            <w:r w:rsidRPr="00936C91">
              <w:rPr>
                <w:rFonts w:eastAsia="Calibri" w:cstheme="minorHAnsi"/>
                <w:b/>
                <w:bCs/>
                <w:spacing w:val="-1"/>
                <w:position w:val="1"/>
              </w:rPr>
              <w:t>J</w:t>
            </w:r>
            <w:r w:rsidRPr="00936C91">
              <w:rPr>
                <w:rFonts w:eastAsia="Calibri" w:cstheme="minorHAnsi"/>
                <w:b/>
                <w:bCs/>
                <w:position w:val="1"/>
              </w:rPr>
              <w:t>U</w:t>
            </w:r>
            <w:r w:rsidRPr="00936C91">
              <w:rPr>
                <w:rFonts w:eastAsia="Calibri" w:cstheme="minorHAnsi"/>
                <w:b/>
                <w:bCs/>
                <w:spacing w:val="-2"/>
                <w:position w:val="1"/>
              </w:rPr>
              <w:t>R</w:t>
            </w:r>
            <w:r w:rsidRPr="00936C91">
              <w:rPr>
                <w:rFonts w:eastAsia="Calibri" w:cstheme="minorHAnsi"/>
                <w:b/>
                <w:bCs/>
                <w:spacing w:val="1"/>
                <w:position w:val="1"/>
              </w:rPr>
              <w:t>I</w:t>
            </w:r>
            <w:r w:rsidRPr="00936C91">
              <w:rPr>
                <w:rFonts w:eastAsia="Calibri" w:cstheme="minorHAnsi"/>
                <w:b/>
                <w:bCs/>
                <w:position w:val="1"/>
              </w:rPr>
              <w:t>D</w:t>
            </w:r>
            <w:r w:rsidRPr="00936C91">
              <w:rPr>
                <w:rFonts w:eastAsia="Calibri" w:cstheme="minorHAnsi"/>
                <w:b/>
                <w:bCs/>
                <w:spacing w:val="-1"/>
                <w:position w:val="1"/>
              </w:rPr>
              <w:t>I</w:t>
            </w:r>
            <w:r w:rsidRPr="00936C91">
              <w:rPr>
                <w:rFonts w:eastAsia="Calibri" w:cstheme="minorHAnsi"/>
                <w:b/>
                <w:bCs/>
                <w:spacing w:val="1"/>
                <w:position w:val="1"/>
              </w:rPr>
              <w:t>C</w:t>
            </w:r>
            <w:r w:rsidRPr="00936C91">
              <w:rPr>
                <w:rFonts w:eastAsia="Calibri" w:cstheme="minorHAnsi"/>
                <w:b/>
                <w:bCs/>
                <w:position w:val="1"/>
              </w:rPr>
              <w:t>O (Motivo de la Calificación de la Contingencia)</w:t>
            </w:r>
          </w:p>
        </w:tc>
        <w:tc>
          <w:tcPr>
            <w:tcW w:w="5103" w:type="dxa"/>
            <w:tcBorders>
              <w:top w:val="single" w:sz="8" w:space="0" w:color="000000"/>
              <w:left w:val="single" w:sz="8" w:space="0" w:color="000000"/>
              <w:bottom w:val="single" w:sz="8" w:space="0" w:color="000000"/>
              <w:right w:val="single" w:sz="8" w:space="0" w:color="000000"/>
            </w:tcBorders>
          </w:tcPr>
          <w:p w14:paraId="4E31FD2B" w14:textId="77777777" w:rsidR="001D690F" w:rsidRPr="00936C91" w:rsidRDefault="001D690F" w:rsidP="00936C91">
            <w:pPr>
              <w:ind w:right="113"/>
              <w:jc w:val="both"/>
              <w:rPr>
                <w:rFonts w:cstheme="minorHAnsi"/>
                <w:lang w:val="es-ES_tradnl"/>
              </w:rPr>
            </w:pPr>
            <w:r w:rsidRPr="00936C91">
              <w:rPr>
                <w:rFonts w:cstheme="minorHAnsi"/>
                <w:lang w:val="es-ES_tradnl"/>
              </w:rPr>
              <w:t xml:space="preserve">La contingencia se califica como REMOTA, toda vez que la Póliza de Responsabilidad Civil Extracontractual No. 420-80-9940000000109 si bien presta cobertura temporal, no presta cobertura material debido a que la causa eficiente del accidente que la parte actora alega, no se deriva de una falla en el servicio prestado por la administración Distrital, sino del prestado por las Empresas Municipales de Cali – EMCALI. Ahora bien, respecto a la responsabilidad del asegurado, es evidente su falta de legitimación por pasiva en el proceso, así como la ausencia de pruebas que permitan atribuir alguna responsabilidad en su contra. </w:t>
            </w:r>
          </w:p>
          <w:p w14:paraId="60EC0646" w14:textId="7F7C6097" w:rsidR="001D690F" w:rsidRPr="00936C91" w:rsidRDefault="001D690F" w:rsidP="00936C91">
            <w:pPr>
              <w:ind w:right="113"/>
              <w:jc w:val="both"/>
              <w:rPr>
                <w:rFonts w:cstheme="minorHAnsi"/>
                <w:lang w:val="es-ES_tradnl"/>
              </w:rPr>
            </w:pPr>
            <w:r w:rsidRPr="00936C91">
              <w:rPr>
                <w:rFonts w:cstheme="minorHAnsi"/>
                <w:lang w:val="es-ES_tradnl"/>
              </w:rPr>
              <w:cr/>
              <w:t xml:space="preserve">En primer lugar, es necesario considerar que la Póliza de Responsabilidad Civil Extracontractual No. 420-80-9940000000109, cuyo tomador y asegurado es el Distrito Especial de Santiago de Cali, presta cobertura temporal, toda vez que la modalidad de cobertura es de ocurrencia, la vigencia del anexo 0 es del 29 de mayo de 2019 hasta el 23 de abril de 2020 y los hechos ocurrieron el 29 de enero de 2020. No obstante, la Póliza de Seguro no presta cobertura temporal dado que la parte demandante alega que el accidente se causó por la existencia de un hueco en la vía, pero con las pruebas que aporta al proceso, es evidente que no se trata de un hueco sino del mal estado de una rejilla de alcantarilla, cuyo mantenimiento y reparación le corresponde exclusivamente a EMCALI. Por lo anterior, al observar que la presunta causa del accidente no se deriva de la falla de un servicio prestado por la administración </w:t>
            </w:r>
            <w:r w:rsidRPr="00936C91">
              <w:rPr>
                <w:rFonts w:cstheme="minorHAnsi"/>
                <w:lang w:val="es-ES_tradnl"/>
              </w:rPr>
              <w:lastRenderedPageBreak/>
              <w:t>Distrital sino de una entidad distinta, EMCALI, es que se asevera que la Póliza no presta cobertura temporal, toda vez que el amparo solo recae sobre las actividades desarrollada por el Distrito Especial de Santiago de Cali.</w:t>
            </w:r>
          </w:p>
          <w:p w14:paraId="59B9A5F0" w14:textId="7AC1F452" w:rsidR="001D690F" w:rsidRPr="00936C91" w:rsidRDefault="001D690F" w:rsidP="00936C91">
            <w:pPr>
              <w:ind w:right="113"/>
              <w:jc w:val="both"/>
              <w:rPr>
                <w:rFonts w:cstheme="minorHAnsi"/>
                <w:lang w:val="es-ES_tradnl"/>
              </w:rPr>
            </w:pPr>
            <w:r w:rsidRPr="00936C91">
              <w:rPr>
                <w:rFonts w:cstheme="minorHAnsi"/>
                <w:lang w:val="es-ES_tradnl"/>
              </w:rPr>
              <w:t xml:space="preserve">Ahora bien, frente a la responsabilidad del asegurado, es necesario resaltar su falta de legitimación en la causa por pasiva en el proceso debido a que es claro, de acuerdo con la normatividad vigente y el Informe Técnico allegado por el Distrito, que las fallas en la prestación del servicio de acueducto y alcantarillado deben ser asumidas por las Empresas Municipales de Cali – EMCALI, pues en ellas recae dicho servicio. Aunado a ello, la parte demandante no allegó ninguna prueba que permita demostrar que el presunto accidente fue causado por la existencia de un hueco en la vía, toda vez que no existe un Informe Policial de Accidentes de Tránsito que certifique las condiciones de la vía y, frente a las fotografías </w:t>
            </w:r>
            <w:r w:rsidR="00186C33">
              <w:rPr>
                <w:rFonts w:cstheme="minorHAnsi"/>
                <w:lang w:val="es-ES_tradnl"/>
              </w:rPr>
              <w:t xml:space="preserve">y videograbaciones </w:t>
            </w:r>
            <w:r w:rsidRPr="00936C91">
              <w:rPr>
                <w:rFonts w:cstheme="minorHAnsi"/>
                <w:lang w:val="es-ES_tradnl"/>
              </w:rPr>
              <w:t xml:space="preserve">allegadas, además de no cumplir con los requisitos formales de verificación, las mismas no demuestran la existencia de un hueco en la vía, sino el mal estado de la rejilla de la alcantarilla que es de propiedad y responsabilidad de EMCALI. </w:t>
            </w:r>
          </w:p>
          <w:p w14:paraId="5056B03B" w14:textId="77777777" w:rsidR="00FB73E9" w:rsidRPr="00936C91" w:rsidRDefault="001D690F" w:rsidP="00936C91">
            <w:pPr>
              <w:tabs>
                <w:tab w:val="left" w:pos="3520"/>
              </w:tabs>
              <w:spacing w:after="0" w:line="264" w:lineRule="exact"/>
              <w:ind w:left="57" w:right="113"/>
              <w:jc w:val="both"/>
              <w:rPr>
                <w:rFonts w:eastAsia="Calibri" w:cstheme="minorHAnsi"/>
              </w:rPr>
            </w:pPr>
            <w:r w:rsidRPr="00936C91">
              <w:rPr>
                <w:rFonts w:eastAsia="Calibri" w:cstheme="minorHAnsi"/>
              </w:rPr>
              <w:t xml:space="preserve">Lo anterior, sin perjuicio del carácter contingente del proceso. </w:t>
            </w:r>
          </w:p>
          <w:p w14:paraId="425119B2" w14:textId="2F9F32EA" w:rsidR="001D690F" w:rsidRPr="00936C91" w:rsidRDefault="001D690F" w:rsidP="00936C91">
            <w:pPr>
              <w:tabs>
                <w:tab w:val="left" w:pos="3520"/>
              </w:tabs>
              <w:spacing w:after="0" w:line="264" w:lineRule="exact"/>
              <w:ind w:left="57" w:right="113"/>
              <w:jc w:val="both"/>
              <w:rPr>
                <w:rFonts w:eastAsia="Calibri" w:cstheme="minorHAnsi"/>
              </w:rPr>
            </w:pPr>
          </w:p>
        </w:tc>
      </w:tr>
      <w:tr w:rsidR="00FB73E9" w:rsidRPr="00936C91" w14:paraId="2EA65190" w14:textId="77777777" w:rsidTr="001D690F">
        <w:trPr>
          <w:trHeight w:val="1474"/>
        </w:trPr>
        <w:tc>
          <w:tcPr>
            <w:tcW w:w="4537" w:type="dxa"/>
            <w:tcBorders>
              <w:top w:val="single" w:sz="8" w:space="0" w:color="000000"/>
              <w:left w:val="single" w:sz="8" w:space="0" w:color="000000"/>
              <w:bottom w:val="single" w:sz="8" w:space="0" w:color="000000"/>
              <w:right w:val="single" w:sz="8" w:space="0" w:color="000000"/>
            </w:tcBorders>
          </w:tcPr>
          <w:p w14:paraId="7002AFAB"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lastRenderedPageBreak/>
              <w:t>RE</w:t>
            </w:r>
            <w:r w:rsidRPr="00936C91">
              <w:rPr>
                <w:rFonts w:eastAsia="Calibri" w:cstheme="minorHAnsi"/>
                <w:b/>
                <w:bCs/>
                <w:spacing w:val="-1"/>
                <w:position w:val="1"/>
              </w:rPr>
              <w:t>S</w:t>
            </w:r>
            <w:r w:rsidRPr="00936C91">
              <w:rPr>
                <w:rFonts w:eastAsia="Calibri" w:cstheme="minorHAnsi"/>
                <w:b/>
                <w:bCs/>
                <w:position w:val="1"/>
              </w:rPr>
              <w:t>ER</w:t>
            </w:r>
            <w:r w:rsidRPr="00936C91">
              <w:rPr>
                <w:rFonts w:eastAsia="Calibri" w:cstheme="minorHAnsi"/>
                <w:b/>
                <w:bCs/>
                <w:spacing w:val="-1"/>
                <w:position w:val="1"/>
              </w:rPr>
              <w:t>V</w:t>
            </w:r>
            <w:r w:rsidRPr="00936C91">
              <w:rPr>
                <w:rFonts w:eastAsia="Calibri" w:cstheme="minorHAnsi"/>
                <w:b/>
                <w:bCs/>
                <w:position w:val="1"/>
              </w:rPr>
              <w:t>A</w:t>
            </w:r>
            <w:r w:rsidRPr="00936C91">
              <w:rPr>
                <w:rFonts w:eastAsia="Calibri" w:cstheme="minorHAnsi"/>
                <w:b/>
                <w:bCs/>
                <w:spacing w:val="-2"/>
                <w:position w:val="1"/>
              </w:rPr>
              <w:t xml:space="preserve"> </w:t>
            </w:r>
            <w:r w:rsidRPr="00936C91">
              <w:rPr>
                <w:rFonts w:eastAsia="Calibri" w:cstheme="minorHAnsi"/>
                <w:b/>
                <w:bCs/>
                <w:spacing w:val="-1"/>
                <w:position w:val="1"/>
              </w:rPr>
              <w:t>S</w:t>
            </w:r>
            <w:r w:rsidRPr="00936C91">
              <w:rPr>
                <w:rFonts w:eastAsia="Calibri" w:cstheme="minorHAnsi"/>
                <w:b/>
                <w:bCs/>
                <w:position w:val="1"/>
              </w:rPr>
              <w:t>UG</w:t>
            </w:r>
            <w:r w:rsidRPr="00936C91">
              <w:rPr>
                <w:rFonts w:eastAsia="Calibri" w:cstheme="minorHAnsi"/>
                <w:b/>
                <w:bCs/>
                <w:spacing w:val="-2"/>
                <w:position w:val="1"/>
              </w:rPr>
              <w:t>E</w:t>
            </w:r>
            <w:r w:rsidRPr="00936C91">
              <w:rPr>
                <w:rFonts w:eastAsia="Calibri" w:cstheme="minorHAnsi"/>
                <w:b/>
                <w:bCs/>
                <w:position w:val="1"/>
              </w:rPr>
              <w:t>R</w:t>
            </w:r>
            <w:r w:rsidRPr="00936C91">
              <w:rPr>
                <w:rFonts w:eastAsia="Calibri" w:cstheme="minorHAnsi"/>
                <w:b/>
                <w:bCs/>
                <w:spacing w:val="1"/>
                <w:position w:val="1"/>
              </w:rPr>
              <w:t>I</w:t>
            </w:r>
            <w:r w:rsidRPr="00936C91">
              <w:rPr>
                <w:rFonts w:eastAsia="Calibri" w:cstheme="minorHAnsi"/>
                <w:b/>
                <w:bCs/>
                <w:spacing w:val="-2"/>
                <w:position w:val="1"/>
              </w:rPr>
              <w:t>D</w:t>
            </w:r>
            <w:r w:rsidRPr="00936C91">
              <w:rPr>
                <w:rFonts w:eastAsia="Calibri" w:cstheme="minorHAnsi"/>
                <w:b/>
                <w:bCs/>
                <w:position w:val="1"/>
              </w:rPr>
              <w:t>A</w:t>
            </w:r>
          </w:p>
        </w:tc>
        <w:tc>
          <w:tcPr>
            <w:tcW w:w="5103" w:type="dxa"/>
            <w:tcBorders>
              <w:top w:val="single" w:sz="8" w:space="0" w:color="000000"/>
              <w:left w:val="single" w:sz="8" w:space="0" w:color="000000"/>
              <w:bottom w:val="single" w:sz="8" w:space="0" w:color="000000"/>
              <w:right w:val="single" w:sz="8" w:space="0" w:color="000000"/>
            </w:tcBorders>
          </w:tcPr>
          <w:p w14:paraId="321A1BB9" w14:textId="34369CEB" w:rsidR="00FB73E9" w:rsidRPr="00936C91" w:rsidRDefault="00FB73E9" w:rsidP="00936C91">
            <w:pPr>
              <w:spacing w:after="0" w:line="239" w:lineRule="auto"/>
              <w:ind w:left="57" w:right="113"/>
              <w:jc w:val="both"/>
              <w:rPr>
                <w:rFonts w:eastAsia="Calibri" w:cstheme="minorHAnsi"/>
              </w:rPr>
            </w:pPr>
            <w:r w:rsidRPr="00936C91">
              <w:rPr>
                <w:rFonts w:eastAsia="Calibri" w:cstheme="minorHAnsi"/>
              </w:rPr>
              <w:t>$</w:t>
            </w:r>
            <w:r w:rsidR="001D690F" w:rsidRPr="00936C91">
              <w:rPr>
                <w:rFonts w:eastAsia="Calibri" w:cstheme="minorHAnsi"/>
              </w:rPr>
              <w:t>390.000 c</w:t>
            </w:r>
            <w:r w:rsidRPr="00936C91">
              <w:rPr>
                <w:rFonts w:eastAsia="Calibri" w:cstheme="minorHAnsi"/>
              </w:rPr>
              <w:t>orrespondiente al 5% del valor de la contingencia</w:t>
            </w:r>
            <w:r w:rsidR="001D690F" w:rsidRPr="00936C91">
              <w:rPr>
                <w:rFonts w:eastAsia="Calibri" w:cstheme="minorHAnsi"/>
              </w:rPr>
              <w:t>.</w:t>
            </w:r>
            <w:r w:rsidRPr="00936C91">
              <w:rPr>
                <w:rFonts w:eastAsia="Calibri" w:cstheme="minorHAnsi"/>
              </w:rPr>
              <w:t xml:space="preserve"> </w:t>
            </w:r>
          </w:p>
        </w:tc>
      </w:tr>
      <w:tr w:rsidR="00FB73E9" w:rsidRPr="00936C91" w14:paraId="4655993A" w14:textId="77777777" w:rsidTr="001D690F">
        <w:trPr>
          <w:trHeight w:val="1525"/>
        </w:trPr>
        <w:tc>
          <w:tcPr>
            <w:tcW w:w="4537" w:type="dxa"/>
            <w:tcBorders>
              <w:top w:val="single" w:sz="8" w:space="0" w:color="000000"/>
              <w:left w:val="single" w:sz="8" w:space="0" w:color="000000"/>
              <w:bottom w:val="single" w:sz="8" w:space="0" w:color="000000"/>
              <w:right w:val="single" w:sz="8" w:space="0" w:color="000000"/>
            </w:tcBorders>
          </w:tcPr>
          <w:p w14:paraId="3D93D47C"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UL</w:t>
            </w:r>
            <w:r w:rsidRPr="00936C91">
              <w:rPr>
                <w:rFonts w:eastAsia="Calibri" w:cstheme="minorHAnsi"/>
                <w:b/>
                <w:bCs/>
                <w:spacing w:val="-1"/>
                <w:position w:val="1"/>
              </w:rPr>
              <w:t>T</w:t>
            </w:r>
            <w:r w:rsidRPr="00936C91">
              <w:rPr>
                <w:rFonts w:eastAsia="Calibri" w:cstheme="minorHAnsi"/>
                <w:b/>
                <w:bCs/>
                <w:spacing w:val="1"/>
                <w:position w:val="1"/>
              </w:rPr>
              <w:t>I</w:t>
            </w:r>
            <w:r w:rsidRPr="00936C91">
              <w:rPr>
                <w:rFonts w:eastAsia="Calibri" w:cstheme="minorHAnsi"/>
                <w:b/>
                <w:bCs/>
                <w:spacing w:val="-1"/>
                <w:position w:val="1"/>
              </w:rPr>
              <w:t>M</w:t>
            </w:r>
            <w:r w:rsidRPr="00936C91">
              <w:rPr>
                <w:rFonts w:eastAsia="Calibri" w:cstheme="minorHAnsi"/>
                <w:b/>
                <w:bCs/>
                <w:position w:val="1"/>
              </w:rPr>
              <w:t>A</w:t>
            </w:r>
            <w:r w:rsidRPr="00936C91">
              <w:rPr>
                <w:rFonts w:eastAsia="Calibri" w:cstheme="minorHAnsi"/>
                <w:b/>
                <w:bCs/>
                <w:spacing w:val="-1"/>
                <w:position w:val="1"/>
              </w:rPr>
              <w:t xml:space="preserve"> </w:t>
            </w:r>
            <w:r w:rsidRPr="00936C91">
              <w:rPr>
                <w:rFonts w:eastAsia="Calibri" w:cstheme="minorHAnsi"/>
                <w:b/>
                <w:bCs/>
                <w:position w:val="1"/>
              </w:rPr>
              <w:t>A</w:t>
            </w:r>
            <w:r w:rsidRPr="00936C91">
              <w:rPr>
                <w:rFonts w:eastAsia="Calibri" w:cstheme="minorHAnsi"/>
                <w:b/>
                <w:bCs/>
                <w:spacing w:val="-1"/>
                <w:position w:val="1"/>
              </w:rPr>
              <w:t>C</w:t>
            </w:r>
            <w:r w:rsidRPr="00936C91">
              <w:rPr>
                <w:rFonts w:eastAsia="Calibri" w:cstheme="minorHAnsi"/>
                <w:b/>
                <w:bCs/>
                <w:spacing w:val="1"/>
                <w:position w:val="1"/>
              </w:rPr>
              <w:t>T</w:t>
            </w:r>
            <w:r w:rsidRPr="00936C91">
              <w:rPr>
                <w:rFonts w:eastAsia="Calibri" w:cstheme="minorHAnsi"/>
                <w:b/>
                <w:bCs/>
                <w:position w:val="1"/>
              </w:rPr>
              <w:t>U</w:t>
            </w:r>
            <w:r w:rsidRPr="00936C91">
              <w:rPr>
                <w:rFonts w:eastAsia="Calibri" w:cstheme="minorHAnsi"/>
                <w:b/>
                <w:bCs/>
                <w:spacing w:val="-2"/>
                <w:position w:val="1"/>
              </w:rPr>
              <w:t>A</w:t>
            </w:r>
            <w:r w:rsidRPr="00936C91">
              <w:rPr>
                <w:rFonts w:eastAsia="Calibri" w:cstheme="minorHAnsi"/>
                <w:b/>
                <w:bCs/>
                <w:spacing w:val="1"/>
                <w:position w:val="1"/>
              </w:rPr>
              <w:t>CI</w:t>
            </w:r>
            <w:r w:rsidRPr="00936C91">
              <w:rPr>
                <w:rFonts w:eastAsia="Calibri" w:cstheme="minorHAnsi"/>
                <w:b/>
                <w:bCs/>
                <w:spacing w:val="-3"/>
                <w:position w:val="1"/>
              </w:rPr>
              <w:t>Ó</w:t>
            </w:r>
            <w:r w:rsidRPr="00936C91">
              <w:rPr>
                <w:rFonts w:eastAsia="Calibri" w:cstheme="minorHAnsi"/>
                <w:b/>
                <w:bCs/>
                <w:position w:val="1"/>
              </w:rPr>
              <w:t>N</w:t>
            </w:r>
          </w:p>
        </w:tc>
        <w:tc>
          <w:tcPr>
            <w:tcW w:w="5103" w:type="dxa"/>
            <w:tcBorders>
              <w:top w:val="single" w:sz="8" w:space="0" w:color="000000"/>
              <w:left w:val="single" w:sz="8" w:space="0" w:color="000000"/>
              <w:bottom w:val="single" w:sz="8" w:space="0" w:color="000000"/>
              <w:right w:val="single" w:sz="8" w:space="0" w:color="000000"/>
            </w:tcBorders>
          </w:tcPr>
          <w:p w14:paraId="6B4B6459" w14:textId="6AB0A869" w:rsidR="00FB73E9" w:rsidRPr="00936C91" w:rsidRDefault="00FB73E9" w:rsidP="00936C91">
            <w:pPr>
              <w:ind w:left="57" w:right="113"/>
              <w:jc w:val="both"/>
              <w:rPr>
                <w:rFonts w:eastAsia="Calibri" w:cstheme="minorHAnsi"/>
              </w:rPr>
            </w:pPr>
            <w:r w:rsidRPr="00936C91">
              <w:rPr>
                <w:rFonts w:eastAsia="Calibri" w:cstheme="minorHAnsi"/>
              </w:rPr>
              <w:t xml:space="preserve">El </w:t>
            </w:r>
            <w:r w:rsidR="001D690F" w:rsidRPr="00936C91">
              <w:rPr>
                <w:rFonts w:eastAsia="Calibri" w:cstheme="minorHAnsi"/>
              </w:rPr>
              <w:t>13 de diciembre</w:t>
            </w:r>
            <w:r w:rsidRPr="00936C91">
              <w:rPr>
                <w:rFonts w:eastAsia="Calibri" w:cstheme="minorHAnsi"/>
              </w:rPr>
              <w:t xml:space="preserve"> 2024 se contestó la demanda y llamamiento en </w:t>
            </w:r>
            <w:r w:rsidR="001D690F" w:rsidRPr="00936C91">
              <w:rPr>
                <w:rFonts w:eastAsia="Calibri" w:cstheme="minorHAnsi"/>
              </w:rPr>
              <w:t>garantía en</w:t>
            </w:r>
            <w:r w:rsidRPr="00936C91">
              <w:rPr>
                <w:rFonts w:eastAsia="Calibri" w:cstheme="minorHAnsi"/>
              </w:rPr>
              <w:t xml:space="preserve"> representación de CHUBB SEGUROS </w:t>
            </w:r>
          </w:p>
        </w:tc>
      </w:tr>
      <w:tr w:rsidR="00FB73E9" w:rsidRPr="00936C91" w14:paraId="24233970" w14:textId="77777777" w:rsidTr="001D690F">
        <w:trPr>
          <w:trHeight w:val="2750"/>
        </w:trPr>
        <w:tc>
          <w:tcPr>
            <w:tcW w:w="4537" w:type="dxa"/>
            <w:tcBorders>
              <w:top w:val="single" w:sz="8" w:space="0" w:color="000000"/>
              <w:left w:val="single" w:sz="8" w:space="0" w:color="000000"/>
              <w:bottom w:val="single" w:sz="8" w:space="0" w:color="000000"/>
              <w:right w:val="single" w:sz="8" w:space="0" w:color="000000"/>
            </w:tcBorders>
          </w:tcPr>
          <w:p w14:paraId="5CE41950" w14:textId="77777777" w:rsidR="00FB73E9" w:rsidRPr="00936C91" w:rsidRDefault="00FB73E9" w:rsidP="00FB73E9">
            <w:pPr>
              <w:spacing w:after="0" w:line="264" w:lineRule="exact"/>
              <w:ind w:left="59" w:right="-20"/>
              <w:rPr>
                <w:rFonts w:eastAsia="Calibri" w:cstheme="minorHAnsi"/>
              </w:rPr>
            </w:pPr>
            <w:r w:rsidRPr="00936C91">
              <w:rPr>
                <w:rFonts w:eastAsia="Calibri" w:cstheme="minorHAnsi"/>
                <w:b/>
                <w:bCs/>
                <w:position w:val="1"/>
              </w:rPr>
              <w:t>RECOMENDACIÓN (Estrategia a seguir en el caso)</w:t>
            </w:r>
            <w:r w:rsidRPr="00936C91">
              <w:rPr>
                <w:rFonts w:eastAsia="Calibri" w:cstheme="minorHAnsi"/>
                <w:b/>
                <w:bCs/>
                <w:position w:val="1"/>
              </w:rPr>
              <w:br/>
            </w:r>
            <w:r w:rsidRPr="00936C91">
              <w:rPr>
                <w:rFonts w:eastAsia="Calibri" w:cstheme="minorHAnsi"/>
                <w:b/>
                <w:bCs/>
                <w:position w:val="1"/>
              </w:rPr>
              <w:br/>
            </w:r>
            <w:r w:rsidRPr="00936C91">
              <w:rPr>
                <w:rFonts w:eastAsia="Calibri" w:cstheme="minorHAnsi"/>
                <w:b/>
                <w:bCs/>
                <w:position w:val="1"/>
              </w:rPr>
              <w:br/>
            </w:r>
          </w:p>
        </w:tc>
        <w:tc>
          <w:tcPr>
            <w:tcW w:w="5103" w:type="dxa"/>
            <w:tcBorders>
              <w:top w:val="single" w:sz="8" w:space="0" w:color="000000"/>
              <w:left w:val="single" w:sz="8" w:space="0" w:color="000000"/>
              <w:bottom w:val="single" w:sz="8" w:space="0" w:color="000000"/>
              <w:right w:val="single" w:sz="8" w:space="0" w:color="000000"/>
            </w:tcBorders>
          </w:tcPr>
          <w:p w14:paraId="35AC0AB3" w14:textId="5176EAA4" w:rsidR="00FB73E9" w:rsidRPr="00936C91" w:rsidRDefault="00FB73E9" w:rsidP="00936C91">
            <w:pPr>
              <w:spacing w:after="0" w:line="240" w:lineRule="auto"/>
              <w:ind w:left="57" w:right="113"/>
              <w:jc w:val="both"/>
              <w:rPr>
                <w:rFonts w:eastAsia="Calibri" w:cstheme="minorHAnsi"/>
              </w:rPr>
            </w:pPr>
            <w:r w:rsidRPr="00936C91">
              <w:rPr>
                <w:rFonts w:eastAsia="Calibri" w:cstheme="minorHAnsi"/>
              </w:rPr>
              <w:t xml:space="preserve">En esta etapa procesal se recomienda no tener animo conciliatorio, conforme a lo expuesto </w:t>
            </w:r>
            <w:r w:rsidR="001D690F" w:rsidRPr="00936C91">
              <w:rPr>
                <w:rFonts w:eastAsia="Calibri" w:cstheme="minorHAnsi"/>
              </w:rPr>
              <w:t xml:space="preserve">en la calificación de la contingencia. </w:t>
            </w:r>
            <w:r w:rsidRPr="00936C91">
              <w:rPr>
                <w:rFonts w:eastAsia="Calibri" w:cstheme="minorHAnsi"/>
              </w:rPr>
              <w:t xml:space="preserve">  </w:t>
            </w:r>
          </w:p>
        </w:tc>
      </w:tr>
    </w:tbl>
    <w:p w14:paraId="3C4D9BC2" w14:textId="77777777" w:rsidR="001D690F" w:rsidRPr="00936C91" w:rsidRDefault="001D690F" w:rsidP="001D690F">
      <w:pPr>
        <w:spacing w:before="53" w:after="0" w:line="240" w:lineRule="auto"/>
        <w:ind w:right="-20"/>
        <w:rPr>
          <w:rFonts w:eastAsia="Calibri" w:cstheme="minorHAnsi"/>
          <w:b/>
        </w:rPr>
      </w:pPr>
    </w:p>
    <w:p w14:paraId="23FB02A5" w14:textId="6BEB489D" w:rsidR="00C36C17" w:rsidRPr="00936C91" w:rsidRDefault="00C36C17" w:rsidP="001D690F">
      <w:pPr>
        <w:spacing w:before="53" w:after="0" w:line="240" w:lineRule="auto"/>
        <w:ind w:right="-20"/>
        <w:rPr>
          <w:rFonts w:eastAsia="Calibri" w:cstheme="minorHAnsi"/>
          <w:b/>
        </w:rPr>
      </w:pPr>
      <w:r w:rsidRPr="00936C91">
        <w:rPr>
          <w:rFonts w:eastAsia="Calibri" w:cstheme="minorHAnsi"/>
          <w:b/>
        </w:rPr>
        <w:t>G HERRERA ABOGADOS &amp; ASOCIADOS S.A.S</w:t>
      </w:r>
    </w:p>
    <w:p w14:paraId="5A339C05" w14:textId="7996A9BF" w:rsidR="00972C94" w:rsidRPr="00936C91" w:rsidRDefault="00972C94" w:rsidP="00C36C17">
      <w:pPr>
        <w:rPr>
          <w:rFonts w:cstheme="minorHAnsi"/>
          <w:b/>
          <w:color w:val="FF0000"/>
        </w:rPr>
      </w:pPr>
    </w:p>
    <w:sectPr w:rsidR="00972C94" w:rsidRPr="00936C91">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D07F2" w14:textId="77777777" w:rsidR="00BB09C8" w:rsidRPr="00FB73E9" w:rsidRDefault="00BB09C8" w:rsidP="00464E10">
      <w:pPr>
        <w:spacing w:after="0" w:line="240" w:lineRule="auto"/>
      </w:pPr>
      <w:r w:rsidRPr="00FB73E9">
        <w:separator/>
      </w:r>
    </w:p>
  </w:endnote>
  <w:endnote w:type="continuationSeparator" w:id="0">
    <w:p w14:paraId="7391081C" w14:textId="77777777" w:rsidR="00BB09C8" w:rsidRPr="00FB73E9" w:rsidRDefault="00BB09C8" w:rsidP="00464E10">
      <w:pPr>
        <w:spacing w:after="0" w:line="240" w:lineRule="auto"/>
      </w:pPr>
      <w:r w:rsidRPr="00FB73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9F90A" w14:textId="77777777" w:rsidR="00BB09C8" w:rsidRPr="00FB73E9" w:rsidRDefault="00BB09C8" w:rsidP="00464E10">
      <w:pPr>
        <w:spacing w:after="0" w:line="240" w:lineRule="auto"/>
      </w:pPr>
      <w:r w:rsidRPr="00FB73E9">
        <w:separator/>
      </w:r>
    </w:p>
  </w:footnote>
  <w:footnote w:type="continuationSeparator" w:id="0">
    <w:p w14:paraId="305177C8" w14:textId="77777777" w:rsidR="00BB09C8" w:rsidRPr="00FB73E9" w:rsidRDefault="00BB09C8" w:rsidP="00464E10">
      <w:pPr>
        <w:spacing w:after="0" w:line="240" w:lineRule="auto"/>
      </w:pPr>
      <w:r w:rsidRPr="00FB73E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013F0B"/>
    <w:multiLevelType w:val="hybridMultilevel"/>
    <w:tmpl w:val="64A80E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B46BF8"/>
    <w:multiLevelType w:val="hybridMultilevel"/>
    <w:tmpl w:val="57DE7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610352"/>
    <w:multiLevelType w:val="hybridMultilevel"/>
    <w:tmpl w:val="D26AEC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C6A31C4"/>
    <w:multiLevelType w:val="hybridMultilevel"/>
    <w:tmpl w:val="BA04A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4619118">
    <w:abstractNumId w:val="8"/>
  </w:num>
  <w:num w:numId="2" w16cid:durableId="2127389203">
    <w:abstractNumId w:val="6"/>
  </w:num>
  <w:num w:numId="3" w16cid:durableId="798033143">
    <w:abstractNumId w:val="2"/>
  </w:num>
  <w:num w:numId="4" w16cid:durableId="1050035124">
    <w:abstractNumId w:val="0"/>
  </w:num>
  <w:num w:numId="5" w16cid:durableId="1393577126">
    <w:abstractNumId w:val="4"/>
  </w:num>
  <w:num w:numId="6" w16cid:durableId="1497920855">
    <w:abstractNumId w:val="5"/>
  </w:num>
  <w:num w:numId="7" w16cid:durableId="7226079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657584">
    <w:abstractNumId w:val="1"/>
  </w:num>
  <w:num w:numId="9" w16cid:durableId="1897928233">
    <w:abstractNumId w:val="9"/>
  </w:num>
  <w:num w:numId="10" w16cid:durableId="11229237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A84"/>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204"/>
    <w:rsid w:val="00172711"/>
    <w:rsid w:val="00175936"/>
    <w:rsid w:val="0017785F"/>
    <w:rsid w:val="00181B68"/>
    <w:rsid w:val="00185491"/>
    <w:rsid w:val="00186A9E"/>
    <w:rsid w:val="00186C33"/>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690F"/>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0A8"/>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2F7F36"/>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67289"/>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810"/>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57000"/>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02AE"/>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6C91"/>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8BF"/>
    <w:rsid w:val="009A793D"/>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09C8"/>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6E38"/>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B73E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character" w:styleId="nfasis">
    <w:name w:val="Emphasis"/>
    <w:basedOn w:val="Fuentedeprrafopredeter"/>
    <w:uiPriority w:val="20"/>
    <w:qFormat/>
    <w:rsid w:val="001D69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4.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1293</Words>
  <Characters>7114</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Valeria Ramirez Vargas</cp:lastModifiedBy>
  <cp:revision>28</cp:revision>
  <dcterms:created xsi:type="dcterms:W3CDTF">2024-04-26T02:07:00Z</dcterms:created>
  <dcterms:modified xsi:type="dcterms:W3CDTF">2024-12-14T12:03:00Z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