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9DE0C" w14:textId="3E74A145" w:rsidR="00194DAC" w:rsidRPr="008A05BD" w:rsidRDefault="005E69C2" w:rsidP="00292B51">
      <w:pPr>
        <w:tabs>
          <w:tab w:val="left" w:pos="5626"/>
        </w:tabs>
        <w:spacing w:line="360" w:lineRule="auto"/>
        <w:rPr>
          <w:rFonts w:ascii="Arial" w:hAnsi="Arial" w:cs="Arial"/>
          <w:lang w:val="es-ES_tradnl"/>
        </w:rPr>
      </w:pPr>
      <w:r w:rsidRPr="008A05BD">
        <w:rPr>
          <w:rFonts w:ascii="Arial" w:hAnsi="Arial" w:cs="Arial"/>
          <w:lang w:val="es-ES_tradnl"/>
        </w:rPr>
        <w:t>Señores,</w:t>
      </w:r>
    </w:p>
    <w:p w14:paraId="26C6D37B" w14:textId="48CD1EAB" w:rsidR="005E69C2" w:rsidRPr="008A05BD" w:rsidRDefault="005E69C2" w:rsidP="00292B51">
      <w:pPr>
        <w:tabs>
          <w:tab w:val="left" w:pos="5626"/>
        </w:tabs>
        <w:spacing w:line="360" w:lineRule="auto"/>
        <w:rPr>
          <w:rFonts w:ascii="Arial" w:hAnsi="Arial" w:cs="Arial"/>
          <w:b/>
          <w:bCs/>
          <w:lang w:val="es-ES_tradnl"/>
        </w:rPr>
      </w:pPr>
      <w:r w:rsidRPr="008A05BD">
        <w:rPr>
          <w:rFonts w:ascii="Arial" w:hAnsi="Arial" w:cs="Arial"/>
          <w:b/>
          <w:bCs/>
          <w:lang w:val="es-ES_tradnl"/>
        </w:rPr>
        <w:t>TRIBUNAL SUPERIOR DEL DISTRITO DE BOGOTÁ D.C</w:t>
      </w:r>
      <w:r w:rsidR="004E7D09" w:rsidRPr="008A05BD">
        <w:rPr>
          <w:rFonts w:ascii="Arial" w:hAnsi="Arial" w:cs="Arial"/>
          <w:b/>
          <w:bCs/>
          <w:lang w:val="es-ES_tradnl"/>
        </w:rPr>
        <w:t xml:space="preserve"> (REPARTO)</w:t>
      </w:r>
    </w:p>
    <w:p w14:paraId="153D9794" w14:textId="269BDC58" w:rsidR="005E69C2" w:rsidRPr="008A05BD" w:rsidRDefault="005E69C2" w:rsidP="00292B51">
      <w:pPr>
        <w:tabs>
          <w:tab w:val="left" w:pos="5626"/>
        </w:tabs>
        <w:spacing w:line="360" w:lineRule="auto"/>
        <w:rPr>
          <w:rFonts w:ascii="Arial" w:hAnsi="Arial" w:cs="Arial"/>
          <w:lang w:val="es-ES_tradnl"/>
        </w:rPr>
      </w:pPr>
      <w:r w:rsidRPr="008A05BD">
        <w:rPr>
          <w:rFonts w:ascii="Arial" w:hAnsi="Arial" w:cs="Arial"/>
          <w:lang w:val="es-ES_tradnl"/>
        </w:rPr>
        <w:t>E.S.D</w:t>
      </w:r>
    </w:p>
    <w:p w14:paraId="5205CE72" w14:textId="77777777" w:rsidR="005E69C2" w:rsidRPr="008A05BD" w:rsidRDefault="005E69C2" w:rsidP="00292B51">
      <w:pPr>
        <w:tabs>
          <w:tab w:val="left" w:pos="5626"/>
        </w:tabs>
        <w:spacing w:line="360" w:lineRule="auto"/>
        <w:rPr>
          <w:rFonts w:ascii="Arial" w:hAnsi="Arial" w:cs="Arial"/>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642"/>
      </w:tblGrid>
      <w:tr w:rsidR="005E69C2" w:rsidRPr="008A05BD" w14:paraId="6F3A1F51" w14:textId="77777777" w:rsidTr="005E69C2">
        <w:tc>
          <w:tcPr>
            <w:tcW w:w="1980" w:type="dxa"/>
          </w:tcPr>
          <w:p w14:paraId="027B1AF0" w14:textId="1E1DF399" w:rsidR="005E69C2" w:rsidRPr="008A05BD" w:rsidRDefault="005E69C2" w:rsidP="00292B51">
            <w:pPr>
              <w:tabs>
                <w:tab w:val="left" w:pos="5626"/>
              </w:tabs>
              <w:spacing w:line="360" w:lineRule="auto"/>
              <w:rPr>
                <w:rFonts w:ascii="Arial" w:hAnsi="Arial" w:cs="Arial"/>
                <w:b/>
                <w:bCs/>
                <w:lang w:val="es-ES_tradnl"/>
              </w:rPr>
            </w:pPr>
            <w:r w:rsidRPr="008A05BD">
              <w:rPr>
                <w:rFonts w:ascii="Arial" w:hAnsi="Arial" w:cs="Arial"/>
                <w:b/>
                <w:bCs/>
                <w:lang w:val="es-ES_tradnl"/>
              </w:rPr>
              <w:t>REFERENCIA:</w:t>
            </w:r>
          </w:p>
        </w:tc>
        <w:tc>
          <w:tcPr>
            <w:tcW w:w="7642" w:type="dxa"/>
          </w:tcPr>
          <w:p w14:paraId="47C51818" w14:textId="780BFE49" w:rsidR="005E69C2" w:rsidRPr="008A05BD" w:rsidRDefault="005E69C2" w:rsidP="00292B51">
            <w:pPr>
              <w:tabs>
                <w:tab w:val="left" w:pos="5626"/>
              </w:tabs>
              <w:spacing w:line="360" w:lineRule="auto"/>
              <w:rPr>
                <w:rFonts w:ascii="Arial" w:hAnsi="Arial" w:cs="Arial"/>
                <w:lang w:val="es-ES_tradnl"/>
              </w:rPr>
            </w:pPr>
            <w:r w:rsidRPr="008A05BD">
              <w:rPr>
                <w:rFonts w:ascii="Arial" w:hAnsi="Arial" w:cs="Arial"/>
                <w:lang w:val="es-ES_tradnl"/>
              </w:rPr>
              <w:t>ACCIÓN DE TUTELA</w:t>
            </w:r>
          </w:p>
        </w:tc>
      </w:tr>
      <w:tr w:rsidR="005E69C2" w:rsidRPr="008A05BD" w14:paraId="0B29A649" w14:textId="77777777" w:rsidTr="005E69C2">
        <w:tc>
          <w:tcPr>
            <w:tcW w:w="1980" w:type="dxa"/>
          </w:tcPr>
          <w:p w14:paraId="23D06C06" w14:textId="4D5EE8EE" w:rsidR="005E69C2" w:rsidRPr="008A05BD" w:rsidRDefault="005E69C2" w:rsidP="00292B51">
            <w:pPr>
              <w:tabs>
                <w:tab w:val="left" w:pos="5626"/>
              </w:tabs>
              <w:spacing w:line="360" w:lineRule="auto"/>
              <w:rPr>
                <w:rFonts w:ascii="Arial" w:hAnsi="Arial" w:cs="Arial"/>
                <w:b/>
                <w:bCs/>
                <w:lang w:val="es-ES_tradnl"/>
              </w:rPr>
            </w:pPr>
            <w:r w:rsidRPr="008A05BD">
              <w:rPr>
                <w:rFonts w:ascii="Arial" w:hAnsi="Arial" w:cs="Arial"/>
                <w:b/>
                <w:bCs/>
                <w:lang w:val="es-ES_tradnl"/>
              </w:rPr>
              <w:t>DEMANDANTE:</w:t>
            </w:r>
          </w:p>
        </w:tc>
        <w:tc>
          <w:tcPr>
            <w:tcW w:w="7642" w:type="dxa"/>
          </w:tcPr>
          <w:p w14:paraId="0DCCF6ED" w14:textId="5E280827" w:rsidR="005E69C2" w:rsidRPr="008A05BD" w:rsidRDefault="005E69C2" w:rsidP="00292B51">
            <w:pPr>
              <w:tabs>
                <w:tab w:val="left" w:pos="5626"/>
              </w:tabs>
              <w:spacing w:line="360" w:lineRule="auto"/>
              <w:rPr>
                <w:rFonts w:ascii="Arial" w:hAnsi="Arial" w:cs="Arial"/>
                <w:lang w:val="es-ES_tradnl"/>
              </w:rPr>
            </w:pPr>
            <w:r w:rsidRPr="008A05BD">
              <w:rPr>
                <w:rFonts w:ascii="Arial" w:hAnsi="Arial" w:cs="Arial"/>
                <w:lang w:val="es-ES_tradnl"/>
              </w:rPr>
              <w:t>LA EQUIDAD SEGUROS GENERALES ORGANISMO COOPERATIVO</w:t>
            </w:r>
          </w:p>
        </w:tc>
      </w:tr>
      <w:tr w:rsidR="005E69C2" w:rsidRPr="008A05BD" w14:paraId="167ADCB1" w14:textId="77777777" w:rsidTr="005E69C2">
        <w:tc>
          <w:tcPr>
            <w:tcW w:w="1980" w:type="dxa"/>
          </w:tcPr>
          <w:p w14:paraId="57DCFD3C" w14:textId="51C8A1BC" w:rsidR="005E69C2" w:rsidRPr="008A05BD" w:rsidRDefault="005E69C2" w:rsidP="00292B51">
            <w:pPr>
              <w:tabs>
                <w:tab w:val="left" w:pos="5626"/>
              </w:tabs>
              <w:spacing w:line="360" w:lineRule="auto"/>
              <w:rPr>
                <w:rFonts w:ascii="Arial" w:hAnsi="Arial" w:cs="Arial"/>
                <w:b/>
                <w:bCs/>
                <w:lang w:val="es-ES_tradnl"/>
              </w:rPr>
            </w:pPr>
            <w:r w:rsidRPr="008A05BD">
              <w:rPr>
                <w:rFonts w:ascii="Arial" w:hAnsi="Arial" w:cs="Arial"/>
                <w:b/>
                <w:bCs/>
                <w:lang w:val="es-ES_tradnl"/>
              </w:rPr>
              <w:t>DEMANDADO:</w:t>
            </w:r>
          </w:p>
        </w:tc>
        <w:tc>
          <w:tcPr>
            <w:tcW w:w="7642" w:type="dxa"/>
          </w:tcPr>
          <w:p w14:paraId="53EBC1E9" w14:textId="6A891F4D" w:rsidR="005E69C2" w:rsidRPr="008A05BD" w:rsidRDefault="005E69C2" w:rsidP="00292B51">
            <w:pPr>
              <w:tabs>
                <w:tab w:val="left" w:pos="5626"/>
              </w:tabs>
              <w:spacing w:line="360" w:lineRule="auto"/>
              <w:rPr>
                <w:rFonts w:ascii="Arial" w:hAnsi="Arial" w:cs="Arial"/>
                <w:lang w:val="es-ES_tradnl"/>
              </w:rPr>
            </w:pPr>
            <w:r w:rsidRPr="008A05BD">
              <w:rPr>
                <w:rFonts w:ascii="Arial" w:hAnsi="Arial" w:cs="Arial"/>
                <w:lang w:val="es-ES_tradnl"/>
              </w:rPr>
              <w:t>JUZGADO NOVEVO CIVIL DEL CIRCUITO DE BOGOTÁ D.C</w:t>
            </w:r>
          </w:p>
        </w:tc>
      </w:tr>
    </w:tbl>
    <w:p w14:paraId="093B3221" w14:textId="77777777" w:rsidR="005E69C2" w:rsidRPr="008A05BD" w:rsidRDefault="005E69C2" w:rsidP="00292B51">
      <w:pPr>
        <w:tabs>
          <w:tab w:val="left" w:pos="5626"/>
        </w:tabs>
        <w:spacing w:line="360" w:lineRule="auto"/>
        <w:rPr>
          <w:rFonts w:ascii="Arial" w:hAnsi="Arial" w:cs="Arial"/>
          <w:lang w:val="es-ES_tradnl"/>
        </w:rPr>
      </w:pPr>
    </w:p>
    <w:p w14:paraId="24863F5A" w14:textId="77777777" w:rsidR="005E69C2" w:rsidRPr="00917116" w:rsidRDefault="005E69C2" w:rsidP="00292B51">
      <w:pPr>
        <w:tabs>
          <w:tab w:val="left" w:pos="5626"/>
        </w:tabs>
        <w:spacing w:line="360" w:lineRule="auto"/>
        <w:rPr>
          <w:rFonts w:ascii="Arial" w:hAnsi="Arial" w:cs="Arial"/>
          <w:b/>
          <w:bCs/>
          <w:lang w:val="es-ES_tradnl"/>
        </w:rPr>
      </w:pPr>
    </w:p>
    <w:p w14:paraId="177FCA26" w14:textId="32412DDA" w:rsidR="005E69C2" w:rsidRPr="00917116" w:rsidRDefault="005E69C2" w:rsidP="00292B51">
      <w:pPr>
        <w:tabs>
          <w:tab w:val="left" w:pos="5626"/>
        </w:tabs>
        <w:spacing w:line="360" w:lineRule="auto"/>
        <w:jc w:val="right"/>
        <w:rPr>
          <w:rFonts w:ascii="Arial" w:hAnsi="Arial" w:cs="Arial"/>
          <w:b/>
          <w:bCs/>
          <w:lang w:val="es-ES_tradnl"/>
        </w:rPr>
      </w:pPr>
      <w:r w:rsidRPr="008A05BD">
        <w:rPr>
          <w:rFonts w:ascii="Arial" w:hAnsi="Arial" w:cs="Arial"/>
          <w:b/>
          <w:bCs/>
          <w:lang w:val="es-ES_tradnl"/>
        </w:rPr>
        <w:t xml:space="preserve">ASUNTO: </w:t>
      </w:r>
      <w:r w:rsidRPr="00917116">
        <w:rPr>
          <w:rFonts w:ascii="Arial" w:hAnsi="Arial" w:cs="Arial"/>
          <w:b/>
          <w:bCs/>
          <w:lang w:val="es-ES_tradnl"/>
        </w:rPr>
        <w:t>ACCIÓN DE TUTELA POR MORA JUDICIAL</w:t>
      </w:r>
    </w:p>
    <w:p w14:paraId="5EC6FE76" w14:textId="77777777" w:rsidR="005E69C2" w:rsidRPr="008A05BD" w:rsidRDefault="005E69C2" w:rsidP="00292B51">
      <w:pPr>
        <w:tabs>
          <w:tab w:val="left" w:pos="5626"/>
        </w:tabs>
        <w:spacing w:line="360" w:lineRule="auto"/>
        <w:rPr>
          <w:rFonts w:ascii="Arial" w:hAnsi="Arial" w:cs="Arial"/>
          <w:lang w:val="es-ES_tradnl"/>
        </w:rPr>
      </w:pPr>
    </w:p>
    <w:p w14:paraId="4A99CFE4" w14:textId="3CA2B071" w:rsidR="005E69C2" w:rsidRDefault="00455964" w:rsidP="00292B51">
      <w:pPr>
        <w:pStyle w:val="Default"/>
        <w:spacing w:line="360" w:lineRule="auto"/>
        <w:jc w:val="both"/>
        <w:rPr>
          <w:color w:val="000000" w:themeColor="text1"/>
          <w:sz w:val="22"/>
          <w:szCs w:val="22"/>
        </w:rPr>
      </w:pPr>
      <w:r>
        <w:rPr>
          <w:b/>
          <w:bCs/>
          <w:sz w:val="22"/>
          <w:szCs w:val="22"/>
          <w:shd w:val="clear" w:color="auto" w:fill="FFFFFF"/>
        </w:rPr>
        <w:t xml:space="preserve">MARÍA </w:t>
      </w:r>
      <w:r w:rsidR="006E672A">
        <w:rPr>
          <w:b/>
          <w:bCs/>
          <w:sz w:val="22"/>
          <w:szCs w:val="22"/>
          <w:shd w:val="clear" w:color="auto" w:fill="FFFFFF"/>
        </w:rPr>
        <w:t>ALEJANDRA BORDA SUÁREZ</w:t>
      </w:r>
      <w:r w:rsidR="005E69C2" w:rsidRPr="008A05BD">
        <w:rPr>
          <w:sz w:val="22"/>
          <w:szCs w:val="22"/>
          <w:shd w:val="clear" w:color="auto" w:fill="FFFFFF"/>
        </w:rPr>
        <w:t>, identificad</w:t>
      </w:r>
      <w:r>
        <w:rPr>
          <w:sz w:val="22"/>
          <w:szCs w:val="22"/>
          <w:shd w:val="clear" w:color="auto" w:fill="FFFFFF"/>
        </w:rPr>
        <w:t>a</w:t>
      </w:r>
      <w:r w:rsidR="005E69C2" w:rsidRPr="008A05BD">
        <w:rPr>
          <w:sz w:val="22"/>
          <w:szCs w:val="22"/>
          <w:shd w:val="clear" w:color="auto" w:fill="FFFFFF"/>
        </w:rPr>
        <w:t xml:space="preserve"> con la cédula de ciudadanía No. </w:t>
      </w:r>
      <w:r w:rsidR="009E2CAD" w:rsidRPr="009E2CAD">
        <w:rPr>
          <w:lang w:val="es-ES"/>
        </w:rPr>
        <w:t>1.016.076.788</w:t>
      </w:r>
      <w:r w:rsidR="009E2CAD">
        <w:rPr>
          <w:lang w:val="es-ES"/>
        </w:rPr>
        <w:t xml:space="preserve"> </w:t>
      </w:r>
      <w:r w:rsidR="005E69C2" w:rsidRPr="008A05BD">
        <w:rPr>
          <w:sz w:val="22"/>
          <w:szCs w:val="22"/>
          <w:shd w:val="clear" w:color="auto" w:fill="FFFFFF"/>
        </w:rPr>
        <w:t>abogad</w:t>
      </w:r>
      <w:r>
        <w:rPr>
          <w:sz w:val="22"/>
          <w:szCs w:val="22"/>
          <w:shd w:val="clear" w:color="auto" w:fill="FFFFFF"/>
        </w:rPr>
        <w:t>a</w:t>
      </w:r>
      <w:r w:rsidR="005E69C2" w:rsidRPr="008A05BD">
        <w:rPr>
          <w:sz w:val="22"/>
          <w:szCs w:val="22"/>
          <w:shd w:val="clear" w:color="auto" w:fill="FFFFFF"/>
        </w:rPr>
        <w:t xml:space="preserve"> titulad</w:t>
      </w:r>
      <w:r>
        <w:rPr>
          <w:sz w:val="22"/>
          <w:szCs w:val="22"/>
          <w:shd w:val="clear" w:color="auto" w:fill="FFFFFF"/>
        </w:rPr>
        <w:t>a</w:t>
      </w:r>
      <w:r w:rsidR="005E69C2" w:rsidRPr="008A05BD">
        <w:rPr>
          <w:sz w:val="22"/>
          <w:szCs w:val="22"/>
          <w:shd w:val="clear" w:color="auto" w:fill="FFFFFF"/>
        </w:rPr>
        <w:t xml:space="preserve"> y en ejercicio, portador</w:t>
      </w:r>
      <w:r>
        <w:rPr>
          <w:sz w:val="22"/>
          <w:szCs w:val="22"/>
          <w:shd w:val="clear" w:color="auto" w:fill="FFFFFF"/>
        </w:rPr>
        <w:t>a</w:t>
      </w:r>
      <w:r w:rsidR="005E69C2" w:rsidRPr="008A05BD">
        <w:rPr>
          <w:sz w:val="22"/>
          <w:szCs w:val="22"/>
          <w:shd w:val="clear" w:color="auto" w:fill="FFFFFF"/>
        </w:rPr>
        <w:t xml:space="preserve"> de la Tarjeta Profesional No.</w:t>
      </w:r>
      <w:r w:rsidR="007E7B95" w:rsidRPr="007E7B95">
        <w:rPr>
          <w:rFonts w:ascii="Arial MT" w:eastAsia="Arial MT" w:hAnsi="Arial MT" w:cs="Arial MT"/>
          <w:color w:val="auto"/>
          <w:sz w:val="22"/>
          <w:szCs w:val="22"/>
          <w:lang w:val="es-ES"/>
        </w:rPr>
        <w:t xml:space="preserve"> </w:t>
      </w:r>
      <w:r w:rsidR="007E7B95" w:rsidRPr="007E7B95">
        <w:rPr>
          <w:sz w:val="22"/>
          <w:szCs w:val="22"/>
          <w:shd w:val="clear" w:color="auto" w:fill="FFFFFF"/>
          <w:lang w:val="es-ES"/>
        </w:rPr>
        <w:t>340</w:t>
      </w:r>
      <w:r w:rsidR="007E7B95">
        <w:rPr>
          <w:sz w:val="22"/>
          <w:szCs w:val="22"/>
          <w:shd w:val="clear" w:color="auto" w:fill="FFFFFF"/>
          <w:lang w:val="es-ES"/>
        </w:rPr>
        <w:t>.</w:t>
      </w:r>
      <w:r w:rsidR="007E7B95" w:rsidRPr="007E7B95">
        <w:rPr>
          <w:sz w:val="22"/>
          <w:szCs w:val="22"/>
          <w:shd w:val="clear" w:color="auto" w:fill="FFFFFF"/>
          <w:lang w:val="es-ES"/>
        </w:rPr>
        <w:t>077</w:t>
      </w:r>
      <w:r w:rsidR="00384131">
        <w:rPr>
          <w:sz w:val="22"/>
          <w:szCs w:val="22"/>
          <w:shd w:val="clear" w:color="auto" w:fill="FFFFFF"/>
        </w:rPr>
        <w:t xml:space="preserve"> </w:t>
      </w:r>
      <w:r w:rsidR="005E69C2" w:rsidRPr="008A05BD">
        <w:rPr>
          <w:sz w:val="22"/>
          <w:szCs w:val="22"/>
          <w:shd w:val="clear" w:color="auto" w:fill="FFFFFF"/>
        </w:rPr>
        <w:t xml:space="preserve">del C.S. de la J., actuando en calidad </w:t>
      </w:r>
      <w:r>
        <w:rPr>
          <w:sz w:val="22"/>
          <w:szCs w:val="22"/>
          <w:shd w:val="clear" w:color="auto" w:fill="FFFFFF"/>
        </w:rPr>
        <w:t xml:space="preserve">apoderada </w:t>
      </w:r>
      <w:r w:rsidR="007E7B95">
        <w:rPr>
          <w:sz w:val="22"/>
          <w:szCs w:val="22"/>
          <w:shd w:val="clear" w:color="auto" w:fill="FFFFFF"/>
        </w:rPr>
        <w:t>general</w:t>
      </w:r>
      <w:r>
        <w:rPr>
          <w:sz w:val="22"/>
          <w:szCs w:val="22"/>
          <w:shd w:val="clear" w:color="auto" w:fill="FFFFFF"/>
        </w:rPr>
        <w:t xml:space="preserve"> de</w:t>
      </w:r>
      <w:r w:rsidR="005E69C2" w:rsidRPr="008A05BD">
        <w:rPr>
          <w:sz w:val="22"/>
          <w:szCs w:val="22"/>
          <w:shd w:val="clear" w:color="auto" w:fill="FFFFFF"/>
        </w:rPr>
        <w:t xml:space="preserve"> </w:t>
      </w:r>
      <w:r w:rsidR="005E69C2" w:rsidRPr="008A05BD">
        <w:rPr>
          <w:b/>
          <w:bCs/>
          <w:sz w:val="22"/>
          <w:szCs w:val="22"/>
          <w:shd w:val="clear" w:color="auto" w:fill="FFFFFF"/>
        </w:rPr>
        <w:t>LA EQUIDAD SEGUROS GENERALES ORGANISMO COOPERATIVO</w:t>
      </w:r>
      <w:r>
        <w:rPr>
          <w:sz w:val="22"/>
          <w:szCs w:val="22"/>
          <w:shd w:val="clear" w:color="auto" w:fill="FFFFFF"/>
        </w:rPr>
        <w:t>,</w:t>
      </w:r>
      <w:r w:rsidR="005E69C2" w:rsidRPr="008A05BD">
        <w:rPr>
          <w:sz w:val="22"/>
          <w:szCs w:val="22"/>
          <w:shd w:val="clear" w:color="auto" w:fill="FFFFFF"/>
        </w:rPr>
        <w:t xml:space="preserve"> sociedad cooperativa de seguros, entidad sometida al control y vigilancia de la Superintendencia Financiera de Colombia, identificada con NIT </w:t>
      </w:r>
      <w:r w:rsidR="005E69C2" w:rsidRPr="008A05BD">
        <w:rPr>
          <w:color w:val="222222"/>
          <w:sz w:val="22"/>
          <w:szCs w:val="22"/>
          <w:shd w:val="clear" w:color="auto" w:fill="FFFFFF"/>
        </w:rPr>
        <w:t>860028415-5</w:t>
      </w:r>
      <w:r w:rsidR="005E69C2" w:rsidRPr="008A05BD">
        <w:rPr>
          <w:sz w:val="22"/>
          <w:szCs w:val="22"/>
          <w:shd w:val="clear" w:color="auto" w:fill="FFFFFF"/>
        </w:rPr>
        <w:t>, domiciliada en la ciudad de Bogotá,</w:t>
      </w:r>
      <w:r w:rsidR="009C2C80" w:rsidRPr="009C2C80">
        <w:rPr>
          <w:sz w:val="22"/>
          <w:szCs w:val="22"/>
          <w:shd w:val="clear" w:color="auto" w:fill="FFFFFF"/>
        </w:rPr>
        <w:t xml:space="preserve"> </w:t>
      </w:r>
      <w:r w:rsidR="009C2C80" w:rsidRPr="008A05BD">
        <w:rPr>
          <w:sz w:val="22"/>
          <w:szCs w:val="22"/>
          <w:shd w:val="clear" w:color="auto" w:fill="FFFFFF"/>
        </w:rPr>
        <w:t xml:space="preserve">según consta en </w:t>
      </w:r>
      <w:r w:rsidR="009C2C80">
        <w:rPr>
          <w:sz w:val="22"/>
          <w:szCs w:val="22"/>
          <w:shd w:val="clear" w:color="auto" w:fill="FFFFFF"/>
        </w:rPr>
        <w:t xml:space="preserve">la escritura </w:t>
      </w:r>
      <w:r w:rsidR="009C2C80" w:rsidRPr="00954A0F">
        <w:rPr>
          <w:sz w:val="22"/>
          <w:szCs w:val="22"/>
          <w:shd w:val="clear" w:color="auto" w:fill="FFFFFF"/>
        </w:rPr>
        <w:t>Pública No. 1299 del 1 de julio de 2022 otorgada en la Notaría 10 de Bogotá, registrada en esta Cámara de Comercio el 28 de Julio de 2022, con el No. 00032245 del libro XIII</w:t>
      </w:r>
      <w:r w:rsidR="009C2C80">
        <w:rPr>
          <w:sz w:val="22"/>
          <w:szCs w:val="22"/>
          <w:shd w:val="clear" w:color="auto" w:fill="FFFFFF"/>
        </w:rPr>
        <w:t>,</w:t>
      </w:r>
      <w:r w:rsidR="005E69C2" w:rsidRPr="008A05BD">
        <w:rPr>
          <w:b/>
          <w:bCs/>
          <w:sz w:val="22"/>
          <w:szCs w:val="22"/>
          <w:shd w:val="clear" w:color="auto" w:fill="FFFFFF"/>
        </w:rPr>
        <w:t> </w:t>
      </w:r>
      <w:r w:rsidR="005E69C2" w:rsidRPr="008A05BD">
        <w:rPr>
          <w:color w:val="000000" w:themeColor="text1"/>
          <w:sz w:val="22"/>
          <w:szCs w:val="22"/>
        </w:rPr>
        <w:t xml:space="preserve">en ejercicio del derecho consagrado en el artículo 86 de la Constitución Política y reglamentado por el Decreto 2591 de 1991, y en tal sentido, acudo ante su despacho para instaurar </w:t>
      </w:r>
      <w:r w:rsidR="005E69C2" w:rsidRPr="008A05BD">
        <w:rPr>
          <w:b/>
          <w:bCs/>
          <w:color w:val="000000" w:themeColor="text1"/>
          <w:sz w:val="22"/>
          <w:szCs w:val="22"/>
          <w:u w:val="single"/>
        </w:rPr>
        <w:t>ACCIÓN DE TUTELA</w:t>
      </w:r>
      <w:r w:rsidR="005E69C2" w:rsidRPr="008A05BD">
        <w:rPr>
          <w:color w:val="000000" w:themeColor="text1"/>
          <w:sz w:val="22"/>
          <w:szCs w:val="22"/>
        </w:rPr>
        <w:t xml:space="preserve"> en contra del </w:t>
      </w:r>
      <w:r w:rsidR="005E69C2" w:rsidRPr="008A05BD">
        <w:rPr>
          <w:b/>
          <w:bCs/>
          <w:color w:val="000000" w:themeColor="text1"/>
          <w:sz w:val="22"/>
          <w:szCs w:val="22"/>
        </w:rPr>
        <w:t>JUZGADO NOVENO (09) CIVIL DEL CIRCUITO DE BOGOTÁ D.C.</w:t>
      </w:r>
      <w:r w:rsidR="005E69C2" w:rsidRPr="008A05BD">
        <w:rPr>
          <w:color w:val="000000" w:themeColor="text1"/>
          <w:sz w:val="22"/>
          <w:szCs w:val="22"/>
        </w:rPr>
        <w:t>,</w:t>
      </w:r>
      <w:r w:rsidR="005E69C2" w:rsidRPr="008A05BD">
        <w:rPr>
          <w:b/>
          <w:bCs/>
          <w:color w:val="000000" w:themeColor="text1"/>
          <w:sz w:val="22"/>
          <w:szCs w:val="22"/>
        </w:rPr>
        <w:t xml:space="preserve"> </w:t>
      </w:r>
      <w:r w:rsidR="005E69C2" w:rsidRPr="008A05BD">
        <w:rPr>
          <w:color w:val="000000" w:themeColor="text1"/>
          <w:sz w:val="22"/>
          <w:szCs w:val="22"/>
        </w:rPr>
        <w:t>en aras de que se conceda el amparo de</w:t>
      </w:r>
      <w:r w:rsidR="00B01759">
        <w:rPr>
          <w:color w:val="000000" w:themeColor="text1"/>
          <w:sz w:val="22"/>
          <w:szCs w:val="22"/>
        </w:rPr>
        <w:t>l derecho de administración de justicia por la mora judicial en el pago de un título judicial por $</w:t>
      </w:r>
      <w:r w:rsidR="00B01759" w:rsidRPr="008A05BD">
        <w:t>425.583.382</w:t>
      </w:r>
      <w:r w:rsidR="005E69C2" w:rsidRPr="008A05BD">
        <w:rPr>
          <w:color w:val="000000" w:themeColor="text1"/>
          <w:sz w:val="22"/>
          <w:szCs w:val="22"/>
        </w:rPr>
        <w:t>.</w:t>
      </w:r>
    </w:p>
    <w:p w14:paraId="49E71B48" w14:textId="77777777" w:rsidR="005E69C2" w:rsidRPr="008A05BD" w:rsidRDefault="005E69C2" w:rsidP="00292B51">
      <w:pPr>
        <w:pStyle w:val="Default"/>
        <w:spacing w:line="360" w:lineRule="auto"/>
        <w:jc w:val="both"/>
        <w:rPr>
          <w:color w:val="000000" w:themeColor="text1"/>
          <w:sz w:val="22"/>
          <w:szCs w:val="22"/>
        </w:rPr>
      </w:pPr>
    </w:p>
    <w:p w14:paraId="359A3AC9" w14:textId="77777777" w:rsidR="005E69C2" w:rsidRPr="008A05BD" w:rsidRDefault="005E69C2" w:rsidP="00292B51">
      <w:pPr>
        <w:pStyle w:val="Default"/>
        <w:numPr>
          <w:ilvl w:val="0"/>
          <w:numId w:val="2"/>
        </w:numPr>
        <w:spacing w:line="360" w:lineRule="auto"/>
        <w:jc w:val="center"/>
        <w:rPr>
          <w:b/>
          <w:bCs/>
          <w:color w:val="000000" w:themeColor="text1"/>
          <w:sz w:val="22"/>
          <w:szCs w:val="22"/>
        </w:rPr>
      </w:pPr>
      <w:r w:rsidRPr="008A05BD">
        <w:rPr>
          <w:b/>
          <w:bCs/>
          <w:color w:val="000000" w:themeColor="text1"/>
          <w:sz w:val="22"/>
          <w:szCs w:val="22"/>
        </w:rPr>
        <w:t>PARTES Y REPRESENTANTES</w:t>
      </w:r>
    </w:p>
    <w:p w14:paraId="080B1DBE" w14:textId="77777777" w:rsidR="005E69C2" w:rsidRPr="008A05BD" w:rsidRDefault="005E69C2" w:rsidP="00292B51">
      <w:pPr>
        <w:pStyle w:val="Default"/>
        <w:spacing w:line="360" w:lineRule="auto"/>
        <w:jc w:val="both"/>
        <w:rPr>
          <w:b/>
          <w:bCs/>
          <w:color w:val="000000" w:themeColor="text1"/>
          <w:sz w:val="22"/>
          <w:szCs w:val="22"/>
        </w:rPr>
      </w:pPr>
    </w:p>
    <w:p w14:paraId="758E2246" w14:textId="68C5D1B6" w:rsidR="005E69C2" w:rsidRPr="008A05BD" w:rsidRDefault="005E69C2" w:rsidP="00292B51">
      <w:pPr>
        <w:pStyle w:val="Default"/>
        <w:spacing w:line="360" w:lineRule="auto"/>
        <w:jc w:val="both"/>
        <w:rPr>
          <w:color w:val="000000" w:themeColor="text1"/>
          <w:sz w:val="22"/>
          <w:szCs w:val="22"/>
        </w:rPr>
      </w:pPr>
      <w:r w:rsidRPr="008A05BD">
        <w:rPr>
          <w:b/>
          <w:bCs/>
          <w:color w:val="000000" w:themeColor="text1"/>
          <w:sz w:val="22"/>
          <w:szCs w:val="22"/>
        </w:rPr>
        <w:t xml:space="preserve">ACCIONANTES: </w:t>
      </w:r>
      <w:r w:rsidRPr="008A05BD">
        <w:rPr>
          <w:b/>
          <w:bCs/>
          <w:sz w:val="22"/>
          <w:szCs w:val="22"/>
          <w:shd w:val="clear" w:color="auto" w:fill="FFFFFF"/>
        </w:rPr>
        <w:t xml:space="preserve">LA EQUIDAD SEGUROS GENERALES ORGANISMO COOPERATIVO </w:t>
      </w:r>
      <w:r w:rsidRPr="008A05BD">
        <w:rPr>
          <w:color w:val="000000" w:themeColor="text1"/>
          <w:sz w:val="22"/>
          <w:szCs w:val="22"/>
        </w:rPr>
        <w:t>sociedad legalmente constituida, con domicilio principal en la ciudad de Bogotá, identificada con</w:t>
      </w:r>
      <w:r w:rsidRPr="008A05BD">
        <w:rPr>
          <w:sz w:val="22"/>
          <w:szCs w:val="22"/>
          <w:shd w:val="clear" w:color="auto" w:fill="FFFFFF"/>
        </w:rPr>
        <w:t xml:space="preserve"> NIT </w:t>
      </w:r>
      <w:r w:rsidRPr="008A05BD">
        <w:rPr>
          <w:color w:val="222222"/>
          <w:sz w:val="22"/>
          <w:szCs w:val="22"/>
          <w:shd w:val="clear" w:color="auto" w:fill="FFFFFF"/>
        </w:rPr>
        <w:t>860028415-5</w:t>
      </w:r>
      <w:r w:rsidRPr="008A05BD">
        <w:rPr>
          <w:sz w:val="22"/>
          <w:szCs w:val="22"/>
          <w:shd w:val="clear" w:color="auto" w:fill="FFFFFF"/>
        </w:rPr>
        <w:t xml:space="preserve">, domiciliada en la ciudad de Bogotá </w:t>
      </w:r>
      <w:r w:rsidRPr="008A05BD">
        <w:rPr>
          <w:color w:val="000000" w:themeColor="text1"/>
          <w:sz w:val="22"/>
          <w:szCs w:val="22"/>
        </w:rPr>
        <w:t xml:space="preserve">con dirección de notificaciones judiciales en la </w:t>
      </w:r>
      <w:r w:rsidRPr="008A05BD">
        <w:rPr>
          <w:sz w:val="22"/>
          <w:szCs w:val="22"/>
          <w:shd w:val="clear" w:color="auto" w:fill="FFFFFF"/>
        </w:rPr>
        <w:t xml:space="preserve">carrera 9 A # 99 - 07 Torre 3 Piso 14 </w:t>
      </w:r>
      <w:r w:rsidRPr="008A05BD">
        <w:rPr>
          <w:color w:val="000000" w:themeColor="text1"/>
          <w:sz w:val="22"/>
          <w:szCs w:val="22"/>
        </w:rPr>
        <w:t xml:space="preserve">de la ciudad de Bogotá, y en la dirección electrónica </w:t>
      </w:r>
      <w:r w:rsidRPr="00917116">
        <w:rPr>
          <w:sz w:val="22"/>
          <w:szCs w:val="22"/>
        </w:rPr>
        <w:fldChar w:fldCharType="begin"/>
      </w:r>
      <w:r w:rsidRPr="00917116">
        <w:rPr>
          <w:sz w:val="22"/>
          <w:szCs w:val="22"/>
        </w:rPr>
        <w:instrText>HYPERLINK "mailto:notificacionesjudicialeslaequidad@laequidadseguros.coop"</w:instrText>
      </w:r>
      <w:r w:rsidRPr="006E672A">
        <w:rPr>
          <w:sz w:val="22"/>
          <w:szCs w:val="22"/>
        </w:rPr>
      </w:r>
      <w:r w:rsidRPr="00917116">
        <w:fldChar w:fldCharType="separate"/>
      </w:r>
      <w:r w:rsidRPr="008A05BD">
        <w:rPr>
          <w:rStyle w:val="Hipervnculo"/>
          <w:sz w:val="22"/>
          <w:szCs w:val="22"/>
        </w:rPr>
        <w:t>notificacionesjudicialeslaequidad@laequidadseguros.coop</w:t>
      </w:r>
      <w:r w:rsidRPr="008A05BD">
        <w:rPr>
          <w:rStyle w:val="Hipervnculo"/>
          <w:sz w:val="22"/>
          <w:szCs w:val="22"/>
        </w:rPr>
        <w:fldChar w:fldCharType="end"/>
      </w:r>
      <w:r w:rsidRPr="008A05BD">
        <w:rPr>
          <w:sz w:val="22"/>
          <w:szCs w:val="22"/>
        </w:rPr>
        <w:t xml:space="preserve">, </w:t>
      </w:r>
      <w:r w:rsidRPr="008A05BD">
        <w:rPr>
          <w:color w:val="000000" w:themeColor="text1"/>
          <w:sz w:val="22"/>
          <w:szCs w:val="22"/>
        </w:rPr>
        <w:t xml:space="preserve">según consta en los Certificados de Existencia y Representación Legal expedidos por la Cámara de Comercio de Bogotá y la Superintendencia Financiera de Colombia que se anexan a la presente. </w:t>
      </w:r>
    </w:p>
    <w:p w14:paraId="407A41BF" w14:textId="2D3911CE" w:rsidR="005E69C2" w:rsidRPr="008A05BD" w:rsidRDefault="005E69C2" w:rsidP="00292B51">
      <w:pPr>
        <w:pStyle w:val="Default"/>
        <w:spacing w:line="360" w:lineRule="auto"/>
        <w:jc w:val="both"/>
        <w:rPr>
          <w:sz w:val="22"/>
          <w:szCs w:val="22"/>
        </w:rPr>
      </w:pPr>
      <w:r w:rsidRPr="008A05BD">
        <w:rPr>
          <w:sz w:val="22"/>
          <w:szCs w:val="22"/>
        </w:rPr>
        <w:t xml:space="preserve"> </w:t>
      </w:r>
    </w:p>
    <w:p w14:paraId="4A1B6ADD" w14:textId="4872D8E9" w:rsidR="005E69C2" w:rsidRPr="008A05BD" w:rsidRDefault="005E69C2" w:rsidP="00292B51">
      <w:pPr>
        <w:pStyle w:val="Default"/>
        <w:spacing w:line="360" w:lineRule="auto"/>
        <w:jc w:val="both"/>
        <w:rPr>
          <w:color w:val="040C28"/>
          <w:sz w:val="22"/>
          <w:szCs w:val="22"/>
        </w:rPr>
      </w:pPr>
      <w:r w:rsidRPr="008A05BD">
        <w:rPr>
          <w:b/>
          <w:bCs/>
          <w:sz w:val="22"/>
          <w:szCs w:val="22"/>
        </w:rPr>
        <w:t>ACCIONADO: JUZGADO NOVENO (09) CIVIL DEL CIRCUITO DE BOGOTÁ</w:t>
      </w:r>
      <w:r w:rsidRPr="008A05BD">
        <w:rPr>
          <w:sz w:val="22"/>
          <w:szCs w:val="22"/>
        </w:rPr>
        <w:t xml:space="preserve"> </w:t>
      </w:r>
      <w:r w:rsidR="006249D8" w:rsidRPr="008A05BD">
        <w:rPr>
          <w:sz w:val="22"/>
          <w:szCs w:val="22"/>
        </w:rPr>
        <w:t xml:space="preserve">órganismo estatal encargado de administrar justicia, domiciliado en </w:t>
      </w:r>
      <w:r w:rsidR="006249D8" w:rsidRPr="008A05BD">
        <w:rPr>
          <w:color w:val="1F1F1F"/>
          <w:sz w:val="22"/>
          <w:szCs w:val="22"/>
          <w:shd w:val="clear" w:color="auto" w:fill="FFFFFF"/>
        </w:rPr>
        <w:t xml:space="preserve">la Carrera 9 No. 11-45 Piso 4 Edificio El Virrey de la ciudad de Bogotá, y en la dirección electrónica </w:t>
      </w:r>
      <w:r w:rsidR="00F4158F">
        <w:fldChar w:fldCharType="begin"/>
      </w:r>
      <w:r w:rsidR="00F4158F">
        <w:instrText>HYPERLINK "mailto:j09cctobt@cendoj.ramajudicial.gov.co"</w:instrText>
      </w:r>
      <w:r w:rsidR="00F4158F">
        <w:fldChar w:fldCharType="separate"/>
      </w:r>
      <w:r w:rsidR="006249D8" w:rsidRPr="008A05BD">
        <w:rPr>
          <w:rStyle w:val="Hipervnculo"/>
          <w:sz w:val="22"/>
          <w:szCs w:val="22"/>
        </w:rPr>
        <w:t>j09cctobt@cendoj.ramajudicial.gov.co</w:t>
      </w:r>
      <w:r w:rsidR="00F4158F">
        <w:rPr>
          <w:rStyle w:val="Hipervnculo"/>
          <w:sz w:val="22"/>
          <w:szCs w:val="22"/>
        </w:rPr>
        <w:fldChar w:fldCharType="end"/>
      </w:r>
      <w:r w:rsidR="006249D8" w:rsidRPr="008A05BD">
        <w:rPr>
          <w:color w:val="040C28"/>
          <w:sz w:val="22"/>
          <w:szCs w:val="22"/>
        </w:rPr>
        <w:t xml:space="preserve">. </w:t>
      </w:r>
    </w:p>
    <w:p w14:paraId="2C4A5391" w14:textId="77777777" w:rsidR="006249D8" w:rsidRDefault="006249D8" w:rsidP="00292B51">
      <w:pPr>
        <w:pStyle w:val="Default"/>
        <w:spacing w:line="360" w:lineRule="auto"/>
        <w:jc w:val="both"/>
        <w:rPr>
          <w:color w:val="040C28"/>
          <w:sz w:val="22"/>
          <w:szCs w:val="22"/>
        </w:rPr>
      </w:pPr>
    </w:p>
    <w:p w14:paraId="781FBF2D" w14:textId="77777777" w:rsidR="00F4158F" w:rsidRDefault="00F4158F" w:rsidP="00292B51">
      <w:pPr>
        <w:pStyle w:val="Default"/>
        <w:spacing w:line="360" w:lineRule="auto"/>
        <w:jc w:val="both"/>
        <w:rPr>
          <w:color w:val="040C28"/>
          <w:sz w:val="22"/>
          <w:szCs w:val="22"/>
        </w:rPr>
      </w:pPr>
    </w:p>
    <w:p w14:paraId="2063BC21" w14:textId="77777777" w:rsidR="00F4158F" w:rsidRPr="008A05BD" w:rsidRDefault="00F4158F" w:rsidP="00292B51">
      <w:pPr>
        <w:pStyle w:val="Default"/>
        <w:spacing w:line="360" w:lineRule="auto"/>
        <w:jc w:val="both"/>
        <w:rPr>
          <w:color w:val="040C28"/>
          <w:sz w:val="22"/>
          <w:szCs w:val="22"/>
        </w:rPr>
      </w:pPr>
    </w:p>
    <w:p w14:paraId="055B5B63" w14:textId="2DC37A68" w:rsidR="006249D8" w:rsidRPr="008A05BD" w:rsidRDefault="006249D8" w:rsidP="00292B51">
      <w:pPr>
        <w:pStyle w:val="Prrafodelista"/>
        <w:numPr>
          <w:ilvl w:val="0"/>
          <w:numId w:val="2"/>
        </w:numPr>
        <w:tabs>
          <w:tab w:val="left" w:pos="5626"/>
        </w:tabs>
        <w:spacing w:line="360" w:lineRule="auto"/>
        <w:jc w:val="center"/>
        <w:rPr>
          <w:rFonts w:ascii="Arial" w:hAnsi="Arial" w:cs="Arial"/>
          <w:b/>
          <w:bCs/>
        </w:rPr>
      </w:pPr>
      <w:r w:rsidRPr="008A05BD">
        <w:rPr>
          <w:rFonts w:ascii="Arial" w:hAnsi="Arial" w:cs="Arial"/>
          <w:b/>
          <w:bCs/>
        </w:rPr>
        <w:lastRenderedPageBreak/>
        <w:t>HECHOS</w:t>
      </w:r>
    </w:p>
    <w:p w14:paraId="424381FD" w14:textId="77777777" w:rsidR="00B46AE6" w:rsidRPr="008A05BD" w:rsidRDefault="00B46AE6" w:rsidP="00292B51">
      <w:pPr>
        <w:tabs>
          <w:tab w:val="left" w:pos="5626"/>
        </w:tabs>
        <w:spacing w:line="360" w:lineRule="auto"/>
        <w:jc w:val="center"/>
        <w:rPr>
          <w:rFonts w:ascii="Arial" w:hAnsi="Arial" w:cs="Arial"/>
          <w:b/>
          <w:bCs/>
        </w:rPr>
      </w:pPr>
    </w:p>
    <w:p w14:paraId="285A3018" w14:textId="49454B2D" w:rsidR="006249D8" w:rsidRPr="008A05BD" w:rsidRDefault="006249D8" w:rsidP="00292B51">
      <w:pPr>
        <w:tabs>
          <w:tab w:val="left" w:pos="5626"/>
        </w:tabs>
        <w:spacing w:line="360" w:lineRule="auto"/>
        <w:jc w:val="both"/>
        <w:rPr>
          <w:rFonts w:ascii="Arial" w:hAnsi="Arial" w:cs="Arial"/>
        </w:rPr>
      </w:pPr>
      <w:r w:rsidRPr="008A05BD">
        <w:rPr>
          <w:rFonts w:ascii="Arial" w:hAnsi="Arial" w:cs="Arial"/>
          <w:b/>
          <w:bCs/>
        </w:rPr>
        <w:t xml:space="preserve">PRIMERO. </w:t>
      </w:r>
      <w:r w:rsidRPr="008A05BD">
        <w:rPr>
          <w:rFonts w:ascii="Arial" w:hAnsi="Arial" w:cs="Arial"/>
        </w:rPr>
        <w:t>El Juzgado 9 Civil del Circuito de Bogotá conoció del proceso ejecutivo bajo el número de radicación 110013103009-2022-00337-00 iniciado por Omar Andrés Caro Bayona en contra de mi representada</w:t>
      </w:r>
      <w:r w:rsidR="00ED6A07" w:rsidRPr="005B4E7C">
        <w:rPr>
          <w:rFonts w:ascii="Arial" w:hAnsi="Arial" w:cs="Arial"/>
        </w:rPr>
        <w:t xml:space="preserve"> Equida</w:t>
      </w:r>
      <w:r w:rsidR="00ED6A07" w:rsidRPr="008A05BD">
        <w:rPr>
          <w:rFonts w:ascii="Arial" w:hAnsi="Arial" w:cs="Arial"/>
        </w:rPr>
        <w:t>d Seguros Generales O.C</w:t>
      </w:r>
      <w:r w:rsidRPr="008A05BD">
        <w:rPr>
          <w:rFonts w:ascii="Arial" w:hAnsi="Arial" w:cs="Arial"/>
        </w:rPr>
        <w:t xml:space="preserve">. El demandante solicitó el embargo y la retención de dineros en las cuentas bancarias de mi representada, medida cautelar que fue decretada por el despacho y a la cual se le dio el trámite correspondiente. </w:t>
      </w:r>
    </w:p>
    <w:p w14:paraId="26F3DD78" w14:textId="77777777" w:rsidR="006249D8" w:rsidRPr="008A05BD" w:rsidRDefault="006249D8" w:rsidP="00292B51">
      <w:pPr>
        <w:tabs>
          <w:tab w:val="left" w:pos="5626"/>
        </w:tabs>
        <w:spacing w:line="360" w:lineRule="auto"/>
        <w:rPr>
          <w:rFonts w:ascii="Arial" w:hAnsi="Arial" w:cs="Arial"/>
        </w:rPr>
      </w:pPr>
    </w:p>
    <w:p w14:paraId="7483F96A" w14:textId="7DC886C5" w:rsidR="006249D8" w:rsidRPr="008A05BD" w:rsidRDefault="00D213E0" w:rsidP="00292B51">
      <w:pPr>
        <w:tabs>
          <w:tab w:val="left" w:pos="5626"/>
        </w:tabs>
        <w:spacing w:line="360" w:lineRule="auto"/>
        <w:jc w:val="both"/>
        <w:rPr>
          <w:rFonts w:ascii="Arial" w:hAnsi="Arial" w:cs="Arial"/>
        </w:rPr>
      </w:pPr>
      <w:r w:rsidRPr="008A05BD">
        <w:rPr>
          <w:rFonts w:ascii="Arial" w:hAnsi="Arial" w:cs="Arial"/>
          <w:b/>
          <w:bCs/>
        </w:rPr>
        <w:t>SEGUNDO</w:t>
      </w:r>
      <w:r w:rsidR="006249D8" w:rsidRPr="008A05BD">
        <w:rPr>
          <w:rFonts w:ascii="Arial" w:hAnsi="Arial" w:cs="Arial"/>
          <w:b/>
          <w:bCs/>
        </w:rPr>
        <w:t xml:space="preserve">. </w:t>
      </w:r>
      <w:r w:rsidR="006249D8" w:rsidRPr="008A05BD">
        <w:rPr>
          <w:rFonts w:ascii="Arial" w:hAnsi="Arial" w:cs="Arial"/>
        </w:rPr>
        <w:t xml:space="preserve">De las entidades bancarias oficiadas para hacer efectivo el embargo, el Banco de Bogotá respondió al Juzgado informando que había efectuado el embargo por la suma indicada, esto es $425.583.382, y </w:t>
      </w:r>
      <w:r w:rsidR="00ED6A07" w:rsidRPr="008A05BD">
        <w:rPr>
          <w:rFonts w:ascii="Arial" w:hAnsi="Arial" w:cs="Arial"/>
        </w:rPr>
        <w:t>que,</w:t>
      </w:r>
      <w:r w:rsidR="006249D8" w:rsidRPr="008A05BD">
        <w:rPr>
          <w:rFonts w:ascii="Arial" w:hAnsi="Arial" w:cs="Arial"/>
        </w:rPr>
        <w:t xml:space="preserve"> en cumplimiento de la orden judicial, había realizado el correspondiente depósito judicial a órdenes del despacho ante el Banco Agrario, aportando el respectivo comprobante.</w:t>
      </w:r>
    </w:p>
    <w:p w14:paraId="060459E3" w14:textId="77777777" w:rsidR="006249D8" w:rsidRPr="008A05BD" w:rsidRDefault="006249D8" w:rsidP="00292B51">
      <w:pPr>
        <w:tabs>
          <w:tab w:val="left" w:pos="5626"/>
        </w:tabs>
        <w:spacing w:line="360" w:lineRule="auto"/>
        <w:rPr>
          <w:rFonts w:ascii="Arial" w:hAnsi="Arial" w:cs="Arial"/>
        </w:rPr>
      </w:pPr>
    </w:p>
    <w:p w14:paraId="6FF90F09" w14:textId="11CB08E2" w:rsidR="006249D8" w:rsidRPr="008A05BD" w:rsidRDefault="00D213E0" w:rsidP="00292B51">
      <w:pPr>
        <w:tabs>
          <w:tab w:val="left" w:pos="5626"/>
        </w:tabs>
        <w:spacing w:line="360" w:lineRule="auto"/>
        <w:jc w:val="both"/>
        <w:rPr>
          <w:rFonts w:ascii="Arial" w:hAnsi="Arial" w:cs="Arial"/>
        </w:rPr>
      </w:pPr>
      <w:r w:rsidRPr="008A05BD">
        <w:rPr>
          <w:rFonts w:ascii="Arial" w:hAnsi="Arial" w:cs="Arial"/>
          <w:b/>
          <w:bCs/>
        </w:rPr>
        <w:t>TERCERO</w:t>
      </w:r>
      <w:r w:rsidR="006249D8" w:rsidRPr="008A05BD">
        <w:rPr>
          <w:rFonts w:ascii="Arial" w:hAnsi="Arial" w:cs="Arial"/>
          <w:b/>
          <w:bCs/>
        </w:rPr>
        <w:t xml:space="preserve">. </w:t>
      </w:r>
      <w:r w:rsidR="006249D8" w:rsidRPr="008A05BD">
        <w:rPr>
          <w:rFonts w:ascii="Arial" w:hAnsi="Arial" w:cs="Arial"/>
        </w:rPr>
        <w:t>Posteriormente, entre las partes del referido proceso se celebró un contrato de transacción, razón por la cual el proceso</w:t>
      </w:r>
      <w:r w:rsidR="00ED6A07" w:rsidRPr="008A05BD">
        <w:rPr>
          <w:rFonts w:ascii="Arial" w:hAnsi="Arial" w:cs="Arial"/>
        </w:rPr>
        <w:t xml:space="preserve"> identificado bajo el número de radicación 110013103009-2022-00337-00</w:t>
      </w:r>
      <w:r w:rsidR="006249D8" w:rsidRPr="008A05BD">
        <w:rPr>
          <w:rFonts w:ascii="Arial" w:hAnsi="Arial" w:cs="Arial"/>
        </w:rPr>
        <w:t xml:space="preserve"> </w:t>
      </w:r>
      <w:r w:rsidRPr="008A05BD">
        <w:rPr>
          <w:rFonts w:ascii="Arial" w:hAnsi="Arial" w:cs="Arial"/>
        </w:rPr>
        <w:t>terminó</w:t>
      </w:r>
      <w:r w:rsidR="006249D8" w:rsidRPr="008A05BD">
        <w:rPr>
          <w:rFonts w:ascii="Arial" w:hAnsi="Arial" w:cs="Arial"/>
        </w:rPr>
        <w:t xml:space="preserve"> mediante auto proferido el 03 de agosto de 2023 por el Despacho de conocimiento. </w:t>
      </w:r>
    </w:p>
    <w:p w14:paraId="40C2C79A" w14:textId="77777777" w:rsidR="006249D8" w:rsidRPr="008A05BD" w:rsidRDefault="006249D8" w:rsidP="00292B51">
      <w:pPr>
        <w:tabs>
          <w:tab w:val="left" w:pos="5626"/>
        </w:tabs>
        <w:spacing w:line="360" w:lineRule="auto"/>
        <w:rPr>
          <w:rFonts w:ascii="Arial" w:hAnsi="Arial" w:cs="Arial"/>
        </w:rPr>
      </w:pPr>
    </w:p>
    <w:p w14:paraId="0B70380A" w14:textId="2CF19FA2" w:rsidR="006249D8" w:rsidRPr="008A05BD" w:rsidRDefault="00D213E0" w:rsidP="00292B51">
      <w:pPr>
        <w:tabs>
          <w:tab w:val="left" w:pos="5626"/>
        </w:tabs>
        <w:spacing w:line="360" w:lineRule="auto"/>
        <w:jc w:val="both"/>
        <w:rPr>
          <w:rFonts w:ascii="Arial" w:hAnsi="Arial" w:cs="Arial"/>
        </w:rPr>
      </w:pPr>
      <w:r w:rsidRPr="008A05BD">
        <w:rPr>
          <w:rFonts w:ascii="Arial" w:hAnsi="Arial" w:cs="Arial"/>
          <w:b/>
          <w:bCs/>
        </w:rPr>
        <w:t>CUARTO</w:t>
      </w:r>
      <w:r w:rsidR="006249D8" w:rsidRPr="008A05BD">
        <w:rPr>
          <w:rFonts w:ascii="Arial" w:hAnsi="Arial" w:cs="Arial"/>
          <w:b/>
          <w:bCs/>
        </w:rPr>
        <w:t xml:space="preserve">. </w:t>
      </w:r>
      <w:r w:rsidRPr="008A05BD">
        <w:rPr>
          <w:rFonts w:ascii="Arial" w:hAnsi="Arial" w:cs="Arial"/>
        </w:rPr>
        <w:t xml:space="preserve">Como </w:t>
      </w:r>
      <w:r w:rsidR="006249D8" w:rsidRPr="008A05BD">
        <w:rPr>
          <w:rFonts w:ascii="Arial" w:hAnsi="Arial" w:cs="Arial"/>
        </w:rPr>
        <w:t>consecuencia</w:t>
      </w:r>
      <w:r w:rsidRPr="008A05BD">
        <w:rPr>
          <w:rFonts w:ascii="Arial" w:hAnsi="Arial" w:cs="Arial"/>
        </w:rPr>
        <w:t xml:space="preserve"> de lo anterior</w:t>
      </w:r>
      <w:r w:rsidR="006249D8" w:rsidRPr="008A05BD">
        <w:rPr>
          <w:rFonts w:ascii="Arial" w:hAnsi="Arial" w:cs="Arial"/>
        </w:rPr>
        <w:t>, el 07 de septiembre de 2023 se libró el oficio No. 530 que ordenó el levantamiento de las medidas cautelares en contra del demandado</w:t>
      </w:r>
      <w:r w:rsidRPr="008A05BD">
        <w:rPr>
          <w:rFonts w:ascii="Arial" w:hAnsi="Arial" w:cs="Arial"/>
        </w:rPr>
        <w:t>, como se observa:</w:t>
      </w:r>
    </w:p>
    <w:p w14:paraId="6BB3DBC1" w14:textId="39F62917" w:rsidR="00D213E0" w:rsidRDefault="00B01759" w:rsidP="00B01759">
      <w:pPr>
        <w:tabs>
          <w:tab w:val="left" w:pos="5626"/>
        </w:tabs>
        <w:spacing w:line="360" w:lineRule="auto"/>
        <w:jc w:val="center"/>
        <w:rPr>
          <w:rFonts w:ascii="Arial" w:hAnsi="Arial" w:cs="Arial"/>
        </w:rPr>
      </w:pPr>
      <w:r>
        <w:rPr>
          <w:rFonts w:ascii="Arial" w:hAnsi="Arial" w:cs="Arial"/>
          <w:noProof/>
        </w:rPr>
        <w:drawing>
          <wp:inline distT="0" distB="0" distL="0" distR="0" wp14:anchorId="339318D8" wp14:editId="6EECA4CD">
            <wp:extent cx="4017818" cy="3128076"/>
            <wp:effectExtent l="152400" t="152400" r="351155" b="351790"/>
            <wp:docPr id="156180705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807051" name="Imagen 156180705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29599" cy="3137248"/>
                    </a:xfrm>
                    <a:prstGeom prst="rect">
                      <a:avLst/>
                    </a:prstGeom>
                    <a:ln>
                      <a:noFill/>
                    </a:ln>
                    <a:effectLst>
                      <a:outerShdw blurRad="292100" dist="139700" dir="2700000" algn="tl" rotWithShape="0">
                        <a:srgbClr val="333333">
                          <a:alpha val="65000"/>
                        </a:srgbClr>
                      </a:outerShdw>
                    </a:effectLst>
                  </pic:spPr>
                </pic:pic>
              </a:graphicData>
            </a:graphic>
          </wp:inline>
        </w:drawing>
      </w:r>
    </w:p>
    <w:p w14:paraId="5D3B4587" w14:textId="2077BE4B" w:rsidR="00B01759" w:rsidRPr="00917116" w:rsidRDefault="00B01759" w:rsidP="00917116">
      <w:pPr>
        <w:tabs>
          <w:tab w:val="left" w:pos="5626"/>
        </w:tabs>
        <w:spacing w:line="360" w:lineRule="auto"/>
        <w:ind w:left="709" w:right="851"/>
        <w:jc w:val="both"/>
        <w:rPr>
          <w:rFonts w:ascii="Arial" w:hAnsi="Arial" w:cs="Arial"/>
        </w:rPr>
      </w:pPr>
      <w:r>
        <w:rPr>
          <w:rFonts w:ascii="Arial" w:hAnsi="Arial" w:cs="Arial"/>
          <w:u w:val="single"/>
        </w:rPr>
        <w:t xml:space="preserve">Documento: </w:t>
      </w:r>
      <w:r>
        <w:rPr>
          <w:rFonts w:ascii="Arial" w:hAnsi="Arial" w:cs="Arial"/>
        </w:rPr>
        <w:t>Auto del 3 de agosto de 2023 proferido por el Juzgado Noveno Civil del Circuito de Bogotá.</w:t>
      </w:r>
    </w:p>
    <w:p w14:paraId="0F9AEBAF" w14:textId="7513EED7" w:rsidR="00B01759" w:rsidRPr="00B01759" w:rsidRDefault="00B01759" w:rsidP="00917116">
      <w:pPr>
        <w:tabs>
          <w:tab w:val="left" w:pos="5626"/>
        </w:tabs>
        <w:spacing w:line="360" w:lineRule="auto"/>
        <w:ind w:left="709" w:right="851"/>
        <w:jc w:val="both"/>
        <w:rPr>
          <w:rFonts w:ascii="Arial" w:hAnsi="Arial" w:cs="Arial"/>
        </w:rPr>
      </w:pPr>
      <w:r>
        <w:rPr>
          <w:rFonts w:ascii="Arial" w:hAnsi="Arial" w:cs="Arial"/>
          <w:u w:val="single"/>
        </w:rPr>
        <w:t xml:space="preserve">Transcripción esencial: </w:t>
      </w:r>
      <w:r>
        <w:rPr>
          <w:rFonts w:ascii="Arial" w:hAnsi="Arial" w:cs="Arial"/>
        </w:rPr>
        <w:t>“</w:t>
      </w:r>
      <w:r w:rsidRPr="00917116">
        <w:rPr>
          <w:rFonts w:ascii="Arial" w:hAnsi="Arial" w:cs="Arial"/>
          <w:i/>
          <w:iCs/>
        </w:rPr>
        <w:t>Tercero: DISPONER El levantamiento de las medidas cautelares</w:t>
      </w:r>
      <w:r>
        <w:rPr>
          <w:rFonts w:ascii="Arial" w:hAnsi="Arial" w:cs="Arial"/>
          <w:i/>
          <w:iCs/>
        </w:rPr>
        <w:t xml:space="preserve"> </w:t>
      </w:r>
      <w:r w:rsidRPr="00917116">
        <w:rPr>
          <w:rFonts w:ascii="Arial" w:hAnsi="Arial" w:cs="Arial"/>
          <w:i/>
          <w:iCs/>
        </w:rPr>
        <w:t xml:space="preserve">ordenadas en el trámite. Si existieren embargos de remanentes, </w:t>
      </w:r>
      <w:r w:rsidRPr="00917116">
        <w:rPr>
          <w:rFonts w:ascii="Arial" w:hAnsi="Arial" w:cs="Arial"/>
          <w:i/>
          <w:iCs/>
        </w:rPr>
        <w:lastRenderedPageBreak/>
        <w:t>concurrentes, acumulados, de bienes que se llegaren a desembargar o de créditos informados de la DIAN, procédase conforme a la regla de prelación de la ley sustancial o pónganse los bienes desembargados a quien los requiera, según el caso. Ofíciese.”</w:t>
      </w:r>
    </w:p>
    <w:p w14:paraId="6B2289FB" w14:textId="77777777" w:rsidR="006249D8" w:rsidRPr="008A05BD" w:rsidRDefault="006249D8" w:rsidP="00917116">
      <w:pPr>
        <w:tabs>
          <w:tab w:val="left" w:pos="5626"/>
        </w:tabs>
        <w:spacing w:line="360" w:lineRule="auto"/>
        <w:ind w:left="709" w:right="851"/>
        <w:jc w:val="both"/>
        <w:rPr>
          <w:rFonts w:ascii="Arial" w:hAnsi="Arial" w:cs="Arial"/>
        </w:rPr>
      </w:pPr>
    </w:p>
    <w:p w14:paraId="271464C9" w14:textId="31D5DBF0" w:rsidR="006249D8" w:rsidRPr="008A05BD" w:rsidRDefault="00903CBD" w:rsidP="00917116">
      <w:pPr>
        <w:tabs>
          <w:tab w:val="left" w:pos="5626"/>
        </w:tabs>
        <w:spacing w:line="360" w:lineRule="auto"/>
        <w:jc w:val="both"/>
        <w:rPr>
          <w:rFonts w:ascii="Arial" w:hAnsi="Arial" w:cs="Arial"/>
        </w:rPr>
      </w:pPr>
      <w:r w:rsidRPr="008A05BD">
        <w:rPr>
          <w:rFonts w:ascii="Arial" w:hAnsi="Arial" w:cs="Arial"/>
          <w:b/>
          <w:bCs/>
        </w:rPr>
        <w:t>QUINTO</w:t>
      </w:r>
      <w:r w:rsidR="006249D8" w:rsidRPr="008A05BD">
        <w:rPr>
          <w:rFonts w:ascii="Arial" w:hAnsi="Arial" w:cs="Arial"/>
          <w:b/>
          <w:bCs/>
        </w:rPr>
        <w:t xml:space="preserve">.  </w:t>
      </w:r>
      <w:r w:rsidR="006249D8" w:rsidRPr="008A05BD">
        <w:rPr>
          <w:rFonts w:ascii="Arial" w:hAnsi="Arial" w:cs="Arial"/>
        </w:rPr>
        <w:t xml:space="preserve">El día 27 de noviembre de 2023 se radicó </w:t>
      </w:r>
      <w:r w:rsidRPr="008A05BD">
        <w:rPr>
          <w:rFonts w:ascii="Arial" w:hAnsi="Arial" w:cs="Arial"/>
        </w:rPr>
        <w:t xml:space="preserve">ante el juzgado una </w:t>
      </w:r>
      <w:r w:rsidR="006249D8" w:rsidRPr="008A05BD">
        <w:rPr>
          <w:rFonts w:ascii="Arial" w:hAnsi="Arial" w:cs="Arial"/>
        </w:rPr>
        <w:t>solicitud de pago por abono en cuenta y se remitió certificación bancaria de la Compañía</w:t>
      </w:r>
      <w:r w:rsidRPr="008A05BD">
        <w:rPr>
          <w:rFonts w:ascii="Arial" w:hAnsi="Arial" w:cs="Arial"/>
        </w:rPr>
        <w:t xml:space="preserve"> en la que se espera recibir el pago</w:t>
      </w:r>
      <w:r w:rsidR="006249D8" w:rsidRPr="008A05BD">
        <w:rPr>
          <w:rFonts w:ascii="Arial" w:hAnsi="Arial" w:cs="Arial"/>
        </w:rPr>
        <w:t>, a saber:</w:t>
      </w:r>
    </w:p>
    <w:p w14:paraId="546B3D92" w14:textId="77777777" w:rsidR="006249D8" w:rsidRPr="008A05BD" w:rsidRDefault="006249D8" w:rsidP="00292B51">
      <w:pPr>
        <w:tabs>
          <w:tab w:val="left" w:pos="5626"/>
        </w:tabs>
        <w:spacing w:line="360" w:lineRule="auto"/>
        <w:jc w:val="center"/>
        <w:rPr>
          <w:rFonts w:ascii="Arial" w:hAnsi="Arial" w:cs="Arial"/>
        </w:rPr>
      </w:pPr>
      <w:r w:rsidRPr="008A05BD">
        <w:rPr>
          <w:rFonts w:ascii="Arial" w:hAnsi="Arial" w:cs="Arial"/>
          <w:noProof/>
        </w:rPr>
        <w:drawing>
          <wp:inline distT="0" distB="0" distL="0" distR="0" wp14:anchorId="004FB7D3" wp14:editId="706621FC">
            <wp:extent cx="5825706" cy="1347557"/>
            <wp:effectExtent l="152400" t="152400" r="365760" b="367030"/>
            <wp:docPr id="13817512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751234" name="Imagen 1381751234"/>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71790" cy="1358217"/>
                    </a:xfrm>
                    <a:prstGeom prst="rect">
                      <a:avLst/>
                    </a:prstGeom>
                    <a:ln>
                      <a:noFill/>
                    </a:ln>
                    <a:effectLst>
                      <a:outerShdw blurRad="292100" dist="139700" dir="2700000" algn="tl" rotWithShape="0">
                        <a:srgbClr val="333333">
                          <a:alpha val="65000"/>
                        </a:srgbClr>
                      </a:outerShdw>
                    </a:effectLst>
                  </pic:spPr>
                </pic:pic>
              </a:graphicData>
            </a:graphic>
          </wp:inline>
        </w:drawing>
      </w:r>
    </w:p>
    <w:p w14:paraId="7D5580E7" w14:textId="04CB8A27" w:rsidR="00DE18D5" w:rsidRDefault="00903CBD" w:rsidP="00292B51">
      <w:pPr>
        <w:tabs>
          <w:tab w:val="left" w:pos="5626"/>
        </w:tabs>
        <w:spacing w:line="360" w:lineRule="auto"/>
        <w:jc w:val="both"/>
        <w:rPr>
          <w:rFonts w:ascii="Arial" w:hAnsi="Arial" w:cs="Arial"/>
        </w:rPr>
      </w:pPr>
      <w:r w:rsidRPr="008A05BD">
        <w:rPr>
          <w:rFonts w:ascii="Arial" w:hAnsi="Arial" w:cs="Arial"/>
          <w:b/>
          <w:bCs/>
        </w:rPr>
        <w:t>SEXTO</w:t>
      </w:r>
      <w:r w:rsidR="006249D8" w:rsidRPr="008A05BD">
        <w:rPr>
          <w:rFonts w:ascii="Arial" w:hAnsi="Arial" w:cs="Arial"/>
          <w:b/>
          <w:bCs/>
        </w:rPr>
        <w:t xml:space="preserve">. </w:t>
      </w:r>
      <w:r w:rsidR="00DD74E7" w:rsidRPr="008A05BD">
        <w:rPr>
          <w:rFonts w:ascii="Arial" w:hAnsi="Arial" w:cs="Arial"/>
        </w:rPr>
        <w:t xml:space="preserve">En comunicaciones telefónicas con los funcionarios del Juzgado, </w:t>
      </w:r>
      <w:r w:rsidR="00DE18D5" w:rsidRPr="008A05BD">
        <w:rPr>
          <w:rFonts w:ascii="Arial" w:hAnsi="Arial" w:cs="Arial"/>
        </w:rPr>
        <w:t>confirmaron</w:t>
      </w:r>
      <w:r w:rsidR="00DD74E7" w:rsidRPr="008A05BD">
        <w:rPr>
          <w:rFonts w:ascii="Arial" w:hAnsi="Arial" w:cs="Arial"/>
        </w:rPr>
        <w:t xml:space="preserve"> que el Despacho</w:t>
      </w:r>
      <w:r w:rsidR="006249D8" w:rsidRPr="008A05BD">
        <w:rPr>
          <w:rFonts w:ascii="Arial" w:hAnsi="Arial" w:cs="Arial"/>
        </w:rPr>
        <w:t xml:space="preserve"> realizaba directamente el abono,</w:t>
      </w:r>
      <w:r w:rsidR="00DD74E7" w:rsidRPr="008A05BD">
        <w:rPr>
          <w:rFonts w:ascii="Arial" w:hAnsi="Arial" w:cs="Arial"/>
        </w:rPr>
        <w:t xml:space="preserve"> información que fue corroborada en </w:t>
      </w:r>
      <w:r w:rsidR="00DE18D5" w:rsidRPr="008A05BD">
        <w:rPr>
          <w:rFonts w:ascii="Arial" w:hAnsi="Arial" w:cs="Arial"/>
        </w:rPr>
        <w:t>el</w:t>
      </w:r>
      <w:r w:rsidR="00DD74E7" w:rsidRPr="008A05BD">
        <w:rPr>
          <w:rFonts w:ascii="Arial" w:hAnsi="Arial" w:cs="Arial"/>
        </w:rPr>
        <w:t xml:space="preserve"> Banco Agrario, quien confirmó que el pago lo hacía directamente el juzgado,</w:t>
      </w:r>
      <w:r w:rsidR="006249D8" w:rsidRPr="008A05BD">
        <w:rPr>
          <w:rFonts w:ascii="Arial" w:hAnsi="Arial" w:cs="Arial"/>
        </w:rPr>
        <w:t xml:space="preserve"> por lo que se procedió a solicitar formalmente la entrega de dineros</w:t>
      </w:r>
      <w:r w:rsidR="00DD74E7" w:rsidRPr="008A05BD">
        <w:rPr>
          <w:rFonts w:ascii="Arial" w:hAnsi="Arial" w:cs="Arial"/>
        </w:rPr>
        <w:t xml:space="preserve"> al Juzgado 09 Civil del Circuito de Bogotá</w:t>
      </w:r>
      <w:r w:rsidR="00DE18D5" w:rsidRPr="008A05BD">
        <w:rPr>
          <w:rFonts w:ascii="Arial" w:hAnsi="Arial" w:cs="Arial"/>
        </w:rPr>
        <w:t xml:space="preserve"> el dí</w:t>
      </w:r>
      <w:r w:rsidR="00B01759">
        <w:rPr>
          <w:rFonts w:ascii="Arial" w:hAnsi="Arial" w:cs="Arial"/>
        </w:rPr>
        <w:t>a 30 de enero de 2024</w:t>
      </w:r>
      <w:r w:rsidR="006249D8" w:rsidRPr="008A05BD">
        <w:rPr>
          <w:rFonts w:ascii="Arial" w:hAnsi="Arial" w:cs="Arial"/>
        </w:rPr>
        <w:t>.</w:t>
      </w:r>
    </w:p>
    <w:p w14:paraId="19D9EFEA" w14:textId="7F9AAF99" w:rsidR="006249D8" w:rsidRPr="008A05BD" w:rsidRDefault="00B01759" w:rsidP="00917116">
      <w:pPr>
        <w:tabs>
          <w:tab w:val="left" w:pos="5626"/>
        </w:tabs>
        <w:spacing w:line="360" w:lineRule="auto"/>
        <w:jc w:val="center"/>
        <w:rPr>
          <w:rFonts w:ascii="Arial" w:hAnsi="Arial" w:cs="Arial"/>
        </w:rPr>
      </w:pPr>
      <w:r>
        <w:rPr>
          <w:rFonts w:ascii="Arial" w:hAnsi="Arial" w:cs="Arial"/>
          <w:noProof/>
        </w:rPr>
        <w:drawing>
          <wp:inline distT="0" distB="0" distL="0" distR="0" wp14:anchorId="7E9D5641" wp14:editId="42A5D517">
            <wp:extent cx="4097867" cy="2551382"/>
            <wp:effectExtent l="152400" t="152400" r="360045" b="357505"/>
            <wp:docPr id="87217866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178667" name="Imagen 87217866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02706" cy="2554395"/>
                    </a:xfrm>
                    <a:prstGeom prst="rect">
                      <a:avLst/>
                    </a:prstGeom>
                    <a:ln>
                      <a:noFill/>
                    </a:ln>
                    <a:effectLst>
                      <a:outerShdw blurRad="292100" dist="139700" dir="2700000" algn="tl" rotWithShape="0">
                        <a:srgbClr val="333333">
                          <a:alpha val="65000"/>
                        </a:srgbClr>
                      </a:outerShdw>
                    </a:effectLst>
                  </pic:spPr>
                </pic:pic>
              </a:graphicData>
            </a:graphic>
          </wp:inline>
        </w:drawing>
      </w:r>
    </w:p>
    <w:p w14:paraId="1FBBBCA0" w14:textId="41C47364" w:rsidR="00CE7956" w:rsidRDefault="00B01759" w:rsidP="00CE7956">
      <w:pPr>
        <w:tabs>
          <w:tab w:val="left" w:pos="5626"/>
        </w:tabs>
        <w:spacing w:line="360" w:lineRule="auto"/>
        <w:jc w:val="both"/>
        <w:rPr>
          <w:rFonts w:ascii="Arial" w:hAnsi="Arial" w:cs="Arial"/>
        </w:rPr>
      </w:pPr>
      <w:r>
        <w:rPr>
          <w:rFonts w:ascii="Arial" w:hAnsi="Arial" w:cs="Arial"/>
          <w:b/>
          <w:bCs/>
        </w:rPr>
        <w:t>SÉPTIMO</w:t>
      </w:r>
      <w:r w:rsidR="006249D8" w:rsidRPr="008A05BD">
        <w:rPr>
          <w:rFonts w:ascii="Arial" w:hAnsi="Arial" w:cs="Arial"/>
          <w:b/>
          <w:bCs/>
        </w:rPr>
        <w:t xml:space="preserve">. </w:t>
      </w:r>
      <w:r w:rsidR="006249D8" w:rsidRPr="008A05BD">
        <w:rPr>
          <w:rFonts w:ascii="Arial" w:hAnsi="Arial" w:cs="Arial"/>
        </w:rPr>
        <w:t>El día 26 de febrero de 2024 se radicó REITERACIÓN de la solicitud transferencia de dineros embargados</w:t>
      </w:r>
      <w:r w:rsidR="00CE7956" w:rsidRPr="008A05BD">
        <w:rPr>
          <w:rFonts w:ascii="Arial" w:hAnsi="Arial" w:cs="Arial"/>
        </w:rPr>
        <w:t>:</w:t>
      </w:r>
    </w:p>
    <w:p w14:paraId="42832A39" w14:textId="07DDE9CA" w:rsidR="006249D8" w:rsidRPr="008A05BD" w:rsidRDefault="00B01759" w:rsidP="00917116">
      <w:pPr>
        <w:tabs>
          <w:tab w:val="left" w:pos="5626"/>
        </w:tabs>
        <w:spacing w:line="360" w:lineRule="auto"/>
        <w:jc w:val="center"/>
        <w:rPr>
          <w:rFonts w:ascii="Arial" w:hAnsi="Arial" w:cs="Arial"/>
        </w:rPr>
      </w:pPr>
      <w:r>
        <w:rPr>
          <w:rFonts w:ascii="Arial" w:hAnsi="Arial" w:cs="Arial"/>
          <w:noProof/>
        </w:rPr>
        <w:lastRenderedPageBreak/>
        <w:drawing>
          <wp:inline distT="0" distB="0" distL="0" distR="0" wp14:anchorId="1C78E718" wp14:editId="2010E174">
            <wp:extent cx="4775200" cy="2213091"/>
            <wp:effectExtent l="152400" t="152400" r="355600" b="352425"/>
            <wp:docPr id="166685524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855247" name="Imagen 166685524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83618" cy="2216992"/>
                    </a:xfrm>
                    <a:prstGeom prst="rect">
                      <a:avLst/>
                    </a:prstGeom>
                    <a:ln>
                      <a:noFill/>
                    </a:ln>
                    <a:effectLst>
                      <a:outerShdw blurRad="292100" dist="139700" dir="2700000" algn="tl" rotWithShape="0">
                        <a:srgbClr val="333333">
                          <a:alpha val="65000"/>
                        </a:srgbClr>
                      </a:outerShdw>
                    </a:effectLst>
                  </pic:spPr>
                </pic:pic>
              </a:graphicData>
            </a:graphic>
          </wp:inline>
        </w:drawing>
      </w:r>
    </w:p>
    <w:p w14:paraId="3CF79324" w14:textId="1EB91705" w:rsidR="006249D8" w:rsidRPr="008A05BD" w:rsidRDefault="00234E4C" w:rsidP="00292B51">
      <w:pPr>
        <w:tabs>
          <w:tab w:val="left" w:pos="5626"/>
        </w:tabs>
        <w:spacing w:line="360" w:lineRule="auto"/>
        <w:jc w:val="both"/>
        <w:rPr>
          <w:rFonts w:ascii="Arial" w:hAnsi="Arial" w:cs="Arial"/>
        </w:rPr>
      </w:pPr>
      <w:r>
        <w:rPr>
          <w:rFonts w:ascii="Arial" w:hAnsi="Arial" w:cs="Arial"/>
          <w:b/>
          <w:bCs/>
        </w:rPr>
        <w:t>OCTAVO</w:t>
      </w:r>
      <w:r w:rsidR="006249D8" w:rsidRPr="008A05BD">
        <w:rPr>
          <w:rFonts w:ascii="Arial" w:hAnsi="Arial" w:cs="Arial"/>
          <w:b/>
          <w:bCs/>
        </w:rPr>
        <w:t xml:space="preserve">. </w:t>
      </w:r>
      <w:r w:rsidR="006249D8" w:rsidRPr="008A05BD">
        <w:rPr>
          <w:rFonts w:ascii="Arial" w:hAnsi="Arial" w:cs="Arial"/>
        </w:rPr>
        <w:t xml:space="preserve">El día 15 de marzo de 2024 se radicó </w:t>
      </w:r>
      <w:r w:rsidR="00CE7956" w:rsidRPr="008A05BD">
        <w:rPr>
          <w:rFonts w:ascii="Arial" w:hAnsi="Arial" w:cs="Arial"/>
        </w:rPr>
        <w:t xml:space="preserve">nuevamente </w:t>
      </w:r>
      <w:r w:rsidR="006249D8" w:rsidRPr="008A05BD">
        <w:rPr>
          <w:rFonts w:ascii="Arial" w:hAnsi="Arial" w:cs="Arial"/>
        </w:rPr>
        <w:t>REITERACIÓN de la solicitud transferencia de dineros embargado</w:t>
      </w:r>
      <w:r w:rsidR="00CE7956" w:rsidRPr="008A05BD">
        <w:rPr>
          <w:rFonts w:ascii="Arial" w:hAnsi="Arial" w:cs="Arial"/>
        </w:rPr>
        <w:t>s:</w:t>
      </w:r>
    </w:p>
    <w:p w14:paraId="21EDF426" w14:textId="77777777" w:rsidR="00CE7956" w:rsidRPr="008A05BD" w:rsidRDefault="00CE7956" w:rsidP="00CE7956">
      <w:pPr>
        <w:tabs>
          <w:tab w:val="left" w:pos="5626"/>
        </w:tabs>
        <w:spacing w:line="360" w:lineRule="auto"/>
        <w:jc w:val="both"/>
        <w:rPr>
          <w:rFonts w:ascii="Arial" w:hAnsi="Arial" w:cs="Arial"/>
        </w:rPr>
      </w:pPr>
    </w:p>
    <w:p w14:paraId="40BC08C2" w14:textId="03212A1C" w:rsidR="00CE7956" w:rsidRPr="008A05BD" w:rsidRDefault="00CE7956" w:rsidP="00917116">
      <w:pPr>
        <w:tabs>
          <w:tab w:val="left" w:pos="5626"/>
        </w:tabs>
        <w:spacing w:line="360" w:lineRule="auto"/>
        <w:jc w:val="center"/>
        <w:rPr>
          <w:rFonts w:ascii="Arial" w:hAnsi="Arial" w:cs="Arial"/>
        </w:rPr>
      </w:pPr>
      <w:r w:rsidRPr="008A05BD">
        <w:rPr>
          <w:rFonts w:ascii="Arial" w:hAnsi="Arial" w:cs="Arial"/>
        </w:rPr>
        <w:t>.</w:t>
      </w:r>
      <w:r w:rsidR="00234E4C">
        <w:rPr>
          <w:rFonts w:ascii="Arial" w:hAnsi="Arial" w:cs="Arial"/>
          <w:noProof/>
        </w:rPr>
        <w:drawing>
          <wp:inline distT="0" distB="0" distL="0" distR="0" wp14:anchorId="2A5927F3" wp14:editId="0CCC98DC">
            <wp:extent cx="4436533" cy="2635113"/>
            <wp:effectExtent l="152400" t="152400" r="351790" b="349885"/>
            <wp:docPr id="16090914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09147" name="Imagen 16090914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60750" cy="2649497"/>
                    </a:xfrm>
                    <a:prstGeom prst="rect">
                      <a:avLst/>
                    </a:prstGeom>
                    <a:ln>
                      <a:noFill/>
                    </a:ln>
                    <a:effectLst>
                      <a:outerShdw blurRad="292100" dist="139700" dir="2700000" algn="tl" rotWithShape="0">
                        <a:srgbClr val="333333">
                          <a:alpha val="65000"/>
                        </a:srgbClr>
                      </a:outerShdw>
                    </a:effectLst>
                  </pic:spPr>
                </pic:pic>
              </a:graphicData>
            </a:graphic>
          </wp:inline>
        </w:drawing>
      </w:r>
    </w:p>
    <w:p w14:paraId="00D49C08" w14:textId="77777777" w:rsidR="006249D8" w:rsidRPr="008A05BD" w:rsidRDefault="006249D8" w:rsidP="00292B51">
      <w:pPr>
        <w:tabs>
          <w:tab w:val="left" w:pos="5626"/>
        </w:tabs>
        <w:spacing w:line="360" w:lineRule="auto"/>
        <w:jc w:val="both"/>
        <w:rPr>
          <w:rFonts w:ascii="Arial" w:hAnsi="Arial" w:cs="Arial"/>
        </w:rPr>
      </w:pPr>
    </w:p>
    <w:p w14:paraId="195E6C32" w14:textId="5D8F22C6" w:rsidR="00C35FB2" w:rsidRPr="008A05BD" w:rsidRDefault="00234E4C" w:rsidP="00292B51">
      <w:pPr>
        <w:tabs>
          <w:tab w:val="left" w:pos="5626"/>
        </w:tabs>
        <w:spacing w:line="360" w:lineRule="auto"/>
        <w:jc w:val="both"/>
        <w:rPr>
          <w:rFonts w:ascii="Arial" w:hAnsi="Arial" w:cs="Arial"/>
        </w:rPr>
      </w:pPr>
      <w:r>
        <w:rPr>
          <w:rFonts w:ascii="Arial" w:hAnsi="Arial" w:cs="Arial"/>
          <w:b/>
          <w:bCs/>
        </w:rPr>
        <w:t>NOVENO</w:t>
      </w:r>
      <w:r w:rsidR="006249D8" w:rsidRPr="008A05BD">
        <w:rPr>
          <w:rFonts w:ascii="Arial" w:hAnsi="Arial" w:cs="Arial"/>
          <w:b/>
          <w:bCs/>
        </w:rPr>
        <w:t>.</w:t>
      </w:r>
      <w:r w:rsidR="00C35FB2" w:rsidRPr="008A05BD">
        <w:rPr>
          <w:rFonts w:ascii="Arial" w:hAnsi="Arial" w:cs="Arial"/>
          <w:b/>
          <w:bCs/>
        </w:rPr>
        <w:t xml:space="preserve"> </w:t>
      </w:r>
      <w:r w:rsidR="00C35FB2" w:rsidRPr="008A05BD">
        <w:rPr>
          <w:rFonts w:ascii="Arial" w:hAnsi="Arial" w:cs="Arial"/>
        </w:rPr>
        <w:t xml:space="preserve">El día 22 de abril de 2024 se radicó derecho de petición </w:t>
      </w:r>
      <w:r w:rsidR="00CE7956" w:rsidRPr="008A05BD">
        <w:rPr>
          <w:rFonts w:ascii="Arial" w:hAnsi="Arial" w:cs="Arial"/>
        </w:rPr>
        <w:t xml:space="preserve">ante el Juzgado </w:t>
      </w:r>
      <w:r w:rsidR="00C35FB2" w:rsidRPr="008A05BD">
        <w:rPr>
          <w:rFonts w:ascii="Arial" w:hAnsi="Arial" w:cs="Arial"/>
        </w:rPr>
        <w:t>solicitando se informara el estado del título judicial constituido en favor de LA EQUIDAD SEGUROS GENERALES O.C. con ocasión al proceso judicial bajo radicado 110013103009-2022-00337-00</w:t>
      </w:r>
      <w:r w:rsidR="00CE7956" w:rsidRPr="008A05BD">
        <w:rPr>
          <w:rFonts w:ascii="Arial" w:hAnsi="Arial" w:cs="Arial"/>
        </w:rPr>
        <w:t>, así como también se solicitó que se certificara</w:t>
      </w:r>
      <w:r w:rsidR="00C35FB2" w:rsidRPr="008A05BD">
        <w:rPr>
          <w:rFonts w:ascii="Arial" w:hAnsi="Arial" w:cs="Arial"/>
        </w:rPr>
        <w:t xml:space="preserve"> que</w:t>
      </w:r>
      <w:r w:rsidR="00CE7956" w:rsidRPr="008A05BD">
        <w:rPr>
          <w:rFonts w:ascii="Arial" w:hAnsi="Arial" w:cs="Arial"/>
        </w:rPr>
        <w:t xml:space="preserve"> documentos</w:t>
      </w:r>
      <w:r w:rsidR="00C35FB2" w:rsidRPr="008A05BD">
        <w:rPr>
          <w:rFonts w:ascii="Arial" w:hAnsi="Arial" w:cs="Arial"/>
        </w:rPr>
        <w:t xml:space="preserve"> hacen falta para la entrega del título a LA EQUIDAD SEGUROS GENERALES O.C.</w:t>
      </w:r>
    </w:p>
    <w:p w14:paraId="4E6828A2" w14:textId="77777777" w:rsidR="00C35FB2" w:rsidRPr="008A05BD" w:rsidRDefault="00C35FB2" w:rsidP="00292B51">
      <w:pPr>
        <w:tabs>
          <w:tab w:val="left" w:pos="5626"/>
        </w:tabs>
        <w:spacing w:line="360" w:lineRule="auto"/>
        <w:jc w:val="both"/>
        <w:rPr>
          <w:rFonts w:ascii="Arial" w:hAnsi="Arial" w:cs="Arial"/>
        </w:rPr>
      </w:pPr>
    </w:p>
    <w:p w14:paraId="6C55403A" w14:textId="015A821C" w:rsidR="00C35FB2" w:rsidRPr="008A05BD" w:rsidRDefault="00C35FB2" w:rsidP="00292B51">
      <w:pPr>
        <w:tabs>
          <w:tab w:val="left" w:pos="5626"/>
        </w:tabs>
        <w:spacing w:line="360" w:lineRule="auto"/>
        <w:jc w:val="both"/>
        <w:rPr>
          <w:rFonts w:ascii="Arial" w:hAnsi="Arial" w:cs="Arial"/>
        </w:rPr>
      </w:pPr>
      <w:r w:rsidRPr="008A05BD">
        <w:rPr>
          <w:rFonts w:ascii="Arial" w:hAnsi="Arial" w:cs="Arial"/>
          <w:b/>
          <w:bCs/>
        </w:rPr>
        <w:t xml:space="preserve">DÉCIMO. </w:t>
      </w:r>
      <w:r w:rsidRPr="008A05BD">
        <w:rPr>
          <w:rFonts w:ascii="Arial" w:hAnsi="Arial" w:cs="Arial"/>
        </w:rPr>
        <w:t>El día 22 de abril de 2024 el Juzgado Noveno Civil del Circuito de Bogotá D.C., remitió respuesta indicando que:</w:t>
      </w:r>
    </w:p>
    <w:p w14:paraId="478FA8A1" w14:textId="77777777" w:rsidR="00C35FB2" w:rsidRPr="008A05BD" w:rsidRDefault="00C35FB2" w:rsidP="00292B51">
      <w:pPr>
        <w:tabs>
          <w:tab w:val="left" w:pos="5626"/>
        </w:tabs>
        <w:spacing w:line="360" w:lineRule="auto"/>
        <w:jc w:val="both"/>
        <w:rPr>
          <w:rFonts w:ascii="Arial" w:hAnsi="Arial" w:cs="Arial"/>
        </w:rPr>
      </w:pPr>
    </w:p>
    <w:p w14:paraId="7F743994" w14:textId="1D8DF3AC" w:rsidR="00C35FB2" w:rsidRPr="008A05BD" w:rsidRDefault="00C35FB2" w:rsidP="00292B51">
      <w:pPr>
        <w:tabs>
          <w:tab w:val="left" w:pos="5626"/>
        </w:tabs>
        <w:spacing w:line="360" w:lineRule="auto"/>
        <w:ind w:left="709" w:right="851"/>
        <w:jc w:val="both"/>
        <w:rPr>
          <w:rFonts w:ascii="Arial" w:hAnsi="Arial" w:cs="Arial"/>
        </w:rPr>
      </w:pPr>
      <w:r w:rsidRPr="008A05BD">
        <w:rPr>
          <w:rFonts w:ascii="Arial" w:hAnsi="Arial" w:cs="Arial"/>
          <w:i/>
          <w:iCs/>
        </w:rPr>
        <w:t xml:space="preserve">“el proceso 11001310300920220033700 se encuentra al Despacho para resolver lo que corresponda respecto a la orden de pago. Además, me permito informar que, </w:t>
      </w:r>
      <w:r w:rsidRPr="008A05BD">
        <w:rPr>
          <w:rFonts w:ascii="Arial" w:hAnsi="Arial" w:cs="Arial"/>
          <w:i/>
          <w:iCs/>
        </w:rPr>
        <w:lastRenderedPageBreak/>
        <w:t xml:space="preserve">conforme lo dispuesto para estos fines, debe aportar certificación bancaria a donde serán pagados los títulos” </w:t>
      </w:r>
    </w:p>
    <w:p w14:paraId="60652C3D" w14:textId="77777777" w:rsidR="00C35FB2" w:rsidRPr="008A05BD" w:rsidRDefault="00C35FB2" w:rsidP="00292B51">
      <w:pPr>
        <w:tabs>
          <w:tab w:val="left" w:pos="5626"/>
        </w:tabs>
        <w:spacing w:line="360" w:lineRule="auto"/>
        <w:jc w:val="both"/>
        <w:rPr>
          <w:rFonts w:ascii="Arial" w:hAnsi="Arial" w:cs="Arial"/>
        </w:rPr>
      </w:pPr>
    </w:p>
    <w:p w14:paraId="16D3606D" w14:textId="62509570" w:rsidR="00C35FB2" w:rsidRPr="008A05BD" w:rsidRDefault="00C35FB2" w:rsidP="00292B51">
      <w:pPr>
        <w:tabs>
          <w:tab w:val="left" w:pos="5626"/>
        </w:tabs>
        <w:spacing w:line="360" w:lineRule="auto"/>
        <w:jc w:val="both"/>
        <w:rPr>
          <w:rFonts w:ascii="Arial" w:hAnsi="Arial" w:cs="Arial"/>
        </w:rPr>
      </w:pPr>
      <w:r w:rsidRPr="008A05BD">
        <w:rPr>
          <w:rFonts w:ascii="Arial" w:hAnsi="Arial" w:cs="Arial"/>
        </w:rPr>
        <w:t>Como se evidencia</w:t>
      </w:r>
      <w:r w:rsidR="00000A39" w:rsidRPr="008A05BD">
        <w:rPr>
          <w:rFonts w:ascii="Arial" w:hAnsi="Arial" w:cs="Arial"/>
        </w:rPr>
        <w:t xml:space="preserve">, </w:t>
      </w:r>
      <w:proofErr w:type="gramStart"/>
      <w:r w:rsidR="00000A39" w:rsidRPr="008A05BD">
        <w:rPr>
          <w:rFonts w:ascii="Arial" w:hAnsi="Arial" w:cs="Arial"/>
        </w:rPr>
        <w:t>ninguno de</w:t>
      </w:r>
      <w:r w:rsidRPr="008A05BD">
        <w:rPr>
          <w:rFonts w:ascii="Arial" w:hAnsi="Arial" w:cs="Arial"/>
        </w:rPr>
        <w:t xml:space="preserve"> los puntos planteados en la petición fueron</w:t>
      </w:r>
      <w:proofErr w:type="gramEnd"/>
      <w:r w:rsidRPr="008A05BD">
        <w:rPr>
          <w:rFonts w:ascii="Arial" w:hAnsi="Arial" w:cs="Arial"/>
        </w:rPr>
        <w:t xml:space="preserve"> respondidos, </w:t>
      </w:r>
      <w:r w:rsidR="00000A39" w:rsidRPr="008A05BD">
        <w:rPr>
          <w:rFonts w:ascii="Arial" w:hAnsi="Arial" w:cs="Arial"/>
        </w:rPr>
        <w:t xml:space="preserve">pues </w:t>
      </w:r>
      <w:r w:rsidRPr="008A05BD">
        <w:rPr>
          <w:rFonts w:ascii="Arial" w:hAnsi="Arial" w:cs="Arial"/>
        </w:rPr>
        <w:t>no se certificó los documentos remitidos</w:t>
      </w:r>
      <w:r w:rsidR="00000A39" w:rsidRPr="008A05BD">
        <w:rPr>
          <w:rFonts w:ascii="Arial" w:hAnsi="Arial" w:cs="Arial"/>
        </w:rPr>
        <w:t>, ni</w:t>
      </w:r>
      <w:r w:rsidRPr="008A05BD">
        <w:rPr>
          <w:rFonts w:ascii="Arial" w:hAnsi="Arial" w:cs="Arial"/>
        </w:rPr>
        <w:t xml:space="preserve"> los que hacen falta para la entrega del título, pues como se ha evidenciado la certificación bancaria reposa en el expediente desde el 27 de noviembre de 2023.</w:t>
      </w:r>
    </w:p>
    <w:p w14:paraId="564C6C26" w14:textId="77777777" w:rsidR="00C35FB2" w:rsidRPr="008A05BD" w:rsidRDefault="00C35FB2" w:rsidP="00292B51">
      <w:pPr>
        <w:tabs>
          <w:tab w:val="left" w:pos="5626"/>
        </w:tabs>
        <w:spacing w:line="360" w:lineRule="auto"/>
        <w:jc w:val="both"/>
        <w:rPr>
          <w:rFonts w:ascii="Arial" w:hAnsi="Arial" w:cs="Arial"/>
        </w:rPr>
      </w:pPr>
    </w:p>
    <w:p w14:paraId="6C93398E" w14:textId="36B252A5" w:rsidR="00D94930" w:rsidRPr="008A05BD" w:rsidRDefault="00C35FB2" w:rsidP="00292B51">
      <w:pPr>
        <w:tabs>
          <w:tab w:val="left" w:pos="5626"/>
        </w:tabs>
        <w:spacing w:line="360" w:lineRule="auto"/>
        <w:jc w:val="both"/>
        <w:rPr>
          <w:rFonts w:ascii="Arial" w:hAnsi="Arial" w:cs="Arial"/>
        </w:rPr>
      </w:pPr>
      <w:r w:rsidRPr="008A05BD">
        <w:rPr>
          <w:rFonts w:ascii="Arial" w:hAnsi="Arial" w:cs="Arial"/>
          <w:b/>
          <w:bCs/>
        </w:rPr>
        <w:t xml:space="preserve">DÉCIMO </w:t>
      </w:r>
      <w:r w:rsidR="00234E4C">
        <w:rPr>
          <w:rFonts w:ascii="Arial" w:hAnsi="Arial" w:cs="Arial"/>
          <w:b/>
          <w:bCs/>
        </w:rPr>
        <w:t>PRIMERO</w:t>
      </w:r>
      <w:r w:rsidRPr="008A05BD">
        <w:rPr>
          <w:rFonts w:ascii="Arial" w:hAnsi="Arial" w:cs="Arial"/>
          <w:b/>
          <w:bCs/>
        </w:rPr>
        <w:t xml:space="preserve">. </w:t>
      </w:r>
      <w:r w:rsidR="00D94930" w:rsidRPr="008A05BD">
        <w:rPr>
          <w:rFonts w:ascii="Arial" w:hAnsi="Arial" w:cs="Arial"/>
        </w:rPr>
        <w:t>Sin perjuicio de lo anterior, se remitió nuevamente la certificación bancaria para que se procediera con la entrega del título.</w:t>
      </w:r>
    </w:p>
    <w:p w14:paraId="01EA44C2" w14:textId="77777777" w:rsidR="00D94930" w:rsidRPr="008A05BD" w:rsidRDefault="00D94930" w:rsidP="00292B51">
      <w:pPr>
        <w:tabs>
          <w:tab w:val="left" w:pos="5626"/>
        </w:tabs>
        <w:spacing w:line="360" w:lineRule="auto"/>
        <w:jc w:val="both"/>
        <w:rPr>
          <w:rFonts w:ascii="Arial" w:hAnsi="Arial" w:cs="Arial"/>
          <w:b/>
          <w:bCs/>
        </w:rPr>
      </w:pPr>
    </w:p>
    <w:p w14:paraId="27F7E7DF" w14:textId="3A82E356" w:rsidR="004416B4" w:rsidRPr="008A05BD" w:rsidRDefault="00D94930" w:rsidP="00000A39">
      <w:pPr>
        <w:tabs>
          <w:tab w:val="left" w:pos="5626"/>
        </w:tabs>
        <w:spacing w:line="360" w:lineRule="auto"/>
        <w:jc w:val="both"/>
        <w:rPr>
          <w:rFonts w:ascii="Arial" w:hAnsi="Arial" w:cs="Arial"/>
        </w:rPr>
      </w:pPr>
      <w:r w:rsidRPr="008A05BD">
        <w:rPr>
          <w:rFonts w:ascii="Arial" w:hAnsi="Arial" w:cs="Arial"/>
          <w:b/>
          <w:bCs/>
        </w:rPr>
        <w:t xml:space="preserve">DÉCIMO </w:t>
      </w:r>
      <w:r w:rsidR="00234E4C">
        <w:rPr>
          <w:rFonts w:ascii="Arial" w:hAnsi="Arial" w:cs="Arial"/>
          <w:b/>
          <w:bCs/>
        </w:rPr>
        <w:t>SEGUNDO</w:t>
      </w:r>
      <w:r w:rsidR="00000A39" w:rsidRPr="008A05BD">
        <w:rPr>
          <w:rFonts w:ascii="Arial" w:hAnsi="Arial" w:cs="Arial"/>
          <w:b/>
          <w:bCs/>
        </w:rPr>
        <w:t xml:space="preserve">. </w:t>
      </w:r>
      <w:r w:rsidR="004416B4" w:rsidRPr="008A05BD">
        <w:rPr>
          <w:rFonts w:ascii="Arial" w:hAnsi="Arial" w:cs="Arial"/>
        </w:rPr>
        <w:t>El día 15 de mayo de 2024 en visita presencial, el funcionario del juzgado indicó que el proceso se encontraba al Despacho desde el día 9 de febrero de 2024, por lo que no se encontraba demorada la resolución a la petición presentada el 27 de noviembre de 2023. Adicionalmente, en el juzgado no se encontraban los sustanciadores del proceso con radicado 110013103009-2022-00337-00.</w:t>
      </w:r>
    </w:p>
    <w:p w14:paraId="150DA05E" w14:textId="77777777" w:rsidR="004416B4" w:rsidRPr="008A05BD" w:rsidRDefault="004416B4" w:rsidP="00292B51">
      <w:pPr>
        <w:tabs>
          <w:tab w:val="left" w:pos="5626"/>
        </w:tabs>
        <w:spacing w:line="360" w:lineRule="auto"/>
        <w:jc w:val="both"/>
        <w:rPr>
          <w:rFonts w:ascii="Arial" w:hAnsi="Arial" w:cs="Arial"/>
        </w:rPr>
      </w:pPr>
    </w:p>
    <w:p w14:paraId="026F1B2B" w14:textId="334BECE4" w:rsidR="00874425" w:rsidRPr="008A05BD" w:rsidRDefault="004416B4" w:rsidP="00292B51">
      <w:pPr>
        <w:tabs>
          <w:tab w:val="left" w:pos="5626"/>
        </w:tabs>
        <w:spacing w:line="360" w:lineRule="auto"/>
        <w:jc w:val="both"/>
        <w:rPr>
          <w:rFonts w:ascii="Arial" w:hAnsi="Arial" w:cs="Arial"/>
        </w:rPr>
      </w:pPr>
      <w:r w:rsidRPr="008A05BD">
        <w:rPr>
          <w:rFonts w:ascii="Arial" w:hAnsi="Arial" w:cs="Arial"/>
          <w:b/>
          <w:bCs/>
        </w:rPr>
        <w:t xml:space="preserve">DÉCIMO </w:t>
      </w:r>
      <w:r w:rsidR="00234E4C">
        <w:rPr>
          <w:rFonts w:ascii="Arial" w:hAnsi="Arial" w:cs="Arial"/>
          <w:b/>
          <w:bCs/>
        </w:rPr>
        <w:t>TERCERO</w:t>
      </w:r>
      <w:r w:rsidR="00D94930" w:rsidRPr="008A05BD">
        <w:rPr>
          <w:rFonts w:ascii="Arial" w:hAnsi="Arial" w:cs="Arial"/>
          <w:b/>
          <w:bCs/>
        </w:rPr>
        <w:t>.</w:t>
      </w:r>
      <w:r w:rsidRPr="008A05BD">
        <w:rPr>
          <w:rFonts w:ascii="Arial" w:hAnsi="Arial" w:cs="Arial"/>
          <w:b/>
          <w:bCs/>
        </w:rPr>
        <w:t xml:space="preserve"> </w:t>
      </w:r>
      <w:r w:rsidRPr="008A05BD">
        <w:rPr>
          <w:rFonts w:ascii="Arial" w:hAnsi="Arial" w:cs="Arial"/>
        </w:rPr>
        <w:t>El día 24 de mayo de 2024</w:t>
      </w:r>
      <w:r w:rsidR="00874425" w:rsidRPr="008A05BD">
        <w:rPr>
          <w:rFonts w:ascii="Arial" w:hAnsi="Arial" w:cs="Arial"/>
        </w:rPr>
        <w:t xml:space="preserve"> en visita presencial, se indicó que primero debía elaborarse el título, luego se requería la autorización de pago por parte de la Juez Novena (9) Civil del Circuito de Bogotá D.C para finalmente iniciar con la trasferencia del dinero. </w:t>
      </w:r>
    </w:p>
    <w:p w14:paraId="596D733B" w14:textId="77777777" w:rsidR="004416B4" w:rsidRPr="008A05BD" w:rsidRDefault="004416B4" w:rsidP="00292B51">
      <w:pPr>
        <w:tabs>
          <w:tab w:val="left" w:pos="5626"/>
        </w:tabs>
        <w:spacing w:line="360" w:lineRule="auto"/>
        <w:jc w:val="both"/>
        <w:rPr>
          <w:rFonts w:ascii="Arial" w:hAnsi="Arial" w:cs="Arial"/>
        </w:rPr>
      </w:pPr>
    </w:p>
    <w:p w14:paraId="23DC46A5" w14:textId="3C36242C" w:rsidR="00874425" w:rsidRPr="008A05BD" w:rsidRDefault="00874425" w:rsidP="00292B51">
      <w:pPr>
        <w:tabs>
          <w:tab w:val="left" w:pos="5626"/>
        </w:tabs>
        <w:spacing w:line="360" w:lineRule="auto"/>
        <w:jc w:val="both"/>
        <w:rPr>
          <w:rFonts w:ascii="Arial" w:hAnsi="Arial" w:cs="Arial"/>
        </w:rPr>
      </w:pPr>
      <w:r w:rsidRPr="008A05BD">
        <w:rPr>
          <w:rFonts w:ascii="Arial" w:hAnsi="Arial" w:cs="Arial"/>
          <w:b/>
          <w:bCs/>
        </w:rPr>
        <w:t xml:space="preserve">DÉCIMO </w:t>
      </w:r>
      <w:r w:rsidR="00234E4C">
        <w:rPr>
          <w:rFonts w:ascii="Arial" w:hAnsi="Arial" w:cs="Arial"/>
          <w:b/>
          <w:bCs/>
        </w:rPr>
        <w:t>CUARTO</w:t>
      </w:r>
      <w:r w:rsidRPr="008A05BD">
        <w:rPr>
          <w:rFonts w:ascii="Arial" w:hAnsi="Arial" w:cs="Arial"/>
          <w:b/>
          <w:bCs/>
        </w:rPr>
        <w:t xml:space="preserve">. </w:t>
      </w:r>
      <w:r w:rsidR="00D94930" w:rsidRPr="008A05BD">
        <w:rPr>
          <w:rFonts w:ascii="Arial" w:hAnsi="Arial" w:cs="Arial"/>
        </w:rPr>
        <w:t xml:space="preserve">El día 11 de junio de 2024 en una nueva asistencia presencial al Despacho, sus funcionarios indicaron que para efectos de realizar la transferencia era necesario aportar la certificación bancaria, por lo que se afirmó que se había entregado en </w:t>
      </w:r>
      <w:r w:rsidR="00000A39" w:rsidRPr="008A05BD">
        <w:rPr>
          <w:rFonts w:ascii="Arial" w:hAnsi="Arial" w:cs="Arial"/>
        </w:rPr>
        <w:t>3</w:t>
      </w:r>
      <w:r w:rsidR="00D94930" w:rsidRPr="008A05BD">
        <w:rPr>
          <w:rFonts w:ascii="Arial" w:hAnsi="Arial" w:cs="Arial"/>
        </w:rPr>
        <w:t xml:space="preserve"> oportunidades, a saber: (i) 27 de noviembre de 2023 (ii) 30 de enero de 2024 y (iii) 29 de abril de 2024.</w:t>
      </w:r>
    </w:p>
    <w:p w14:paraId="7EC2F206" w14:textId="77777777" w:rsidR="00D94930" w:rsidRPr="008A05BD" w:rsidRDefault="00D94930" w:rsidP="00292B51">
      <w:pPr>
        <w:tabs>
          <w:tab w:val="left" w:pos="5626"/>
        </w:tabs>
        <w:spacing w:line="360" w:lineRule="auto"/>
        <w:jc w:val="both"/>
        <w:rPr>
          <w:rFonts w:ascii="Arial" w:hAnsi="Arial" w:cs="Arial"/>
        </w:rPr>
      </w:pPr>
    </w:p>
    <w:p w14:paraId="00CC93F0" w14:textId="04169197" w:rsidR="00D94930" w:rsidRPr="008A05BD" w:rsidRDefault="00D94930" w:rsidP="00292B51">
      <w:pPr>
        <w:tabs>
          <w:tab w:val="left" w:pos="5626"/>
        </w:tabs>
        <w:spacing w:line="360" w:lineRule="auto"/>
        <w:jc w:val="both"/>
        <w:rPr>
          <w:rFonts w:ascii="Arial" w:hAnsi="Arial" w:cs="Arial"/>
        </w:rPr>
      </w:pPr>
      <w:r w:rsidRPr="008A05BD">
        <w:rPr>
          <w:rFonts w:ascii="Arial" w:hAnsi="Arial" w:cs="Arial"/>
        </w:rPr>
        <w:t>Posteriormente, la funcionaria procedió a revisar si en efecto contaban con la certificación, a lo cual afirmó que se encontraban en el expediente. Sin embargo, señaló que se encontraba gestionando otros títulos, por lo que d</w:t>
      </w:r>
      <w:r w:rsidR="00000A39" w:rsidRPr="008A05BD">
        <w:rPr>
          <w:rFonts w:ascii="Arial" w:hAnsi="Arial" w:cs="Arial"/>
        </w:rPr>
        <w:t xml:space="preserve">ebía continuar la espera. </w:t>
      </w:r>
      <w:r w:rsidRPr="008A05BD">
        <w:rPr>
          <w:rFonts w:ascii="Arial" w:hAnsi="Arial" w:cs="Arial"/>
        </w:rPr>
        <w:t xml:space="preserve">  </w:t>
      </w:r>
    </w:p>
    <w:p w14:paraId="1DD593C1" w14:textId="77777777" w:rsidR="00D94930" w:rsidRPr="008A05BD" w:rsidRDefault="00D94930" w:rsidP="00292B51">
      <w:pPr>
        <w:tabs>
          <w:tab w:val="left" w:pos="5626"/>
        </w:tabs>
        <w:spacing w:line="360" w:lineRule="auto"/>
        <w:jc w:val="both"/>
        <w:rPr>
          <w:rFonts w:ascii="Arial" w:hAnsi="Arial" w:cs="Arial"/>
        </w:rPr>
      </w:pPr>
    </w:p>
    <w:p w14:paraId="41811DDC" w14:textId="1F9DD5A8" w:rsidR="00D94930" w:rsidRPr="008A05BD" w:rsidRDefault="00D94930" w:rsidP="00292B51">
      <w:pPr>
        <w:tabs>
          <w:tab w:val="left" w:pos="5626"/>
        </w:tabs>
        <w:spacing w:line="360" w:lineRule="auto"/>
        <w:jc w:val="both"/>
        <w:rPr>
          <w:rFonts w:ascii="Arial" w:hAnsi="Arial" w:cs="Arial"/>
        </w:rPr>
      </w:pPr>
      <w:r w:rsidRPr="008A05BD">
        <w:rPr>
          <w:rFonts w:ascii="Arial" w:hAnsi="Arial" w:cs="Arial"/>
          <w:b/>
          <w:bCs/>
        </w:rPr>
        <w:t xml:space="preserve">DÉCIMO </w:t>
      </w:r>
      <w:r w:rsidR="00234E4C">
        <w:rPr>
          <w:rFonts w:ascii="Arial" w:hAnsi="Arial" w:cs="Arial"/>
          <w:b/>
          <w:bCs/>
        </w:rPr>
        <w:t>QUINTO</w:t>
      </w:r>
      <w:r w:rsidRPr="008A05BD">
        <w:rPr>
          <w:rFonts w:ascii="Arial" w:hAnsi="Arial" w:cs="Arial"/>
          <w:b/>
          <w:bCs/>
        </w:rPr>
        <w:t xml:space="preserve">. </w:t>
      </w:r>
      <w:r w:rsidR="0003064A" w:rsidRPr="008A05BD">
        <w:rPr>
          <w:rFonts w:ascii="Arial" w:hAnsi="Arial" w:cs="Arial"/>
        </w:rPr>
        <w:t>El día 17 de junio de 2024, en una asistencia presencial a las instalaciones</w:t>
      </w:r>
      <w:r w:rsidR="00000A39" w:rsidRPr="008A05BD">
        <w:rPr>
          <w:rFonts w:ascii="Arial" w:hAnsi="Arial" w:cs="Arial"/>
        </w:rPr>
        <w:t>,</w:t>
      </w:r>
      <w:r w:rsidR="0003064A" w:rsidRPr="008A05BD">
        <w:rPr>
          <w:rFonts w:ascii="Arial" w:hAnsi="Arial" w:cs="Arial"/>
        </w:rPr>
        <w:t xml:space="preserve"> se solicitó información sobre las gestiones de la entrega del dinero</w:t>
      </w:r>
      <w:r w:rsidR="001A3872" w:rsidRPr="008A05BD">
        <w:rPr>
          <w:rFonts w:ascii="Arial" w:hAnsi="Arial" w:cs="Arial"/>
        </w:rPr>
        <w:t xml:space="preserve"> y se recalcó que ya se encontraba </w:t>
      </w:r>
      <w:r w:rsidR="00000A39" w:rsidRPr="008A05BD">
        <w:rPr>
          <w:rFonts w:ascii="Arial" w:hAnsi="Arial" w:cs="Arial"/>
        </w:rPr>
        <w:t>elaborado el</w:t>
      </w:r>
      <w:r w:rsidR="001A3872" w:rsidRPr="008A05BD">
        <w:rPr>
          <w:rFonts w:ascii="Arial" w:hAnsi="Arial" w:cs="Arial"/>
        </w:rPr>
        <w:t xml:space="preserve"> título desde el año 2023.</w:t>
      </w:r>
      <w:r w:rsidR="0003064A" w:rsidRPr="008A05BD">
        <w:rPr>
          <w:rFonts w:ascii="Arial" w:hAnsi="Arial" w:cs="Arial"/>
        </w:rPr>
        <w:t xml:space="preserve"> Para </w:t>
      </w:r>
      <w:r w:rsidR="00000A39" w:rsidRPr="008A05BD">
        <w:rPr>
          <w:rFonts w:ascii="Arial" w:hAnsi="Arial" w:cs="Arial"/>
        </w:rPr>
        <w:t xml:space="preserve">en </w:t>
      </w:r>
      <w:r w:rsidR="0003064A" w:rsidRPr="008A05BD">
        <w:rPr>
          <w:rFonts w:ascii="Arial" w:hAnsi="Arial" w:cs="Arial"/>
        </w:rPr>
        <w:t>esta ocasión</w:t>
      </w:r>
      <w:r w:rsidR="00000A39" w:rsidRPr="008A05BD">
        <w:rPr>
          <w:rFonts w:ascii="Arial" w:hAnsi="Arial" w:cs="Arial"/>
        </w:rPr>
        <w:t>,</w:t>
      </w:r>
      <w:r w:rsidR="0003064A" w:rsidRPr="008A05BD">
        <w:rPr>
          <w:rFonts w:ascii="Arial" w:hAnsi="Arial" w:cs="Arial"/>
        </w:rPr>
        <w:t xml:space="preserve"> los funcionarios indicaron </w:t>
      </w:r>
      <w:proofErr w:type="gramStart"/>
      <w:r w:rsidR="0003064A" w:rsidRPr="008A05BD">
        <w:rPr>
          <w:rFonts w:ascii="Arial" w:hAnsi="Arial" w:cs="Arial"/>
        </w:rPr>
        <w:t>que</w:t>
      </w:r>
      <w:proofErr w:type="gramEnd"/>
      <w:r w:rsidR="0003064A" w:rsidRPr="008A05BD">
        <w:rPr>
          <w:rFonts w:ascii="Arial" w:hAnsi="Arial" w:cs="Arial"/>
        </w:rPr>
        <w:t xml:space="preserve"> </w:t>
      </w:r>
      <w:r w:rsidR="001A3872" w:rsidRPr="008A05BD">
        <w:rPr>
          <w:rFonts w:ascii="Arial" w:hAnsi="Arial" w:cs="Arial"/>
        </w:rPr>
        <w:t>si bien ya está elaborado el título, el mismo debía contar con la autorización de la titular del despacho Noveno (9) Civil Del Circuito De Bogotá, quien para esa fecha se encontraba en licencia, la cual finalizaba el 2 de julio de 2024.</w:t>
      </w:r>
    </w:p>
    <w:p w14:paraId="05B7D942" w14:textId="77777777" w:rsidR="001A3872" w:rsidRPr="008A05BD" w:rsidRDefault="001A3872" w:rsidP="00292B51">
      <w:pPr>
        <w:tabs>
          <w:tab w:val="left" w:pos="5626"/>
        </w:tabs>
        <w:spacing w:line="360" w:lineRule="auto"/>
        <w:jc w:val="both"/>
        <w:rPr>
          <w:rFonts w:ascii="Arial" w:hAnsi="Arial" w:cs="Arial"/>
        </w:rPr>
      </w:pPr>
    </w:p>
    <w:p w14:paraId="6E9015B0" w14:textId="17D3F00A" w:rsidR="001A3872" w:rsidRPr="008A05BD" w:rsidRDefault="001A3872" w:rsidP="00292B51">
      <w:pPr>
        <w:tabs>
          <w:tab w:val="left" w:pos="5626"/>
        </w:tabs>
        <w:spacing w:line="360" w:lineRule="auto"/>
        <w:jc w:val="both"/>
        <w:rPr>
          <w:rFonts w:ascii="Arial" w:hAnsi="Arial" w:cs="Arial"/>
          <w:color w:val="000000"/>
          <w:shd w:val="clear" w:color="auto" w:fill="FFFFFF"/>
        </w:rPr>
      </w:pPr>
      <w:r w:rsidRPr="008A05BD">
        <w:rPr>
          <w:rFonts w:ascii="Arial" w:hAnsi="Arial" w:cs="Arial"/>
          <w:b/>
          <w:bCs/>
        </w:rPr>
        <w:t xml:space="preserve">DÉCIMO </w:t>
      </w:r>
      <w:r w:rsidR="00234E4C">
        <w:rPr>
          <w:rFonts w:ascii="Arial" w:hAnsi="Arial" w:cs="Arial"/>
          <w:b/>
          <w:bCs/>
        </w:rPr>
        <w:t>SEXTO</w:t>
      </w:r>
      <w:r w:rsidR="0083170E" w:rsidRPr="008A05BD">
        <w:rPr>
          <w:rFonts w:ascii="Arial" w:hAnsi="Arial" w:cs="Arial"/>
          <w:b/>
          <w:bCs/>
        </w:rPr>
        <w:t xml:space="preserve">. </w:t>
      </w:r>
      <w:r w:rsidR="0083170E" w:rsidRPr="008A05BD">
        <w:rPr>
          <w:rFonts w:ascii="Arial" w:hAnsi="Arial" w:cs="Arial"/>
        </w:rPr>
        <w:t>El día 3 de julio de 2024 e</w:t>
      </w:r>
      <w:r w:rsidR="0083170E" w:rsidRPr="008A05BD">
        <w:rPr>
          <w:rFonts w:ascii="Arial" w:hAnsi="Arial" w:cs="Arial"/>
          <w:color w:val="000000"/>
          <w:shd w:val="clear" w:color="auto" w:fill="FFFFFF"/>
        </w:rPr>
        <w:t xml:space="preserve">n </w:t>
      </w:r>
      <w:r w:rsidR="00000A39" w:rsidRPr="008A05BD">
        <w:rPr>
          <w:rFonts w:ascii="Arial" w:hAnsi="Arial" w:cs="Arial"/>
          <w:color w:val="000000"/>
          <w:shd w:val="clear" w:color="auto" w:fill="FFFFFF"/>
        </w:rPr>
        <w:t xml:space="preserve">una nueva </w:t>
      </w:r>
      <w:r w:rsidR="0083170E" w:rsidRPr="008A05BD">
        <w:rPr>
          <w:rFonts w:ascii="Arial" w:hAnsi="Arial" w:cs="Arial"/>
          <w:color w:val="000000"/>
          <w:shd w:val="clear" w:color="auto" w:fill="FFFFFF"/>
        </w:rPr>
        <w:t>visita presencial se informó que como la Juez Novena (9) Civil del Circuito de Bogotá D.C.</w:t>
      </w:r>
      <w:r w:rsidR="00000A39" w:rsidRPr="008A05BD">
        <w:rPr>
          <w:rFonts w:ascii="Arial" w:hAnsi="Arial" w:cs="Arial"/>
          <w:color w:val="000000"/>
          <w:shd w:val="clear" w:color="auto" w:fill="FFFFFF"/>
        </w:rPr>
        <w:t>, se</w:t>
      </w:r>
      <w:r w:rsidR="0083170E" w:rsidRPr="008A05BD">
        <w:rPr>
          <w:rFonts w:ascii="Arial" w:hAnsi="Arial" w:cs="Arial"/>
          <w:color w:val="000000"/>
          <w:shd w:val="clear" w:color="auto" w:fill="FFFFFF"/>
        </w:rPr>
        <w:t xml:space="preserve"> reincorporó ese día</w:t>
      </w:r>
      <w:r w:rsidR="00000A39" w:rsidRPr="008A05BD">
        <w:rPr>
          <w:rFonts w:ascii="Arial" w:hAnsi="Arial" w:cs="Arial"/>
          <w:color w:val="000000"/>
          <w:shd w:val="clear" w:color="auto" w:fill="FFFFFF"/>
        </w:rPr>
        <w:t xml:space="preserve"> de una licencia</w:t>
      </w:r>
      <w:r w:rsidR="0083170E" w:rsidRPr="008A05BD">
        <w:rPr>
          <w:rFonts w:ascii="Arial" w:hAnsi="Arial" w:cs="Arial"/>
          <w:color w:val="000000"/>
          <w:shd w:val="clear" w:color="auto" w:fill="FFFFFF"/>
        </w:rPr>
        <w:t xml:space="preserve">, </w:t>
      </w:r>
      <w:r w:rsidR="00000A39" w:rsidRPr="008A05BD">
        <w:rPr>
          <w:rFonts w:ascii="Arial" w:hAnsi="Arial" w:cs="Arial"/>
          <w:color w:val="000000"/>
          <w:shd w:val="clear" w:color="auto" w:fill="FFFFFF"/>
        </w:rPr>
        <w:t>el título aún no tenía</w:t>
      </w:r>
      <w:r w:rsidR="0083170E" w:rsidRPr="008A05BD">
        <w:rPr>
          <w:rFonts w:ascii="Arial" w:hAnsi="Arial" w:cs="Arial"/>
          <w:color w:val="000000"/>
          <w:shd w:val="clear" w:color="auto" w:fill="FFFFFF"/>
        </w:rPr>
        <w:t xml:space="preserve"> firma para que se </w:t>
      </w:r>
      <w:r w:rsidR="00000A39" w:rsidRPr="008A05BD">
        <w:rPr>
          <w:rFonts w:ascii="Arial" w:hAnsi="Arial" w:cs="Arial"/>
          <w:color w:val="000000"/>
          <w:shd w:val="clear" w:color="auto" w:fill="FFFFFF"/>
        </w:rPr>
        <w:t xml:space="preserve">pudiera realizar </w:t>
      </w:r>
      <w:r w:rsidR="0083170E" w:rsidRPr="008A05BD">
        <w:rPr>
          <w:rFonts w:ascii="Arial" w:hAnsi="Arial" w:cs="Arial"/>
          <w:color w:val="000000"/>
          <w:shd w:val="clear" w:color="auto" w:fill="FFFFFF"/>
        </w:rPr>
        <w:t>el pago por transferencia</w:t>
      </w:r>
      <w:r w:rsidR="00000A39" w:rsidRPr="008A05BD">
        <w:rPr>
          <w:rFonts w:ascii="Arial" w:hAnsi="Arial" w:cs="Arial"/>
          <w:color w:val="000000"/>
          <w:shd w:val="clear" w:color="auto" w:fill="FFFFFF"/>
        </w:rPr>
        <w:t>.</w:t>
      </w:r>
    </w:p>
    <w:p w14:paraId="1E9F6841" w14:textId="77777777" w:rsidR="0083170E" w:rsidRPr="008A05BD" w:rsidRDefault="0083170E" w:rsidP="00292B51">
      <w:pPr>
        <w:tabs>
          <w:tab w:val="left" w:pos="5626"/>
        </w:tabs>
        <w:spacing w:line="360" w:lineRule="auto"/>
        <w:jc w:val="both"/>
        <w:rPr>
          <w:rFonts w:ascii="Arial" w:hAnsi="Arial" w:cs="Arial"/>
          <w:color w:val="000000"/>
          <w:shd w:val="clear" w:color="auto" w:fill="FFFFFF"/>
        </w:rPr>
      </w:pPr>
    </w:p>
    <w:p w14:paraId="1E1E28CB" w14:textId="32807B0A" w:rsidR="0083170E" w:rsidRPr="008A05BD" w:rsidRDefault="00000A39" w:rsidP="00292B51">
      <w:pPr>
        <w:tabs>
          <w:tab w:val="left" w:pos="5626"/>
        </w:tabs>
        <w:spacing w:line="360" w:lineRule="auto"/>
        <w:jc w:val="both"/>
        <w:rPr>
          <w:rFonts w:ascii="Arial" w:hAnsi="Arial" w:cs="Arial"/>
          <w:color w:val="000000"/>
          <w:shd w:val="clear" w:color="auto" w:fill="FFFFFF"/>
        </w:rPr>
      </w:pPr>
      <w:r w:rsidRPr="008A05BD">
        <w:rPr>
          <w:rFonts w:ascii="Arial" w:hAnsi="Arial" w:cs="Arial"/>
          <w:b/>
          <w:bCs/>
          <w:color w:val="000000"/>
          <w:shd w:val="clear" w:color="auto" w:fill="FFFFFF"/>
        </w:rPr>
        <w:t xml:space="preserve">DÉCIMO </w:t>
      </w:r>
      <w:r w:rsidR="00234E4C">
        <w:rPr>
          <w:rFonts w:ascii="Arial" w:hAnsi="Arial" w:cs="Arial"/>
          <w:b/>
          <w:bCs/>
          <w:color w:val="000000"/>
          <w:shd w:val="clear" w:color="auto" w:fill="FFFFFF"/>
        </w:rPr>
        <w:t>SÉPTIMO.</w:t>
      </w:r>
      <w:r w:rsidR="0083170E" w:rsidRPr="008A05BD">
        <w:rPr>
          <w:rFonts w:ascii="Arial" w:hAnsi="Arial" w:cs="Arial"/>
          <w:b/>
          <w:bCs/>
          <w:color w:val="000000"/>
          <w:shd w:val="clear" w:color="auto" w:fill="FFFFFF"/>
        </w:rPr>
        <w:t xml:space="preserve"> </w:t>
      </w:r>
      <w:r w:rsidR="0083170E" w:rsidRPr="008A05BD">
        <w:rPr>
          <w:rFonts w:ascii="Arial" w:hAnsi="Arial" w:cs="Arial"/>
          <w:color w:val="000000"/>
          <w:shd w:val="clear" w:color="auto" w:fill="FFFFFF"/>
        </w:rPr>
        <w:t>El día 10 de julio de 2024 en una nueva visita</w:t>
      </w:r>
      <w:r w:rsidRPr="008A05BD">
        <w:rPr>
          <w:rFonts w:ascii="Arial" w:hAnsi="Arial" w:cs="Arial"/>
          <w:color w:val="000000"/>
          <w:shd w:val="clear" w:color="auto" w:fill="FFFFFF"/>
        </w:rPr>
        <w:t xml:space="preserve"> al juzgado,</w:t>
      </w:r>
      <w:r w:rsidR="0083170E" w:rsidRPr="008A05BD">
        <w:rPr>
          <w:rFonts w:ascii="Arial" w:hAnsi="Arial" w:cs="Arial"/>
          <w:color w:val="000000"/>
          <w:shd w:val="clear" w:color="auto" w:fill="FFFFFF"/>
        </w:rPr>
        <w:t xml:space="preserve"> la funcionaria del Despacho afirmó que se trabajaría en ese título el </w:t>
      </w:r>
      <w:proofErr w:type="gramStart"/>
      <w:r w:rsidR="0083170E" w:rsidRPr="008A05BD">
        <w:rPr>
          <w:rFonts w:ascii="Arial" w:hAnsi="Arial" w:cs="Arial"/>
          <w:color w:val="000000"/>
          <w:shd w:val="clear" w:color="auto" w:fill="FFFFFF"/>
        </w:rPr>
        <w:t>día viernes</w:t>
      </w:r>
      <w:proofErr w:type="gramEnd"/>
      <w:r w:rsidR="0083170E" w:rsidRPr="008A05BD">
        <w:rPr>
          <w:rFonts w:ascii="Arial" w:hAnsi="Arial" w:cs="Arial"/>
          <w:color w:val="000000"/>
          <w:shd w:val="clear" w:color="auto" w:fill="FFFFFF"/>
        </w:rPr>
        <w:t xml:space="preserve"> 12 de julio de la presente anualidad, por lo que solicitó que nos comunicáramos </w:t>
      </w:r>
      <w:r w:rsidRPr="008A05BD">
        <w:rPr>
          <w:rFonts w:ascii="Arial" w:hAnsi="Arial" w:cs="Arial"/>
          <w:color w:val="000000"/>
          <w:shd w:val="clear" w:color="auto" w:fill="FFFFFF"/>
        </w:rPr>
        <w:t>en esa fecha</w:t>
      </w:r>
      <w:r w:rsidR="0083170E" w:rsidRPr="008A05BD">
        <w:rPr>
          <w:rFonts w:ascii="Arial" w:hAnsi="Arial" w:cs="Arial"/>
          <w:color w:val="000000"/>
          <w:shd w:val="clear" w:color="auto" w:fill="FFFFFF"/>
        </w:rPr>
        <w:t xml:space="preserve"> a fin de verificar el estado del título.</w:t>
      </w:r>
    </w:p>
    <w:p w14:paraId="26955BDB" w14:textId="77777777" w:rsidR="0083170E" w:rsidRPr="008A05BD" w:rsidRDefault="0083170E" w:rsidP="00292B51">
      <w:pPr>
        <w:tabs>
          <w:tab w:val="left" w:pos="5626"/>
        </w:tabs>
        <w:spacing w:line="360" w:lineRule="auto"/>
        <w:jc w:val="both"/>
        <w:rPr>
          <w:rFonts w:ascii="Arial" w:hAnsi="Arial" w:cs="Arial"/>
          <w:color w:val="000000"/>
          <w:shd w:val="clear" w:color="auto" w:fill="FFFFFF"/>
        </w:rPr>
      </w:pPr>
    </w:p>
    <w:p w14:paraId="0C0AEEB9" w14:textId="54273F10" w:rsidR="00694A07" w:rsidRPr="008A05BD" w:rsidRDefault="00000A39" w:rsidP="00292B51">
      <w:pPr>
        <w:tabs>
          <w:tab w:val="left" w:pos="5626"/>
        </w:tabs>
        <w:spacing w:line="360" w:lineRule="auto"/>
        <w:jc w:val="both"/>
        <w:rPr>
          <w:rFonts w:ascii="Arial" w:hAnsi="Arial" w:cs="Arial"/>
          <w:color w:val="000000"/>
          <w:shd w:val="clear" w:color="auto" w:fill="FFFFFF"/>
        </w:rPr>
      </w:pPr>
      <w:r w:rsidRPr="008A05BD">
        <w:rPr>
          <w:rFonts w:ascii="Arial" w:hAnsi="Arial" w:cs="Arial"/>
          <w:b/>
          <w:bCs/>
          <w:color w:val="000000"/>
          <w:shd w:val="clear" w:color="auto" w:fill="FFFFFF"/>
        </w:rPr>
        <w:t xml:space="preserve">DÉCIMO </w:t>
      </w:r>
      <w:r w:rsidR="00234E4C">
        <w:rPr>
          <w:rFonts w:ascii="Arial" w:hAnsi="Arial" w:cs="Arial"/>
          <w:b/>
          <w:bCs/>
          <w:color w:val="000000"/>
          <w:shd w:val="clear" w:color="auto" w:fill="FFFFFF"/>
        </w:rPr>
        <w:t>OCTAVO</w:t>
      </w:r>
      <w:r w:rsidR="0083170E" w:rsidRPr="008A05BD">
        <w:rPr>
          <w:rFonts w:ascii="Arial" w:hAnsi="Arial" w:cs="Arial"/>
          <w:b/>
          <w:bCs/>
          <w:color w:val="000000"/>
          <w:shd w:val="clear" w:color="auto" w:fill="FFFFFF"/>
        </w:rPr>
        <w:t xml:space="preserve">. </w:t>
      </w:r>
      <w:r w:rsidR="00694A07" w:rsidRPr="008A05BD">
        <w:rPr>
          <w:rFonts w:ascii="Arial" w:hAnsi="Arial" w:cs="Arial"/>
          <w:b/>
          <w:bCs/>
          <w:color w:val="000000"/>
          <w:shd w:val="clear" w:color="auto" w:fill="FFFFFF"/>
        </w:rPr>
        <w:t xml:space="preserve"> </w:t>
      </w:r>
      <w:r w:rsidR="00694A07" w:rsidRPr="008A05BD">
        <w:rPr>
          <w:rFonts w:ascii="Arial" w:hAnsi="Arial" w:cs="Arial"/>
          <w:color w:val="000000"/>
          <w:shd w:val="clear" w:color="auto" w:fill="FFFFFF"/>
        </w:rPr>
        <w:t>El día 16 de julio de 2024 a través de llamada telefónica, los funcionarios del Despacho indicaron que estaba pendiente la autorización del Banco Agrario, por lo que conforme a dicha manifestación se entendía que la Juzgadora ya había otorgado su autorización del título y se encontraban en gestiones de transferencia del dinero.</w:t>
      </w:r>
    </w:p>
    <w:p w14:paraId="12A7740C" w14:textId="77777777" w:rsidR="00694A07" w:rsidRPr="008A05BD" w:rsidRDefault="00694A07" w:rsidP="00292B51">
      <w:pPr>
        <w:tabs>
          <w:tab w:val="left" w:pos="5626"/>
        </w:tabs>
        <w:spacing w:line="360" w:lineRule="auto"/>
        <w:jc w:val="both"/>
        <w:rPr>
          <w:rFonts w:ascii="Arial" w:hAnsi="Arial" w:cs="Arial"/>
          <w:b/>
          <w:bCs/>
          <w:color w:val="000000"/>
          <w:shd w:val="clear" w:color="auto" w:fill="FFFFFF"/>
        </w:rPr>
      </w:pPr>
    </w:p>
    <w:p w14:paraId="32331EA6" w14:textId="5DCA6561" w:rsidR="0083170E" w:rsidRPr="008A05BD" w:rsidRDefault="00234E4C" w:rsidP="00292B51">
      <w:pPr>
        <w:tabs>
          <w:tab w:val="left" w:pos="5626"/>
        </w:tabs>
        <w:spacing w:line="360" w:lineRule="auto"/>
        <w:jc w:val="both"/>
        <w:rPr>
          <w:rFonts w:ascii="Arial" w:hAnsi="Arial" w:cs="Arial"/>
          <w:color w:val="000000"/>
          <w:shd w:val="clear" w:color="auto" w:fill="FFFFFF"/>
        </w:rPr>
      </w:pPr>
      <w:r>
        <w:rPr>
          <w:rFonts w:ascii="Arial" w:hAnsi="Arial" w:cs="Arial"/>
          <w:b/>
          <w:bCs/>
          <w:color w:val="000000"/>
          <w:shd w:val="clear" w:color="auto" w:fill="FFFFFF"/>
        </w:rPr>
        <w:t>DÉCIMO NOVENO</w:t>
      </w:r>
      <w:r w:rsidR="00694A07" w:rsidRPr="008A05BD">
        <w:rPr>
          <w:rFonts w:ascii="Arial" w:hAnsi="Arial" w:cs="Arial"/>
          <w:b/>
          <w:bCs/>
          <w:color w:val="000000"/>
          <w:shd w:val="clear" w:color="auto" w:fill="FFFFFF"/>
        </w:rPr>
        <w:t xml:space="preserve">. </w:t>
      </w:r>
      <w:r w:rsidR="0083170E" w:rsidRPr="008A05BD">
        <w:rPr>
          <w:rFonts w:ascii="Arial" w:hAnsi="Arial" w:cs="Arial"/>
          <w:color w:val="000000"/>
          <w:shd w:val="clear" w:color="auto" w:fill="FFFFFF"/>
        </w:rPr>
        <w:t>El día 1</w:t>
      </w:r>
      <w:r w:rsidR="00694A07" w:rsidRPr="008A05BD">
        <w:rPr>
          <w:rFonts w:ascii="Arial" w:hAnsi="Arial" w:cs="Arial"/>
          <w:color w:val="000000"/>
          <w:shd w:val="clear" w:color="auto" w:fill="FFFFFF"/>
        </w:rPr>
        <w:t>8</w:t>
      </w:r>
      <w:r w:rsidR="0083170E" w:rsidRPr="008A05BD">
        <w:rPr>
          <w:rFonts w:ascii="Arial" w:hAnsi="Arial" w:cs="Arial"/>
          <w:color w:val="000000"/>
          <w:shd w:val="clear" w:color="auto" w:fill="FFFFFF"/>
        </w:rPr>
        <w:t xml:space="preserve"> de julio de 2024 se acudió de forma presencial a las instalaciones del despacho y para esta calenda informaron que </w:t>
      </w:r>
      <w:r w:rsidR="00694A07" w:rsidRPr="008A05BD">
        <w:rPr>
          <w:rFonts w:ascii="Arial" w:hAnsi="Arial" w:cs="Arial"/>
          <w:color w:val="000000"/>
          <w:shd w:val="clear" w:color="auto" w:fill="FFFFFF"/>
        </w:rPr>
        <w:t xml:space="preserve">en realidad </w:t>
      </w:r>
      <w:r w:rsidR="0083170E" w:rsidRPr="008A05BD">
        <w:rPr>
          <w:rFonts w:ascii="Arial" w:hAnsi="Arial" w:cs="Arial"/>
          <w:color w:val="000000"/>
          <w:shd w:val="clear" w:color="auto" w:fill="FFFFFF"/>
        </w:rPr>
        <w:t>no han podido realizar ninguna gestión frente al título, en virtud de que se encontraban realizando la estadística trimestral, por lo que se debía continuar con la comunicación a fin de verificar el estado del trámite.</w:t>
      </w:r>
      <w:r w:rsidR="00694A07" w:rsidRPr="008A05BD">
        <w:rPr>
          <w:rFonts w:ascii="Arial" w:hAnsi="Arial" w:cs="Arial"/>
          <w:color w:val="000000"/>
          <w:shd w:val="clear" w:color="auto" w:fill="FFFFFF"/>
        </w:rPr>
        <w:t xml:space="preserve"> Lo cual </w:t>
      </w:r>
      <w:r w:rsidR="00000A39" w:rsidRPr="008A05BD">
        <w:rPr>
          <w:rFonts w:ascii="Arial" w:hAnsi="Arial" w:cs="Arial"/>
          <w:color w:val="000000"/>
          <w:shd w:val="clear" w:color="auto" w:fill="FFFFFF"/>
        </w:rPr>
        <w:t xml:space="preserve">contradijo </w:t>
      </w:r>
      <w:r w:rsidR="00694A07" w:rsidRPr="008A05BD">
        <w:rPr>
          <w:rFonts w:ascii="Arial" w:hAnsi="Arial" w:cs="Arial"/>
          <w:color w:val="000000"/>
          <w:shd w:val="clear" w:color="auto" w:fill="FFFFFF"/>
        </w:rPr>
        <w:t>lo informado el 16 de julio de 2024.</w:t>
      </w:r>
    </w:p>
    <w:p w14:paraId="2B05C791" w14:textId="77777777" w:rsidR="0083170E" w:rsidRPr="008A05BD" w:rsidRDefault="0083170E" w:rsidP="00292B51">
      <w:pPr>
        <w:tabs>
          <w:tab w:val="left" w:pos="5626"/>
        </w:tabs>
        <w:spacing w:line="360" w:lineRule="auto"/>
        <w:jc w:val="both"/>
        <w:rPr>
          <w:rFonts w:ascii="Arial" w:hAnsi="Arial" w:cs="Arial"/>
          <w:color w:val="000000"/>
          <w:shd w:val="clear" w:color="auto" w:fill="FFFFFF"/>
        </w:rPr>
      </w:pPr>
    </w:p>
    <w:p w14:paraId="1D5BD9C8" w14:textId="15890CD3" w:rsidR="0083170E" w:rsidRPr="008A05BD" w:rsidRDefault="0083170E" w:rsidP="00292B51">
      <w:pPr>
        <w:tabs>
          <w:tab w:val="left" w:pos="5626"/>
        </w:tabs>
        <w:spacing w:line="360" w:lineRule="auto"/>
        <w:jc w:val="both"/>
        <w:rPr>
          <w:rFonts w:ascii="Arial" w:hAnsi="Arial" w:cs="Arial"/>
          <w:color w:val="000000"/>
          <w:shd w:val="clear" w:color="auto" w:fill="FFFFFF"/>
        </w:rPr>
      </w:pPr>
      <w:r w:rsidRPr="008A05BD">
        <w:rPr>
          <w:rFonts w:ascii="Arial" w:hAnsi="Arial" w:cs="Arial"/>
          <w:b/>
          <w:bCs/>
          <w:color w:val="000000"/>
          <w:shd w:val="clear" w:color="auto" w:fill="FFFFFF"/>
        </w:rPr>
        <w:t xml:space="preserve">VIGÉSIMO. </w:t>
      </w:r>
      <w:r w:rsidRPr="008A05BD">
        <w:rPr>
          <w:rFonts w:ascii="Arial" w:hAnsi="Arial" w:cs="Arial"/>
          <w:color w:val="000000"/>
          <w:shd w:val="clear" w:color="auto" w:fill="FFFFFF"/>
        </w:rPr>
        <w:t xml:space="preserve">El día 24 de julio de 2024 en una nueva visita al Juzgado 9 Civil del Circuito de Bogotá, sin </w:t>
      </w:r>
      <w:r w:rsidR="00694A07" w:rsidRPr="008A05BD">
        <w:rPr>
          <w:rFonts w:ascii="Arial" w:hAnsi="Arial" w:cs="Arial"/>
          <w:color w:val="000000"/>
          <w:shd w:val="clear" w:color="auto" w:fill="FFFFFF"/>
        </w:rPr>
        <w:t>embargo,</w:t>
      </w:r>
      <w:r w:rsidRPr="008A05BD">
        <w:rPr>
          <w:rFonts w:ascii="Arial" w:hAnsi="Arial" w:cs="Arial"/>
          <w:color w:val="000000"/>
          <w:shd w:val="clear" w:color="auto" w:fill="FFFFFF"/>
        </w:rPr>
        <w:t xml:space="preserve"> se señaló que la </w:t>
      </w:r>
      <w:proofErr w:type="gramStart"/>
      <w:r w:rsidRPr="008A05BD">
        <w:rPr>
          <w:rFonts w:ascii="Arial" w:hAnsi="Arial" w:cs="Arial"/>
          <w:color w:val="000000"/>
          <w:shd w:val="clear" w:color="auto" w:fill="FFFFFF"/>
        </w:rPr>
        <w:t>Secretar</w:t>
      </w:r>
      <w:r w:rsidR="00694A07" w:rsidRPr="008A05BD">
        <w:rPr>
          <w:rFonts w:ascii="Arial" w:hAnsi="Arial" w:cs="Arial"/>
          <w:color w:val="000000"/>
          <w:shd w:val="clear" w:color="auto" w:fill="FFFFFF"/>
        </w:rPr>
        <w:t>ia</w:t>
      </w:r>
      <w:proofErr w:type="gramEnd"/>
      <w:r w:rsidR="00000A39" w:rsidRPr="008A05BD">
        <w:rPr>
          <w:rFonts w:ascii="Arial" w:hAnsi="Arial" w:cs="Arial"/>
          <w:color w:val="000000"/>
          <w:shd w:val="clear" w:color="auto" w:fill="FFFFFF"/>
        </w:rPr>
        <w:t xml:space="preserve"> del Despacho</w:t>
      </w:r>
      <w:r w:rsidRPr="008A05BD">
        <w:rPr>
          <w:rFonts w:ascii="Arial" w:hAnsi="Arial" w:cs="Arial"/>
          <w:color w:val="000000"/>
          <w:shd w:val="clear" w:color="auto" w:fill="FFFFFF"/>
        </w:rPr>
        <w:t xml:space="preserve">, quien está a cargo de este trámite no se encontraba en el </w:t>
      </w:r>
      <w:r w:rsidR="00000A39" w:rsidRPr="008A05BD">
        <w:rPr>
          <w:rFonts w:ascii="Arial" w:hAnsi="Arial" w:cs="Arial"/>
          <w:color w:val="000000"/>
          <w:shd w:val="clear" w:color="auto" w:fill="FFFFFF"/>
        </w:rPr>
        <w:t xml:space="preserve">juzgado </w:t>
      </w:r>
      <w:r w:rsidRPr="008A05BD">
        <w:rPr>
          <w:rFonts w:ascii="Arial" w:hAnsi="Arial" w:cs="Arial"/>
          <w:color w:val="000000"/>
          <w:shd w:val="clear" w:color="auto" w:fill="FFFFFF"/>
        </w:rPr>
        <w:t xml:space="preserve">y </w:t>
      </w:r>
      <w:r w:rsidR="00000A39" w:rsidRPr="008A05BD">
        <w:rPr>
          <w:rFonts w:ascii="Arial" w:hAnsi="Arial" w:cs="Arial"/>
          <w:color w:val="000000"/>
          <w:shd w:val="clear" w:color="auto" w:fill="FFFFFF"/>
        </w:rPr>
        <w:t xml:space="preserve">que solo sería posible su asistencia presencial hasta </w:t>
      </w:r>
      <w:r w:rsidRPr="008A05BD">
        <w:rPr>
          <w:rFonts w:ascii="Arial" w:hAnsi="Arial" w:cs="Arial"/>
          <w:color w:val="000000"/>
          <w:shd w:val="clear" w:color="auto" w:fill="FFFFFF"/>
        </w:rPr>
        <w:t>el día martes 30 de julio de 2024.</w:t>
      </w:r>
    </w:p>
    <w:p w14:paraId="5C5CB721" w14:textId="1A43AFCC" w:rsidR="0083170E" w:rsidRPr="008A05BD" w:rsidRDefault="0083170E" w:rsidP="00292B51">
      <w:pPr>
        <w:tabs>
          <w:tab w:val="left" w:pos="5626"/>
        </w:tabs>
        <w:spacing w:line="360" w:lineRule="auto"/>
        <w:jc w:val="both"/>
        <w:rPr>
          <w:rFonts w:ascii="Arial" w:hAnsi="Arial" w:cs="Arial"/>
          <w:color w:val="000000"/>
          <w:shd w:val="clear" w:color="auto" w:fill="FFFFFF"/>
        </w:rPr>
      </w:pPr>
    </w:p>
    <w:p w14:paraId="77728B1C" w14:textId="4B81E445" w:rsidR="006249D8" w:rsidRPr="008A05BD" w:rsidRDefault="0083170E" w:rsidP="00292B51">
      <w:pPr>
        <w:tabs>
          <w:tab w:val="left" w:pos="5626"/>
        </w:tabs>
        <w:spacing w:line="360" w:lineRule="auto"/>
        <w:jc w:val="both"/>
        <w:rPr>
          <w:rFonts w:ascii="Arial" w:hAnsi="Arial" w:cs="Arial"/>
        </w:rPr>
      </w:pPr>
      <w:r w:rsidRPr="008A05BD">
        <w:rPr>
          <w:rFonts w:ascii="Arial" w:hAnsi="Arial" w:cs="Arial"/>
          <w:b/>
          <w:bCs/>
          <w:color w:val="000000"/>
          <w:shd w:val="clear" w:color="auto" w:fill="FFFFFF"/>
        </w:rPr>
        <w:t xml:space="preserve">VIGÉSIMO </w:t>
      </w:r>
      <w:r w:rsidR="00234E4C">
        <w:rPr>
          <w:rFonts w:ascii="Arial" w:hAnsi="Arial" w:cs="Arial"/>
          <w:b/>
          <w:bCs/>
          <w:color w:val="000000"/>
          <w:shd w:val="clear" w:color="auto" w:fill="FFFFFF"/>
        </w:rPr>
        <w:t>PRIMERO</w:t>
      </w:r>
      <w:r w:rsidR="00694A07" w:rsidRPr="008A05BD">
        <w:rPr>
          <w:rFonts w:ascii="Arial" w:hAnsi="Arial" w:cs="Arial"/>
          <w:b/>
          <w:bCs/>
          <w:color w:val="000000"/>
          <w:shd w:val="clear" w:color="auto" w:fill="FFFFFF"/>
        </w:rPr>
        <w:t xml:space="preserve">. </w:t>
      </w:r>
      <w:r w:rsidR="006249D8" w:rsidRPr="008A05BD">
        <w:rPr>
          <w:rFonts w:ascii="Arial" w:hAnsi="Arial" w:cs="Arial"/>
        </w:rPr>
        <w:t>A la fecha</w:t>
      </w:r>
      <w:r w:rsidR="00C35FB2" w:rsidRPr="008A05BD">
        <w:rPr>
          <w:rFonts w:ascii="Arial" w:hAnsi="Arial" w:cs="Arial"/>
        </w:rPr>
        <w:t>,</w:t>
      </w:r>
      <w:r w:rsidR="006249D8" w:rsidRPr="008A05BD">
        <w:rPr>
          <w:rFonts w:ascii="Arial" w:hAnsi="Arial" w:cs="Arial"/>
        </w:rPr>
        <w:t xml:space="preserve"> mi representada no ha obtenido respuesta alguna respecto de las solicitudes</w:t>
      </w:r>
      <w:r w:rsidR="00E4279F" w:rsidRPr="008A05BD">
        <w:rPr>
          <w:rFonts w:ascii="Arial" w:hAnsi="Arial" w:cs="Arial"/>
        </w:rPr>
        <w:t xml:space="preserve"> efectuadas </w:t>
      </w:r>
      <w:proofErr w:type="gramStart"/>
      <w:r w:rsidR="00E4279F" w:rsidRPr="008A05BD">
        <w:rPr>
          <w:rFonts w:ascii="Arial" w:hAnsi="Arial" w:cs="Arial"/>
        </w:rPr>
        <w:t>en relación al</w:t>
      </w:r>
      <w:proofErr w:type="gramEnd"/>
      <w:r w:rsidR="00E4279F" w:rsidRPr="008A05BD">
        <w:rPr>
          <w:rFonts w:ascii="Arial" w:hAnsi="Arial" w:cs="Arial"/>
        </w:rPr>
        <w:t xml:space="preserve"> título</w:t>
      </w:r>
      <w:r w:rsidR="00694A07" w:rsidRPr="008A05BD">
        <w:rPr>
          <w:rFonts w:ascii="Arial" w:hAnsi="Arial" w:cs="Arial"/>
        </w:rPr>
        <w:t xml:space="preserve">, </w:t>
      </w:r>
      <w:r w:rsidR="00E4279F" w:rsidRPr="008A05BD">
        <w:rPr>
          <w:rFonts w:ascii="Arial" w:hAnsi="Arial" w:cs="Arial"/>
        </w:rPr>
        <w:t>pues ni siquiera se tiene certeza del estado del título dado que se ha recibido información discordante por parte de los funcionarios del juzgado</w:t>
      </w:r>
      <w:r w:rsidR="00694A07" w:rsidRPr="008A05BD">
        <w:rPr>
          <w:rFonts w:ascii="Arial" w:hAnsi="Arial" w:cs="Arial"/>
        </w:rPr>
        <w:t>. Ahora bien, debe indicarse que en</w:t>
      </w:r>
      <w:r w:rsidR="006249D8" w:rsidRPr="008A05BD">
        <w:rPr>
          <w:rFonts w:ascii="Arial" w:hAnsi="Arial" w:cs="Arial"/>
        </w:rPr>
        <w:t xml:space="preserve"> virtud del embargo en mención se causa un</w:t>
      </w:r>
      <w:r w:rsidR="006249D8" w:rsidRPr="008A05BD">
        <w:rPr>
          <w:rFonts w:ascii="Arial" w:hAnsi="Arial" w:cs="Arial"/>
          <w:color w:val="000000"/>
          <w:shd w:val="clear" w:color="auto" w:fill="FFFFFF"/>
        </w:rPr>
        <w:t xml:space="preserve"> perjuicio patrimonial a la Compañía de Seguros que represento</w:t>
      </w:r>
      <w:r w:rsidR="00E4279F" w:rsidRPr="008A05BD">
        <w:rPr>
          <w:rFonts w:ascii="Arial" w:hAnsi="Arial" w:cs="Arial"/>
          <w:color w:val="000000"/>
          <w:shd w:val="clear" w:color="auto" w:fill="FFFFFF"/>
        </w:rPr>
        <w:t>, por tratarse de una cuantiosa suma que continúa retenida aún después de un año sin ninguna razón</w:t>
      </w:r>
      <w:r w:rsidR="006249D8" w:rsidRPr="008A05BD">
        <w:rPr>
          <w:rFonts w:ascii="Arial" w:hAnsi="Arial" w:cs="Arial"/>
          <w:color w:val="000000"/>
          <w:shd w:val="clear" w:color="auto" w:fill="FFFFFF"/>
        </w:rPr>
        <w:t>.</w:t>
      </w:r>
    </w:p>
    <w:p w14:paraId="57CD5267" w14:textId="458F3E8C" w:rsidR="005E69C2" w:rsidRPr="008A05BD" w:rsidRDefault="005E69C2" w:rsidP="00292B51">
      <w:pPr>
        <w:tabs>
          <w:tab w:val="left" w:pos="5626"/>
        </w:tabs>
        <w:spacing w:line="360" w:lineRule="auto"/>
        <w:jc w:val="both"/>
        <w:rPr>
          <w:rFonts w:ascii="Arial" w:hAnsi="Arial" w:cs="Arial"/>
          <w:b/>
          <w:bCs/>
          <w:lang w:val="es-MX"/>
        </w:rPr>
      </w:pPr>
    </w:p>
    <w:p w14:paraId="4CCCC236" w14:textId="0D8A703F" w:rsidR="00234E4C" w:rsidRDefault="00694A07" w:rsidP="00292B51">
      <w:pPr>
        <w:tabs>
          <w:tab w:val="left" w:pos="5626"/>
        </w:tabs>
        <w:spacing w:line="360" w:lineRule="auto"/>
        <w:jc w:val="both"/>
        <w:rPr>
          <w:rFonts w:ascii="Arial" w:hAnsi="Arial" w:cs="Arial"/>
          <w:lang w:val="es-MX"/>
        </w:rPr>
      </w:pPr>
      <w:r w:rsidRPr="008A05BD">
        <w:rPr>
          <w:rFonts w:ascii="Arial" w:hAnsi="Arial" w:cs="Arial"/>
          <w:b/>
          <w:bCs/>
          <w:lang w:val="es-MX"/>
        </w:rPr>
        <w:t xml:space="preserve">VIGÉSIMO </w:t>
      </w:r>
      <w:r w:rsidR="00234E4C">
        <w:rPr>
          <w:rFonts w:ascii="Arial" w:hAnsi="Arial" w:cs="Arial"/>
          <w:b/>
          <w:bCs/>
          <w:lang w:val="es-MX"/>
        </w:rPr>
        <w:t>SEGUNDO</w:t>
      </w:r>
      <w:r w:rsidRPr="008A05BD">
        <w:rPr>
          <w:rFonts w:ascii="Arial" w:hAnsi="Arial" w:cs="Arial"/>
          <w:b/>
          <w:bCs/>
          <w:lang w:val="es-MX"/>
        </w:rPr>
        <w:t xml:space="preserve">. </w:t>
      </w:r>
      <w:r w:rsidRPr="008A05BD">
        <w:rPr>
          <w:rFonts w:ascii="Arial" w:hAnsi="Arial" w:cs="Arial"/>
          <w:lang w:val="es-MX"/>
        </w:rPr>
        <w:t>En el presente caso, se configura una mora judicial injustificada en virtud de que no existe un motivo razonable que justifique la demora y se encuentra en un constante incumplimiento de las funciones atribuibles al operador judicial. Maxime cuando no conocen el estado del trámite en el que se encuentra el título. Lo anterior en virtud de que como se mencionó en los hechos anteriores,</w:t>
      </w:r>
      <w:r w:rsidR="00234E4C">
        <w:rPr>
          <w:rFonts w:ascii="Arial" w:hAnsi="Arial" w:cs="Arial"/>
          <w:lang w:val="es-MX"/>
        </w:rPr>
        <w:t xml:space="preserve"> ha transcurrido más de un año desde que el proceso se terminó, si que se desembargue effectivamente el dinero retenido. Debido a ellos se han realizado numerosas solicitudes de pago por abono en cuenta, sin emabrgo, el Despaccho manifiesta que es necesario que se firme y autorice el título por parte de la titular del juzgado, lo cual no ha sido efectuado desde hace un año, por lo que la Equidad Seguros Generales OC sigue teninendo retenido los </w:t>
      </w:r>
      <w:r w:rsidR="00234E4C" w:rsidRPr="0031239F">
        <w:rPr>
          <w:rFonts w:ascii="Arial" w:hAnsi="Arial" w:cs="Arial"/>
        </w:rPr>
        <w:t>$425.583.382</w:t>
      </w:r>
      <w:r w:rsidR="00790B3F">
        <w:rPr>
          <w:rFonts w:ascii="Arial" w:hAnsi="Arial" w:cs="Arial"/>
        </w:rPr>
        <w:t xml:space="preserve"> que al ser una suma considerable, genera un grave perjuicio patrimonial a mi prohijada.</w:t>
      </w:r>
    </w:p>
    <w:p w14:paraId="3B40B5C1" w14:textId="20BD7285" w:rsidR="009326C1" w:rsidRPr="008A05BD" w:rsidRDefault="00694A07" w:rsidP="00292B51">
      <w:pPr>
        <w:tabs>
          <w:tab w:val="left" w:pos="5626"/>
        </w:tabs>
        <w:spacing w:line="360" w:lineRule="auto"/>
        <w:jc w:val="both"/>
        <w:rPr>
          <w:rFonts w:ascii="Arial" w:hAnsi="Arial" w:cs="Arial"/>
          <w:lang w:val="es-MX"/>
        </w:rPr>
      </w:pPr>
      <w:r w:rsidRPr="008A05BD">
        <w:rPr>
          <w:rFonts w:ascii="Arial" w:hAnsi="Arial" w:cs="Arial"/>
          <w:lang w:val="es-MX"/>
        </w:rPr>
        <w:t xml:space="preserve"> </w:t>
      </w:r>
    </w:p>
    <w:p w14:paraId="0CAA41E5" w14:textId="77777777" w:rsidR="009326C1" w:rsidRPr="008A05BD" w:rsidRDefault="009326C1" w:rsidP="00292B51">
      <w:pPr>
        <w:tabs>
          <w:tab w:val="left" w:pos="5626"/>
        </w:tabs>
        <w:spacing w:line="360" w:lineRule="auto"/>
        <w:jc w:val="both"/>
        <w:rPr>
          <w:rFonts w:ascii="Arial" w:hAnsi="Arial" w:cs="Arial"/>
          <w:lang w:val="es-MX"/>
        </w:rPr>
      </w:pPr>
    </w:p>
    <w:p w14:paraId="176BDB15" w14:textId="74F2758D" w:rsidR="009326C1" w:rsidRPr="008A05BD" w:rsidRDefault="009326C1" w:rsidP="00292B51">
      <w:pPr>
        <w:tabs>
          <w:tab w:val="left" w:pos="5626"/>
        </w:tabs>
        <w:spacing w:line="360" w:lineRule="auto"/>
        <w:jc w:val="both"/>
        <w:rPr>
          <w:rFonts w:ascii="Arial" w:hAnsi="Arial" w:cs="Arial"/>
          <w:lang w:val="es-MX"/>
        </w:rPr>
      </w:pPr>
      <w:r w:rsidRPr="008A05BD">
        <w:rPr>
          <w:rFonts w:ascii="Arial" w:hAnsi="Arial" w:cs="Arial"/>
          <w:b/>
          <w:bCs/>
          <w:lang w:val="es-MX"/>
        </w:rPr>
        <w:t xml:space="preserve">VIGÉSIMO </w:t>
      </w:r>
      <w:r w:rsidR="00234E4C">
        <w:rPr>
          <w:rFonts w:ascii="Arial" w:hAnsi="Arial" w:cs="Arial"/>
          <w:b/>
          <w:bCs/>
          <w:lang w:val="es-MX"/>
        </w:rPr>
        <w:t>TERCERO</w:t>
      </w:r>
      <w:r w:rsidRPr="008A05BD">
        <w:rPr>
          <w:rFonts w:ascii="Arial" w:hAnsi="Arial" w:cs="Arial"/>
          <w:b/>
          <w:bCs/>
          <w:lang w:val="es-MX"/>
        </w:rPr>
        <w:t xml:space="preserve">. </w:t>
      </w:r>
      <w:r w:rsidRPr="008A05BD">
        <w:rPr>
          <w:rFonts w:ascii="Arial" w:hAnsi="Arial" w:cs="Arial"/>
          <w:lang w:val="es-MX"/>
        </w:rPr>
        <w:t xml:space="preserve">Debido a las anteriores actuaciones, se ha configurado la mora judicial injustificada y por ende la vulneración al derecho fundamental de acceso a la administración de justica, pues el dinero se había embargado en función del proceso ejecutivo que </w:t>
      </w:r>
      <w:r w:rsidR="00E4279F" w:rsidRPr="008A05BD">
        <w:rPr>
          <w:rFonts w:ascii="Arial" w:hAnsi="Arial" w:cs="Arial"/>
          <w:lang w:val="es-MX"/>
        </w:rPr>
        <w:t xml:space="preserve">terminó </w:t>
      </w:r>
      <w:r w:rsidRPr="008A05BD">
        <w:rPr>
          <w:rFonts w:ascii="Arial" w:hAnsi="Arial" w:cs="Arial"/>
          <w:lang w:val="es-MX"/>
        </w:rPr>
        <w:t>hace un año. Por ello es menester tener en consideración la Sentencia proferida por la Honorable Corte Constitucional:</w:t>
      </w:r>
    </w:p>
    <w:p w14:paraId="39E7A371" w14:textId="77777777" w:rsidR="00694A07" w:rsidRPr="008A05BD" w:rsidRDefault="00694A07" w:rsidP="00292B51">
      <w:pPr>
        <w:tabs>
          <w:tab w:val="left" w:pos="5626"/>
        </w:tabs>
        <w:spacing w:line="360" w:lineRule="auto"/>
        <w:jc w:val="both"/>
        <w:rPr>
          <w:rFonts w:ascii="Arial" w:hAnsi="Arial" w:cs="Arial"/>
          <w:b/>
          <w:bCs/>
          <w:lang w:val="es-MX"/>
        </w:rPr>
      </w:pPr>
    </w:p>
    <w:p w14:paraId="77E97F5E" w14:textId="47CE6720" w:rsidR="00694A07" w:rsidRPr="008A05BD" w:rsidRDefault="009326C1" w:rsidP="00292B51">
      <w:pPr>
        <w:tabs>
          <w:tab w:val="left" w:pos="5626"/>
        </w:tabs>
        <w:spacing w:line="360" w:lineRule="auto"/>
        <w:ind w:left="709" w:right="851"/>
        <w:jc w:val="both"/>
        <w:rPr>
          <w:rFonts w:ascii="Arial" w:hAnsi="Arial" w:cs="Arial"/>
          <w:i/>
          <w:iCs/>
          <w:lang w:val="es-MX"/>
        </w:rPr>
      </w:pPr>
      <w:r w:rsidRPr="008A05BD">
        <w:rPr>
          <w:rFonts w:ascii="Arial" w:hAnsi="Arial" w:cs="Arial"/>
          <w:i/>
          <w:iCs/>
          <w:lang w:val="es-MX"/>
        </w:rPr>
        <w:t>“</w:t>
      </w:r>
      <w:r w:rsidR="00694A07" w:rsidRPr="008A05BD">
        <w:rPr>
          <w:rFonts w:ascii="Arial" w:hAnsi="Arial" w:cs="Arial"/>
          <w:i/>
          <w:iCs/>
          <w:lang w:val="es-MX"/>
        </w:rPr>
        <w:t>Se configura este fenómeno cuando la tardanza “(i) [es fruto de] un incumplimiento de los términos señalados en la ley para adelantar alguna actuación judicial; (ii) no existe un motivo razonable que justifique dicha demora, como lo es la congestión judicial o el volumen de trabajo, y (iii) la tardanza es imputable a la omisión en el cumplimiento de las funciones por parte de una autoridad judicial.” En esta hipótesis, para el remedio constitucional “bien puede ordenarse excepcionalmente que se proceda a resolver o que se observen con diligencia los plazos previstos en la ley, lo que en la práctica se traduce en una posible modificación del sistema de turnos, salvo aquellos escenarios previamente reconocidos por el legislador”</w:t>
      </w:r>
      <w:r w:rsidRPr="008A05BD">
        <w:rPr>
          <w:rStyle w:val="Refdenotaalpie"/>
          <w:rFonts w:ascii="Arial" w:hAnsi="Arial" w:cs="Arial"/>
          <w:i/>
          <w:iCs/>
          <w:lang w:val="es-MX"/>
        </w:rPr>
        <w:footnoteReference w:id="1"/>
      </w:r>
    </w:p>
    <w:p w14:paraId="0AB6CD5D" w14:textId="77777777" w:rsidR="00E2119B" w:rsidRPr="008A05BD" w:rsidRDefault="00E2119B" w:rsidP="00292B51">
      <w:pPr>
        <w:tabs>
          <w:tab w:val="left" w:pos="5626"/>
        </w:tabs>
        <w:spacing w:line="360" w:lineRule="auto"/>
        <w:ind w:right="851"/>
        <w:jc w:val="both"/>
        <w:rPr>
          <w:rFonts w:ascii="Arial" w:hAnsi="Arial" w:cs="Arial"/>
          <w:i/>
          <w:iCs/>
          <w:lang w:val="es-MX"/>
        </w:rPr>
      </w:pPr>
    </w:p>
    <w:p w14:paraId="3FEBC264" w14:textId="149485BB" w:rsidR="00E2119B" w:rsidRPr="00917116" w:rsidRDefault="00E2119B" w:rsidP="00292B51">
      <w:pPr>
        <w:pStyle w:val="Prrafodelista"/>
        <w:numPr>
          <w:ilvl w:val="0"/>
          <w:numId w:val="2"/>
        </w:numPr>
        <w:tabs>
          <w:tab w:val="left" w:pos="5626"/>
        </w:tabs>
        <w:spacing w:line="360" w:lineRule="auto"/>
        <w:ind w:right="851"/>
        <w:jc w:val="center"/>
        <w:rPr>
          <w:rFonts w:ascii="Arial" w:hAnsi="Arial" w:cs="Arial"/>
          <w:b/>
          <w:bCs/>
          <w:u w:val="single"/>
          <w:lang w:val="es-MX"/>
        </w:rPr>
      </w:pPr>
      <w:r w:rsidRPr="00917116">
        <w:rPr>
          <w:rFonts w:ascii="Arial" w:hAnsi="Arial" w:cs="Arial"/>
          <w:b/>
          <w:bCs/>
          <w:u w:val="single"/>
          <w:lang w:val="es-MX"/>
        </w:rPr>
        <w:t>PETICI</w:t>
      </w:r>
      <w:r w:rsidR="00E4279F" w:rsidRPr="00917116">
        <w:rPr>
          <w:rFonts w:ascii="Arial" w:hAnsi="Arial" w:cs="Arial"/>
          <w:b/>
          <w:bCs/>
          <w:u w:val="single"/>
          <w:lang w:val="es-MX"/>
        </w:rPr>
        <w:t>ONES</w:t>
      </w:r>
    </w:p>
    <w:p w14:paraId="6DB3F061" w14:textId="77777777" w:rsidR="00E2119B" w:rsidRPr="008A05BD" w:rsidRDefault="00E2119B" w:rsidP="00292B51">
      <w:pPr>
        <w:tabs>
          <w:tab w:val="left" w:pos="5626"/>
        </w:tabs>
        <w:spacing w:line="360" w:lineRule="auto"/>
        <w:ind w:right="851"/>
        <w:rPr>
          <w:rFonts w:ascii="Arial" w:hAnsi="Arial" w:cs="Arial"/>
          <w:b/>
          <w:bCs/>
          <w:lang w:val="es-MX"/>
        </w:rPr>
      </w:pPr>
    </w:p>
    <w:p w14:paraId="39C2EC6A" w14:textId="225633C1" w:rsidR="00E4279F" w:rsidRPr="00917116" w:rsidRDefault="00E4279F" w:rsidP="00E4279F">
      <w:pPr>
        <w:pStyle w:val="Prrafodelista"/>
        <w:numPr>
          <w:ilvl w:val="0"/>
          <w:numId w:val="15"/>
        </w:numPr>
        <w:tabs>
          <w:tab w:val="left" w:pos="5626"/>
        </w:tabs>
        <w:spacing w:line="360" w:lineRule="auto"/>
        <w:ind w:right="-7"/>
        <w:jc w:val="both"/>
        <w:rPr>
          <w:rFonts w:ascii="Arial" w:hAnsi="Arial" w:cs="Arial"/>
        </w:rPr>
      </w:pPr>
      <w:r w:rsidRPr="008A05BD">
        <w:rPr>
          <w:rFonts w:ascii="Arial" w:hAnsi="Arial" w:cs="Arial"/>
          <w:lang w:val="es-MX"/>
        </w:rPr>
        <w:t xml:space="preserve">Que se </w:t>
      </w:r>
      <w:r w:rsidRPr="00917116">
        <w:rPr>
          <w:rFonts w:ascii="Arial" w:hAnsi="Arial" w:cs="Arial"/>
          <w:b/>
          <w:bCs/>
          <w:lang w:val="es-MX"/>
        </w:rPr>
        <w:t>ORDENE</w:t>
      </w:r>
      <w:r w:rsidRPr="008A05BD">
        <w:rPr>
          <w:rFonts w:ascii="Arial" w:hAnsi="Arial" w:cs="Arial"/>
          <w:lang w:val="es-MX"/>
        </w:rPr>
        <w:t xml:space="preserve"> al Juzgado 09 Civil del Circuito de Bogotá, el CESE de la mora judicial que se presenta en este caso respecto del pago del título por valor de $425.583.382.</w:t>
      </w:r>
    </w:p>
    <w:p w14:paraId="41AA1AAD" w14:textId="77777777" w:rsidR="00E4279F" w:rsidRPr="00917116" w:rsidRDefault="00E4279F" w:rsidP="00917116">
      <w:pPr>
        <w:pStyle w:val="Prrafodelista"/>
        <w:tabs>
          <w:tab w:val="left" w:pos="5626"/>
        </w:tabs>
        <w:spacing w:line="360" w:lineRule="auto"/>
        <w:ind w:right="-7"/>
        <w:jc w:val="both"/>
        <w:rPr>
          <w:rFonts w:ascii="Arial" w:hAnsi="Arial" w:cs="Arial"/>
        </w:rPr>
      </w:pPr>
    </w:p>
    <w:p w14:paraId="14C15EC5" w14:textId="0C848E5D" w:rsidR="00E2119B" w:rsidRPr="00917116" w:rsidRDefault="00E2119B" w:rsidP="00917116">
      <w:pPr>
        <w:pStyle w:val="Prrafodelista"/>
        <w:numPr>
          <w:ilvl w:val="0"/>
          <w:numId w:val="15"/>
        </w:numPr>
        <w:tabs>
          <w:tab w:val="left" w:pos="5626"/>
        </w:tabs>
        <w:spacing w:line="360" w:lineRule="auto"/>
        <w:ind w:right="-7"/>
        <w:jc w:val="both"/>
        <w:rPr>
          <w:rFonts w:ascii="Arial" w:hAnsi="Arial" w:cs="Arial"/>
        </w:rPr>
      </w:pPr>
      <w:r w:rsidRPr="00917116">
        <w:rPr>
          <w:rFonts w:ascii="Arial" w:hAnsi="Arial" w:cs="Arial"/>
          <w:lang w:val="es-MX"/>
        </w:rPr>
        <w:t xml:space="preserve">Que se </w:t>
      </w:r>
      <w:r w:rsidRPr="00917116">
        <w:rPr>
          <w:rFonts w:ascii="Arial" w:hAnsi="Arial" w:cs="Arial"/>
          <w:b/>
          <w:bCs/>
          <w:lang w:val="es-MX"/>
        </w:rPr>
        <w:t>ORDENE</w:t>
      </w:r>
      <w:r w:rsidRPr="00917116">
        <w:rPr>
          <w:rFonts w:ascii="Arial" w:hAnsi="Arial" w:cs="Arial"/>
          <w:lang w:val="es-MX"/>
        </w:rPr>
        <w:t xml:space="preserve"> al</w:t>
      </w:r>
      <w:r w:rsidRPr="00917116">
        <w:rPr>
          <w:rFonts w:ascii="Arial" w:hAnsi="Arial" w:cs="Arial"/>
        </w:rPr>
        <w:t xml:space="preserve"> </w:t>
      </w:r>
      <w:r w:rsidR="00E4279F" w:rsidRPr="008A05BD">
        <w:rPr>
          <w:rFonts w:ascii="Arial" w:hAnsi="Arial" w:cs="Arial"/>
        </w:rPr>
        <w:t>Juzgado Nueve (09) Civil del Circuito de Bogotá D.C., transferir la suma de</w:t>
      </w:r>
      <w:r w:rsidRPr="00917116">
        <w:rPr>
          <w:rFonts w:ascii="Arial" w:hAnsi="Arial" w:cs="Arial"/>
        </w:rPr>
        <w:t xml:space="preserve"> $425.583.382 a la CUENTA CORRIENTE No. 035486885 cuyo titular es LA EQUIDAD SEGUROS GENERALES identificado(a) con NIT 8600284155.</w:t>
      </w:r>
    </w:p>
    <w:p w14:paraId="31FD88A9" w14:textId="77777777" w:rsidR="00E4279F" w:rsidRPr="00917116" w:rsidRDefault="00E4279F" w:rsidP="00292B51">
      <w:pPr>
        <w:tabs>
          <w:tab w:val="left" w:pos="5626"/>
        </w:tabs>
        <w:spacing w:line="360" w:lineRule="auto"/>
        <w:ind w:right="-7"/>
        <w:jc w:val="both"/>
        <w:rPr>
          <w:rFonts w:ascii="Arial" w:hAnsi="Arial" w:cs="Arial"/>
          <w:u w:val="single"/>
        </w:rPr>
      </w:pPr>
    </w:p>
    <w:p w14:paraId="4E71BC5F" w14:textId="38F3056F" w:rsidR="00E2119B" w:rsidRPr="00917116" w:rsidRDefault="00E2119B" w:rsidP="00292B51">
      <w:pPr>
        <w:pStyle w:val="Default"/>
        <w:numPr>
          <w:ilvl w:val="0"/>
          <w:numId w:val="4"/>
        </w:numPr>
        <w:spacing w:line="360" w:lineRule="auto"/>
        <w:jc w:val="center"/>
        <w:rPr>
          <w:b/>
          <w:bCs/>
          <w:color w:val="000000" w:themeColor="text1"/>
          <w:sz w:val="22"/>
          <w:szCs w:val="22"/>
          <w:u w:val="single"/>
        </w:rPr>
      </w:pPr>
      <w:r w:rsidRPr="00917116">
        <w:rPr>
          <w:b/>
          <w:bCs/>
          <w:color w:val="000000" w:themeColor="text1"/>
          <w:sz w:val="22"/>
          <w:szCs w:val="22"/>
          <w:u w:val="single"/>
        </w:rPr>
        <w:t>DERECHO VULNERADO</w:t>
      </w:r>
    </w:p>
    <w:p w14:paraId="7C546857" w14:textId="77777777" w:rsidR="00E2119B" w:rsidRPr="008A05BD" w:rsidRDefault="00E2119B" w:rsidP="00292B51">
      <w:pPr>
        <w:spacing w:line="360" w:lineRule="auto"/>
        <w:jc w:val="both"/>
        <w:rPr>
          <w:rFonts w:ascii="Arial" w:hAnsi="Arial" w:cs="Arial"/>
          <w:color w:val="000000" w:themeColor="text1"/>
        </w:rPr>
      </w:pPr>
    </w:p>
    <w:p w14:paraId="6E9B1496" w14:textId="62D61EAE" w:rsidR="00E2119B" w:rsidRPr="008A05BD" w:rsidRDefault="00E2119B" w:rsidP="00292B51">
      <w:pPr>
        <w:spacing w:line="360" w:lineRule="auto"/>
        <w:jc w:val="both"/>
        <w:rPr>
          <w:rFonts w:ascii="Arial" w:hAnsi="Arial" w:cs="Arial"/>
          <w:lang w:val="es-ES_tradnl"/>
        </w:rPr>
      </w:pPr>
      <w:r w:rsidRPr="008A05BD">
        <w:rPr>
          <w:rFonts w:ascii="Arial" w:hAnsi="Arial" w:cs="Arial"/>
          <w:color w:val="000000" w:themeColor="text1"/>
        </w:rPr>
        <w:t xml:space="preserve">Con el actuar del </w:t>
      </w:r>
      <w:r w:rsidRPr="00917116">
        <w:rPr>
          <w:rFonts w:ascii="Arial" w:hAnsi="Arial" w:cs="Arial"/>
          <w:color w:val="000000" w:themeColor="text1"/>
        </w:rPr>
        <w:t>JUZGADO NOVENO (09) CIVIL DEL CIRCUITO DE BOGOTÁ D.C.</w:t>
      </w:r>
      <w:r w:rsidRPr="008A05BD">
        <w:rPr>
          <w:rFonts w:ascii="Arial" w:hAnsi="Arial" w:cs="Arial"/>
          <w:b/>
          <w:bCs/>
          <w:color w:val="000000" w:themeColor="text1"/>
        </w:rPr>
        <w:t xml:space="preserve"> </w:t>
      </w:r>
      <w:r w:rsidRPr="008A05BD">
        <w:rPr>
          <w:rFonts w:ascii="Arial" w:hAnsi="Arial" w:cs="Arial"/>
          <w:color w:val="000000" w:themeColor="text1"/>
        </w:rPr>
        <w:t>se está vulnerando el derecho fundamental al acceso a la administración de justicia de</w:t>
      </w:r>
      <w:r w:rsidRPr="008A05BD">
        <w:rPr>
          <w:rFonts w:ascii="Arial" w:hAnsi="Arial" w:cs="Arial"/>
          <w:lang w:val="es-ES_tradnl"/>
        </w:rPr>
        <w:t xml:space="preserve"> LA EQUIDAD SEGUROS GENERALES ORGANISMO COOPERATIVO en virtud de la mora judicial injustificada.</w:t>
      </w:r>
    </w:p>
    <w:p w14:paraId="50456427" w14:textId="77777777" w:rsidR="00E2119B" w:rsidRPr="008A05BD" w:rsidRDefault="00E2119B" w:rsidP="00292B51">
      <w:pPr>
        <w:spacing w:line="360" w:lineRule="auto"/>
        <w:jc w:val="both"/>
        <w:rPr>
          <w:rFonts w:ascii="Arial" w:hAnsi="Arial" w:cs="Arial"/>
          <w:lang w:val="es-ES_tradnl"/>
        </w:rPr>
      </w:pPr>
    </w:p>
    <w:p w14:paraId="179DB77C" w14:textId="77777777" w:rsidR="00A22AEC" w:rsidRPr="00917116" w:rsidRDefault="00A22AEC" w:rsidP="00292B51">
      <w:pPr>
        <w:pStyle w:val="Default"/>
        <w:numPr>
          <w:ilvl w:val="0"/>
          <w:numId w:val="6"/>
        </w:numPr>
        <w:spacing w:line="360" w:lineRule="auto"/>
        <w:jc w:val="center"/>
        <w:rPr>
          <w:b/>
          <w:bCs/>
          <w:color w:val="000000" w:themeColor="text1"/>
          <w:sz w:val="22"/>
          <w:szCs w:val="22"/>
          <w:u w:val="single"/>
        </w:rPr>
      </w:pPr>
      <w:r w:rsidRPr="00917116">
        <w:rPr>
          <w:b/>
          <w:bCs/>
          <w:color w:val="000000" w:themeColor="text1"/>
          <w:sz w:val="22"/>
          <w:szCs w:val="22"/>
          <w:u w:val="single"/>
        </w:rPr>
        <w:t>FUNDAMENTOS Y RAZONES DE DERECHO</w:t>
      </w:r>
    </w:p>
    <w:p w14:paraId="1894DBBA" w14:textId="77777777" w:rsidR="00A22AEC" w:rsidRPr="008A05BD" w:rsidRDefault="00A22AEC" w:rsidP="00292B51">
      <w:pPr>
        <w:pStyle w:val="Default"/>
        <w:spacing w:line="360" w:lineRule="auto"/>
        <w:rPr>
          <w:b/>
          <w:bCs/>
          <w:color w:val="000000" w:themeColor="text1"/>
          <w:sz w:val="22"/>
          <w:szCs w:val="22"/>
        </w:rPr>
      </w:pPr>
    </w:p>
    <w:p w14:paraId="21BE3395" w14:textId="490D6AE8" w:rsidR="00A22AEC" w:rsidRPr="008A05BD" w:rsidRDefault="00A22AEC" w:rsidP="00292B51">
      <w:pPr>
        <w:pStyle w:val="Default"/>
        <w:numPr>
          <w:ilvl w:val="0"/>
          <w:numId w:val="5"/>
        </w:numPr>
        <w:spacing w:line="360" w:lineRule="auto"/>
        <w:rPr>
          <w:b/>
          <w:bCs/>
          <w:color w:val="000000" w:themeColor="text1"/>
          <w:sz w:val="22"/>
          <w:szCs w:val="22"/>
        </w:rPr>
      </w:pPr>
      <w:r w:rsidRPr="008A05BD">
        <w:rPr>
          <w:b/>
          <w:bCs/>
          <w:color w:val="000000" w:themeColor="text1"/>
          <w:sz w:val="22"/>
          <w:szCs w:val="22"/>
        </w:rPr>
        <w:t>PROCEDENCIA DE LA ACCIÓN DE TUTELA POR MORA JUDICIAL INJUSTIFICADA</w:t>
      </w:r>
    </w:p>
    <w:p w14:paraId="146B0E36" w14:textId="77777777" w:rsidR="00E2119B" w:rsidRPr="008A05BD" w:rsidRDefault="00E2119B" w:rsidP="00292B51">
      <w:pPr>
        <w:spacing w:line="360" w:lineRule="auto"/>
        <w:jc w:val="both"/>
        <w:rPr>
          <w:rFonts w:ascii="Arial" w:hAnsi="Arial" w:cs="Arial"/>
          <w:lang w:val="es-MX"/>
        </w:rPr>
      </w:pPr>
    </w:p>
    <w:p w14:paraId="7A23DBEB" w14:textId="77777777" w:rsidR="00A22AEC" w:rsidRPr="008A05BD" w:rsidRDefault="00A22AEC" w:rsidP="00292B51">
      <w:pPr>
        <w:spacing w:line="360" w:lineRule="auto"/>
        <w:jc w:val="both"/>
        <w:rPr>
          <w:rFonts w:ascii="Arial" w:hAnsi="Arial" w:cs="Arial"/>
          <w:color w:val="000000" w:themeColor="text1"/>
        </w:rPr>
      </w:pPr>
      <w:r w:rsidRPr="008A05BD">
        <w:rPr>
          <w:rFonts w:ascii="Arial" w:hAnsi="Arial" w:cs="Arial"/>
          <w:color w:val="000000" w:themeColor="text1"/>
        </w:rPr>
        <w:t xml:space="preserve">Según el artículo 86 de la Constitución Política de 1991, la acción de tutela se ha establecido como un mecanismo para la protección de los Derechos Fundamentales. Lo anterior debido a su eficiencia y celeridad. En consecuencia, todo ciudadano tiene la posibilidad de invocar esta acción cuando </w:t>
      </w:r>
      <w:r w:rsidRPr="008A05BD">
        <w:rPr>
          <w:rFonts w:ascii="Arial" w:hAnsi="Arial" w:cs="Arial"/>
          <w:color w:val="000000" w:themeColor="text1"/>
        </w:rPr>
        <w:lastRenderedPageBreak/>
        <w:t>sus Derechos Fundamentales se encuentren vulnerados o amenazados. Asimismo, este artículo señala las condiciones para su procedencia, en los siguientes términos:</w:t>
      </w:r>
    </w:p>
    <w:p w14:paraId="4CB8B0EB" w14:textId="77777777" w:rsidR="00A22AEC" w:rsidRPr="008A05BD" w:rsidRDefault="00A22AEC" w:rsidP="00292B51">
      <w:pPr>
        <w:spacing w:line="360" w:lineRule="auto"/>
        <w:jc w:val="both"/>
        <w:rPr>
          <w:rFonts w:ascii="Arial" w:hAnsi="Arial" w:cs="Arial"/>
          <w:color w:val="000000" w:themeColor="text1"/>
        </w:rPr>
      </w:pPr>
    </w:p>
    <w:p w14:paraId="64680C73" w14:textId="77777777" w:rsidR="00A22AEC" w:rsidRPr="008A05BD" w:rsidRDefault="00A22AEC" w:rsidP="00292B51">
      <w:pPr>
        <w:pStyle w:val="Prrafodelista"/>
        <w:spacing w:line="360" w:lineRule="auto"/>
        <w:ind w:left="709" w:right="851"/>
        <w:jc w:val="both"/>
        <w:rPr>
          <w:rFonts w:ascii="Arial" w:hAnsi="Arial" w:cs="Arial"/>
          <w:i/>
          <w:iCs/>
          <w:color w:val="000000" w:themeColor="text1"/>
        </w:rPr>
      </w:pPr>
      <w:r w:rsidRPr="008A05BD">
        <w:rPr>
          <w:rFonts w:ascii="Arial" w:hAnsi="Arial" w:cs="Arial"/>
          <w:i/>
          <w:iCs/>
          <w:color w:val="000000" w:themeColor="text1"/>
        </w:rPr>
        <w:t xml:space="preserve">“ARTÍCULO 86. Toda persona tendrá acción de tutela para reclamar ante los jueces, en todo momento y lugar, mediante un procedimiento preferente y sumario, por sí misma o por quien actúe a su nombre, la protección inmediata de sus derechos constitucionales fundamentales, cuando quiera que éstos resulten vulnerados o amenazados por la acción o la omisión de cualquier </w:t>
      </w:r>
      <w:proofErr w:type="gramStart"/>
      <w:r w:rsidRPr="008A05BD">
        <w:rPr>
          <w:rFonts w:ascii="Arial" w:hAnsi="Arial" w:cs="Arial"/>
          <w:i/>
          <w:iCs/>
          <w:color w:val="000000" w:themeColor="text1"/>
        </w:rPr>
        <w:t>autoridad pública</w:t>
      </w:r>
      <w:proofErr w:type="gramEnd"/>
      <w:r w:rsidRPr="008A05BD">
        <w:rPr>
          <w:rFonts w:ascii="Arial" w:hAnsi="Arial" w:cs="Arial"/>
          <w:i/>
          <w:iCs/>
          <w:color w:val="000000" w:themeColor="text1"/>
        </w:rPr>
        <w:t>. La protección consistirá en una orden para que aquel respecto de quien se solicita la tutela, actúe o se abstenga de hacerlo. El fallo, que será de inmediato cumplimiento, podrá impugnarse ante el juez competente y, en todo caso, éste lo remitirá a la Corte Constitucional para su eventual revisión. Esta acción solo procederá cuando el afectado no disponga de otro medio de defensa judicial, salvo que aquella se utilice como mecanismo transitorio para evitar un perjuicio irremediable. En ningún caso podrán transcurrir más de diez días entre la solicitud de tutela y su resolución. La ley establecerá los casos en los que la acción de tutela procede contra particulares encargados de la prestación de un servicio público o cuya conducta afecte grave y directamente el interés colectivo, o respecto de quienes el solicitante se halle en estado de subordinación o indefensión”.</w:t>
      </w:r>
    </w:p>
    <w:p w14:paraId="06B272E5" w14:textId="77777777" w:rsidR="00A22AEC" w:rsidRPr="008A05BD" w:rsidRDefault="00A22AEC" w:rsidP="00292B51">
      <w:pPr>
        <w:pStyle w:val="Prrafodelista"/>
        <w:spacing w:line="360" w:lineRule="auto"/>
        <w:jc w:val="both"/>
        <w:rPr>
          <w:rFonts w:ascii="Arial" w:hAnsi="Arial" w:cs="Arial"/>
          <w:color w:val="000000" w:themeColor="text1"/>
        </w:rPr>
      </w:pPr>
    </w:p>
    <w:p w14:paraId="06EE69E0" w14:textId="77777777" w:rsidR="00A22AEC" w:rsidRPr="008A05BD" w:rsidRDefault="00A22AEC" w:rsidP="00292B51">
      <w:pPr>
        <w:spacing w:line="360" w:lineRule="auto"/>
        <w:jc w:val="both"/>
        <w:rPr>
          <w:rFonts w:ascii="Arial" w:hAnsi="Arial" w:cs="Arial"/>
          <w:color w:val="000000" w:themeColor="text1"/>
        </w:rPr>
      </w:pPr>
      <w:r w:rsidRPr="008A05BD">
        <w:rPr>
          <w:rFonts w:ascii="Arial" w:hAnsi="Arial" w:cs="Arial"/>
          <w:color w:val="000000" w:themeColor="text1"/>
        </w:rPr>
        <w:t>De la lectura del artículo precedente se evidencia el campo de aplicación del que goza la acción de tutela, siendo procedente cuando ante una situación de indefensión no exista otro mecanismo para la tutela de los derechos que están siendo vulnerados.</w:t>
      </w:r>
    </w:p>
    <w:p w14:paraId="03607013" w14:textId="77777777" w:rsidR="00A22AEC" w:rsidRPr="008A05BD" w:rsidRDefault="00A22AEC" w:rsidP="00292B51">
      <w:pPr>
        <w:spacing w:line="360" w:lineRule="auto"/>
        <w:jc w:val="both"/>
        <w:rPr>
          <w:rFonts w:ascii="Arial" w:hAnsi="Arial" w:cs="Arial"/>
          <w:color w:val="000000" w:themeColor="text1"/>
        </w:rPr>
      </w:pPr>
    </w:p>
    <w:p w14:paraId="25B83723" w14:textId="77777777" w:rsidR="00A22AEC" w:rsidRPr="008A05BD" w:rsidRDefault="00A22AEC" w:rsidP="00292B51">
      <w:pPr>
        <w:spacing w:line="360" w:lineRule="auto"/>
        <w:jc w:val="both"/>
        <w:rPr>
          <w:rFonts w:ascii="Arial" w:hAnsi="Arial" w:cs="Arial"/>
          <w:color w:val="000000" w:themeColor="text1"/>
        </w:rPr>
      </w:pPr>
      <w:r w:rsidRPr="008A05BD">
        <w:rPr>
          <w:rFonts w:ascii="Arial" w:hAnsi="Arial" w:cs="Arial"/>
          <w:color w:val="000000" w:themeColor="text1"/>
        </w:rPr>
        <w:t>Por otro lado, el citado artículo condiciona la procedencia de la acción de tutela, en todo caso, a la inexistencia o agotamiento de otro mecanismo de defensa judicial idóneo para la protección de los Derechos Fundamentales del accionante, salvo que la acción de tutela sea el único medio a través de cual se pueda evitar un perjuicio irremediable.</w:t>
      </w:r>
    </w:p>
    <w:p w14:paraId="2727EFF7" w14:textId="77777777" w:rsidR="00A22AEC" w:rsidRPr="008A05BD" w:rsidRDefault="00A22AEC" w:rsidP="00292B51">
      <w:pPr>
        <w:spacing w:line="360" w:lineRule="auto"/>
        <w:jc w:val="both"/>
        <w:rPr>
          <w:rFonts w:ascii="Arial" w:hAnsi="Arial" w:cs="Arial"/>
          <w:color w:val="000000" w:themeColor="text1"/>
        </w:rPr>
      </w:pPr>
    </w:p>
    <w:p w14:paraId="422D9DB0" w14:textId="77777777" w:rsidR="00A22AEC" w:rsidRPr="008A05BD" w:rsidRDefault="00A22AEC" w:rsidP="00292B51">
      <w:pPr>
        <w:spacing w:line="360" w:lineRule="auto"/>
        <w:jc w:val="both"/>
        <w:rPr>
          <w:rFonts w:ascii="Arial" w:hAnsi="Arial" w:cs="Arial"/>
          <w:color w:val="000000" w:themeColor="text1"/>
        </w:rPr>
      </w:pPr>
      <w:r w:rsidRPr="008A05BD">
        <w:rPr>
          <w:rFonts w:ascii="Arial" w:hAnsi="Arial" w:cs="Arial"/>
          <w:color w:val="000000" w:themeColor="text1"/>
        </w:rPr>
        <w:t xml:space="preserve">Lo anterior determina el carácter subsidiario que tiene este recurso de amparo, pues procederá siempre que los medios judiciales ordinarios no existan o sean insuficientes para contrarrestar la amenaza o vulneración de los Derechos Fundamentales. Sin embargo, no se trata de una disposición que deba ser aplicada de manera tajante y absoluta, pues el juez deberá considerar su existencia y eficiencia de acuerdo con los supuestos de hecho del caso concreto. </w:t>
      </w:r>
    </w:p>
    <w:p w14:paraId="6B07434C" w14:textId="77777777" w:rsidR="00A22AEC" w:rsidRPr="008A05BD" w:rsidRDefault="00A22AEC" w:rsidP="00292B51">
      <w:pPr>
        <w:spacing w:line="360" w:lineRule="auto"/>
        <w:jc w:val="both"/>
        <w:rPr>
          <w:rFonts w:ascii="Arial" w:hAnsi="Arial" w:cs="Arial"/>
          <w:color w:val="000000" w:themeColor="text1"/>
        </w:rPr>
      </w:pPr>
    </w:p>
    <w:p w14:paraId="30790FC9" w14:textId="545646BF" w:rsidR="00A22AEC" w:rsidRPr="008A05BD" w:rsidRDefault="00A22AEC" w:rsidP="00292B51">
      <w:pPr>
        <w:spacing w:line="360" w:lineRule="auto"/>
        <w:jc w:val="both"/>
        <w:rPr>
          <w:rFonts w:ascii="Arial" w:hAnsi="Arial" w:cs="Arial"/>
          <w:i/>
          <w:iCs/>
          <w:color w:val="000000" w:themeColor="text1"/>
        </w:rPr>
      </w:pPr>
      <w:r w:rsidRPr="008A05BD">
        <w:rPr>
          <w:rFonts w:ascii="Arial" w:hAnsi="Arial" w:cs="Arial"/>
          <w:color w:val="000000" w:themeColor="text1"/>
        </w:rPr>
        <w:t xml:space="preserve">Así las </w:t>
      </w:r>
      <w:r w:rsidR="00E4279F" w:rsidRPr="008A05BD">
        <w:rPr>
          <w:rFonts w:ascii="Arial" w:hAnsi="Arial" w:cs="Arial"/>
          <w:color w:val="000000" w:themeColor="text1"/>
        </w:rPr>
        <w:t>cosas,</w:t>
      </w:r>
      <w:r w:rsidRPr="008A05BD">
        <w:rPr>
          <w:rFonts w:ascii="Arial" w:hAnsi="Arial" w:cs="Arial"/>
          <w:color w:val="000000" w:themeColor="text1"/>
        </w:rPr>
        <w:t xml:space="preserve"> es menester señalar que, en la presente situación fáctica se evidencia que se agotó con los otros mecanismos de defensa judicial para la protección de los Derechos Fundamentales de mi prohijada, puesto que, se solicitó tanto a través por correos electrónicos, asistencias presenciales al juzgado, llamadas telefónicas y derechos de petición la entrega de dineros embargados.</w:t>
      </w:r>
    </w:p>
    <w:p w14:paraId="2F5F5621" w14:textId="77777777" w:rsidR="00A22AEC" w:rsidRPr="008A05BD" w:rsidRDefault="00A22AEC" w:rsidP="00292B51">
      <w:pPr>
        <w:spacing w:line="360" w:lineRule="auto"/>
        <w:rPr>
          <w:rFonts w:ascii="Arial" w:hAnsi="Arial" w:cs="Arial"/>
          <w:color w:val="000000" w:themeColor="text1"/>
        </w:rPr>
      </w:pPr>
    </w:p>
    <w:p w14:paraId="77780E18" w14:textId="0CE4F9BD" w:rsidR="00A22AEC" w:rsidRPr="008A05BD" w:rsidRDefault="00A22AEC" w:rsidP="00292B51">
      <w:pPr>
        <w:spacing w:line="360" w:lineRule="auto"/>
        <w:jc w:val="both"/>
        <w:rPr>
          <w:rFonts w:ascii="Arial" w:hAnsi="Arial" w:cs="Arial"/>
          <w:color w:val="000000" w:themeColor="text1"/>
        </w:rPr>
      </w:pPr>
      <w:r w:rsidRPr="008A05BD">
        <w:rPr>
          <w:rFonts w:ascii="Arial" w:hAnsi="Arial" w:cs="Arial"/>
          <w:color w:val="000000" w:themeColor="text1"/>
        </w:rPr>
        <w:t xml:space="preserve">Por otra parte, la Corte Constitucional ha establecido </w:t>
      </w:r>
      <w:r w:rsidR="00E4279F" w:rsidRPr="008A05BD">
        <w:rPr>
          <w:rFonts w:ascii="Arial" w:hAnsi="Arial" w:cs="Arial"/>
          <w:color w:val="000000" w:themeColor="text1"/>
        </w:rPr>
        <w:t>que,</w:t>
      </w:r>
      <w:r w:rsidRPr="008A05BD">
        <w:rPr>
          <w:rFonts w:ascii="Arial" w:hAnsi="Arial" w:cs="Arial"/>
          <w:color w:val="000000" w:themeColor="text1"/>
        </w:rPr>
        <w:t xml:space="preserve"> para poder invocar la protección de derechos fundamentales por medio del mecanismo de acción de tutela, es necesario cumplir con otro principio a parte de la subsidiariedad, y este es, el de inmediatez. En estos términos se ha expresado la Corte Constitucional en la sentencia T 087/2018 bajo la ponencia de la Magistrada Gloria Stella Ortiz Delgado:</w:t>
      </w:r>
    </w:p>
    <w:p w14:paraId="53C1B451" w14:textId="77777777" w:rsidR="00A22AEC" w:rsidRPr="008A05BD" w:rsidRDefault="00A22AEC" w:rsidP="00292B51">
      <w:pPr>
        <w:spacing w:line="360" w:lineRule="auto"/>
        <w:jc w:val="both"/>
        <w:rPr>
          <w:rFonts w:ascii="Arial" w:hAnsi="Arial" w:cs="Arial"/>
          <w:color w:val="000000" w:themeColor="text1"/>
        </w:rPr>
      </w:pPr>
    </w:p>
    <w:p w14:paraId="492F5C2B" w14:textId="77777777" w:rsidR="00A22AEC" w:rsidRPr="008A05BD" w:rsidRDefault="00A22AEC" w:rsidP="00292B51">
      <w:pPr>
        <w:pStyle w:val="Prrafodelista"/>
        <w:spacing w:line="360" w:lineRule="auto"/>
        <w:ind w:left="709" w:right="851"/>
        <w:jc w:val="both"/>
        <w:rPr>
          <w:rFonts w:ascii="Arial" w:hAnsi="Arial" w:cs="Arial"/>
          <w:i/>
          <w:iCs/>
          <w:color w:val="000000" w:themeColor="text1"/>
        </w:rPr>
      </w:pPr>
      <w:r w:rsidRPr="008A05BD">
        <w:rPr>
          <w:rFonts w:ascii="Arial" w:hAnsi="Arial" w:cs="Arial"/>
          <w:i/>
          <w:iCs/>
          <w:color w:val="000000" w:themeColor="text1"/>
        </w:rPr>
        <w:t>“La jurisprudencia de este Tribunal ha precisado que el presupuesto de inmediatez (i) tiene fundamento en la finalidad de la acción, la cual supone la protección urgente e inmediata de un derecho constitucional fundamental; (ii) persigue la protección de la seguridad jurídica y los intereses de terceros; e (iii) implica que la tutela se haya interpuesto dentro de un plazo razonable, el cual dependerá de las circunstancias particulares de cada caso.”</w:t>
      </w:r>
    </w:p>
    <w:p w14:paraId="42DDF424" w14:textId="77777777" w:rsidR="00A22AEC" w:rsidRPr="008A05BD" w:rsidRDefault="00A22AEC" w:rsidP="00292B51">
      <w:pPr>
        <w:spacing w:line="360" w:lineRule="auto"/>
        <w:jc w:val="both"/>
        <w:rPr>
          <w:rFonts w:ascii="Arial" w:hAnsi="Arial" w:cs="Arial"/>
          <w:color w:val="000000" w:themeColor="text1"/>
        </w:rPr>
      </w:pPr>
    </w:p>
    <w:p w14:paraId="57EBDE1F" w14:textId="5BAB7433" w:rsidR="00A22AEC" w:rsidRPr="008A05BD" w:rsidRDefault="00A22AEC" w:rsidP="00292B51">
      <w:pPr>
        <w:spacing w:line="360" w:lineRule="auto"/>
        <w:jc w:val="both"/>
        <w:rPr>
          <w:rFonts w:ascii="Arial" w:hAnsi="Arial" w:cs="Arial"/>
          <w:color w:val="000000" w:themeColor="text1"/>
        </w:rPr>
      </w:pPr>
      <w:r w:rsidRPr="008A05BD">
        <w:rPr>
          <w:rFonts w:ascii="Arial" w:hAnsi="Arial" w:cs="Arial"/>
          <w:color w:val="000000" w:themeColor="text1"/>
        </w:rPr>
        <w:t>Con base en todo lo anterior, pongo de presente que el derecho al acceso de la administración de justicia, que es un derecho fundamental consagrado en la Constitución Política, relevante para la protección de los sujetos, cuando nos encontramos ante una mora judicial injustificada, a saber:</w:t>
      </w:r>
    </w:p>
    <w:p w14:paraId="1709DBBF" w14:textId="77777777" w:rsidR="00A22AEC" w:rsidRPr="008A05BD" w:rsidRDefault="00A22AEC" w:rsidP="00292B51">
      <w:pPr>
        <w:spacing w:line="360" w:lineRule="auto"/>
        <w:jc w:val="both"/>
        <w:rPr>
          <w:rFonts w:ascii="Arial" w:hAnsi="Arial" w:cs="Arial"/>
          <w:color w:val="000000" w:themeColor="text1"/>
        </w:rPr>
      </w:pPr>
    </w:p>
    <w:p w14:paraId="5D6F90F7" w14:textId="6612A534" w:rsidR="00A22AEC" w:rsidRPr="008A05BD" w:rsidRDefault="00A22AEC" w:rsidP="00292B51">
      <w:pPr>
        <w:spacing w:line="360" w:lineRule="auto"/>
        <w:ind w:left="709" w:right="851"/>
        <w:jc w:val="both"/>
        <w:rPr>
          <w:rFonts w:ascii="Arial" w:hAnsi="Arial" w:cs="Arial"/>
          <w:i/>
          <w:iCs/>
          <w:lang w:val="es-MX"/>
        </w:rPr>
      </w:pPr>
      <w:r w:rsidRPr="008A05BD">
        <w:rPr>
          <w:rFonts w:ascii="Arial" w:hAnsi="Arial" w:cs="Arial"/>
          <w:i/>
          <w:iCs/>
          <w:lang w:val="es-MX"/>
        </w:rPr>
        <w:t>“El desconocimiento del plazo razonable viola la garantía de acceso oportuno a la administración de justicia. No obstante, si bien la administración de justicia debe ser en tiempo, como un elemento esencial de la garantía efectiva de un debido proceso, no todo retardo en la adopción de una decisión judicial genera per se una infracción a la Constitución. Para que esto ocurra, se debe probar que la dilación injustificada tuvo origen en la falta de diligencia del funcionario judicial en el cumplimiento de sus deberes o que el plazo del proceso sea irrazonable. Como ya se ha advertido, el concepto de plazo razonable es indeterminado, pero determinable y procura acudir al análisis de las especificidades de cada caso en particular.”</w:t>
      </w:r>
      <w:r w:rsidRPr="008A05BD">
        <w:rPr>
          <w:rStyle w:val="Refdenotaalpie"/>
          <w:rFonts w:ascii="Arial" w:hAnsi="Arial" w:cs="Arial"/>
          <w:i/>
          <w:iCs/>
          <w:lang w:val="es-MX"/>
        </w:rPr>
        <w:footnoteReference w:id="2"/>
      </w:r>
    </w:p>
    <w:p w14:paraId="0EB52B53" w14:textId="77777777" w:rsidR="00A22AEC" w:rsidRPr="008A05BD" w:rsidRDefault="00A22AEC" w:rsidP="00292B51">
      <w:pPr>
        <w:spacing w:line="360" w:lineRule="auto"/>
        <w:jc w:val="both"/>
        <w:rPr>
          <w:rFonts w:ascii="Arial" w:hAnsi="Arial" w:cs="Arial"/>
          <w:color w:val="000000" w:themeColor="text1"/>
        </w:rPr>
      </w:pPr>
    </w:p>
    <w:p w14:paraId="73BB91A2" w14:textId="3F1CD30E" w:rsidR="00A22AEC" w:rsidRPr="008A05BD" w:rsidRDefault="00A22AEC" w:rsidP="00292B51">
      <w:pPr>
        <w:spacing w:line="360" w:lineRule="auto"/>
        <w:jc w:val="both"/>
        <w:rPr>
          <w:rFonts w:ascii="Arial" w:hAnsi="Arial" w:cs="Arial"/>
          <w:color w:val="000000" w:themeColor="text1"/>
        </w:rPr>
      </w:pPr>
      <w:r w:rsidRPr="008A05BD">
        <w:rPr>
          <w:rFonts w:ascii="Arial" w:hAnsi="Arial" w:cs="Arial"/>
          <w:color w:val="000000" w:themeColor="text1"/>
        </w:rPr>
        <w:t>El anterior apartado permite inferir que, la vulneración del derecho al derecho al acceso a la justicia atribuye la posibilidad de accionar al autor de la transgresión para garantizar la protección que confiere la norma superior. De igual forma, del artículo mencionado se evidencia la salvaguarda del derecho a la defensa, pues en este existe un conjunto de facultades y garantías que se ampara en cada fase del procedimiento, asimismo la Corte Constitucional señala lo siguiente:</w:t>
      </w:r>
    </w:p>
    <w:p w14:paraId="5E335E75" w14:textId="77777777" w:rsidR="00A22AEC" w:rsidRPr="008A05BD" w:rsidRDefault="00A22AEC" w:rsidP="00292B51">
      <w:pPr>
        <w:spacing w:line="360" w:lineRule="auto"/>
        <w:jc w:val="both"/>
        <w:rPr>
          <w:rFonts w:ascii="Arial" w:hAnsi="Arial" w:cs="Arial"/>
          <w:color w:val="000000" w:themeColor="text1"/>
        </w:rPr>
      </w:pPr>
    </w:p>
    <w:p w14:paraId="5401E681" w14:textId="77777777" w:rsidR="00A22AEC" w:rsidRPr="008A05BD" w:rsidRDefault="00A22AEC" w:rsidP="00292B51">
      <w:pPr>
        <w:tabs>
          <w:tab w:val="left" w:pos="5626"/>
        </w:tabs>
        <w:spacing w:line="360" w:lineRule="auto"/>
        <w:ind w:left="709" w:right="851"/>
        <w:jc w:val="both"/>
        <w:rPr>
          <w:rFonts w:ascii="Arial" w:hAnsi="Arial" w:cs="Arial"/>
          <w:i/>
          <w:iCs/>
          <w:lang w:val="es-MX"/>
        </w:rPr>
      </w:pPr>
      <w:r w:rsidRPr="008A05BD">
        <w:rPr>
          <w:rFonts w:ascii="Arial" w:hAnsi="Arial" w:cs="Arial"/>
          <w:i/>
          <w:iCs/>
          <w:lang w:val="es-MX"/>
        </w:rPr>
        <w:t xml:space="preserve">“Se configura este fenómeno cuando la tardanza “(i) [es fruto de] un incumplimiento de los términos señalados en la ley para adelantar alguna actuación judicial; (ii) no existe un motivo razonable que justifique dicha demora, como lo es la congestión judicial o el volumen de trabajo, y (iii) la tardanza es imputable a la omisión en el </w:t>
      </w:r>
      <w:r w:rsidRPr="008A05BD">
        <w:rPr>
          <w:rFonts w:ascii="Arial" w:hAnsi="Arial" w:cs="Arial"/>
          <w:i/>
          <w:iCs/>
          <w:lang w:val="es-MX"/>
        </w:rPr>
        <w:lastRenderedPageBreak/>
        <w:t>cumplimiento de las funciones por parte de una autoridad judicial.” En esta hipótesis, para el remedio constitucional “bien puede ordenarse excepcionalmente que se proceda a resolver o que se observen con diligencia los plazos previstos en la ley, lo que en la práctica se traduce en una posible modificación del sistema de turnos, salvo aquellos escenarios previamente reconocidos por el legislador”</w:t>
      </w:r>
      <w:r w:rsidRPr="008A05BD">
        <w:rPr>
          <w:rStyle w:val="Refdenotaalpie"/>
          <w:rFonts w:ascii="Arial" w:hAnsi="Arial" w:cs="Arial"/>
          <w:i/>
          <w:iCs/>
          <w:lang w:val="es-MX"/>
        </w:rPr>
        <w:footnoteReference w:id="3"/>
      </w:r>
    </w:p>
    <w:p w14:paraId="35DE876E" w14:textId="77777777" w:rsidR="00A22AEC" w:rsidRPr="008A05BD" w:rsidRDefault="00A22AEC" w:rsidP="00292B51">
      <w:pPr>
        <w:spacing w:line="360" w:lineRule="auto"/>
        <w:jc w:val="both"/>
        <w:rPr>
          <w:rFonts w:ascii="Arial" w:hAnsi="Arial" w:cs="Arial"/>
          <w:color w:val="000000" w:themeColor="text1"/>
        </w:rPr>
      </w:pPr>
    </w:p>
    <w:p w14:paraId="34FE5C15" w14:textId="4A9D29B9" w:rsidR="00A22AEC" w:rsidRPr="008A05BD" w:rsidRDefault="00A22AEC" w:rsidP="00292B51">
      <w:pPr>
        <w:spacing w:line="360" w:lineRule="auto"/>
        <w:jc w:val="both"/>
        <w:rPr>
          <w:rFonts w:ascii="Arial" w:hAnsi="Arial" w:cs="Arial"/>
          <w:color w:val="000000" w:themeColor="text1"/>
        </w:rPr>
      </w:pPr>
      <w:r w:rsidRPr="008A05BD">
        <w:rPr>
          <w:rFonts w:ascii="Arial" w:hAnsi="Arial" w:cs="Arial"/>
          <w:color w:val="000000" w:themeColor="text1"/>
        </w:rPr>
        <w:t xml:space="preserve">Lo dicho de forma precedente permite aseverar que, la trasgresión de estes derechos fundamentales permite instaurar el mecanismo de acción de tutela, pues, asimismo en Sentencia C-590 de 2005 bajo la ponencia de la doctora Gloria Stella </w:t>
      </w:r>
      <w:proofErr w:type="spellStart"/>
      <w:r w:rsidRPr="008A05BD">
        <w:rPr>
          <w:rFonts w:ascii="Arial" w:hAnsi="Arial" w:cs="Arial"/>
          <w:color w:val="000000" w:themeColor="text1"/>
        </w:rPr>
        <w:t>Ortíz</w:t>
      </w:r>
      <w:proofErr w:type="spellEnd"/>
      <w:r w:rsidRPr="008A05BD">
        <w:rPr>
          <w:rFonts w:ascii="Arial" w:hAnsi="Arial" w:cs="Arial"/>
          <w:color w:val="000000" w:themeColor="text1"/>
        </w:rPr>
        <w:t xml:space="preserve"> Delgado señala que, la Corte Constitucional ha admitido que el amparo constitucional puede presentarse contra decisiones judiciales que quebranten los derechos fundamentales de las partes y se aparten de los mandatos constitucionales.</w:t>
      </w:r>
      <w:r w:rsidRPr="008A05BD">
        <w:rPr>
          <w:rFonts w:ascii="Arial" w:hAnsi="Arial" w:cs="Arial"/>
          <w:color w:val="000000" w:themeColor="text1"/>
          <w:shd w:val="clear" w:color="auto" w:fill="FFFFFF"/>
        </w:rPr>
        <w:t xml:space="preserve"> </w:t>
      </w:r>
    </w:p>
    <w:p w14:paraId="1D1F524B" w14:textId="77777777" w:rsidR="00A22AEC" w:rsidRPr="008A05BD" w:rsidRDefault="00A22AEC" w:rsidP="00292B51">
      <w:pPr>
        <w:spacing w:line="360" w:lineRule="auto"/>
        <w:jc w:val="both"/>
        <w:rPr>
          <w:rFonts w:ascii="Arial" w:hAnsi="Arial" w:cs="Arial"/>
          <w:color w:val="000000" w:themeColor="text1"/>
        </w:rPr>
      </w:pPr>
    </w:p>
    <w:p w14:paraId="21D4DEF7" w14:textId="1ECA4FBA" w:rsidR="00B465B0" w:rsidRPr="008A05BD" w:rsidRDefault="00A22AEC" w:rsidP="00292B51">
      <w:pPr>
        <w:spacing w:line="360" w:lineRule="auto"/>
        <w:jc w:val="both"/>
        <w:rPr>
          <w:rFonts w:ascii="Arial" w:hAnsi="Arial" w:cs="Arial"/>
          <w:lang w:val="es-MX"/>
        </w:rPr>
      </w:pPr>
      <w:proofErr w:type="gramStart"/>
      <w:r w:rsidRPr="008A05BD">
        <w:rPr>
          <w:rFonts w:ascii="Arial" w:hAnsi="Arial" w:cs="Arial"/>
          <w:color w:val="000000" w:themeColor="text1"/>
        </w:rPr>
        <w:t>En relación al</w:t>
      </w:r>
      <w:proofErr w:type="gramEnd"/>
      <w:r w:rsidRPr="008A05BD">
        <w:rPr>
          <w:rFonts w:ascii="Arial" w:hAnsi="Arial" w:cs="Arial"/>
          <w:color w:val="000000" w:themeColor="text1"/>
        </w:rPr>
        <w:t xml:space="preserve"> caso en concreto, se vulneró el derecho </w:t>
      </w:r>
      <w:r w:rsidR="00B465B0" w:rsidRPr="008A05BD">
        <w:rPr>
          <w:rFonts w:ascii="Arial" w:hAnsi="Arial" w:cs="Arial"/>
          <w:color w:val="000000" w:themeColor="text1"/>
        </w:rPr>
        <w:t>al acceso a la administración de justicia</w:t>
      </w:r>
      <w:r w:rsidRPr="008A05BD">
        <w:rPr>
          <w:rFonts w:ascii="Arial" w:hAnsi="Arial" w:cs="Arial"/>
          <w:color w:val="000000" w:themeColor="text1"/>
        </w:rPr>
        <w:t xml:space="preserve">. Lo anterior, en virtud de que </w:t>
      </w:r>
      <w:r w:rsidR="00B465B0" w:rsidRPr="008A05BD">
        <w:rPr>
          <w:rFonts w:ascii="Arial" w:hAnsi="Arial" w:cs="Arial"/>
          <w:color w:val="000000" w:themeColor="text1"/>
        </w:rPr>
        <w:t xml:space="preserve">el </w:t>
      </w:r>
      <w:r w:rsidR="00B465B0" w:rsidRPr="008A05BD">
        <w:rPr>
          <w:rFonts w:ascii="Arial" w:hAnsi="Arial" w:cs="Arial"/>
          <w:b/>
          <w:bCs/>
          <w:color w:val="000000" w:themeColor="text1"/>
        </w:rPr>
        <w:t>JUZGADO NOVENO (09) CIVIL DEL CIRCUITO DE BOGOTÁ D.C.,</w:t>
      </w:r>
      <w:r w:rsidR="00B465B0" w:rsidRPr="008A05BD">
        <w:rPr>
          <w:rFonts w:ascii="Arial" w:hAnsi="Arial" w:cs="Arial"/>
          <w:lang w:val="es-MX"/>
        </w:rPr>
        <w:t xml:space="preserve"> se configura una mora judicial injustificada en virtud de que no existe un motivo razonable que justifique la demora y aunado a ello el operado judicial se encuentra en un constante incumplimiento de las funciones atribuibles a este. </w:t>
      </w:r>
    </w:p>
    <w:p w14:paraId="21EA8FF3" w14:textId="4984F61D" w:rsidR="00B465B0" w:rsidRPr="008A05BD" w:rsidRDefault="00B465B0" w:rsidP="00292B51">
      <w:pPr>
        <w:spacing w:line="360" w:lineRule="auto"/>
        <w:jc w:val="both"/>
        <w:rPr>
          <w:rFonts w:ascii="Arial" w:hAnsi="Arial" w:cs="Arial"/>
          <w:lang w:val="es-MX"/>
        </w:rPr>
      </w:pPr>
    </w:p>
    <w:p w14:paraId="68F219C1" w14:textId="07FB0A28" w:rsidR="00B465B0" w:rsidRPr="008A05BD" w:rsidRDefault="00B465B0" w:rsidP="00292B51">
      <w:pPr>
        <w:spacing w:line="360" w:lineRule="auto"/>
        <w:jc w:val="both"/>
        <w:rPr>
          <w:rFonts w:ascii="Arial" w:hAnsi="Arial" w:cs="Arial"/>
        </w:rPr>
      </w:pPr>
      <w:r w:rsidRPr="008A05BD">
        <w:rPr>
          <w:rFonts w:ascii="Arial" w:hAnsi="Arial" w:cs="Arial"/>
          <w:lang w:val="es-MX"/>
        </w:rPr>
        <w:t xml:space="preserve">Asimismo, </w:t>
      </w:r>
      <w:r w:rsidRPr="008A05BD">
        <w:rPr>
          <w:rFonts w:ascii="Arial" w:hAnsi="Arial" w:cs="Arial"/>
        </w:rPr>
        <w:t>los días 27 de noviembre de 2023, 30 de enero y 29 de abril de 2024 se radicó solicitud formal a efectos de que se materializara el pago por abono en cuenta y se remitió certificación bancaria de la Compañía. Posteriormente, los días 15 de mayo, 24 de mayo, 11 de junio, 17 de junio, 3 de julio, 10 de julio, 16 de julio, 18 de julio y 24 de julio del año 2024, se acudió a las instalaciones del despacho de judicial a fin de verificar el estado del trámite. Sin embargo, los funcionarios del despacho afirmaban que se encontraban en las gestiones pertinentes.</w:t>
      </w:r>
    </w:p>
    <w:p w14:paraId="49F6E8EC" w14:textId="77777777" w:rsidR="004E7D09" w:rsidRPr="008A05BD" w:rsidRDefault="004E7D09" w:rsidP="00292B51">
      <w:pPr>
        <w:spacing w:line="360" w:lineRule="auto"/>
        <w:rPr>
          <w:rFonts w:ascii="Arial" w:hAnsi="Arial" w:cs="Arial"/>
        </w:rPr>
      </w:pPr>
    </w:p>
    <w:p w14:paraId="43D611D9" w14:textId="66BA71D0" w:rsidR="00B465B0" w:rsidRPr="008A05BD" w:rsidRDefault="00B465B0" w:rsidP="00292B51">
      <w:pPr>
        <w:spacing w:line="360" w:lineRule="auto"/>
        <w:jc w:val="both"/>
        <w:rPr>
          <w:rFonts w:ascii="Arial" w:hAnsi="Arial" w:cs="Arial"/>
          <w:b/>
          <w:bCs/>
          <w:color w:val="000000" w:themeColor="text1"/>
        </w:rPr>
      </w:pPr>
      <w:r w:rsidRPr="008A05BD">
        <w:rPr>
          <w:rFonts w:ascii="Arial" w:hAnsi="Arial" w:cs="Arial"/>
          <w:lang w:val="es-MX"/>
        </w:rPr>
        <w:t xml:space="preserve">De hecho, de las visitas presenciales y llamadas telefónica puede afirmarse que el Despacho no conoce el estado del trámite en el que se encuentra el título. Lo anterior en virtud de que ya se había remitido la certificación bancaria de mi prohijada en mas de tres oportunidades y el Juzgado </w:t>
      </w:r>
      <w:r w:rsidR="00E4279F" w:rsidRPr="008A05BD">
        <w:rPr>
          <w:rFonts w:ascii="Arial" w:hAnsi="Arial" w:cs="Arial"/>
          <w:lang w:val="es-MX"/>
        </w:rPr>
        <w:t xml:space="preserve">continuaba solicitando </w:t>
      </w:r>
      <w:r w:rsidRPr="008A05BD">
        <w:rPr>
          <w:rFonts w:ascii="Arial" w:hAnsi="Arial" w:cs="Arial"/>
          <w:lang w:val="es-MX"/>
        </w:rPr>
        <w:t xml:space="preserve">este documento, así como también </w:t>
      </w:r>
      <w:r w:rsidR="00E4279F" w:rsidRPr="008A05BD">
        <w:rPr>
          <w:rFonts w:ascii="Arial" w:hAnsi="Arial" w:cs="Arial"/>
          <w:lang w:val="es-MX"/>
        </w:rPr>
        <w:t xml:space="preserve">indicaron en varias oportunidades </w:t>
      </w:r>
      <w:r w:rsidRPr="008A05BD">
        <w:rPr>
          <w:rFonts w:ascii="Arial" w:hAnsi="Arial" w:cs="Arial"/>
          <w:lang w:val="es-MX"/>
        </w:rPr>
        <w:t>que se debía elaborar el título, cuando el mismo ya se encuentra realizado desde el año 2023. Por otra parte, se otorga información no concordante, pues se indicó mediante llamada telefónica que se encontraba pendiente la autorización del Banco Agrario y luego se informó que realmente seguía pendiente los trámites de autorización por parte de la juez sobre le título.</w:t>
      </w:r>
    </w:p>
    <w:p w14:paraId="431DA7AF" w14:textId="77777777" w:rsidR="00A22AEC" w:rsidRPr="008A05BD" w:rsidRDefault="00A22AEC" w:rsidP="00292B51">
      <w:pPr>
        <w:spacing w:line="360" w:lineRule="auto"/>
        <w:jc w:val="both"/>
        <w:rPr>
          <w:rFonts w:ascii="Arial" w:hAnsi="Arial" w:cs="Arial"/>
          <w:color w:val="000000" w:themeColor="text1"/>
        </w:rPr>
      </w:pPr>
    </w:p>
    <w:p w14:paraId="63B6C288" w14:textId="3C0FFCC0" w:rsidR="00A22AEC" w:rsidRPr="008A05BD" w:rsidRDefault="00A22AEC" w:rsidP="00292B51">
      <w:pPr>
        <w:spacing w:line="360" w:lineRule="auto"/>
        <w:jc w:val="both"/>
        <w:rPr>
          <w:rFonts w:ascii="Arial" w:hAnsi="Arial" w:cs="Arial"/>
          <w:color w:val="000000" w:themeColor="text1"/>
        </w:rPr>
      </w:pPr>
      <w:r w:rsidRPr="008A05BD">
        <w:rPr>
          <w:rFonts w:ascii="Arial" w:hAnsi="Arial" w:cs="Arial"/>
          <w:color w:val="000000" w:themeColor="text1"/>
        </w:rPr>
        <w:t xml:space="preserve">Finalmente, pongo de presente que de conformidad con lo establecido en el artículo 86 de la Constitución, la acción de tutela no tiene término de caducidad. Sin embargo, como se mencionó con anterioridad, la solicitud de amparo debe formularse en un plazo razonable desde el momento en el que se produjo el hecho vulnerador. Esta exigencia se deriva de la finalidad de la acción </w:t>
      </w:r>
      <w:r w:rsidRPr="008A05BD">
        <w:rPr>
          <w:rFonts w:ascii="Arial" w:hAnsi="Arial" w:cs="Arial"/>
          <w:color w:val="000000" w:themeColor="text1"/>
        </w:rPr>
        <w:lastRenderedPageBreak/>
        <w:t xml:space="preserve">constitucional, que pretende conjurar situaciones urgentes que requieren de la actuación rápida de los jueces. Por ende, como se puede evidenciar en el caso concreto, la misma acción de tutela se está presentando en un tiempo prudencial, toda vez, </w:t>
      </w:r>
      <w:proofErr w:type="gramStart"/>
      <w:r w:rsidRPr="008A05BD">
        <w:rPr>
          <w:rFonts w:ascii="Arial" w:hAnsi="Arial" w:cs="Arial"/>
          <w:color w:val="000000" w:themeColor="text1"/>
        </w:rPr>
        <w:t>que</w:t>
      </w:r>
      <w:proofErr w:type="gramEnd"/>
      <w:r w:rsidRPr="008A05BD">
        <w:rPr>
          <w:rFonts w:ascii="Arial" w:hAnsi="Arial" w:cs="Arial"/>
          <w:color w:val="000000" w:themeColor="text1"/>
        </w:rPr>
        <w:t xml:space="preserve"> pese a que </w:t>
      </w:r>
      <w:r w:rsidR="00551B5A" w:rsidRPr="008A05BD">
        <w:rPr>
          <w:rFonts w:ascii="Arial" w:hAnsi="Arial" w:cs="Arial"/>
          <w:color w:val="000000" w:themeColor="text1"/>
        </w:rPr>
        <w:t>se ha intentado conjurar el perjuicio a través de solicitudes formales, pero el mismo no ha sido atendido en los meses que han transcurrido de la presente anualidad.</w:t>
      </w:r>
    </w:p>
    <w:p w14:paraId="3FA5453E" w14:textId="77777777" w:rsidR="004E7D09" w:rsidRPr="008A05BD" w:rsidRDefault="004E7D09" w:rsidP="00292B51">
      <w:pPr>
        <w:spacing w:line="360" w:lineRule="auto"/>
        <w:jc w:val="both"/>
        <w:rPr>
          <w:rFonts w:ascii="Arial" w:hAnsi="Arial" w:cs="Arial"/>
          <w:color w:val="000000" w:themeColor="text1"/>
        </w:rPr>
      </w:pPr>
    </w:p>
    <w:p w14:paraId="1918A8BF" w14:textId="475658D9" w:rsidR="004E7D09" w:rsidRPr="00917116" w:rsidRDefault="004E7D09" w:rsidP="00917116">
      <w:pPr>
        <w:pStyle w:val="Default"/>
        <w:numPr>
          <w:ilvl w:val="0"/>
          <w:numId w:val="5"/>
        </w:numPr>
        <w:spacing w:line="360" w:lineRule="auto"/>
        <w:rPr>
          <w:b/>
          <w:bCs/>
          <w:sz w:val="22"/>
          <w:szCs w:val="22"/>
        </w:rPr>
      </w:pPr>
      <w:r w:rsidRPr="00917116">
        <w:rPr>
          <w:b/>
          <w:bCs/>
          <w:sz w:val="22"/>
          <w:szCs w:val="22"/>
        </w:rPr>
        <w:t>ACCIÓN DE TUTELA COMO MECANISMO TRANSITORIO</w:t>
      </w:r>
    </w:p>
    <w:p w14:paraId="620E7409" w14:textId="77777777" w:rsidR="004E7D09" w:rsidRPr="008A05BD" w:rsidRDefault="004E7D09" w:rsidP="00292B51">
      <w:pPr>
        <w:pStyle w:val="Default"/>
        <w:spacing w:line="360" w:lineRule="auto"/>
        <w:rPr>
          <w:b/>
          <w:bCs/>
          <w:sz w:val="22"/>
          <w:szCs w:val="22"/>
          <w:u w:val="single"/>
        </w:rPr>
      </w:pPr>
    </w:p>
    <w:p w14:paraId="5F867680" w14:textId="7ED3BF5A" w:rsidR="004E7D09" w:rsidRPr="008A05BD" w:rsidRDefault="004E7D09" w:rsidP="00292B51">
      <w:pPr>
        <w:spacing w:line="360" w:lineRule="auto"/>
        <w:jc w:val="both"/>
        <w:rPr>
          <w:rFonts w:ascii="Arial" w:hAnsi="Arial" w:cs="Arial"/>
        </w:rPr>
      </w:pPr>
      <w:r w:rsidRPr="008A05BD">
        <w:rPr>
          <w:rFonts w:ascii="Arial" w:hAnsi="Arial" w:cs="Arial"/>
        </w:rPr>
        <w:t>La acción de tutela consagrada en el artículo 86 C.P. constituye un mecanismo de defensa judicial transitorio, el cual procede para el caso bajo estudio, pues es menester que se otorgue protección inmediata de los derechos fundamentales, debido a que el Juzgado Noveno (09) Civil del Circuito de Bogotá D.C., genera una permanente vulneración al derecho constitucional esbozado en el presente escrito.</w:t>
      </w:r>
    </w:p>
    <w:p w14:paraId="447D08A8" w14:textId="77777777" w:rsidR="004E7D09" w:rsidRPr="008A05BD" w:rsidRDefault="004E7D09" w:rsidP="00292B51">
      <w:pPr>
        <w:spacing w:line="360" w:lineRule="auto"/>
        <w:jc w:val="both"/>
        <w:rPr>
          <w:rFonts w:ascii="Arial" w:hAnsi="Arial" w:cs="Arial"/>
        </w:rPr>
      </w:pPr>
    </w:p>
    <w:p w14:paraId="0BC1EE0D" w14:textId="77777777" w:rsidR="004E7D09" w:rsidRPr="008A05BD" w:rsidRDefault="004E7D09" w:rsidP="00292B51">
      <w:pPr>
        <w:spacing w:line="360" w:lineRule="auto"/>
        <w:jc w:val="both"/>
        <w:rPr>
          <w:rFonts w:ascii="Arial" w:hAnsi="Arial" w:cs="Arial"/>
        </w:rPr>
      </w:pPr>
      <w:r w:rsidRPr="008A05BD">
        <w:rPr>
          <w:rFonts w:ascii="Arial" w:hAnsi="Arial" w:cs="Arial"/>
        </w:rPr>
        <w:t>En cuanto a que el mecanismo de tutela es un requisito residual y subsidiario, la Corte Constitucional ha establecido que solo procede cuando (i) el afectado no dispone de otro medio de defensa judicial en el ordenamiento, - caso en el cual la tutela entra a salvaguardar de manera inmediata los derechos fundamentales invocados -, o (ii) cuando existiendo otro medio de defensa judicial, éste (iii) o no resulta idóneo para el amparo de los derechos vulnerados o amenazados, o (iv) la tutela procede como mecanismo transitorio para evitar un perjuicio irremediable. Aunado a ello, ha señalado la jurisprudencia constitucional en sentencias como la T-702 – 2008 que estos deben ser inminentes, graves, urgentes e impostergables, esto es, que el riesgo o amenaza de daño o perjuicio debe caracterizarse por tratarse de “… una amenaza que está por suceder prontamente; (ii) [porque] … el daño o menoscabo material o moral en el haber jurídico de la persona sea de gran intensidad; (iii) porque las medidas que se requieren para conjurar el perjuicio irremediable sean urgentes; y (iv) porque la acción de tutela sea impostergable a fin de garantizar que sea adecuada para restablecer el orden social justo en toda su integridad”.</w:t>
      </w:r>
    </w:p>
    <w:p w14:paraId="29D6141C" w14:textId="77777777" w:rsidR="004E7D09" w:rsidRPr="008A05BD" w:rsidRDefault="004E7D09" w:rsidP="00292B51">
      <w:pPr>
        <w:spacing w:line="360" w:lineRule="auto"/>
        <w:jc w:val="both"/>
        <w:rPr>
          <w:rFonts w:ascii="Arial" w:hAnsi="Arial" w:cs="Arial"/>
        </w:rPr>
      </w:pPr>
    </w:p>
    <w:p w14:paraId="14CE302B" w14:textId="77777777" w:rsidR="004E7D09" w:rsidRPr="008A05BD" w:rsidRDefault="004E7D09" w:rsidP="00292B51">
      <w:pPr>
        <w:spacing w:line="360" w:lineRule="auto"/>
        <w:jc w:val="both"/>
        <w:rPr>
          <w:rFonts w:ascii="Arial" w:hAnsi="Arial" w:cs="Arial"/>
        </w:rPr>
      </w:pPr>
      <w:r w:rsidRPr="008A05BD">
        <w:rPr>
          <w:rFonts w:ascii="Arial" w:hAnsi="Arial" w:cs="Arial"/>
        </w:rPr>
        <w:t>En este orden de ideas, de conformidad con el art. 86 Superior un juez de tutela se encuentra frente a un perjuicio irremediable, cuando se presenta “la posibilidad cierta y próxima de un daño irreversible frente al cual la decisión judicial ordinaria que resuelva el litigio pudiera resultar tardía”, de manera que es procedente y debe prosperar la acción de tutela “con efectos temporales mientras se tramita el juicio, con el fin de evitar que aquél se perfeccione”.</w:t>
      </w:r>
    </w:p>
    <w:p w14:paraId="451AABBA" w14:textId="77777777" w:rsidR="004E7D09" w:rsidRPr="008A05BD" w:rsidRDefault="004E7D09" w:rsidP="00292B51">
      <w:pPr>
        <w:spacing w:line="360" w:lineRule="auto"/>
        <w:jc w:val="both"/>
        <w:rPr>
          <w:rFonts w:ascii="Arial" w:hAnsi="Arial" w:cs="Arial"/>
        </w:rPr>
      </w:pPr>
    </w:p>
    <w:p w14:paraId="2B3ACAB3" w14:textId="77777777" w:rsidR="004E7D09" w:rsidRPr="008A05BD" w:rsidRDefault="004E7D09" w:rsidP="00292B51">
      <w:pPr>
        <w:spacing w:line="360" w:lineRule="auto"/>
        <w:jc w:val="both"/>
        <w:rPr>
          <w:rFonts w:ascii="Arial" w:hAnsi="Arial" w:cs="Arial"/>
        </w:rPr>
      </w:pPr>
      <w:r w:rsidRPr="008A05BD">
        <w:rPr>
          <w:rFonts w:ascii="Arial" w:hAnsi="Arial" w:cs="Arial"/>
        </w:rPr>
        <w:t xml:space="preserve">Igualmente, ha afirmado la jurisprudencia constitucional que el Juez de tutela debe expresar en la sentencia que su orden es de carácter temporal, puesto que “…permanecerá vigente sólo durante el término que la autoridad judicial competente utilice para decidir de fondo la acción instaurada por el afectado”. También ha estimado como término razonable para que el actor tutelar interponga los recursos judiciales previstos por las vías ordinarias un tiempo de entre tres a cuatro meses a partir de la notificación del fallo de tutela, así como que la tutela quedará sin efectos si el actor no inicia </w:t>
      </w:r>
      <w:r w:rsidRPr="008A05BD">
        <w:rPr>
          <w:rFonts w:ascii="Arial" w:hAnsi="Arial" w:cs="Arial"/>
        </w:rPr>
        <w:lastRenderedPageBreak/>
        <w:t>las acciones judiciales correspondientes.</w:t>
      </w:r>
    </w:p>
    <w:p w14:paraId="097EFD7D" w14:textId="77777777" w:rsidR="004E7D09" w:rsidRPr="008A05BD" w:rsidRDefault="004E7D09" w:rsidP="00292B51">
      <w:pPr>
        <w:spacing w:line="360" w:lineRule="auto"/>
        <w:jc w:val="both"/>
        <w:rPr>
          <w:rFonts w:ascii="Arial" w:hAnsi="Arial" w:cs="Arial"/>
        </w:rPr>
      </w:pPr>
    </w:p>
    <w:p w14:paraId="67CF4A52" w14:textId="7CDC1581" w:rsidR="004E7D09" w:rsidRPr="008A05BD" w:rsidRDefault="004E7D09" w:rsidP="00292B51">
      <w:pPr>
        <w:spacing w:line="360" w:lineRule="auto"/>
        <w:jc w:val="both"/>
        <w:rPr>
          <w:rFonts w:ascii="Arial" w:hAnsi="Arial" w:cs="Arial"/>
        </w:rPr>
      </w:pPr>
      <w:r w:rsidRPr="008A05BD">
        <w:rPr>
          <w:rFonts w:ascii="Arial" w:hAnsi="Arial" w:cs="Arial"/>
        </w:rPr>
        <w:t>En este caso, presentar la presente tutela tiene como objeto un mecanismo transitorio, puesto que no existen otros medios de defensa judicial ordinario idóneos para conjurar la violación al derecho fundamental de acceso de administración de justicia de LA EQUIDAD SEGUROS ORGANISMO COOPERATIVO.</w:t>
      </w:r>
    </w:p>
    <w:p w14:paraId="1663288C" w14:textId="77777777" w:rsidR="004E7D09" w:rsidRPr="008A05BD" w:rsidRDefault="004E7D09" w:rsidP="00292B51">
      <w:pPr>
        <w:spacing w:line="360" w:lineRule="auto"/>
        <w:jc w:val="both"/>
        <w:rPr>
          <w:rFonts w:ascii="Arial" w:hAnsi="Arial" w:cs="Arial"/>
        </w:rPr>
      </w:pPr>
    </w:p>
    <w:p w14:paraId="30D93D7D" w14:textId="2231ECED" w:rsidR="004E7D09" w:rsidRPr="008A05BD" w:rsidRDefault="004E7D09" w:rsidP="00292B51">
      <w:pPr>
        <w:spacing w:line="360" w:lineRule="auto"/>
        <w:jc w:val="both"/>
        <w:rPr>
          <w:rFonts w:ascii="Arial" w:hAnsi="Arial" w:cs="Arial"/>
        </w:rPr>
      </w:pPr>
      <w:r w:rsidRPr="008A05BD">
        <w:rPr>
          <w:rFonts w:ascii="Arial" w:hAnsi="Arial" w:cs="Arial"/>
        </w:rPr>
        <w:t>Por lo anterior, solicito que se admita la presente tutela como medida transitoria para proteger el derecho fundamental a la petición.</w:t>
      </w:r>
    </w:p>
    <w:p w14:paraId="1D5BB539" w14:textId="77777777" w:rsidR="00551B5A" w:rsidRPr="008A05BD" w:rsidRDefault="00551B5A" w:rsidP="00292B51">
      <w:pPr>
        <w:spacing w:line="360" w:lineRule="auto"/>
        <w:jc w:val="both"/>
        <w:rPr>
          <w:rFonts w:ascii="Arial" w:hAnsi="Arial" w:cs="Arial"/>
          <w:color w:val="000000" w:themeColor="text1"/>
        </w:rPr>
      </w:pPr>
    </w:p>
    <w:p w14:paraId="58E0EB04" w14:textId="353B4536" w:rsidR="00551B5A" w:rsidRPr="008A05BD" w:rsidRDefault="00551B5A" w:rsidP="00917116">
      <w:pPr>
        <w:pStyle w:val="Default"/>
        <w:numPr>
          <w:ilvl w:val="0"/>
          <w:numId w:val="6"/>
        </w:numPr>
        <w:spacing w:line="360" w:lineRule="auto"/>
        <w:jc w:val="center"/>
        <w:rPr>
          <w:b/>
          <w:bCs/>
          <w:color w:val="000000" w:themeColor="text1"/>
          <w:sz w:val="22"/>
          <w:szCs w:val="22"/>
        </w:rPr>
      </w:pPr>
      <w:r w:rsidRPr="008A05BD">
        <w:rPr>
          <w:b/>
          <w:bCs/>
          <w:color w:val="000000" w:themeColor="text1"/>
          <w:sz w:val="22"/>
          <w:szCs w:val="22"/>
        </w:rPr>
        <w:t>PRUEBAS</w:t>
      </w:r>
    </w:p>
    <w:p w14:paraId="47A4D630" w14:textId="77777777" w:rsidR="00551B5A" w:rsidRPr="008A05BD" w:rsidRDefault="00551B5A" w:rsidP="00292B51">
      <w:pPr>
        <w:spacing w:line="360" w:lineRule="auto"/>
        <w:jc w:val="both"/>
        <w:rPr>
          <w:rFonts w:ascii="Arial" w:hAnsi="Arial" w:cs="Arial"/>
        </w:rPr>
      </w:pPr>
    </w:p>
    <w:p w14:paraId="19B9D232" w14:textId="70979547" w:rsidR="00551B5A" w:rsidRPr="008A05BD" w:rsidRDefault="00551B5A" w:rsidP="00292B51">
      <w:pPr>
        <w:spacing w:line="360" w:lineRule="auto"/>
        <w:jc w:val="both"/>
        <w:rPr>
          <w:rFonts w:ascii="Arial" w:hAnsi="Arial" w:cs="Arial"/>
        </w:rPr>
      </w:pPr>
      <w:r w:rsidRPr="008A05BD">
        <w:rPr>
          <w:rFonts w:ascii="Arial" w:hAnsi="Arial" w:cs="Arial"/>
        </w:rPr>
        <w:t>Con el fin de ejercer y proteger los Derechos Fundamentales de</w:t>
      </w:r>
      <w:r w:rsidRPr="008A05BD">
        <w:rPr>
          <w:rFonts w:ascii="Arial" w:hAnsi="Arial" w:cs="Arial"/>
          <w:color w:val="000000" w:themeColor="text1"/>
        </w:rPr>
        <w:t xml:space="preserve"> LA EQUIDAD SEGUROS GENERALES ORGANISMO COOPERATIVO</w:t>
      </w:r>
      <w:r w:rsidRPr="008A05BD">
        <w:rPr>
          <w:rFonts w:ascii="Arial" w:hAnsi="Arial" w:cs="Arial"/>
        </w:rPr>
        <w:t xml:space="preserve">, solicito se sirva decretar las siguientes pruebas: </w:t>
      </w:r>
    </w:p>
    <w:p w14:paraId="0F691602" w14:textId="77777777" w:rsidR="00551B5A" w:rsidRPr="008A05BD" w:rsidRDefault="00551B5A" w:rsidP="00292B51">
      <w:pPr>
        <w:spacing w:line="360" w:lineRule="auto"/>
        <w:jc w:val="both"/>
        <w:rPr>
          <w:rFonts w:ascii="Arial" w:hAnsi="Arial" w:cs="Arial"/>
        </w:rPr>
      </w:pPr>
    </w:p>
    <w:p w14:paraId="3011221C" w14:textId="77777777" w:rsidR="004E7D09" w:rsidRPr="008A05BD" w:rsidRDefault="004E7D09" w:rsidP="00917116">
      <w:pPr>
        <w:pStyle w:val="Prrafodelista"/>
        <w:numPr>
          <w:ilvl w:val="0"/>
          <w:numId w:val="11"/>
        </w:numPr>
        <w:tabs>
          <w:tab w:val="left" w:pos="5626"/>
        </w:tabs>
        <w:spacing w:line="360" w:lineRule="auto"/>
        <w:ind w:right="-7"/>
        <w:jc w:val="both"/>
        <w:rPr>
          <w:rFonts w:ascii="Arial" w:hAnsi="Arial" w:cs="Arial"/>
        </w:rPr>
      </w:pPr>
      <w:r w:rsidRPr="008A05BD">
        <w:rPr>
          <w:rFonts w:ascii="Arial" w:hAnsi="Arial" w:cs="Arial"/>
        </w:rPr>
        <w:t xml:space="preserve">Respuesta del 07 de febrero de 2023 al oficio de embargo remitida por el Banco de Bogotá donde consta el depósito judicial ante el Banco Agrario </w:t>
      </w:r>
    </w:p>
    <w:p w14:paraId="1C566BB5" w14:textId="19AD3732" w:rsidR="004E7D09" w:rsidRPr="008A05BD" w:rsidRDefault="004E7D09" w:rsidP="00917116">
      <w:pPr>
        <w:pStyle w:val="Prrafodelista"/>
        <w:numPr>
          <w:ilvl w:val="0"/>
          <w:numId w:val="11"/>
        </w:numPr>
        <w:tabs>
          <w:tab w:val="left" w:pos="5626"/>
        </w:tabs>
        <w:spacing w:line="360" w:lineRule="auto"/>
        <w:ind w:right="-7"/>
        <w:jc w:val="both"/>
        <w:rPr>
          <w:rFonts w:ascii="Arial" w:hAnsi="Arial" w:cs="Arial"/>
        </w:rPr>
      </w:pPr>
      <w:r w:rsidRPr="008A05BD">
        <w:rPr>
          <w:rFonts w:ascii="Arial" w:hAnsi="Arial" w:cs="Arial"/>
        </w:rPr>
        <w:t xml:space="preserve">Auto del 16 de agosto de 2023 que </w:t>
      </w:r>
      <w:r w:rsidR="00E4279F" w:rsidRPr="008A05BD">
        <w:rPr>
          <w:rFonts w:ascii="Arial" w:hAnsi="Arial" w:cs="Arial"/>
        </w:rPr>
        <w:t>declaró terminado el proceso</w:t>
      </w:r>
      <w:r w:rsidRPr="008A05BD">
        <w:rPr>
          <w:rFonts w:ascii="Arial" w:hAnsi="Arial" w:cs="Arial"/>
        </w:rPr>
        <w:t xml:space="preserve"> por transacción</w:t>
      </w:r>
    </w:p>
    <w:p w14:paraId="3A6EC8EF" w14:textId="252B370F" w:rsidR="004E7D09" w:rsidRPr="008A05BD" w:rsidRDefault="004E7D09" w:rsidP="00917116">
      <w:pPr>
        <w:pStyle w:val="Prrafodelista"/>
        <w:numPr>
          <w:ilvl w:val="0"/>
          <w:numId w:val="11"/>
        </w:numPr>
        <w:tabs>
          <w:tab w:val="left" w:pos="5626"/>
        </w:tabs>
        <w:spacing w:line="360" w:lineRule="auto"/>
        <w:ind w:right="-7"/>
        <w:jc w:val="both"/>
        <w:rPr>
          <w:rFonts w:ascii="Arial" w:hAnsi="Arial" w:cs="Arial"/>
        </w:rPr>
      </w:pPr>
      <w:r w:rsidRPr="008A05BD">
        <w:rPr>
          <w:rFonts w:ascii="Arial" w:hAnsi="Arial" w:cs="Arial"/>
        </w:rPr>
        <w:t xml:space="preserve">Oficio 530 del 7 de septiembre de 2023 </w:t>
      </w:r>
      <w:r w:rsidR="00E4279F" w:rsidRPr="008A05BD">
        <w:rPr>
          <w:rFonts w:ascii="Arial" w:hAnsi="Arial" w:cs="Arial"/>
        </w:rPr>
        <w:t xml:space="preserve">en el que se declaró el </w:t>
      </w:r>
      <w:r w:rsidRPr="008A05BD">
        <w:rPr>
          <w:rFonts w:ascii="Arial" w:hAnsi="Arial" w:cs="Arial"/>
        </w:rPr>
        <w:t>levantamiento de medidas cautelares</w:t>
      </w:r>
    </w:p>
    <w:p w14:paraId="471F4BEB" w14:textId="77777777" w:rsidR="004E7D09" w:rsidRPr="008A05BD" w:rsidRDefault="004E7D09" w:rsidP="00917116">
      <w:pPr>
        <w:pStyle w:val="Prrafodelista"/>
        <w:numPr>
          <w:ilvl w:val="0"/>
          <w:numId w:val="11"/>
        </w:numPr>
        <w:tabs>
          <w:tab w:val="left" w:pos="5626"/>
        </w:tabs>
        <w:spacing w:line="360" w:lineRule="auto"/>
        <w:ind w:right="-7"/>
        <w:jc w:val="both"/>
        <w:rPr>
          <w:rFonts w:ascii="Arial" w:hAnsi="Arial" w:cs="Arial"/>
        </w:rPr>
      </w:pPr>
      <w:r w:rsidRPr="008A05BD">
        <w:rPr>
          <w:rFonts w:ascii="Arial" w:hAnsi="Arial" w:cs="Arial"/>
        </w:rPr>
        <w:t>Soporte de envío de la solicitud transferencia de dineros embargados junto con la certificación bancaria el día 30 de enero de 2024.</w:t>
      </w:r>
    </w:p>
    <w:p w14:paraId="16B06112" w14:textId="77777777" w:rsidR="004E7D09" w:rsidRPr="008A05BD" w:rsidRDefault="004E7D09" w:rsidP="00917116">
      <w:pPr>
        <w:pStyle w:val="Prrafodelista"/>
        <w:numPr>
          <w:ilvl w:val="0"/>
          <w:numId w:val="11"/>
        </w:numPr>
        <w:tabs>
          <w:tab w:val="left" w:pos="5626"/>
        </w:tabs>
        <w:spacing w:line="360" w:lineRule="auto"/>
        <w:ind w:right="-7"/>
        <w:jc w:val="both"/>
        <w:rPr>
          <w:rFonts w:ascii="Arial" w:hAnsi="Arial" w:cs="Arial"/>
        </w:rPr>
      </w:pPr>
      <w:r w:rsidRPr="008A05BD">
        <w:rPr>
          <w:rFonts w:ascii="Arial" w:hAnsi="Arial" w:cs="Arial"/>
        </w:rPr>
        <w:t>Soporte de envío de la reiteración de la solicitud transferencia de dineros embargados junto con la certificación bancaria el día 26 de febrero de 2024.</w:t>
      </w:r>
    </w:p>
    <w:p w14:paraId="0788BC32" w14:textId="77777777" w:rsidR="004E7D09" w:rsidRPr="008A05BD" w:rsidRDefault="004E7D09" w:rsidP="00917116">
      <w:pPr>
        <w:pStyle w:val="Prrafodelista"/>
        <w:numPr>
          <w:ilvl w:val="0"/>
          <w:numId w:val="11"/>
        </w:numPr>
        <w:tabs>
          <w:tab w:val="left" w:pos="5626"/>
        </w:tabs>
        <w:spacing w:line="360" w:lineRule="auto"/>
        <w:ind w:right="-7"/>
        <w:jc w:val="both"/>
        <w:rPr>
          <w:rFonts w:ascii="Arial" w:hAnsi="Arial" w:cs="Arial"/>
        </w:rPr>
      </w:pPr>
      <w:r w:rsidRPr="008A05BD">
        <w:rPr>
          <w:rFonts w:ascii="Arial" w:hAnsi="Arial" w:cs="Arial"/>
        </w:rPr>
        <w:t>Soporte de envío de la segunda reiteración de la solicitud transferencia de dineros embargados junto con la certificación bancaria el día 15 de marzo de 2024</w:t>
      </w:r>
    </w:p>
    <w:p w14:paraId="77B2E9DC" w14:textId="73EE9E54" w:rsidR="00551B5A" w:rsidRPr="008A05BD" w:rsidRDefault="004E7D09" w:rsidP="00917116">
      <w:pPr>
        <w:pStyle w:val="Prrafodelista"/>
        <w:numPr>
          <w:ilvl w:val="0"/>
          <w:numId w:val="11"/>
        </w:numPr>
        <w:spacing w:line="360" w:lineRule="auto"/>
        <w:ind w:right="-7"/>
        <w:jc w:val="both"/>
        <w:rPr>
          <w:rFonts w:ascii="Arial" w:hAnsi="Arial" w:cs="Arial"/>
        </w:rPr>
      </w:pPr>
      <w:r w:rsidRPr="008A05BD">
        <w:rPr>
          <w:rFonts w:ascii="Arial" w:hAnsi="Arial" w:cs="Arial"/>
        </w:rPr>
        <w:t>Petición radicada el día 18 de abril de 2024 ante el Juzgado.</w:t>
      </w:r>
    </w:p>
    <w:p w14:paraId="34CF9E29" w14:textId="545F6CA4" w:rsidR="004E7D09" w:rsidRPr="008A05BD" w:rsidRDefault="004E7D09" w:rsidP="00917116">
      <w:pPr>
        <w:pStyle w:val="Prrafodelista"/>
        <w:numPr>
          <w:ilvl w:val="0"/>
          <w:numId w:val="11"/>
        </w:numPr>
        <w:spacing w:line="360" w:lineRule="auto"/>
        <w:ind w:right="-7"/>
        <w:jc w:val="both"/>
        <w:rPr>
          <w:rFonts w:ascii="Arial" w:hAnsi="Arial" w:cs="Arial"/>
        </w:rPr>
      </w:pPr>
      <w:r w:rsidRPr="008A05BD">
        <w:rPr>
          <w:rFonts w:ascii="Arial" w:hAnsi="Arial" w:cs="Arial"/>
        </w:rPr>
        <w:t>Soporte de la petición radicada el día 2 de abril de 2024.</w:t>
      </w:r>
    </w:p>
    <w:p w14:paraId="27714BAB" w14:textId="2410DC4A" w:rsidR="004E7D09" w:rsidRPr="008A05BD" w:rsidRDefault="004E7D09" w:rsidP="00917116">
      <w:pPr>
        <w:pStyle w:val="Prrafodelista"/>
        <w:numPr>
          <w:ilvl w:val="0"/>
          <w:numId w:val="11"/>
        </w:numPr>
        <w:spacing w:line="360" w:lineRule="auto"/>
        <w:ind w:right="-7"/>
        <w:jc w:val="both"/>
        <w:rPr>
          <w:rFonts w:ascii="Arial" w:hAnsi="Arial" w:cs="Arial"/>
        </w:rPr>
      </w:pPr>
      <w:r w:rsidRPr="008A05BD">
        <w:rPr>
          <w:rFonts w:ascii="Arial" w:hAnsi="Arial" w:cs="Arial"/>
        </w:rPr>
        <w:t>Respuesta de petición emitida por el Juzgado Noveno (9) Civil del Circuito de Bogotá D.C.</w:t>
      </w:r>
    </w:p>
    <w:p w14:paraId="6E9BCC6B" w14:textId="77777777" w:rsidR="00551B5A" w:rsidRPr="008A05BD" w:rsidRDefault="00551B5A" w:rsidP="00917116">
      <w:pPr>
        <w:spacing w:line="360" w:lineRule="auto"/>
        <w:jc w:val="center"/>
        <w:rPr>
          <w:rFonts w:ascii="Arial" w:hAnsi="Arial" w:cs="Arial"/>
        </w:rPr>
      </w:pPr>
    </w:p>
    <w:p w14:paraId="42C773ED" w14:textId="5E357AA5" w:rsidR="00551B5A" w:rsidRPr="008A05BD" w:rsidRDefault="00551B5A" w:rsidP="00917116">
      <w:pPr>
        <w:pStyle w:val="Default"/>
        <w:numPr>
          <w:ilvl w:val="0"/>
          <w:numId w:val="6"/>
        </w:numPr>
        <w:spacing w:line="360" w:lineRule="auto"/>
        <w:jc w:val="center"/>
        <w:rPr>
          <w:b/>
          <w:bCs/>
          <w:color w:val="000000" w:themeColor="text1"/>
          <w:sz w:val="22"/>
          <w:szCs w:val="22"/>
        </w:rPr>
      </w:pPr>
      <w:r w:rsidRPr="008A05BD">
        <w:rPr>
          <w:b/>
          <w:bCs/>
          <w:color w:val="000000" w:themeColor="text1"/>
          <w:sz w:val="22"/>
          <w:szCs w:val="22"/>
        </w:rPr>
        <w:t>JURAMENTO</w:t>
      </w:r>
    </w:p>
    <w:p w14:paraId="78B72828" w14:textId="77777777" w:rsidR="00551B5A" w:rsidRPr="008A05BD" w:rsidRDefault="00551B5A" w:rsidP="00292B51">
      <w:pPr>
        <w:pStyle w:val="Default"/>
        <w:spacing w:line="360" w:lineRule="auto"/>
        <w:rPr>
          <w:b/>
          <w:bCs/>
          <w:color w:val="000000" w:themeColor="text1"/>
          <w:sz w:val="22"/>
          <w:szCs w:val="22"/>
        </w:rPr>
      </w:pPr>
    </w:p>
    <w:p w14:paraId="258C774D" w14:textId="75B4F555" w:rsidR="00551B5A" w:rsidRPr="008A05BD" w:rsidRDefault="00384131" w:rsidP="00292B51">
      <w:pPr>
        <w:pStyle w:val="Default"/>
        <w:spacing w:line="360" w:lineRule="auto"/>
        <w:jc w:val="both"/>
        <w:rPr>
          <w:color w:val="000000" w:themeColor="text1"/>
          <w:sz w:val="22"/>
          <w:szCs w:val="22"/>
        </w:rPr>
      </w:pPr>
      <w:r>
        <w:rPr>
          <w:color w:val="000000" w:themeColor="text1"/>
          <w:sz w:val="22"/>
          <w:szCs w:val="22"/>
        </w:rPr>
        <w:t>MAR</w:t>
      </w:r>
      <w:r w:rsidR="00F4158F">
        <w:rPr>
          <w:color w:val="000000" w:themeColor="text1"/>
          <w:sz w:val="22"/>
          <w:szCs w:val="22"/>
        </w:rPr>
        <w:t>Í</w:t>
      </w:r>
      <w:r>
        <w:rPr>
          <w:color w:val="000000" w:themeColor="text1"/>
          <w:sz w:val="22"/>
          <w:szCs w:val="22"/>
        </w:rPr>
        <w:t xml:space="preserve">A </w:t>
      </w:r>
      <w:r w:rsidR="00EB6AC4">
        <w:rPr>
          <w:color w:val="000000" w:themeColor="text1"/>
          <w:sz w:val="22"/>
          <w:szCs w:val="22"/>
        </w:rPr>
        <w:t xml:space="preserve">ALEJANDRA </w:t>
      </w:r>
      <w:r w:rsidR="008A0D54">
        <w:rPr>
          <w:color w:val="000000" w:themeColor="text1"/>
          <w:sz w:val="22"/>
          <w:szCs w:val="22"/>
        </w:rPr>
        <w:t>BORDA SUÁREZ</w:t>
      </w:r>
      <w:r w:rsidR="00551B5A" w:rsidRPr="008A05BD">
        <w:rPr>
          <w:color w:val="000000" w:themeColor="text1"/>
          <w:sz w:val="22"/>
          <w:szCs w:val="22"/>
        </w:rPr>
        <w:t>, identificad</w:t>
      </w:r>
      <w:r w:rsidR="00455964">
        <w:rPr>
          <w:color w:val="000000" w:themeColor="text1"/>
          <w:sz w:val="22"/>
          <w:szCs w:val="22"/>
        </w:rPr>
        <w:t xml:space="preserve">a </w:t>
      </w:r>
      <w:r w:rsidR="00551B5A" w:rsidRPr="008A05BD">
        <w:rPr>
          <w:color w:val="000000" w:themeColor="text1"/>
          <w:sz w:val="22"/>
          <w:szCs w:val="22"/>
        </w:rPr>
        <w:t xml:space="preserve">con Cédula de Ciudadanía con la cédula de ciudadanía No. </w:t>
      </w:r>
      <w:r w:rsidR="008A0D54" w:rsidRPr="008A0D54">
        <w:rPr>
          <w:color w:val="000000" w:themeColor="text1"/>
          <w:sz w:val="22"/>
          <w:szCs w:val="22"/>
          <w:lang w:val="es-ES"/>
        </w:rPr>
        <w:t>1.016.076.788</w:t>
      </w:r>
      <w:r w:rsidR="00551B5A" w:rsidRPr="008A05BD">
        <w:rPr>
          <w:color w:val="000000" w:themeColor="text1"/>
          <w:sz w:val="22"/>
          <w:szCs w:val="22"/>
        </w:rPr>
        <w:t>, abogad</w:t>
      </w:r>
      <w:r w:rsidR="00455964">
        <w:rPr>
          <w:color w:val="000000" w:themeColor="text1"/>
          <w:sz w:val="22"/>
          <w:szCs w:val="22"/>
        </w:rPr>
        <w:t>a</w:t>
      </w:r>
      <w:r w:rsidR="00551B5A" w:rsidRPr="008A05BD">
        <w:rPr>
          <w:color w:val="000000" w:themeColor="text1"/>
          <w:sz w:val="22"/>
          <w:szCs w:val="22"/>
        </w:rPr>
        <w:t xml:space="preserve"> en ejercicio, titular de la Tarjeta Profesional No.</w:t>
      </w:r>
      <w:r w:rsidRPr="00384131">
        <w:t xml:space="preserve"> </w:t>
      </w:r>
      <w:r w:rsidR="008A0D54">
        <w:rPr>
          <w:color w:val="000000" w:themeColor="text1"/>
          <w:sz w:val="22"/>
          <w:szCs w:val="22"/>
        </w:rPr>
        <w:t>340.077</w:t>
      </w:r>
      <w:r>
        <w:rPr>
          <w:color w:val="000000" w:themeColor="text1"/>
          <w:sz w:val="22"/>
          <w:szCs w:val="22"/>
        </w:rPr>
        <w:t xml:space="preserve"> </w:t>
      </w:r>
      <w:r w:rsidR="00551B5A" w:rsidRPr="008A05BD">
        <w:rPr>
          <w:color w:val="000000" w:themeColor="text1"/>
          <w:sz w:val="22"/>
          <w:szCs w:val="22"/>
        </w:rPr>
        <w:t>del Consejo Superior de la Judicatura, en mi condición de Apoderad</w:t>
      </w:r>
      <w:r w:rsidR="00455964">
        <w:rPr>
          <w:color w:val="000000" w:themeColor="text1"/>
          <w:sz w:val="22"/>
          <w:szCs w:val="22"/>
        </w:rPr>
        <w:t xml:space="preserve">a </w:t>
      </w:r>
      <w:r w:rsidR="008A0D54">
        <w:rPr>
          <w:color w:val="000000" w:themeColor="text1"/>
          <w:sz w:val="22"/>
          <w:szCs w:val="22"/>
        </w:rPr>
        <w:t>General</w:t>
      </w:r>
      <w:r w:rsidR="00551B5A" w:rsidRPr="008A05BD">
        <w:rPr>
          <w:color w:val="000000" w:themeColor="text1"/>
          <w:sz w:val="22"/>
          <w:szCs w:val="22"/>
        </w:rPr>
        <w:t xml:space="preserve"> de LA EQUIDAD SEGUROS GENERALES ORGANISMO COOPERATIVO manifiesto bajo gravedad de juramento que no se ha invocado acción de tutela bajo lo mismos hechos o supuestos de hecho y/o jurídicos, y que todo lo anteriormente escrito en el documento es verídico.</w:t>
      </w:r>
    </w:p>
    <w:p w14:paraId="52F2F441" w14:textId="77777777" w:rsidR="00551B5A" w:rsidRDefault="00551B5A" w:rsidP="00292B51">
      <w:pPr>
        <w:spacing w:line="360" w:lineRule="auto"/>
        <w:jc w:val="both"/>
        <w:rPr>
          <w:rFonts w:ascii="Arial" w:hAnsi="Arial" w:cs="Arial"/>
          <w:lang w:val="es-MX"/>
        </w:rPr>
      </w:pPr>
    </w:p>
    <w:p w14:paraId="64ACE20E" w14:textId="77777777" w:rsidR="00F4158F" w:rsidRPr="008A05BD" w:rsidRDefault="00F4158F" w:rsidP="00292B51">
      <w:pPr>
        <w:spacing w:line="360" w:lineRule="auto"/>
        <w:jc w:val="both"/>
        <w:rPr>
          <w:rFonts w:ascii="Arial" w:hAnsi="Arial" w:cs="Arial"/>
          <w:lang w:val="es-MX"/>
        </w:rPr>
      </w:pPr>
    </w:p>
    <w:p w14:paraId="044A2EB5" w14:textId="1A13BFF0" w:rsidR="00551B5A" w:rsidRPr="008A05BD" w:rsidRDefault="00551B5A" w:rsidP="00917116">
      <w:pPr>
        <w:pStyle w:val="Default"/>
        <w:numPr>
          <w:ilvl w:val="0"/>
          <w:numId w:val="6"/>
        </w:numPr>
        <w:spacing w:line="360" w:lineRule="auto"/>
        <w:jc w:val="center"/>
        <w:rPr>
          <w:b/>
          <w:bCs/>
          <w:color w:val="000000" w:themeColor="text1"/>
          <w:sz w:val="22"/>
          <w:szCs w:val="22"/>
        </w:rPr>
      </w:pPr>
      <w:r w:rsidRPr="008A05BD">
        <w:rPr>
          <w:b/>
          <w:bCs/>
          <w:color w:val="000000" w:themeColor="text1"/>
          <w:sz w:val="22"/>
          <w:szCs w:val="22"/>
        </w:rPr>
        <w:lastRenderedPageBreak/>
        <w:t>ANEXOS</w:t>
      </w:r>
    </w:p>
    <w:p w14:paraId="2CEE9033" w14:textId="77777777" w:rsidR="00551B5A" w:rsidRPr="008A05BD" w:rsidRDefault="00551B5A" w:rsidP="00292B51">
      <w:pPr>
        <w:pStyle w:val="Default"/>
        <w:spacing w:line="360" w:lineRule="auto"/>
        <w:ind w:left="1080"/>
        <w:rPr>
          <w:b/>
          <w:bCs/>
          <w:color w:val="000000" w:themeColor="text1"/>
          <w:sz w:val="22"/>
          <w:szCs w:val="22"/>
        </w:rPr>
      </w:pPr>
    </w:p>
    <w:p w14:paraId="571EC214" w14:textId="77777777" w:rsidR="00551B5A" w:rsidRPr="008A05BD" w:rsidRDefault="00551B5A" w:rsidP="00292B51">
      <w:pPr>
        <w:pStyle w:val="Default"/>
        <w:numPr>
          <w:ilvl w:val="0"/>
          <w:numId w:val="10"/>
        </w:numPr>
        <w:spacing w:line="360" w:lineRule="auto"/>
        <w:jc w:val="both"/>
        <w:rPr>
          <w:color w:val="000000" w:themeColor="text1"/>
          <w:sz w:val="22"/>
          <w:szCs w:val="22"/>
        </w:rPr>
      </w:pPr>
      <w:r w:rsidRPr="008A05BD">
        <w:rPr>
          <w:color w:val="000000" w:themeColor="text1"/>
          <w:sz w:val="22"/>
          <w:szCs w:val="22"/>
        </w:rPr>
        <w:t>Pruebas relacionadas en el acápite de “Pruebas”</w:t>
      </w:r>
    </w:p>
    <w:p w14:paraId="2466249D" w14:textId="29D2753C" w:rsidR="00551B5A" w:rsidRPr="008A05BD" w:rsidRDefault="00551B5A" w:rsidP="00292B51">
      <w:pPr>
        <w:pStyle w:val="Default"/>
        <w:numPr>
          <w:ilvl w:val="0"/>
          <w:numId w:val="10"/>
        </w:numPr>
        <w:spacing w:line="360" w:lineRule="auto"/>
        <w:jc w:val="both"/>
        <w:rPr>
          <w:color w:val="000000" w:themeColor="text1"/>
          <w:sz w:val="22"/>
          <w:szCs w:val="22"/>
        </w:rPr>
      </w:pPr>
      <w:r w:rsidRPr="008A05BD">
        <w:rPr>
          <w:color w:val="000000" w:themeColor="text1"/>
          <w:sz w:val="22"/>
          <w:szCs w:val="22"/>
        </w:rPr>
        <w:t>Documentos de identificación de</w:t>
      </w:r>
      <w:r w:rsidR="00455964">
        <w:rPr>
          <w:color w:val="000000" w:themeColor="text1"/>
          <w:sz w:val="22"/>
          <w:szCs w:val="22"/>
        </w:rPr>
        <w:t xml:space="preserve"> la</w:t>
      </w:r>
      <w:r w:rsidRPr="008A05BD">
        <w:rPr>
          <w:color w:val="000000" w:themeColor="text1"/>
          <w:sz w:val="22"/>
          <w:szCs w:val="22"/>
        </w:rPr>
        <w:t xml:space="preserve"> suscrit</w:t>
      </w:r>
      <w:r w:rsidR="00384131">
        <w:rPr>
          <w:color w:val="000000" w:themeColor="text1"/>
          <w:sz w:val="22"/>
          <w:szCs w:val="22"/>
        </w:rPr>
        <w:t>a</w:t>
      </w:r>
      <w:r w:rsidRPr="008A05BD">
        <w:rPr>
          <w:color w:val="000000" w:themeColor="text1"/>
          <w:sz w:val="22"/>
          <w:szCs w:val="22"/>
        </w:rPr>
        <w:t xml:space="preserve">. </w:t>
      </w:r>
    </w:p>
    <w:p w14:paraId="7D97522E" w14:textId="77777777" w:rsidR="00551B5A" w:rsidRPr="008A05BD" w:rsidRDefault="00551B5A" w:rsidP="00917116">
      <w:pPr>
        <w:pStyle w:val="Default"/>
        <w:spacing w:line="360" w:lineRule="auto"/>
        <w:ind w:left="720"/>
        <w:jc w:val="both"/>
        <w:rPr>
          <w:color w:val="000000" w:themeColor="text1"/>
          <w:sz w:val="22"/>
          <w:szCs w:val="22"/>
        </w:rPr>
      </w:pPr>
    </w:p>
    <w:p w14:paraId="3138A2ED" w14:textId="77777777" w:rsidR="00551B5A" w:rsidRPr="008A05BD" w:rsidRDefault="00551B5A" w:rsidP="00917116">
      <w:pPr>
        <w:pStyle w:val="Default"/>
        <w:numPr>
          <w:ilvl w:val="0"/>
          <w:numId w:val="6"/>
        </w:numPr>
        <w:spacing w:line="360" w:lineRule="auto"/>
        <w:jc w:val="center"/>
        <w:rPr>
          <w:b/>
          <w:bCs/>
          <w:color w:val="000000" w:themeColor="text1"/>
          <w:sz w:val="22"/>
          <w:szCs w:val="22"/>
        </w:rPr>
      </w:pPr>
      <w:r w:rsidRPr="008A05BD">
        <w:rPr>
          <w:b/>
          <w:bCs/>
          <w:color w:val="000000" w:themeColor="text1"/>
          <w:sz w:val="22"/>
          <w:szCs w:val="22"/>
        </w:rPr>
        <w:t>NOTIFICACIONES</w:t>
      </w:r>
    </w:p>
    <w:p w14:paraId="64CF2D72" w14:textId="77777777" w:rsidR="00551B5A" w:rsidRPr="008A05BD" w:rsidRDefault="00551B5A" w:rsidP="00292B51">
      <w:pPr>
        <w:pStyle w:val="Default"/>
        <w:spacing w:line="360" w:lineRule="auto"/>
        <w:rPr>
          <w:b/>
          <w:bCs/>
          <w:color w:val="000000" w:themeColor="text1"/>
          <w:sz w:val="22"/>
          <w:szCs w:val="22"/>
        </w:rPr>
      </w:pPr>
    </w:p>
    <w:p w14:paraId="7B0F55F6" w14:textId="43A5099E" w:rsidR="00551B5A" w:rsidRPr="008A05BD" w:rsidRDefault="00455964" w:rsidP="00292B51">
      <w:pPr>
        <w:pStyle w:val="Default"/>
        <w:numPr>
          <w:ilvl w:val="0"/>
          <w:numId w:val="9"/>
        </w:numPr>
        <w:spacing w:line="360" w:lineRule="auto"/>
        <w:jc w:val="both"/>
        <w:rPr>
          <w:color w:val="000000" w:themeColor="text1"/>
          <w:sz w:val="22"/>
          <w:szCs w:val="22"/>
          <w:lang w:val="es-ES"/>
        </w:rPr>
      </w:pPr>
      <w:r>
        <w:rPr>
          <w:color w:val="000000" w:themeColor="text1"/>
          <w:sz w:val="22"/>
          <w:szCs w:val="22"/>
          <w:lang w:val="es-ES"/>
        </w:rPr>
        <w:t>La suscrita</w:t>
      </w:r>
      <w:r w:rsidR="00551B5A" w:rsidRPr="008A05BD">
        <w:rPr>
          <w:color w:val="000000" w:themeColor="text1"/>
          <w:sz w:val="22"/>
          <w:szCs w:val="22"/>
          <w:lang w:val="es-ES"/>
        </w:rPr>
        <w:t xml:space="preserve"> apoderad</w:t>
      </w:r>
      <w:r>
        <w:rPr>
          <w:color w:val="000000" w:themeColor="text1"/>
          <w:sz w:val="22"/>
          <w:szCs w:val="22"/>
          <w:lang w:val="es-ES"/>
        </w:rPr>
        <w:t>a</w:t>
      </w:r>
      <w:r w:rsidR="00551B5A" w:rsidRPr="008A05BD">
        <w:rPr>
          <w:color w:val="000000" w:themeColor="text1"/>
          <w:sz w:val="22"/>
          <w:szCs w:val="22"/>
          <w:lang w:val="es-ES"/>
        </w:rPr>
        <w:t xml:space="preserve">, en la </w:t>
      </w:r>
      <w:r>
        <w:rPr>
          <w:color w:val="000000" w:themeColor="text1"/>
          <w:sz w:val="22"/>
          <w:szCs w:val="22"/>
          <w:lang w:val="es-ES"/>
        </w:rPr>
        <w:t>XXXXXX</w:t>
      </w:r>
      <w:r w:rsidR="00551B5A" w:rsidRPr="008A05BD">
        <w:rPr>
          <w:color w:val="000000" w:themeColor="text1"/>
          <w:sz w:val="22"/>
          <w:szCs w:val="22"/>
          <w:lang w:val="es-ES"/>
        </w:rPr>
        <w:t xml:space="preserve"> de la ciudad de Bogotá y en la dirección de correo </w:t>
      </w:r>
      <w:r w:rsidR="00384131" w:rsidRPr="00917116">
        <w:rPr>
          <w:color w:val="000000" w:themeColor="text1"/>
          <w:sz w:val="22"/>
          <w:szCs w:val="22"/>
          <w:lang w:val="es-ES"/>
        </w:rPr>
        <w:t>electrónico</w:t>
      </w:r>
      <w:r w:rsidR="007A7504">
        <w:rPr>
          <w:color w:val="000000" w:themeColor="text1"/>
          <w:sz w:val="22"/>
          <w:szCs w:val="22"/>
          <w:lang w:val="es-ES"/>
        </w:rPr>
        <w:t xml:space="preserve"> </w:t>
      </w:r>
      <w:r w:rsidR="007F4C44">
        <w:rPr>
          <w:color w:val="000000" w:themeColor="text1"/>
          <w:sz w:val="22"/>
          <w:szCs w:val="22"/>
          <w:lang w:val="es-ES"/>
        </w:rPr>
        <w:t>XXXXX</w:t>
      </w:r>
    </w:p>
    <w:p w14:paraId="5F8C5216" w14:textId="77777777" w:rsidR="00E4279F" w:rsidRPr="008A05BD" w:rsidRDefault="00E4279F" w:rsidP="00917116">
      <w:pPr>
        <w:pStyle w:val="Default"/>
        <w:spacing w:line="360" w:lineRule="auto"/>
        <w:ind w:left="644"/>
        <w:jc w:val="both"/>
        <w:rPr>
          <w:color w:val="000000" w:themeColor="text1"/>
          <w:sz w:val="22"/>
          <w:szCs w:val="22"/>
          <w:lang w:val="es-ES"/>
        </w:rPr>
      </w:pPr>
    </w:p>
    <w:p w14:paraId="4B7DCFC7" w14:textId="392AFE3A" w:rsidR="00551B5A" w:rsidRPr="00917116" w:rsidRDefault="00551B5A" w:rsidP="00292B51">
      <w:pPr>
        <w:pStyle w:val="Default"/>
        <w:numPr>
          <w:ilvl w:val="0"/>
          <w:numId w:val="9"/>
        </w:numPr>
        <w:spacing w:line="360" w:lineRule="auto"/>
        <w:jc w:val="both"/>
        <w:rPr>
          <w:rStyle w:val="Hipervnculo"/>
          <w:color w:val="000000" w:themeColor="text1"/>
          <w:sz w:val="22"/>
          <w:szCs w:val="22"/>
          <w:u w:val="none"/>
        </w:rPr>
      </w:pPr>
      <w:r w:rsidRPr="008A05BD">
        <w:rPr>
          <w:b/>
          <w:bCs/>
          <w:sz w:val="22"/>
          <w:szCs w:val="22"/>
          <w:shd w:val="clear" w:color="auto" w:fill="FFFFFF"/>
        </w:rPr>
        <w:t xml:space="preserve">LA EQUIDAD SEGUROS GENERALES ORGANISMO COOPERATIVO </w:t>
      </w:r>
      <w:r w:rsidRPr="008A05BD">
        <w:rPr>
          <w:color w:val="000000" w:themeColor="text1"/>
          <w:sz w:val="22"/>
          <w:szCs w:val="22"/>
        </w:rPr>
        <w:t xml:space="preserve">sociedad legalmente constituida, con domicilio principal en la ciudad de Bogotá recibe notificaciones judiciales en la </w:t>
      </w:r>
      <w:r w:rsidRPr="008A05BD">
        <w:rPr>
          <w:sz w:val="22"/>
          <w:szCs w:val="22"/>
          <w:shd w:val="clear" w:color="auto" w:fill="FFFFFF"/>
        </w:rPr>
        <w:t xml:space="preserve">carrera 9 A # 99 - 07 Torre 3 Piso 14 </w:t>
      </w:r>
      <w:r w:rsidRPr="008A05BD">
        <w:rPr>
          <w:color w:val="000000" w:themeColor="text1"/>
          <w:sz w:val="22"/>
          <w:szCs w:val="22"/>
        </w:rPr>
        <w:t xml:space="preserve">de la ciudad de Bogotá, y en la dirección electrónica </w:t>
      </w:r>
      <w:r w:rsidRPr="00917116">
        <w:rPr>
          <w:sz w:val="22"/>
          <w:szCs w:val="22"/>
        </w:rPr>
        <w:fldChar w:fldCharType="begin"/>
      </w:r>
      <w:r w:rsidRPr="00917116">
        <w:rPr>
          <w:sz w:val="22"/>
          <w:szCs w:val="22"/>
        </w:rPr>
        <w:instrText>HYPERLINK "mailto:notificacionesjudicialeslaequidad@laequidadseguros.coop"</w:instrText>
      </w:r>
      <w:r w:rsidRPr="006E672A">
        <w:rPr>
          <w:sz w:val="22"/>
          <w:szCs w:val="22"/>
        </w:rPr>
      </w:r>
      <w:r w:rsidRPr="00917116">
        <w:fldChar w:fldCharType="separate"/>
      </w:r>
      <w:r w:rsidRPr="008A05BD">
        <w:rPr>
          <w:rStyle w:val="Hipervnculo"/>
          <w:sz w:val="22"/>
          <w:szCs w:val="22"/>
        </w:rPr>
        <w:t>notificacionesjudicialeslaequidad@laequidadseguros.coop</w:t>
      </w:r>
      <w:r w:rsidRPr="008A05BD">
        <w:rPr>
          <w:rStyle w:val="Hipervnculo"/>
          <w:sz w:val="22"/>
          <w:szCs w:val="22"/>
        </w:rPr>
        <w:fldChar w:fldCharType="end"/>
      </w:r>
    </w:p>
    <w:p w14:paraId="11902E1B" w14:textId="77777777" w:rsidR="007F4C44" w:rsidRPr="008A05BD" w:rsidRDefault="007F4C44" w:rsidP="00917116">
      <w:pPr>
        <w:pStyle w:val="Default"/>
        <w:spacing w:line="360" w:lineRule="auto"/>
        <w:jc w:val="both"/>
        <w:rPr>
          <w:color w:val="000000" w:themeColor="text1"/>
          <w:sz w:val="22"/>
          <w:szCs w:val="22"/>
        </w:rPr>
      </w:pPr>
    </w:p>
    <w:p w14:paraId="4EA2B15B" w14:textId="30866E67" w:rsidR="00551B5A" w:rsidRPr="008A05BD" w:rsidRDefault="00551B5A" w:rsidP="00292B51">
      <w:pPr>
        <w:pStyle w:val="Default"/>
        <w:numPr>
          <w:ilvl w:val="0"/>
          <w:numId w:val="9"/>
        </w:numPr>
        <w:spacing w:line="360" w:lineRule="auto"/>
        <w:jc w:val="both"/>
        <w:rPr>
          <w:color w:val="040C28"/>
          <w:sz w:val="22"/>
          <w:szCs w:val="22"/>
        </w:rPr>
      </w:pPr>
      <w:r w:rsidRPr="008A05BD">
        <w:rPr>
          <w:b/>
          <w:bCs/>
          <w:sz w:val="22"/>
          <w:szCs w:val="22"/>
        </w:rPr>
        <w:t>JUZGADO NOVENO (09) CIVIL DEL CIRCUITO DE BOGOTÁ</w:t>
      </w:r>
      <w:r w:rsidRPr="008A05BD">
        <w:rPr>
          <w:sz w:val="22"/>
          <w:szCs w:val="22"/>
        </w:rPr>
        <w:t xml:space="preserve"> órganismo estatal encargado de administrar justicia, </w:t>
      </w:r>
      <w:r w:rsidRPr="008A05BD">
        <w:rPr>
          <w:color w:val="000000" w:themeColor="text1"/>
          <w:sz w:val="22"/>
          <w:szCs w:val="22"/>
        </w:rPr>
        <w:t>recibe notificaciones judiciales</w:t>
      </w:r>
      <w:r w:rsidRPr="008A05BD">
        <w:rPr>
          <w:sz w:val="22"/>
          <w:szCs w:val="22"/>
        </w:rPr>
        <w:t xml:space="preserve"> en </w:t>
      </w:r>
      <w:r w:rsidRPr="008A05BD">
        <w:rPr>
          <w:color w:val="1F1F1F"/>
          <w:sz w:val="22"/>
          <w:szCs w:val="22"/>
          <w:shd w:val="clear" w:color="auto" w:fill="FFFFFF"/>
        </w:rPr>
        <w:t xml:space="preserve">la Carrera 9 No. 11-45 Piso 4 Edificio El Virrey de la ciudad de Bogotá, y en la dirección electrónica </w:t>
      </w:r>
      <w:r w:rsidR="00F4158F">
        <w:fldChar w:fldCharType="begin"/>
      </w:r>
      <w:r w:rsidR="00F4158F">
        <w:instrText>HYPERLINK "mailto:j09cctobt@cendoj.ramajudicial.gov.co"</w:instrText>
      </w:r>
      <w:r w:rsidR="00F4158F">
        <w:fldChar w:fldCharType="separate"/>
      </w:r>
      <w:r w:rsidRPr="008A05BD">
        <w:rPr>
          <w:rStyle w:val="Hipervnculo"/>
          <w:sz w:val="22"/>
          <w:szCs w:val="22"/>
        </w:rPr>
        <w:t>j09cctobt@cendoj.ramajudicial.gov.co</w:t>
      </w:r>
      <w:r w:rsidR="00F4158F">
        <w:rPr>
          <w:rStyle w:val="Hipervnculo"/>
          <w:sz w:val="22"/>
          <w:szCs w:val="22"/>
        </w:rPr>
        <w:fldChar w:fldCharType="end"/>
      </w:r>
      <w:r w:rsidRPr="008A05BD">
        <w:rPr>
          <w:color w:val="040C28"/>
          <w:sz w:val="22"/>
          <w:szCs w:val="22"/>
        </w:rPr>
        <w:t xml:space="preserve">. </w:t>
      </w:r>
    </w:p>
    <w:p w14:paraId="29C0D12F" w14:textId="77777777" w:rsidR="00551B5A" w:rsidRPr="008A05BD" w:rsidRDefault="00551B5A" w:rsidP="00292B51">
      <w:pPr>
        <w:pStyle w:val="Default"/>
        <w:spacing w:line="360" w:lineRule="auto"/>
        <w:rPr>
          <w:b/>
          <w:bCs/>
          <w:color w:val="000000" w:themeColor="text1"/>
          <w:sz w:val="22"/>
          <w:szCs w:val="22"/>
          <w:lang w:val="es-ES"/>
        </w:rPr>
      </w:pPr>
    </w:p>
    <w:p w14:paraId="6525B943" w14:textId="77777777" w:rsidR="00551B5A" w:rsidRPr="008A05BD" w:rsidRDefault="00551B5A" w:rsidP="00292B51">
      <w:pPr>
        <w:pStyle w:val="Default"/>
        <w:spacing w:line="360" w:lineRule="auto"/>
        <w:rPr>
          <w:b/>
          <w:bCs/>
          <w:color w:val="000000" w:themeColor="text1"/>
          <w:sz w:val="22"/>
          <w:szCs w:val="22"/>
          <w:lang w:val="es-ES"/>
        </w:rPr>
      </w:pPr>
    </w:p>
    <w:p w14:paraId="73411A3A" w14:textId="2D6EC9D7" w:rsidR="00551B5A" w:rsidRPr="008A05BD" w:rsidRDefault="00551B5A" w:rsidP="00292B51">
      <w:pPr>
        <w:spacing w:line="360" w:lineRule="auto"/>
        <w:ind w:left="100" w:right="48"/>
        <w:jc w:val="both"/>
        <w:rPr>
          <w:rFonts w:ascii="Arial" w:hAnsi="Arial" w:cs="Arial"/>
          <w:color w:val="000000" w:themeColor="text1"/>
        </w:rPr>
      </w:pPr>
      <w:r w:rsidRPr="008A05BD">
        <w:rPr>
          <w:rFonts w:ascii="Arial" w:hAnsi="Arial" w:cs="Arial"/>
          <w:color w:val="000000" w:themeColor="text1"/>
        </w:rPr>
        <w:t>Cordialmente,</w:t>
      </w:r>
    </w:p>
    <w:p w14:paraId="23980993" w14:textId="77777777" w:rsidR="00551B5A" w:rsidRPr="008A05BD" w:rsidRDefault="00551B5A" w:rsidP="00292B51">
      <w:pPr>
        <w:spacing w:line="360" w:lineRule="auto"/>
        <w:ind w:right="48"/>
        <w:jc w:val="both"/>
        <w:rPr>
          <w:rFonts w:ascii="Arial" w:hAnsi="Arial" w:cs="Arial"/>
          <w:color w:val="000000" w:themeColor="text1"/>
        </w:rPr>
      </w:pPr>
    </w:p>
    <w:p w14:paraId="1AB41277" w14:textId="77777777" w:rsidR="00551B5A" w:rsidRPr="008A05BD" w:rsidRDefault="00551B5A" w:rsidP="00292B51">
      <w:pPr>
        <w:spacing w:line="360" w:lineRule="auto"/>
        <w:ind w:right="48"/>
        <w:jc w:val="both"/>
        <w:outlineLvl w:val="0"/>
        <w:rPr>
          <w:rFonts w:ascii="Arial" w:hAnsi="Arial" w:cs="Arial"/>
          <w:color w:val="000000" w:themeColor="text1"/>
        </w:rPr>
      </w:pPr>
    </w:p>
    <w:p w14:paraId="09350C57" w14:textId="3B289AE5" w:rsidR="00551B5A" w:rsidRPr="008A05BD" w:rsidRDefault="00455964" w:rsidP="00292B51">
      <w:pPr>
        <w:spacing w:line="360" w:lineRule="auto"/>
        <w:ind w:right="45"/>
        <w:contextualSpacing/>
        <w:jc w:val="both"/>
        <w:outlineLvl w:val="0"/>
        <w:rPr>
          <w:rFonts w:ascii="Arial" w:hAnsi="Arial" w:cs="Arial"/>
          <w:b/>
          <w:bCs/>
          <w:color w:val="000000" w:themeColor="text1"/>
        </w:rPr>
      </w:pPr>
      <w:r>
        <w:rPr>
          <w:rFonts w:ascii="Arial" w:hAnsi="Arial" w:cs="Arial"/>
          <w:b/>
          <w:bCs/>
          <w:color w:val="000000" w:themeColor="text1"/>
        </w:rPr>
        <w:t xml:space="preserve">MARÍA </w:t>
      </w:r>
      <w:r w:rsidR="007F4C44">
        <w:rPr>
          <w:rFonts w:ascii="Arial" w:hAnsi="Arial" w:cs="Arial"/>
          <w:b/>
          <w:bCs/>
          <w:color w:val="000000" w:themeColor="text1"/>
        </w:rPr>
        <w:t>ALEJANDRA BORDA SUÁREZ</w:t>
      </w:r>
    </w:p>
    <w:p w14:paraId="5327266B" w14:textId="5C04A909" w:rsidR="00551B5A" w:rsidRPr="008A05BD" w:rsidRDefault="00551B5A" w:rsidP="00292B51">
      <w:pPr>
        <w:spacing w:line="360" w:lineRule="auto"/>
        <w:ind w:right="45"/>
        <w:contextualSpacing/>
        <w:jc w:val="both"/>
        <w:rPr>
          <w:rFonts w:ascii="Arial" w:hAnsi="Arial" w:cs="Arial"/>
          <w:color w:val="000000" w:themeColor="text1"/>
        </w:rPr>
      </w:pPr>
      <w:r w:rsidRPr="008A05BD">
        <w:rPr>
          <w:rFonts w:ascii="Arial" w:hAnsi="Arial" w:cs="Arial"/>
          <w:color w:val="000000" w:themeColor="text1"/>
        </w:rPr>
        <w:t>C.C.</w:t>
      </w:r>
      <w:r w:rsidRPr="008A05BD">
        <w:rPr>
          <w:rFonts w:ascii="Arial" w:hAnsi="Arial" w:cs="Arial"/>
          <w:color w:val="000000" w:themeColor="text1"/>
          <w:spacing w:val="-5"/>
        </w:rPr>
        <w:t xml:space="preserve"> </w:t>
      </w:r>
      <w:r w:rsidRPr="008A05BD">
        <w:rPr>
          <w:rFonts w:ascii="Arial" w:hAnsi="Arial" w:cs="Arial"/>
          <w:color w:val="000000" w:themeColor="text1"/>
        </w:rPr>
        <w:t>Nº</w:t>
      </w:r>
      <w:r w:rsidRPr="008A05BD">
        <w:rPr>
          <w:rFonts w:ascii="Arial" w:hAnsi="Arial" w:cs="Arial"/>
          <w:color w:val="000000" w:themeColor="text1"/>
          <w:spacing w:val="-4"/>
        </w:rPr>
        <w:t xml:space="preserve"> </w:t>
      </w:r>
      <w:r w:rsidR="00BF178C" w:rsidRPr="00BF178C">
        <w:rPr>
          <w:rFonts w:ascii="Arial" w:hAnsi="Arial" w:cs="Arial"/>
          <w:color w:val="000000" w:themeColor="text1"/>
        </w:rPr>
        <w:t>1.016.076.788</w:t>
      </w:r>
      <w:r w:rsidR="00BF178C">
        <w:rPr>
          <w:rFonts w:ascii="Arial" w:hAnsi="Arial" w:cs="Arial"/>
          <w:color w:val="000000" w:themeColor="text1"/>
        </w:rPr>
        <w:t xml:space="preserve"> de </w:t>
      </w:r>
      <w:r w:rsidRPr="008A05BD">
        <w:rPr>
          <w:rFonts w:ascii="Arial" w:hAnsi="Arial" w:cs="Arial"/>
          <w:color w:val="000000" w:themeColor="text1"/>
        </w:rPr>
        <w:t>Bogotá</w:t>
      </w:r>
    </w:p>
    <w:p w14:paraId="1FF9B548" w14:textId="69E9E94A" w:rsidR="00551B5A" w:rsidRPr="008A05BD" w:rsidRDefault="00551B5A" w:rsidP="00292B51">
      <w:pPr>
        <w:pStyle w:val="Textoindependiente"/>
        <w:spacing w:line="360" w:lineRule="auto"/>
        <w:ind w:right="45"/>
        <w:contextualSpacing/>
        <w:jc w:val="both"/>
        <w:rPr>
          <w:rFonts w:ascii="Arial" w:eastAsiaTheme="minorHAnsi" w:hAnsi="Arial" w:cs="Arial"/>
          <w:color w:val="000000" w:themeColor="text1"/>
          <w:sz w:val="22"/>
          <w:szCs w:val="22"/>
        </w:rPr>
      </w:pPr>
      <w:r w:rsidRPr="008A05BD">
        <w:rPr>
          <w:rFonts w:ascii="Arial" w:hAnsi="Arial" w:cs="Arial"/>
          <w:color w:val="000000" w:themeColor="text1"/>
          <w:sz w:val="22"/>
          <w:szCs w:val="22"/>
        </w:rPr>
        <w:t>T.P.</w:t>
      </w:r>
      <w:r w:rsidRPr="008A05BD">
        <w:rPr>
          <w:rFonts w:ascii="Arial" w:hAnsi="Arial" w:cs="Arial"/>
          <w:color w:val="000000" w:themeColor="text1"/>
          <w:spacing w:val="-4"/>
          <w:sz w:val="22"/>
          <w:szCs w:val="22"/>
        </w:rPr>
        <w:t xml:space="preserve"> </w:t>
      </w:r>
      <w:proofErr w:type="spellStart"/>
      <w:r w:rsidRPr="008A05BD">
        <w:rPr>
          <w:rFonts w:ascii="Arial" w:hAnsi="Arial" w:cs="Arial"/>
          <w:color w:val="000000" w:themeColor="text1"/>
          <w:sz w:val="22"/>
          <w:szCs w:val="22"/>
        </w:rPr>
        <w:t>N°</w:t>
      </w:r>
      <w:proofErr w:type="spellEnd"/>
      <w:r w:rsidRPr="008A05BD">
        <w:rPr>
          <w:rFonts w:ascii="Arial" w:hAnsi="Arial" w:cs="Arial"/>
          <w:color w:val="000000" w:themeColor="text1"/>
          <w:sz w:val="22"/>
          <w:szCs w:val="22"/>
        </w:rPr>
        <w:t xml:space="preserve"> </w:t>
      </w:r>
      <w:r w:rsidR="00384131" w:rsidRPr="00384131">
        <w:rPr>
          <w:rFonts w:ascii="Arial" w:hAnsi="Arial" w:cs="Arial"/>
          <w:color w:val="000000" w:themeColor="text1"/>
          <w:sz w:val="22"/>
          <w:szCs w:val="22"/>
        </w:rPr>
        <w:t>3</w:t>
      </w:r>
      <w:r w:rsidR="00D01FBC">
        <w:rPr>
          <w:rFonts w:ascii="Arial" w:hAnsi="Arial" w:cs="Arial"/>
          <w:color w:val="000000" w:themeColor="text1"/>
          <w:sz w:val="22"/>
          <w:szCs w:val="22"/>
        </w:rPr>
        <w:t>40.077</w:t>
      </w:r>
      <w:r w:rsidRPr="008A05BD">
        <w:rPr>
          <w:rFonts w:ascii="Arial" w:hAnsi="Arial" w:cs="Arial"/>
          <w:color w:val="000000" w:themeColor="text1"/>
          <w:sz w:val="22"/>
          <w:szCs w:val="22"/>
        </w:rPr>
        <w:t xml:space="preserve"> del</w:t>
      </w:r>
      <w:r w:rsidRPr="008A05BD">
        <w:rPr>
          <w:rFonts w:ascii="Arial" w:hAnsi="Arial" w:cs="Arial"/>
          <w:color w:val="000000" w:themeColor="text1"/>
          <w:spacing w:val="-1"/>
          <w:sz w:val="22"/>
          <w:szCs w:val="22"/>
        </w:rPr>
        <w:t xml:space="preserve"> </w:t>
      </w:r>
      <w:r w:rsidRPr="008A05BD">
        <w:rPr>
          <w:rFonts w:ascii="Arial" w:hAnsi="Arial" w:cs="Arial"/>
          <w:color w:val="000000" w:themeColor="text1"/>
          <w:sz w:val="22"/>
          <w:szCs w:val="22"/>
        </w:rPr>
        <w:t>C.</w:t>
      </w:r>
      <w:r w:rsidRPr="008A05BD">
        <w:rPr>
          <w:rFonts w:ascii="Arial" w:hAnsi="Arial" w:cs="Arial"/>
          <w:color w:val="000000" w:themeColor="text1"/>
          <w:spacing w:val="-3"/>
          <w:sz w:val="22"/>
          <w:szCs w:val="22"/>
        </w:rPr>
        <w:t xml:space="preserve"> </w:t>
      </w:r>
      <w:r w:rsidRPr="008A05BD">
        <w:rPr>
          <w:rFonts w:ascii="Arial" w:hAnsi="Arial" w:cs="Arial"/>
          <w:color w:val="000000" w:themeColor="text1"/>
          <w:sz w:val="22"/>
          <w:szCs w:val="22"/>
        </w:rPr>
        <w:t>S.</w:t>
      </w:r>
      <w:r w:rsidRPr="008A05BD">
        <w:rPr>
          <w:rFonts w:ascii="Arial" w:hAnsi="Arial" w:cs="Arial"/>
          <w:color w:val="000000" w:themeColor="text1"/>
          <w:spacing w:val="-4"/>
          <w:sz w:val="22"/>
          <w:szCs w:val="22"/>
        </w:rPr>
        <w:t xml:space="preserve"> </w:t>
      </w:r>
      <w:r w:rsidRPr="008A05BD">
        <w:rPr>
          <w:rFonts w:ascii="Arial" w:hAnsi="Arial" w:cs="Arial"/>
          <w:color w:val="000000" w:themeColor="text1"/>
          <w:sz w:val="22"/>
          <w:szCs w:val="22"/>
        </w:rPr>
        <w:t>de</w:t>
      </w:r>
      <w:r w:rsidRPr="008A05BD">
        <w:rPr>
          <w:rFonts w:ascii="Arial" w:hAnsi="Arial" w:cs="Arial"/>
          <w:color w:val="000000" w:themeColor="text1"/>
          <w:spacing w:val="1"/>
          <w:sz w:val="22"/>
          <w:szCs w:val="22"/>
        </w:rPr>
        <w:t xml:space="preserve"> </w:t>
      </w:r>
      <w:proofErr w:type="gramStart"/>
      <w:r w:rsidRPr="008A05BD">
        <w:rPr>
          <w:rFonts w:ascii="Arial" w:hAnsi="Arial" w:cs="Arial"/>
          <w:color w:val="000000" w:themeColor="text1"/>
          <w:sz w:val="22"/>
          <w:szCs w:val="22"/>
        </w:rPr>
        <w:t>la</w:t>
      </w:r>
      <w:r w:rsidRPr="008A05BD">
        <w:rPr>
          <w:rFonts w:ascii="Arial" w:hAnsi="Arial" w:cs="Arial"/>
          <w:color w:val="000000" w:themeColor="text1"/>
          <w:spacing w:val="1"/>
          <w:sz w:val="22"/>
          <w:szCs w:val="22"/>
        </w:rPr>
        <w:t xml:space="preserve"> </w:t>
      </w:r>
      <w:r w:rsidRPr="008A05BD">
        <w:rPr>
          <w:rFonts w:ascii="Arial" w:hAnsi="Arial" w:cs="Arial"/>
          <w:color w:val="000000" w:themeColor="text1"/>
          <w:sz w:val="22"/>
          <w:szCs w:val="22"/>
        </w:rPr>
        <w:t xml:space="preserve"> J.</w:t>
      </w:r>
      <w:proofErr w:type="gramEnd"/>
    </w:p>
    <w:p w14:paraId="5BC3E48E" w14:textId="77777777" w:rsidR="00E2119B" w:rsidRPr="008A05BD" w:rsidRDefault="00E2119B" w:rsidP="00292B51">
      <w:pPr>
        <w:tabs>
          <w:tab w:val="left" w:pos="5626"/>
        </w:tabs>
        <w:spacing w:line="360" w:lineRule="auto"/>
        <w:ind w:right="851"/>
        <w:jc w:val="both"/>
        <w:rPr>
          <w:rFonts w:ascii="Arial" w:hAnsi="Arial" w:cs="Arial"/>
        </w:rPr>
      </w:pPr>
    </w:p>
    <w:p w14:paraId="6DC2D2AB" w14:textId="77777777" w:rsidR="00E2119B" w:rsidRPr="008A05BD" w:rsidRDefault="00E2119B" w:rsidP="00292B51">
      <w:pPr>
        <w:tabs>
          <w:tab w:val="left" w:pos="5626"/>
        </w:tabs>
        <w:spacing w:line="360" w:lineRule="auto"/>
        <w:ind w:right="851"/>
        <w:jc w:val="both"/>
        <w:rPr>
          <w:rFonts w:ascii="Arial" w:hAnsi="Arial" w:cs="Arial"/>
          <w:lang w:val="es-MX"/>
        </w:rPr>
      </w:pPr>
    </w:p>
    <w:sectPr w:rsidR="00E2119B" w:rsidRPr="008A05BD" w:rsidSect="00B54DCC">
      <w:headerReference w:type="default" r:id="rId13"/>
      <w:footerReference w:type="default" r:id="rId14"/>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462F7" w14:textId="77777777" w:rsidR="00AB1E84" w:rsidRDefault="00AB1E84" w:rsidP="0025591F">
      <w:r>
        <w:separator/>
      </w:r>
    </w:p>
  </w:endnote>
  <w:endnote w:type="continuationSeparator" w:id="0">
    <w:p w14:paraId="64FF23AE" w14:textId="77777777" w:rsidR="00AB1E84" w:rsidRDefault="00AB1E84"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AFF" w:usb1="C0007843" w:usb2="00000009" w:usb3="00000000" w:csb0="000001FF" w:csb1="00000000"/>
  </w:font>
  <w:font w:name="Raleway">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FCBF0" w14:textId="77777777" w:rsidR="00416F84" w:rsidRDefault="00416F84" w:rsidP="004A356B">
    <w:pPr>
      <w:rPr>
        <w:color w:val="222A35" w:themeColor="text2" w:themeShade="80"/>
      </w:rPr>
    </w:pPr>
  </w:p>
  <w:p w14:paraId="496F8922"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56ECBA1D"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BB2E3" w14:textId="77777777" w:rsidR="00AB1E84" w:rsidRDefault="00AB1E84" w:rsidP="0025591F">
      <w:r>
        <w:separator/>
      </w:r>
    </w:p>
  </w:footnote>
  <w:footnote w:type="continuationSeparator" w:id="0">
    <w:p w14:paraId="1C78A291" w14:textId="77777777" w:rsidR="00AB1E84" w:rsidRDefault="00AB1E84" w:rsidP="0025591F">
      <w:r>
        <w:continuationSeparator/>
      </w:r>
    </w:p>
  </w:footnote>
  <w:footnote w:id="1">
    <w:p w14:paraId="545720CC" w14:textId="006958B9" w:rsidR="009326C1" w:rsidRPr="00E2119B" w:rsidRDefault="009326C1">
      <w:pPr>
        <w:pStyle w:val="Textonotapie"/>
        <w:rPr>
          <w:sz w:val="18"/>
          <w:szCs w:val="18"/>
          <w:lang w:val="es-ES_tradnl"/>
        </w:rPr>
      </w:pPr>
      <w:r w:rsidRPr="00E2119B">
        <w:rPr>
          <w:rStyle w:val="Refdenotaalpie"/>
          <w:sz w:val="18"/>
          <w:szCs w:val="18"/>
        </w:rPr>
        <w:footnoteRef/>
      </w:r>
      <w:r w:rsidRPr="00E2119B">
        <w:rPr>
          <w:sz w:val="18"/>
          <w:szCs w:val="18"/>
        </w:rPr>
        <w:t xml:space="preserve"> </w:t>
      </w:r>
      <w:r w:rsidR="00E2119B" w:rsidRPr="00E2119B">
        <w:rPr>
          <w:color w:val="2D2D2D"/>
          <w:sz w:val="18"/>
          <w:szCs w:val="18"/>
          <w:shd w:val="clear" w:color="auto" w:fill="FFFFFF"/>
        </w:rPr>
        <w:t xml:space="preserve">Sentencia de la Corte Constitucional SU179 del 9 de junio de 2021 </w:t>
      </w:r>
      <w:r w:rsidR="00E2119B">
        <w:rPr>
          <w:color w:val="2D2D2D"/>
          <w:sz w:val="18"/>
          <w:szCs w:val="18"/>
          <w:shd w:val="clear" w:color="auto" w:fill="FFFFFF"/>
        </w:rPr>
        <w:t xml:space="preserve">Exp. </w:t>
      </w:r>
      <w:r w:rsidR="00E2119B" w:rsidRPr="00E2119B">
        <w:rPr>
          <w:color w:val="2D2D2D"/>
          <w:sz w:val="18"/>
          <w:szCs w:val="18"/>
          <w:shd w:val="clear" w:color="auto" w:fill="FFFFFF"/>
        </w:rPr>
        <w:t>T-7.996.798 MP. Alejandro Linares</w:t>
      </w:r>
    </w:p>
  </w:footnote>
  <w:footnote w:id="2">
    <w:p w14:paraId="7458B9EB" w14:textId="5B5FF6BC" w:rsidR="00A22AEC" w:rsidRPr="00A22AEC" w:rsidRDefault="00A22AEC">
      <w:pPr>
        <w:pStyle w:val="Textonotapie"/>
        <w:rPr>
          <w:sz w:val="16"/>
          <w:szCs w:val="16"/>
        </w:rPr>
      </w:pPr>
      <w:r w:rsidRPr="00A22AEC">
        <w:rPr>
          <w:rStyle w:val="Refdenotaalpie"/>
          <w:sz w:val="16"/>
          <w:szCs w:val="16"/>
        </w:rPr>
        <w:footnoteRef/>
      </w:r>
      <w:r w:rsidRPr="00A22AEC">
        <w:rPr>
          <w:sz w:val="16"/>
          <w:szCs w:val="16"/>
        </w:rPr>
        <w:t xml:space="preserve"> Sentencia de la Corte Constitucional T-099 del 15 de abril de 2021 EXP. </w:t>
      </w:r>
      <w:r w:rsidRPr="00A22AEC">
        <w:rPr>
          <w:color w:val="2D2D2D"/>
          <w:sz w:val="16"/>
          <w:szCs w:val="16"/>
          <w:shd w:val="clear" w:color="auto" w:fill="FFFFFF"/>
        </w:rPr>
        <w:t>T-7.867.622 MP. José Fernando Reyes</w:t>
      </w:r>
    </w:p>
  </w:footnote>
  <w:footnote w:id="3">
    <w:p w14:paraId="67F4BBE0" w14:textId="77777777" w:rsidR="00A22AEC" w:rsidRPr="00E2119B" w:rsidRDefault="00A22AEC" w:rsidP="00A22AEC">
      <w:pPr>
        <w:pStyle w:val="Textonotapie"/>
        <w:rPr>
          <w:sz w:val="18"/>
          <w:szCs w:val="18"/>
          <w:lang w:val="es-ES_tradnl"/>
        </w:rPr>
      </w:pPr>
      <w:r w:rsidRPr="00E2119B">
        <w:rPr>
          <w:rStyle w:val="Refdenotaalpie"/>
          <w:sz w:val="18"/>
          <w:szCs w:val="18"/>
        </w:rPr>
        <w:footnoteRef/>
      </w:r>
      <w:r w:rsidRPr="00E2119B">
        <w:rPr>
          <w:sz w:val="18"/>
          <w:szCs w:val="18"/>
        </w:rPr>
        <w:t xml:space="preserve"> </w:t>
      </w:r>
      <w:r w:rsidRPr="00E2119B">
        <w:rPr>
          <w:color w:val="2D2D2D"/>
          <w:sz w:val="18"/>
          <w:szCs w:val="18"/>
          <w:shd w:val="clear" w:color="auto" w:fill="FFFFFF"/>
        </w:rPr>
        <w:t xml:space="preserve">Sentencia de la Corte Constitucional SU179 del 9 de junio de 2021 </w:t>
      </w:r>
      <w:r>
        <w:rPr>
          <w:color w:val="2D2D2D"/>
          <w:sz w:val="18"/>
          <w:szCs w:val="18"/>
          <w:shd w:val="clear" w:color="auto" w:fill="FFFFFF"/>
        </w:rPr>
        <w:t xml:space="preserve">Exp. </w:t>
      </w:r>
      <w:r w:rsidRPr="00E2119B">
        <w:rPr>
          <w:color w:val="2D2D2D"/>
          <w:sz w:val="18"/>
          <w:szCs w:val="18"/>
          <w:shd w:val="clear" w:color="auto" w:fill="FFFFFF"/>
        </w:rPr>
        <w:t>T-7.996.798 MP. Alejandro Linares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D7188" w14:textId="4DA7A262" w:rsidR="00FA4FFB" w:rsidRDefault="00FA4FFB">
    <w:pPr>
      <w:pStyle w:val="Encabezado"/>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A2FF8"/>
    <w:multiLevelType w:val="hybridMultilevel"/>
    <w:tmpl w:val="BC383A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C02C35"/>
    <w:multiLevelType w:val="hybridMultilevel"/>
    <w:tmpl w:val="677CA03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9B0C73"/>
    <w:multiLevelType w:val="hybridMultilevel"/>
    <w:tmpl w:val="1C5449F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320440"/>
    <w:multiLevelType w:val="hybridMultilevel"/>
    <w:tmpl w:val="8C5C1976"/>
    <w:lvl w:ilvl="0" w:tplc="2014ED80">
      <w:start w:val="1"/>
      <w:numFmt w:val="bullet"/>
      <w:lvlText w:val=""/>
      <w:lvlJc w:val="left"/>
      <w:pPr>
        <w:ind w:left="720" w:hanging="360"/>
      </w:pPr>
      <w:rPr>
        <w:rFonts w:ascii="Symbol" w:hAnsi="Symbol"/>
      </w:rPr>
    </w:lvl>
    <w:lvl w:ilvl="1" w:tplc="F3B877FC">
      <w:start w:val="1"/>
      <w:numFmt w:val="bullet"/>
      <w:lvlText w:val=""/>
      <w:lvlJc w:val="left"/>
      <w:pPr>
        <w:ind w:left="720" w:hanging="360"/>
      </w:pPr>
      <w:rPr>
        <w:rFonts w:ascii="Symbol" w:hAnsi="Symbol"/>
      </w:rPr>
    </w:lvl>
    <w:lvl w:ilvl="2" w:tplc="60BEDF06">
      <w:start w:val="1"/>
      <w:numFmt w:val="bullet"/>
      <w:lvlText w:val=""/>
      <w:lvlJc w:val="left"/>
      <w:pPr>
        <w:ind w:left="720" w:hanging="360"/>
      </w:pPr>
      <w:rPr>
        <w:rFonts w:ascii="Symbol" w:hAnsi="Symbol"/>
      </w:rPr>
    </w:lvl>
    <w:lvl w:ilvl="3" w:tplc="82D82E00">
      <w:start w:val="1"/>
      <w:numFmt w:val="bullet"/>
      <w:lvlText w:val=""/>
      <w:lvlJc w:val="left"/>
      <w:pPr>
        <w:ind w:left="720" w:hanging="360"/>
      </w:pPr>
      <w:rPr>
        <w:rFonts w:ascii="Symbol" w:hAnsi="Symbol"/>
      </w:rPr>
    </w:lvl>
    <w:lvl w:ilvl="4" w:tplc="42F2B740">
      <w:start w:val="1"/>
      <w:numFmt w:val="bullet"/>
      <w:lvlText w:val=""/>
      <w:lvlJc w:val="left"/>
      <w:pPr>
        <w:ind w:left="720" w:hanging="360"/>
      </w:pPr>
      <w:rPr>
        <w:rFonts w:ascii="Symbol" w:hAnsi="Symbol"/>
      </w:rPr>
    </w:lvl>
    <w:lvl w:ilvl="5" w:tplc="86980ED0">
      <w:start w:val="1"/>
      <w:numFmt w:val="bullet"/>
      <w:lvlText w:val=""/>
      <w:lvlJc w:val="left"/>
      <w:pPr>
        <w:ind w:left="720" w:hanging="360"/>
      </w:pPr>
      <w:rPr>
        <w:rFonts w:ascii="Symbol" w:hAnsi="Symbol"/>
      </w:rPr>
    </w:lvl>
    <w:lvl w:ilvl="6" w:tplc="C3FE7168">
      <w:start w:val="1"/>
      <w:numFmt w:val="bullet"/>
      <w:lvlText w:val=""/>
      <w:lvlJc w:val="left"/>
      <w:pPr>
        <w:ind w:left="720" w:hanging="360"/>
      </w:pPr>
      <w:rPr>
        <w:rFonts w:ascii="Symbol" w:hAnsi="Symbol"/>
      </w:rPr>
    </w:lvl>
    <w:lvl w:ilvl="7" w:tplc="2F0E7E78">
      <w:start w:val="1"/>
      <w:numFmt w:val="bullet"/>
      <w:lvlText w:val=""/>
      <w:lvlJc w:val="left"/>
      <w:pPr>
        <w:ind w:left="720" w:hanging="360"/>
      </w:pPr>
      <w:rPr>
        <w:rFonts w:ascii="Symbol" w:hAnsi="Symbol"/>
      </w:rPr>
    </w:lvl>
    <w:lvl w:ilvl="8" w:tplc="610C5D5E">
      <w:start w:val="1"/>
      <w:numFmt w:val="bullet"/>
      <w:lvlText w:val=""/>
      <w:lvlJc w:val="left"/>
      <w:pPr>
        <w:ind w:left="720" w:hanging="360"/>
      </w:pPr>
      <w:rPr>
        <w:rFonts w:ascii="Symbol" w:hAnsi="Symbol"/>
      </w:rPr>
    </w:lvl>
  </w:abstractNum>
  <w:abstractNum w:abstractNumId="5" w15:restartNumberingAfterBreak="0">
    <w:nsid w:val="16FE310C"/>
    <w:multiLevelType w:val="hybridMultilevel"/>
    <w:tmpl w:val="428A30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8F68FB"/>
    <w:multiLevelType w:val="hybridMultilevel"/>
    <w:tmpl w:val="1C5449F8"/>
    <w:lvl w:ilvl="0" w:tplc="A920BA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836512"/>
    <w:multiLevelType w:val="hybridMultilevel"/>
    <w:tmpl w:val="1C5449F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63097B"/>
    <w:multiLevelType w:val="hybridMultilevel"/>
    <w:tmpl w:val="FA0C62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F155B78"/>
    <w:multiLevelType w:val="hybridMultilevel"/>
    <w:tmpl w:val="1C5449F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D810975"/>
    <w:multiLevelType w:val="hybridMultilevel"/>
    <w:tmpl w:val="1C5449F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AC87504"/>
    <w:multiLevelType w:val="hybridMultilevel"/>
    <w:tmpl w:val="683E9A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0000C39"/>
    <w:multiLevelType w:val="hybridMultilevel"/>
    <w:tmpl w:val="A4BA19F2"/>
    <w:lvl w:ilvl="0" w:tplc="6C8A7A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6975A6E"/>
    <w:multiLevelType w:val="hybridMultilevel"/>
    <w:tmpl w:val="827A28BC"/>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4" w15:restartNumberingAfterBreak="0">
    <w:nsid w:val="788317C2"/>
    <w:multiLevelType w:val="hybridMultilevel"/>
    <w:tmpl w:val="8F6EDE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4856901">
    <w:abstractNumId w:val="3"/>
  </w:num>
  <w:num w:numId="2" w16cid:durableId="640159555">
    <w:abstractNumId w:val="6"/>
  </w:num>
  <w:num w:numId="3" w16cid:durableId="1597900847">
    <w:abstractNumId w:val="12"/>
  </w:num>
  <w:num w:numId="4" w16cid:durableId="289362301">
    <w:abstractNumId w:val="10"/>
  </w:num>
  <w:num w:numId="5" w16cid:durableId="1119104097">
    <w:abstractNumId w:val="11"/>
  </w:num>
  <w:num w:numId="6" w16cid:durableId="1195651336">
    <w:abstractNumId w:val="9"/>
  </w:num>
  <w:num w:numId="7" w16cid:durableId="1414279351">
    <w:abstractNumId w:val="2"/>
  </w:num>
  <w:num w:numId="8" w16cid:durableId="688915071">
    <w:abstractNumId w:val="7"/>
  </w:num>
  <w:num w:numId="9" w16cid:durableId="352728397">
    <w:abstractNumId w:val="13"/>
  </w:num>
  <w:num w:numId="10" w16cid:durableId="273943933">
    <w:abstractNumId w:val="5"/>
  </w:num>
  <w:num w:numId="11" w16cid:durableId="259876442">
    <w:abstractNumId w:val="14"/>
  </w:num>
  <w:num w:numId="12" w16cid:durableId="751008659">
    <w:abstractNumId w:val="8"/>
  </w:num>
  <w:num w:numId="13" w16cid:durableId="1376009008">
    <w:abstractNumId w:val="1"/>
  </w:num>
  <w:num w:numId="14" w16cid:durableId="672613006">
    <w:abstractNumId w:val="4"/>
  </w:num>
  <w:num w:numId="15" w16cid:durableId="609316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9C2"/>
    <w:rsid w:val="00000A39"/>
    <w:rsid w:val="00011C1E"/>
    <w:rsid w:val="0003064A"/>
    <w:rsid w:val="0003111F"/>
    <w:rsid w:val="000C2815"/>
    <w:rsid w:val="00116207"/>
    <w:rsid w:val="001853EA"/>
    <w:rsid w:val="001925A0"/>
    <w:rsid w:val="00194DAC"/>
    <w:rsid w:val="001A3872"/>
    <w:rsid w:val="001D277F"/>
    <w:rsid w:val="00234E4C"/>
    <w:rsid w:val="00234F3F"/>
    <w:rsid w:val="00254E27"/>
    <w:rsid w:val="0025591F"/>
    <w:rsid w:val="00267DDC"/>
    <w:rsid w:val="00281D90"/>
    <w:rsid w:val="00292B51"/>
    <w:rsid w:val="002A49B5"/>
    <w:rsid w:val="002B5E76"/>
    <w:rsid w:val="00375AFE"/>
    <w:rsid w:val="00384131"/>
    <w:rsid w:val="003C5BCE"/>
    <w:rsid w:val="003F26B0"/>
    <w:rsid w:val="0041126F"/>
    <w:rsid w:val="00416F84"/>
    <w:rsid w:val="0042497F"/>
    <w:rsid w:val="004416B4"/>
    <w:rsid w:val="00455964"/>
    <w:rsid w:val="00470810"/>
    <w:rsid w:val="004A356B"/>
    <w:rsid w:val="004C01CE"/>
    <w:rsid w:val="004E7D09"/>
    <w:rsid w:val="00505F3C"/>
    <w:rsid w:val="0052034A"/>
    <w:rsid w:val="00525EC5"/>
    <w:rsid w:val="00543F6F"/>
    <w:rsid w:val="00551B5A"/>
    <w:rsid w:val="005A3F2C"/>
    <w:rsid w:val="005D7117"/>
    <w:rsid w:val="005E69C2"/>
    <w:rsid w:val="006249D8"/>
    <w:rsid w:val="00637020"/>
    <w:rsid w:val="00694A07"/>
    <w:rsid w:val="006E672A"/>
    <w:rsid w:val="006F3F7B"/>
    <w:rsid w:val="00731B48"/>
    <w:rsid w:val="00790B3F"/>
    <w:rsid w:val="00793C8E"/>
    <w:rsid w:val="007A7504"/>
    <w:rsid w:val="007C1A65"/>
    <w:rsid w:val="007E7B95"/>
    <w:rsid w:val="007F4C44"/>
    <w:rsid w:val="007F632D"/>
    <w:rsid w:val="007F6A39"/>
    <w:rsid w:val="00816B06"/>
    <w:rsid w:val="0083170E"/>
    <w:rsid w:val="00874425"/>
    <w:rsid w:val="008830A7"/>
    <w:rsid w:val="008A05BD"/>
    <w:rsid w:val="008A0D54"/>
    <w:rsid w:val="008A3EE5"/>
    <w:rsid w:val="008E19AF"/>
    <w:rsid w:val="008E4E08"/>
    <w:rsid w:val="008F1E2F"/>
    <w:rsid w:val="00903CBD"/>
    <w:rsid w:val="00917116"/>
    <w:rsid w:val="009326C1"/>
    <w:rsid w:val="00997C0E"/>
    <w:rsid w:val="009C2C80"/>
    <w:rsid w:val="009E2CAD"/>
    <w:rsid w:val="009F64BA"/>
    <w:rsid w:val="00A22AEC"/>
    <w:rsid w:val="00A877E6"/>
    <w:rsid w:val="00AB1E84"/>
    <w:rsid w:val="00AB3A2C"/>
    <w:rsid w:val="00AD03AA"/>
    <w:rsid w:val="00B01759"/>
    <w:rsid w:val="00B20189"/>
    <w:rsid w:val="00B465B0"/>
    <w:rsid w:val="00B46AE6"/>
    <w:rsid w:val="00B54DCC"/>
    <w:rsid w:val="00B66347"/>
    <w:rsid w:val="00BA33E1"/>
    <w:rsid w:val="00BB7105"/>
    <w:rsid w:val="00BE6214"/>
    <w:rsid w:val="00BF178C"/>
    <w:rsid w:val="00BF1A90"/>
    <w:rsid w:val="00C35FB2"/>
    <w:rsid w:val="00C53500"/>
    <w:rsid w:val="00C70FF5"/>
    <w:rsid w:val="00C8246D"/>
    <w:rsid w:val="00CE7956"/>
    <w:rsid w:val="00D01FBC"/>
    <w:rsid w:val="00D213E0"/>
    <w:rsid w:val="00D23A48"/>
    <w:rsid w:val="00D94930"/>
    <w:rsid w:val="00DD74E7"/>
    <w:rsid w:val="00DE18D5"/>
    <w:rsid w:val="00E2119B"/>
    <w:rsid w:val="00E23DED"/>
    <w:rsid w:val="00E4279F"/>
    <w:rsid w:val="00E43BA7"/>
    <w:rsid w:val="00E63CC0"/>
    <w:rsid w:val="00E95CC3"/>
    <w:rsid w:val="00EA41F6"/>
    <w:rsid w:val="00EB06B6"/>
    <w:rsid w:val="00EB6AC4"/>
    <w:rsid w:val="00EC434B"/>
    <w:rsid w:val="00ED6A07"/>
    <w:rsid w:val="00EE40E3"/>
    <w:rsid w:val="00F31626"/>
    <w:rsid w:val="00F4158F"/>
    <w:rsid w:val="00F95354"/>
    <w:rsid w:val="00FA4FFB"/>
    <w:rsid w:val="00FE10B5"/>
    <w:rsid w:val="00FE5E2E"/>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2CECD"/>
  <w15:chartTrackingRefBased/>
  <w15:docId w15:val="{7919D07E-6151-1944-88AE-5BF76EAE4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956"/>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5E6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9C2"/>
    <w:pPr>
      <w:autoSpaceDE w:val="0"/>
      <w:autoSpaceDN w:val="0"/>
      <w:adjustRightInd w:val="0"/>
      <w:spacing w:after="0" w:line="240" w:lineRule="auto"/>
    </w:pPr>
    <w:rPr>
      <w:rFonts w:ascii="Arial" w:hAnsi="Arial" w:cs="Arial"/>
      <w:color w:val="000000"/>
      <w:sz w:val="24"/>
      <w:szCs w:val="24"/>
      <w:lang w:val="es-MX"/>
    </w:rPr>
  </w:style>
  <w:style w:type="paragraph" w:styleId="Prrafodelista">
    <w:name w:val="List Paragraph"/>
    <w:basedOn w:val="Normal"/>
    <w:uiPriority w:val="34"/>
    <w:qFormat/>
    <w:rsid w:val="006249D8"/>
    <w:pPr>
      <w:ind w:left="720"/>
      <w:contextualSpacing/>
    </w:pPr>
  </w:style>
  <w:style w:type="paragraph" w:styleId="Textonotapie">
    <w:name w:val="footnote text"/>
    <w:basedOn w:val="Normal"/>
    <w:link w:val="TextonotapieCar"/>
    <w:uiPriority w:val="99"/>
    <w:semiHidden/>
    <w:unhideWhenUsed/>
    <w:rsid w:val="009326C1"/>
    <w:rPr>
      <w:sz w:val="20"/>
      <w:szCs w:val="20"/>
    </w:rPr>
  </w:style>
  <w:style w:type="character" w:customStyle="1" w:styleId="TextonotapieCar">
    <w:name w:val="Texto nota pie Car"/>
    <w:basedOn w:val="Fuentedeprrafopredeter"/>
    <w:link w:val="Textonotapie"/>
    <w:uiPriority w:val="99"/>
    <w:semiHidden/>
    <w:rsid w:val="009326C1"/>
    <w:rPr>
      <w:rFonts w:ascii="Arial MT" w:eastAsia="Arial MT" w:hAnsi="Arial MT" w:cs="Arial MT"/>
      <w:sz w:val="20"/>
      <w:szCs w:val="20"/>
      <w:lang w:val="es-ES"/>
    </w:rPr>
  </w:style>
  <w:style w:type="character" w:styleId="Refdenotaalpie">
    <w:name w:val="footnote reference"/>
    <w:basedOn w:val="Fuentedeprrafopredeter"/>
    <w:uiPriority w:val="99"/>
    <w:semiHidden/>
    <w:unhideWhenUsed/>
    <w:rsid w:val="009326C1"/>
    <w:rPr>
      <w:vertAlign w:val="superscript"/>
    </w:rPr>
  </w:style>
  <w:style w:type="paragraph" w:styleId="Revisin">
    <w:name w:val="Revision"/>
    <w:hidden/>
    <w:uiPriority w:val="99"/>
    <w:semiHidden/>
    <w:rsid w:val="00292B51"/>
    <w:pPr>
      <w:spacing w:after="0" w:line="240" w:lineRule="auto"/>
    </w:pPr>
    <w:rPr>
      <w:rFonts w:ascii="Arial MT" w:eastAsia="Arial MT" w:hAnsi="Arial MT" w:cs="Arial MT"/>
      <w:lang w:val="es-ES"/>
    </w:rPr>
  </w:style>
  <w:style w:type="character" w:styleId="Refdecomentario">
    <w:name w:val="annotation reference"/>
    <w:basedOn w:val="Fuentedeprrafopredeter"/>
    <w:uiPriority w:val="99"/>
    <w:semiHidden/>
    <w:unhideWhenUsed/>
    <w:rsid w:val="00ED6A07"/>
    <w:rPr>
      <w:sz w:val="16"/>
      <w:szCs w:val="16"/>
    </w:rPr>
  </w:style>
  <w:style w:type="paragraph" w:styleId="Textocomentario">
    <w:name w:val="annotation text"/>
    <w:basedOn w:val="Normal"/>
    <w:link w:val="TextocomentarioCar"/>
    <w:uiPriority w:val="99"/>
    <w:unhideWhenUsed/>
    <w:rsid w:val="00ED6A07"/>
    <w:rPr>
      <w:sz w:val="20"/>
      <w:szCs w:val="20"/>
    </w:rPr>
  </w:style>
  <w:style w:type="character" w:customStyle="1" w:styleId="TextocomentarioCar">
    <w:name w:val="Texto comentario Car"/>
    <w:basedOn w:val="Fuentedeprrafopredeter"/>
    <w:link w:val="Textocomentario"/>
    <w:uiPriority w:val="99"/>
    <w:rsid w:val="00ED6A07"/>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ED6A07"/>
    <w:rPr>
      <w:b/>
      <w:bCs/>
    </w:rPr>
  </w:style>
  <w:style w:type="character" w:customStyle="1" w:styleId="AsuntodelcomentarioCar">
    <w:name w:val="Asunto del comentario Car"/>
    <w:basedOn w:val="TextocomentarioCar"/>
    <w:link w:val="Asuntodelcomentario"/>
    <w:uiPriority w:val="99"/>
    <w:semiHidden/>
    <w:rsid w:val="00ED6A07"/>
    <w:rPr>
      <w:rFonts w:ascii="Arial MT" w:eastAsia="Arial MT" w:hAnsi="Arial MT" w:cs="Arial MT"/>
      <w:b/>
      <w:bCs/>
      <w:sz w:val="20"/>
      <w:szCs w:val="20"/>
      <w:lang w:val="es-ES"/>
    </w:rPr>
  </w:style>
  <w:style w:type="character" w:styleId="Hipervnculovisitado">
    <w:name w:val="FollowedHyperlink"/>
    <w:basedOn w:val="Fuentedeprrafopredeter"/>
    <w:uiPriority w:val="99"/>
    <w:semiHidden/>
    <w:unhideWhenUsed/>
    <w:rsid w:val="003841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4386</Words>
  <Characters>24125</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Diaz</dc:creator>
  <cp:keywords/>
  <dc:description/>
  <cp:lastModifiedBy>Brenda Patricia Diaz Vidal</cp:lastModifiedBy>
  <cp:revision>19</cp:revision>
  <dcterms:created xsi:type="dcterms:W3CDTF">2024-07-29T09:44:00Z</dcterms:created>
  <dcterms:modified xsi:type="dcterms:W3CDTF">2024-08-21T22:49:00Z</dcterms:modified>
</cp:coreProperties>
</file>