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1713" w:rsidRPr="00F813BF" w:rsidRDefault="002F1713" w:rsidP="002F1713">
      <w:pPr>
        <w:jc w:val="center"/>
        <w:rPr>
          <w:rFonts w:ascii="Verdana" w:hAnsi="Verdana"/>
          <w:b/>
          <w:sz w:val="22"/>
          <w:szCs w:val="22"/>
        </w:rPr>
      </w:pPr>
      <w:r w:rsidRPr="00F813BF">
        <w:rPr>
          <w:rFonts w:ascii="Verdana" w:hAnsi="Verdana"/>
          <w:b/>
          <w:sz w:val="22"/>
          <w:szCs w:val="22"/>
        </w:rPr>
        <w:t>CONTRALORÍA AUXILIAR DE RESPONSABILIDAD FISCAL Y JURISDICCIÓN COACTIVA</w:t>
      </w:r>
    </w:p>
    <w:tbl>
      <w:tblPr>
        <w:tblpPr w:leftFromText="141" w:rightFromText="141" w:bottomFromText="200" w:vertAnchor="page" w:horzAnchor="page" w:tblpX="4351" w:tblpY="33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63"/>
        <w:gridCol w:w="992"/>
        <w:gridCol w:w="992"/>
        <w:gridCol w:w="1343"/>
      </w:tblGrid>
      <w:tr w:rsidR="002F1713" w:rsidRPr="00F813BF" w:rsidTr="00241958">
        <w:trPr>
          <w:trHeight w:val="257"/>
        </w:trPr>
        <w:tc>
          <w:tcPr>
            <w:tcW w:w="1063" w:type="dxa"/>
            <w:tcBorders>
              <w:top w:val="single" w:sz="4" w:space="0" w:color="auto"/>
              <w:left w:val="single" w:sz="4" w:space="0" w:color="auto"/>
              <w:bottom w:val="single" w:sz="4" w:space="0" w:color="auto"/>
              <w:right w:val="single" w:sz="4" w:space="0" w:color="auto"/>
            </w:tcBorders>
            <w:shd w:val="clear" w:color="auto" w:fill="D9D9D9"/>
            <w:hideMark/>
          </w:tcPr>
          <w:p w:rsidR="002F1713" w:rsidRPr="00F813BF" w:rsidRDefault="002F1713" w:rsidP="00241958">
            <w:pPr>
              <w:spacing w:line="276" w:lineRule="auto"/>
              <w:jc w:val="center"/>
              <w:rPr>
                <w:rFonts w:ascii="Verdana" w:hAnsi="Verdana"/>
                <w:b/>
                <w:sz w:val="22"/>
                <w:szCs w:val="22"/>
              </w:rPr>
            </w:pPr>
            <w:r w:rsidRPr="00F813BF">
              <w:rPr>
                <w:rFonts w:ascii="Verdana" w:hAnsi="Verdana"/>
                <w:b/>
                <w:sz w:val="22"/>
                <w:szCs w:val="22"/>
              </w:rPr>
              <w:t>Día</w:t>
            </w:r>
          </w:p>
        </w:tc>
        <w:tc>
          <w:tcPr>
            <w:tcW w:w="992" w:type="dxa"/>
            <w:tcBorders>
              <w:top w:val="single" w:sz="4" w:space="0" w:color="auto"/>
              <w:left w:val="single" w:sz="4" w:space="0" w:color="auto"/>
              <w:bottom w:val="single" w:sz="4" w:space="0" w:color="auto"/>
              <w:right w:val="single" w:sz="4" w:space="0" w:color="auto"/>
            </w:tcBorders>
            <w:shd w:val="clear" w:color="auto" w:fill="D9D9D9"/>
            <w:hideMark/>
          </w:tcPr>
          <w:p w:rsidR="002F1713" w:rsidRPr="00F813BF" w:rsidRDefault="002F1713" w:rsidP="00241958">
            <w:pPr>
              <w:spacing w:line="276" w:lineRule="auto"/>
              <w:jc w:val="center"/>
              <w:rPr>
                <w:rFonts w:ascii="Verdana" w:hAnsi="Verdana"/>
                <w:b/>
                <w:sz w:val="22"/>
                <w:szCs w:val="22"/>
              </w:rPr>
            </w:pPr>
            <w:r w:rsidRPr="00F813BF">
              <w:rPr>
                <w:rFonts w:ascii="Verdana" w:hAnsi="Verdana"/>
                <w:b/>
                <w:sz w:val="22"/>
                <w:szCs w:val="22"/>
              </w:rPr>
              <w:t>Mes</w:t>
            </w:r>
          </w:p>
        </w:tc>
        <w:tc>
          <w:tcPr>
            <w:tcW w:w="992" w:type="dxa"/>
            <w:tcBorders>
              <w:top w:val="single" w:sz="4" w:space="0" w:color="auto"/>
              <w:left w:val="single" w:sz="4" w:space="0" w:color="auto"/>
              <w:bottom w:val="single" w:sz="4" w:space="0" w:color="auto"/>
              <w:right w:val="single" w:sz="4" w:space="0" w:color="auto"/>
            </w:tcBorders>
            <w:shd w:val="clear" w:color="auto" w:fill="D9D9D9"/>
            <w:hideMark/>
          </w:tcPr>
          <w:p w:rsidR="002F1713" w:rsidRPr="00F813BF" w:rsidRDefault="002F1713" w:rsidP="00241958">
            <w:pPr>
              <w:spacing w:line="276" w:lineRule="auto"/>
              <w:jc w:val="center"/>
              <w:rPr>
                <w:rFonts w:ascii="Verdana" w:hAnsi="Verdana"/>
                <w:b/>
                <w:sz w:val="22"/>
                <w:szCs w:val="22"/>
              </w:rPr>
            </w:pPr>
            <w:r w:rsidRPr="00F813BF">
              <w:rPr>
                <w:rFonts w:ascii="Verdana" w:hAnsi="Verdana"/>
                <w:b/>
                <w:sz w:val="22"/>
                <w:szCs w:val="22"/>
              </w:rPr>
              <w:t>Año</w:t>
            </w:r>
          </w:p>
        </w:tc>
        <w:tc>
          <w:tcPr>
            <w:tcW w:w="1343" w:type="dxa"/>
            <w:tcBorders>
              <w:top w:val="single" w:sz="4" w:space="0" w:color="auto"/>
              <w:left w:val="single" w:sz="4" w:space="0" w:color="auto"/>
              <w:bottom w:val="single" w:sz="4" w:space="0" w:color="auto"/>
              <w:right w:val="single" w:sz="4" w:space="0" w:color="auto"/>
            </w:tcBorders>
            <w:shd w:val="clear" w:color="auto" w:fill="D9D9D9"/>
            <w:hideMark/>
          </w:tcPr>
          <w:p w:rsidR="002F1713" w:rsidRPr="00F813BF" w:rsidRDefault="002F1713" w:rsidP="00241958">
            <w:pPr>
              <w:spacing w:line="276" w:lineRule="auto"/>
              <w:jc w:val="center"/>
              <w:rPr>
                <w:rFonts w:ascii="Verdana" w:hAnsi="Verdana"/>
                <w:b/>
                <w:sz w:val="22"/>
                <w:szCs w:val="22"/>
              </w:rPr>
            </w:pPr>
            <w:r w:rsidRPr="00F813BF">
              <w:rPr>
                <w:rFonts w:ascii="Verdana" w:hAnsi="Verdana"/>
                <w:b/>
                <w:sz w:val="22"/>
                <w:szCs w:val="22"/>
              </w:rPr>
              <w:t>Hora</w:t>
            </w:r>
          </w:p>
        </w:tc>
      </w:tr>
      <w:tr w:rsidR="002F1713" w:rsidRPr="00F813BF" w:rsidTr="00241958">
        <w:trPr>
          <w:trHeight w:val="70"/>
        </w:trPr>
        <w:tc>
          <w:tcPr>
            <w:tcW w:w="1063" w:type="dxa"/>
            <w:tcBorders>
              <w:top w:val="single" w:sz="4" w:space="0" w:color="auto"/>
              <w:left w:val="single" w:sz="4" w:space="0" w:color="auto"/>
              <w:bottom w:val="single" w:sz="4" w:space="0" w:color="auto"/>
              <w:right w:val="single" w:sz="4" w:space="0" w:color="auto"/>
            </w:tcBorders>
            <w:hideMark/>
          </w:tcPr>
          <w:p w:rsidR="002F1713" w:rsidRPr="00F813BF" w:rsidRDefault="002F1713" w:rsidP="00E019A6">
            <w:pPr>
              <w:spacing w:line="276" w:lineRule="auto"/>
              <w:jc w:val="center"/>
              <w:rPr>
                <w:rFonts w:ascii="Verdana" w:hAnsi="Verdana"/>
                <w:sz w:val="22"/>
                <w:szCs w:val="22"/>
              </w:rPr>
            </w:pPr>
            <w:r w:rsidRPr="00F813BF">
              <w:rPr>
                <w:rFonts w:ascii="Verdana" w:hAnsi="Verdana"/>
                <w:sz w:val="22"/>
                <w:szCs w:val="22"/>
              </w:rPr>
              <w:t>1</w:t>
            </w:r>
            <w:r w:rsidR="00E019A6">
              <w:rPr>
                <w:rFonts w:ascii="Verdana" w:hAnsi="Verdana"/>
                <w:sz w:val="22"/>
                <w:szCs w:val="22"/>
              </w:rPr>
              <w:t>3</w:t>
            </w:r>
          </w:p>
        </w:tc>
        <w:tc>
          <w:tcPr>
            <w:tcW w:w="992" w:type="dxa"/>
            <w:tcBorders>
              <w:top w:val="single" w:sz="4" w:space="0" w:color="auto"/>
              <w:left w:val="single" w:sz="4" w:space="0" w:color="auto"/>
              <w:bottom w:val="single" w:sz="4" w:space="0" w:color="auto"/>
              <w:right w:val="single" w:sz="4" w:space="0" w:color="auto"/>
            </w:tcBorders>
            <w:hideMark/>
          </w:tcPr>
          <w:p w:rsidR="002F1713" w:rsidRPr="00F813BF" w:rsidRDefault="00E019A6" w:rsidP="00241958">
            <w:pPr>
              <w:spacing w:line="276" w:lineRule="auto"/>
              <w:jc w:val="center"/>
              <w:rPr>
                <w:rFonts w:ascii="Verdana" w:hAnsi="Verdana"/>
                <w:sz w:val="22"/>
                <w:szCs w:val="22"/>
              </w:rPr>
            </w:pPr>
            <w:r>
              <w:rPr>
                <w:rFonts w:ascii="Verdana" w:hAnsi="Verdana"/>
                <w:sz w:val="22"/>
                <w:szCs w:val="22"/>
              </w:rPr>
              <w:t>12</w:t>
            </w:r>
          </w:p>
        </w:tc>
        <w:tc>
          <w:tcPr>
            <w:tcW w:w="992" w:type="dxa"/>
            <w:tcBorders>
              <w:top w:val="single" w:sz="4" w:space="0" w:color="auto"/>
              <w:left w:val="single" w:sz="4" w:space="0" w:color="auto"/>
              <w:bottom w:val="single" w:sz="4" w:space="0" w:color="auto"/>
              <w:right w:val="single" w:sz="4" w:space="0" w:color="auto"/>
            </w:tcBorders>
            <w:hideMark/>
          </w:tcPr>
          <w:p w:rsidR="002F1713" w:rsidRPr="00F813BF" w:rsidRDefault="002F1713" w:rsidP="00241958">
            <w:pPr>
              <w:spacing w:line="276" w:lineRule="auto"/>
              <w:jc w:val="center"/>
              <w:rPr>
                <w:rFonts w:ascii="Verdana" w:hAnsi="Verdana"/>
                <w:sz w:val="22"/>
                <w:szCs w:val="22"/>
              </w:rPr>
            </w:pPr>
            <w:r w:rsidRPr="00F813BF">
              <w:rPr>
                <w:rFonts w:ascii="Verdana" w:hAnsi="Verdana"/>
                <w:sz w:val="22"/>
                <w:szCs w:val="22"/>
              </w:rPr>
              <w:t>2023</w:t>
            </w:r>
          </w:p>
        </w:tc>
        <w:tc>
          <w:tcPr>
            <w:tcW w:w="1343" w:type="dxa"/>
            <w:tcBorders>
              <w:top w:val="single" w:sz="4" w:space="0" w:color="auto"/>
              <w:left w:val="single" w:sz="4" w:space="0" w:color="auto"/>
              <w:bottom w:val="single" w:sz="4" w:space="0" w:color="auto"/>
              <w:right w:val="single" w:sz="4" w:space="0" w:color="auto"/>
            </w:tcBorders>
            <w:hideMark/>
          </w:tcPr>
          <w:p w:rsidR="002F1713" w:rsidRPr="00F813BF" w:rsidRDefault="00EB535B" w:rsidP="00241958">
            <w:pPr>
              <w:spacing w:line="276" w:lineRule="auto"/>
              <w:jc w:val="center"/>
              <w:rPr>
                <w:rFonts w:ascii="Verdana" w:hAnsi="Verdana"/>
                <w:sz w:val="22"/>
                <w:szCs w:val="22"/>
              </w:rPr>
            </w:pPr>
            <w:r w:rsidRPr="00F813BF">
              <w:rPr>
                <w:rFonts w:ascii="Verdana" w:hAnsi="Verdana"/>
                <w:sz w:val="22"/>
                <w:szCs w:val="22"/>
              </w:rPr>
              <w:t>10</w:t>
            </w:r>
            <w:r w:rsidR="002F1713" w:rsidRPr="00F813BF">
              <w:rPr>
                <w:rFonts w:ascii="Verdana" w:hAnsi="Verdana"/>
                <w:sz w:val="22"/>
                <w:szCs w:val="22"/>
              </w:rPr>
              <w:t>:00 AM</w:t>
            </w:r>
          </w:p>
        </w:tc>
      </w:tr>
    </w:tbl>
    <w:p w:rsidR="002F1713" w:rsidRPr="00F813BF" w:rsidRDefault="002F1713" w:rsidP="002F1713">
      <w:pPr>
        <w:jc w:val="center"/>
        <w:rPr>
          <w:rFonts w:ascii="Verdana" w:hAnsi="Verdana"/>
          <w:b/>
          <w:sz w:val="22"/>
          <w:szCs w:val="22"/>
        </w:rPr>
      </w:pPr>
    </w:p>
    <w:p w:rsidR="002F1713" w:rsidRDefault="002F1713" w:rsidP="002F1713">
      <w:pPr>
        <w:jc w:val="center"/>
        <w:rPr>
          <w:rFonts w:ascii="Verdana" w:hAnsi="Verdana"/>
          <w:b/>
          <w:sz w:val="22"/>
          <w:szCs w:val="22"/>
        </w:rPr>
      </w:pPr>
      <w:r w:rsidRPr="00F813BF">
        <w:rPr>
          <w:rFonts w:ascii="Verdana" w:hAnsi="Verdana"/>
          <w:b/>
          <w:sz w:val="22"/>
          <w:szCs w:val="22"/>
        </w:rPr>
        <w:t xml:space="preserve">ACTA DE </w:t>
      </w:r>
      <w:r w:rsidR="00B81B8C">
        <w:rPr>
          <w:rFonts w:ascii="Verdana" w:hAnsi="Verdana"/>
          <w:b/>
          <w:sz w:val="22"/>
          <w:szCs w:val="22"/>
        </w:rPr>
        <w:t xml:space="preserve">INICIO DE </w:t>
      </w:r>
      <w:r w:rsidRPr="00F813BF">
        <w:rPr>
          <w:rFonts w:ascii="Verdana" w:hAnsi="Verdana"/>
          <w:b/>
          <w:sz w:val="22"/>
          <w:szCs w:val="22"/>
        </w:rPr>
        <w:t>AUDIENCIA DE DESCARGOS</w:t>
      </w:r>
    </w:p>
    <w:p w:rsidR="00B81B8C" w:rsidRPr="00F813BF" w:rsidRDefault="00B81B8C" w:rsidP="002F1713">
      <w:pPr>
        <w:jc w:val="center"/>
        <w:rPr>
          <w:rFonts w:ascii="Verdana" w:hAnsi="Verdana"/>
          <w:sz w:val="22"/>
          <w:szCs w:val="22"/>
        </w:rPr>
      </w:pPr>
    </w:p>
    <w:p w:rsidR="002F1713" w:rsidRPr="00F813BF" w:rsidRDefault="002F1713" w:rsidP="002F1713">
      <w:pPr>
        <w:jc w:val="both"/>
        <w:rPr>
          <w:rFonts w:ascii="Verdana" w:hAnsi="Verdana"/>
          <w:b/>
          <w:sz w:val="22"/>
          <w:szCs w:val="22"/>
        </w:rPr>
      </w:pPr>
    </w:p>
    <w:p w:rsidR="002F1713" w:rsidRPr="00F813BF" w:rsidRDefault="002F1713" w:rsidP="002F1713">
      <w:pPr>
        <w:jc w:val="both"/>
        <w:rPr>
          <w:rFonts w:ascii="Verdana" w:hAnsi="Verdana"/>
          <w:b/>
          <w:sz w:val="22"/>
          <w:szCs w:val="22"/>
        </w:rPr>
      </w:pPr>
    </w:p>
    <w:p w:rsidR="002F1713" w:rsidRPr="00F813BF" w:rsidRDefault="002F1713" w:rsidP="002F1713">
      <w:pPr>
        <w:jc w:val="both"/>
        <w:rPr>
          <w:rFonts w:ascii="Verdana" w:hAnsi="Verdana"/>
          <w:b/>
          <w:sz w:val="22"/>
          <w:szCs w:val="22"/>
        </w:rPr>
      </w:pPr>
    </w:p>
    <w:p w:rsidR="002F1713" w:rsidRPr="00F813BF" w:rsidRDefault="002F1713" w:rsidP="002F1713">
      <w:pPr>
        <w:jc w:val="both"/>
        <w:rPr>
          <w:rFonts w:ascii="Verdana" w:hAnsi="Verdana"/>
          <w:b/>
          <w:sz w:val="22"/>
          <w:szCs w:val="22"/>
        </w:rPr>
      </w:pPr>
    </w:p>
    <w:p w:rsidR="002F1713" w:rsidRPr="00F813BF" w:rsidRDefault="002F1713" w:rsidP="002F1713">
      <w:pPr>
        <w:jc w:val="both"/>
        <w:rPr>
          <w:rFonts w:ascii="Verdana" w:hAnsi="Verdana"/>
          <w:b/>
          <w:sz w:val="22"/>
          <w:szCs w:val="22"/>
        </w:rPr>
      </w:pPr>
    </w:p>
    <w:tbl>
      <w:tblPr>
        <w:tblW w:w="9918" w:type="dxa"/>
        <w:tblBorders>
          <w:top w:val="single" w:sz="4" w:space="0" w:color="auto"/>
          <w:left w:val="single" w:sz="4" w:space="0" w:color="auto"/>
          <w:bottom w:val="single" w:sz="4" w:space="0" w:color="auto"/>
          <w:right w:val="single" w:sz="4" w:space="0" w:color="auto"/>
        </w:tblBorders>
        <w:tblLook w:val="04E0" w:firstRow="1" w:lastRow="1" w:firstColumn="1" w:lastColumn="0" w:noHBand="0" w:noVBand="1"/>
      </w:tblPr>
      <w:tblGrid>
        <w:gridCol w:w="4106"/>
        <w:gridCol w:w="5812"/>
      </w:tblGrid>
      <w:tr w:rsidR="002F1713" w:rsidRPr="00F813BF" w:rsidTr="00241958">
        <w:trPr>
          <w:trHeight w:val="465"/>
        </w:trPr>
        <w:tc>
          <w:tcPr>
            <w:tcW w:w="991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F1713" w:rsidRPr="00F813BF" w:rsidRDefault="002F1713" w:rsidP="00FD4207">
            <w:pPr>
              <w:spacing w:line="276" w:lineRule="auto"/>
              <w:jc w:val="both"/>
              <w:rPr>
                <w:rFonts w:ascii="Verdana" w:hAnsi="Verdana"/>
                <w:sz w:val="22"/>
                <w:szCs w:val="22"/>
              </w:rPr>
            </w:pPr>
            <w:r w:rsidRPr="00F813BF">
              <w:rPr>
                <w:rFonts w:ascii="Verdana" w:hAnsi="Verdana"/>
                <w:b/>
                <w:sz w:val="22"/>
                <w:szCs w:val="22"/>
              </w:rPr>
              <w:t>Contralora Auxiliar Comisionada:</w:t>
            </w:r>
            <w:r w:rsidRPr="00F813BF">
              <w:rPr>
                <w:rFonts w:ascii="Verdana" w:hAnsi="Verdana"/>
                <w:sz w:val="22"/>
                <w:szCs w:val="22"/>
              </w:rPr>
              <w:t xml:space="preserve"> </w:t>
            </w:r>
            <w:r w:rsidR="00FD4207">
              <w:rPr>
                <w:rFonts w:ascii="Verdana" w:hAnsi="Verdana"/>
                <w:sz w:val="22"/>
                <w:szCs w:val="22"/>
              </w:rPr>
              <w:t>SILVIA PINEDA CÁRDENAS</w:t>
            </w:r>
            <w:r w:rsidRPr="00F813BF">
              <w:rPr>
                <w:rFonts w:ascii="Verdana" w:hAnsi="Verdana"/>
                <w:sz w:val="22"/>
                <w:szCs w:val="22"/>
              </w:rPr>
              <w:t xml:space="preserve"> </w:t>
            </w:r>
          </w:p>
        </w:tc>
      </w:tr>
      <w:tr w:rsidR="002F1713" w:rsidRPr="00F813BF" w:rsidTr="00241958">
        <w:trPr>
          <w:trHeight w:val="955"/>
        </w:trPr>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1713" w:rsidRPr="00F813BF" w:rsidRDefault="002F1713" w:rsidP="00E019A6">
            <w:pPr>
              <w:spacing w:line="276" w:lineRule="auto"/>
              <w:jc w:val="both"/>
              <w:rPr>
                <w:rFonts w:ascii="Verdana" w:hAnsi="Verdana"/>
                <w:bCs/>
                <w:iCs/>
                <w:color w:val="000000"/>
                <w:sz w:val="22"/>
                <w:szCs w:val="22"/>
              </w:rPr>
            </w:pPr>
            <w:r w:rsidRPr="00F813BF">
              <w:rPr>
                <w:rFonts w:ascii="Verdana" w:hAnsi="Verdana"/>
                <w:bCs/>
                <w:iCs/>
                <w:color w:val="000000"/>
                <w:sz w:val="22"/>
                <w:szCs w:val="22"/>
              </w:rPr>
              <w:t>PRF</w:t>
            </w:r>
            <w:r w:rsidRPr="00F813BF">
              <w:rPr>
                <w:rFonts w:ascii="Verdana" w:hAnsi="Verdana"/>
                <w:color w:val="000000" w:themeColor="text1"/>
                <w:sz w:val="22"/>
                <w:szCs w:val="22"/>
              </w:rPr>
              <w:t xml:space="preserve"> </w:t>
            </w:r>
            <w:r w:rsidR="00E019A6">
              <w:rPr>
                <w:rFonts w:ascii="Verdana" w:hAnsi="Verdana"/>
                <w:color w:val="000000" w:themeColor="text1"/>
                <w:sz w:val="22"/>
                <w:szCs w:val="22"/>
                <w:lang w:val="es-419"/>
              </w:rPr>
              <w:t>047</w:t>
            </w:r>
            <w:r w:rsidR="00EB535B" w:rsidRPr="00F813BF">
              <w:rPr>
                <w:rFonts w:ascii="Verdana" w:hAnsi="Verdana"/>
                <w:color w:val="000000" w:themeColor="text1"/>
                <w:sz w:val="22"/>
                <w:szCs w:val="22"/>
                <w:lang w:val="es-419"/>
              </w:rPr>
              <w:t>-20</w:t>
            </w:r>
            <w:r w:rsidR="00E019A6">
              <w:rPr>
                <w:rFonts w:ascii="Verdana" w:hAnsi="Verdana"/>
                <w:color w:val="000000" w:themeColor="text1"/>
                <w:sz w:val="22"/>
                <w:szCs w:val="22"/>
                <w:lang w:val="es-419"/>
              </w:rPr>
              <w:t>23</w:t>
            </w:r>
            <w:r w:rsidR="00EB535B" w:rsidRPr="00F813BF">
              <w:rPr>
                <w:rFonts w:ascii="Verdana" w:hAnsi="Verdana"/>
                <w:color w:val="000000" w:themeColor="text1"/>
                <w:sz w:val="22"/>
                <w:szCs w:val="22"/>
                <w:lang w:val="es-419"/>
              </w:rPr>
              <w:t xml:space="preserve"> </w:t>
            </w:r>
            <w:r w:rsidR="00E019A6">
              <w:rPr>
                <w:rFonts w:ascii="Verdana" w:hAnsi="Verdana"/>
                <w:color w:val="000000" w:themeColor="text1"/>
                <w:sz w:val="22"/>
                <w:szCs w:val="22"/>
                <w:lang w:val="es-419"/>
              </w:rPr>
              <w:t>INSTITUTO PARA EL DESARROLLO DE ANTIOQUIA “IDEA”</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2F1713" w:rsidRPr="00F813BF" w:rsidRDefault="00E019A6" w:rsidP="00E019A6">
            <w:pPr>
              <w:spacing w:line="276" w:lineRule="auto"/>
              <w:jc w:val="both"/>
              <w:rPr>
                <w:rFonts w:ascii="Verdana" w:hAnsi="Verdana"/>
                <w:bCs/>
                <w:iCs/>
                <w:color w:val="000000"/>
                <w:sz w:val="22"/>
                <w:szCs w:val="22"/>
              </w:rPr>
            </w:pPr>
            <w:r>
              <w:rPr>
                <w:rFonts w:ascii="Verdana" w:hAnsi="Verdana"/>
                <w:sz w:val="22"/>
                <w:szCs w:val="22"/>
              </w:rPr>
              <w:t>Mil Trescientos Cuarenta y Nueve Millones Seiscientos Diecinueve Mil Pesos</w:t>
            </w:r>
            <w:r w:rsidR="00EB535B" w:rsidRPr="00F813BF">
              <w:rPr>
                <w:rFonts w:ascii="Verdana" w:hAnsi="Verdana"/>
                <w:sz w:val="22"/>
                <w:szCs w:val="22"/>
              </w:rPr>
              <w:t xml:space="preserve"> ($</w:t>
            </w:r>
            <w:r>
              <w:rPr>
                <w:rFonts w:ascii="Verdana" w:hAnsi="Verdana"/>
                <w:sz w:val="22"/>
                <w:szCs w:val="22"/>
              </w:rPr>
              <w:t>1’349.619.000</w:t>
            </w:r>
            <w:r w:rsidR="00EB535B" w:rsidRPr="00F813BF">
              <w:rPr>
                <w:rFonts w:ascii="Verdana" w:hAnsi="Verdana"/>
                <w:sz w:val="22"/>
                <w:szCs w:val="22"/>
              </w:rPr>
              <w:t>) sin indexar</w:t>
            </w:r>
          </w:p>
        </w:tc>
      </w:tr>
    </w:tbl>
    <w:p w:rsidR="002F1713" w:rsidRPr="00F813BF" w:rsidRDefault="002F1713" w:rsidP="002F1713">
      <w:pPr>
        <w:jc w:val="both"/>
        <w:rPr>
          <w:rFonts w:ascii="Verdana" w:hAnsi="Verdana"/>
          <w:b/>
          <w:sz w:val="22"/>
          <w:szCs w:val="22"/>
        </w:rPr>
      </w:pPr>
    </w:p>
    <w:p w:rsidR="002F1713" w:rsidRPr="00F813BF" w:rsidRDefault="002F1713" w:rsidP="002F1713">
      <w:pPr>
        <w:jc w:val="both"/>
        <w:rPr>
          <w:rFonts w:ascii="Verdana" w:hAnsi="Verdana"/>
          <w:b/>
          <w:sz w:val="22"/>
          <w:szCs w:val="22"/>
        </w:rPr>
      </w:pPr>
    </w:p>
    <w:tbl>
      <w:tblPr>
        <w:tblStyle w:val="Tablaconcuadrcula"/>
        <w:tblW w:w="9918" w:type="dxa"/>
        <w:tblLook w:val="04A0" w:firstRow="1" w:lastRow="0" w:firstColumn="1" w:lastColumn="0" w:noHBand="0" w:noVBand="1"/>
      </w:tblPr>
      <w:tblGrid>
        <w:gridCol w:w="9918"/>
      </w:tblGrid>
      <w:tr w:rsidR="002F1713" w:rsidRPr="00F813BF" w:rsidTr="00241958">
        <w:tc>
          <w:tcPr>
            <w:tcW w:w="9918" w:type="dxa"/>
            <w:shd w:val="clear" w:color="auto" w:fill="D9D9D9" w:themeFill="background1" w:themeFillShade="D9"/>
          </w:tcPr>
          <w:p w:rsidR="002F1713" w:rsidRPr="00F813BF" w:rsidRDefault="002F1713" w:rsidP="00B81B8C">
            <w:pPr>
              <w:jc w:val="center"/>
              <w:rPr>
                <w:rFonts w:ascii="Verdana" w:hAnsi="Verdana"/>
                <w:b/>
                <w:sz w:val="22"/>
                <w:szCs w:val="22"/>
              </w:rPr>
            </w:pPr>
            <w:r w:rsidRPr="00F813BF">
              <w:rPr>
                <w:rFonts w:ascii="Verdana" w:hAnsi="Verdana"/>
                <w:b/>
                <w:sz w:val="22"/>
                <w:szCs w:val="22"/>
              </w:rPr>
              <w:t>PRESUNTOS RESPONSABLES</w:t>
            </w:r>
          </w:p>
        </w:tc>
      </w:tr>
    </w:tbl>
    <w:p w:rsidR="002F1713" w:rsidRPr="00F813BF" w:rsidRDefault="002F1713" w:rsidP="002F1713">
      <w:pPr>
        <w:jc w:val="both"/>
        <w:rPr>
          <w:rFonts w:ascii="Verdana" w:hAnsi="Verdana"/>
          <w:b/>
          <w:sz w:val="22"/>
          <w:szCs w:val="22"/>
        </w:rPr>
      </w:pPr>
    </w:p>
    <w:tbl>
      <w:tblPr>
        <w:tblW w:w="9918" w:type="dxa"/>
        <w:tblCellMar>
          <w:left w:w="70" w:type="dxa"/>
          <w:right w:w="70" w:type="dxa"/>
        </w:tblCellMar>
        <w:tblLook w:val="04A0" w:firstRow="1" w:lastRow="0" w:firstColumn="1" w:lastColumn="0" w:noHBand="0" w:noVBand="1"/>
      </w:tblPr>
      <w:tblGrid>
        <w:gridCol w:w="3964"/>
        <w:gridCol w:w="5954"/>
      </w:tblGrid>
      <w:tr w:rsidR="002F1713" w:rsidRPr="00F813BF" w:rsidTr="00B81B8C">
        <w:trPr>
          <w:trHeight w:val="285"/>
        </w:trPr>
        <w:tc>
          <w:tcPr>
            <w:tcW w:w="396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2F1713" w:rsidRPr="00F813BF" w:rsidRDefault="002F1713" w:rsidP="00241958">
            <w:pPr>
              <w:jc w:val="both"/>
              <w:rPr>
                <w:rFonts w:ascii="Verdana" w:hAnsi="Verdana"/>
                <w:b/>
                <w:sz w:val="22"/>
                <w:szCs w:val="22"/>
                <w:lang w:eastAsia="es-CO"/>
              </w:rPr>
            </w:pPr>
            <w:r w:rsidRPr="00F813BF">
              <w:rPr>
                <w:rFonts w:ascii="Verdana" w:hAnsi="Verdana"/>
                <w:b/>
                <w:sz w:val="22"/>
                <w:szCs w:val="22"/>
                <w:lang w:eastAsia="es-CO"/>
              </w:rPr>
              <w:t>Nombres y apellidos</w:t>
            </w:r>
          </w:p>
        </w:tc>
        <w:tc>
          <w:tcPr>
            <w:tcW w:w="5954" w:type="dxa"/>
            <w:tcBorders>
              <w:top w:val="single" w:sz="4" w:space="0" w:color="auto"/>
              <w:left w:val="nil"/>
              <w:bottom w:val="single" w:sz="4" w:space="0" w:color="auto"/>
              <w:right w:val="single" w:sz="4" w:space="0" w:color="auto"/>
            </w:tcBorders>
            <w:shd w:val="clear" w:color="000000" w:fill="FFFFFF"/>
            <w:noWrap/>
            <w:vAlign w:val="center"/>
            <w:hideMark/>
          </w:tcPr>
          <w:p w:rsidR="002F1713" w:rsidRPr="00F813BF" w:rsidRDefault="00E019A6" w:rsidP="00241958">
            <w:pPr>
              <w:pStyle w:val="Textoindependiente"/>
              <w:spacing w:line="276" w:lineRule="auto"/>
              <w:jc w:val="both"/>
              <w:rPr>
                <w:rFonts w:ascii="Verdana" w:hAnsi="Verdana"/>
                <w:sz w:val="22"/>
                <w:szCs w:val="22"/>
                <w:lang w:eastAsia="es-CO"/>
              </w:rPr>
            </w:pPr>
            <w:r>
              <w:rPr>
                <w:rFonts w:ascii="Verdana" w:hAnsi="Verdana"/>
                <w:sz w:val="22"/>
                <w:szCs w:val="22"/>
              </w:rPr>
              <w:t>JULIÁN SANTIAGO VÁSQUEZ ROLDÁN</w:t>
            </w:r>
          </w:p>
        </w:tc>
      </w:tr>
      <w:tr w:rsidR="002F1713" w:rsidRPr="00F813BF" w:rsidTr="00B81B8C">
        <w:trPr>
          <w:trHeight w:val="285"/>
        </w:trPr>
        <w:tc>
          <w:tcPr>
            <w:tcW w:w="396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2F1713" w:rsidRPr="00F813BF" w:rsidRDefault="002F1713" w:rsidP="00241958">
            <w:pPr>
              <w:jc w:val="both"/>
              <w:rPr>
                <w:rFonts w:ascii="Verdana" w:hAnsi="Verdana"/>
                <w:b/>
                <w:sz w:val="22"/>
                <w:szCs w:val="22"/>
                <w:lang w:eastAsia="es-CO"/>
              </w:rPr>
            </w:pPr>
            <w:r w:rsidRPr="00F813BF">
              <w:rPr>
                <w:rFonts w:ascii="Verdana" w:hAnsi="Verdana"/>
                <w:b/>
                <w:sz w:val="22"/>
                <w:szCs w:val="22"/>
                <w:lang w:eastAsia="es-CO"/>
              </w:rPr>
              <w:t>Identificación</w:t>
            </w:r>
          </w:p>
        </w:tc>
        <w:tc>
          <w:tcPr>
            <w:tcW w:w="5954" w:type="dxa"/>
            <w:tcBorders>
              <w:top w:val="nil"/>
              <w:left w:val="nil"/>
              <w:bottom w:val="single" w:sz="4" w:space="0" w:color="auto"/>
              <w:right w:val="single" w:sz="4" w:space="0" w:color="auto"/>
            </w:tcBorders>
            <w:shd w:val="clear" w:color="000000" w:fill="FFFFFF"/>
            <w:noWrap/>
            <w:vAlign w:val="center"/>
            <w:hideMark/>
          </w:tcPr>
          <w:p w:rsidR="002F1713" w:rsidRPr="00F813BF" w:rsidRDefault="002F1713" w:rsidP="00E019A6">
            <w:pPr>
              <w:pStyle w:val="Textoindependiente"/>
              <w:tabs>
                <w:tab w:val="left" w:pos="1390"/>
              </w:tabs>
              <w:spacing w:line="276" w:lineRule="auto"/>
              <w:jc w:val="both"/>
              <w:rPr>
                <w:rFonts w:ascii="Verdana" w:hAnsi="Verdana"/>
                <w:bCs/>
                <w:i/>
                <w:iCs/>
                <w:color w:val="000000"/>
                <w:sz w:val="22"/>
                <w:szCs w:val="22"/>
                <w:lang w:eastAsia="es-CO"/>
              </w:rPr>
            </w:pPr>
            <w:r w:rsidRPr="00F813BF">
              <w:rPr>
                <w:rFonts w:ascii="Verdana" w:hAnsi="Verdana"/>
                <w:sz w:val="22"/>
                <w:szCs w:val="22"/>
              </w:rPr>
              <w:t xml:space="preserve">CC: </w:t>
            </w:r>
            <w:r w:rsidR="00E019A6">
              <w:rPr>
                <w:rFonts w:ascii="Verdana" w:hAnsi="Verdana"/>
                <w:iCs/>
                <w:sz w:val="22"/>
                <w:szCs w:val="22"/>
              </w:rPr>
              <w:t>8’029.376</w:t>
            </w:r>
          </w:p>
        </w:tc>
      </w:tr>
      <w:tr w:rsidR="002F1713" w:rsidRPr="00F813BF" w:rsidTr="00B81B8C">
        <w:trPr>
          <w:trHeight w:val="285"/>
        </w:trPr>
        <w:tc>
          <w:tcPr>
            <w:tcW w:w="396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2F1713" w:rsidRPr="00F813BF" w:rsidRDefault="002F1713" w:rsidP="00241958">
            <w:pPr>
              <w:jc w:val="both"/>
              <w:rPr>
                <w:rFonts w:ascii="Verdana" w:hAnsi="Verdana"/>
                <w:b/>
                <w:sz w:val="22"/>
                <w:szCs w:val="22"/>
                <w:lang w:eastAsia="es-CO"/>
              </w:rPr>
            </w:pPr>
            <w:r w:rsidRPr="00F813BF">
              <w:rPr>
                <w:rFonts w:ascii="Verdana" w:hAnsi="Verdana"/>
                <w:b/>
                <w:sz w:val="22"/>
                <w:szCs w:val="22"/>
                <w:lang w:eastAsia="es-CO"/>
              </w:rPr>
              <w:t xml:space="preserve">Calidad en la que actuó para la época de los hechos </w:t>
            </w:r>
          </w:p>
        </w:tc>
        <w:tc>
          <w:tcPr>
            <w:tcW w:w="5954" w:type="dxa"/>
            <w:tcBorders>
              <w:top w:val="nil"/>
              <w:left w:val="nil"/>
              <w:bottom w:val="single" w:sz="4" w:space="0" w:color="auto"/>
              <w:right w:val="single" w:sz="4" w:space="0" w:color="auto"/>
            </w:tcBorders>
            <w:shd w:val="clear" w:color="000000" w:fill="FFFFFF"/>
            <w:noWrap/>
            <w:vAlign w:val="center"/>
          </w:tcPr>
          <w:p w:rsidR="002F1713" w:rsidRPr="00B81B8C" w:rsidRDefault="00E019A6" w:rsidP="00B81B8C">
            <w:pPr>
              <w:spacing w:line="276" w:lineRule="auto"/>
              <w:jc w:val="both"/>
              <w:rPr>
                <w:rFonts w:ascii="Verdana" w:hAnsi="Verdana"/>
                <w:sz w:val="22"/>
                <w:szCs w:val="22"/>
                <w:lang w:val="es-419"/>
              </w:rPr>
            </w:pPr>
            <w:r>
              <w:rPr>
                <w:rFonts w:ascii="Verdana" w:hAnsi="Verdana"/>
                <w:sz w:val="22"/>
                <w:szCs w:val="22"/>
                <w:lang w:val="es-419"/>
              </w:rPr>
              <w:t xml:space="preserve">Gerente </w:t>
            </w:r>
          </w:p>
        </w:tc>
      </w:tr>
      <w:tr w:rsidR="002F1713" w:rsidRPr="00F813BF" w:rsidTr="00B81B8C">
        <w:trPr>
          <w:trHeight w:val="285"/>
        </w:trPr>
        <w:tc>
          <w:tcPr>
            <w:tcW w:w="396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2F1713" w:rsidRPr="00F813BF" w:rsidRDefault="002F1713" w:rsidP="00241958">
            <w:pPr>
              <w:jc w:val="both"/>
              <w:rPr>
                <w:rFonts w:ascii="Verdana" w:hAnsi="Verdana"/>
                <w:b/>
                <w:sz w:val="22"/>
                <w:szCs w:val="22"/>
                <w:lang w:eastAsia="es-CO"/>
              </w:rPr>
            </w:pPr>
            <w:r w:rsidRPr="00F813BF">
              <w:rPr>
                <w:rFonts w:ascii="Verdana" w:hAnsi="Verdana"/>
                <w:b/>
                <w:sz w:val="22"/>
                <w:szCs w:val="22"/>
                <w:lang w:eastAsia="es-CO"/>
              </w:rPr>
              <w:t>Email</w:t>
            </w:r>
          </w:p>
        </w:tc>
        <w:tc>
          <w:tcPr>
            <w:tcW w:w="5954" w:type="dxa"/>
            <w:tcBorders>
              <w:top w:val="single" w:sz="4" w:space="0" w:color="auto"/>
              <w:left w:val="nil"/>
              <w:bottom w:val="single" w:sz="4" w:space="0" w:color="auto"/>
              <w:right w:val="single" w:sz="4" w:space="0" w:color="auto"/>
            </w:tcBorders>
            <w:shd w:val="clear" w:color="000000" w:fill="FFFFFF"/>
            <w:noWrap/>
            <w:vAlign w:val="center"/>
          </w:tcPr>
          <w:p w:rsidR="002F1713" w:rsidRPr="00F813BF" w:rsidRDefault="00E019A6" w:rsidP="00B81B8C">
            <w:pPr>
              <w:jc w:val="both"/>
              <w:rPr>
                <w:rFonts w:ascii="Verdana" w:hAnsi="Verdana"/>
                <w:sz w:val="22"/>
                <w:szCs w:val="22"/>
                <w:lang w:eastAsia="es-CO"/>
              </w:rPr>
            </w:pPr>
            <w:r>
              <w:rPr>
                <w:rFonts w:ascii="Verdana" w:hAnsi="Verdana"/>
                <w:sz w:val="22"/>
                <w:szCs w:val="22"/>
                <w:lang w:eastAsia="es-CO"/>
              </w:rPr>
              <w:t>julianvr@idea.gov.co</w:t>
            </w:r>
          </w:p>
        </w:tc>
      </w:tr>
      <w:tr w:rsidR="002F1713" w:rsidRPr="00F813BF" w:rsidTr="00B81B8C">
        <w:trPr>
          <w:trHeight w:val="285"/>
        </w:trPr>
        <w:tc>
          <w:tcPr>
            <w:tcW w:w="396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2F1713" w:rsidRPr="00F813BF" w:rsidRDefault="002F1713" w:rsidP="00241958">
            <w:pPr>
              <w:jc w:val="both"/>
              <w:rPr>
                <w:rFonts w:ascii="Verdana" w:hAnsi="Verdana"/>
                <w:b/>
                <w:sz w:val="22"/>
                <w:szCs w:val="22"/>
                <w:lang w:eastAsia="es-CO"/>
              </w:rPr>
            </w:pPr>
            <w:r w:rsidRPr="00F813BF">
              <w:rPr>
                <w:rFonts w:ascii="Verdana" w:hAnsi="Verdana"/>
                <w:b/>
                <w:sz w:val="22"/>
                <w:szCs w:val="22"/>
                <w:lang w:eastAsia="es-CO"/>
              </w:rPr>
              <w:t xml:space="preserve">Dirección </w:t>
            </w:r>
          </w:p>
        </w:tc>
        <w:tc>
          <w:tcPr>
            <w:tcW w:w="5954" w:type="dxa"/>
            <w:tcBorders>
              <w:top w:val="single" w:sz="4" w:space="0" w:color="auto"/>
              <w:left w:val="nil"/>
              <w:bottom w:val="single" w:sz="4" w:space="0" w:color="auto"/>
              <w:right w:val="single" w:sz="4" w:space="0" w:color="auto"/>
            </w:tcBorders>
            <w:shd w:val="clear" w:color="000000" w:fill="FFFFFF"/>
            <w:noWrap/>
            <w:vAlign w:val="center"/>
          </w:tcPr>
          <w:p w:rsidR="002F1713" w:rsidRPr="00F813BF" w:rsidRDefault="00E019A6" w:rsidP="00241958">
            <w:pPr>
              <w:jc w:val="both"/>
              <w:rPr>
                <w:rFonts w:ascii="Verdana" w:hAnsi="Verdana"/>
                <w:sz w:val="22"/>
                <w:szCs w:val="22"/>
                <w:lang w:eastAsia="es-CO"/>
              </w:rPr>
            </w:pPr>
            <w:r>
              <w:rPr>
                <w:rFonts w:ascii="Verdana" w:hAnsi="Verdana"/>
                <w:sz w:val="22"/>
                <w:szCs w:val="22"/>
                <w:lang w:eastAsia="es-CO"/>
              </w:rPr>
              <w:t>Carrera 46 N° 75 Sur 150</w:t>
            </w:r>
          </w:p>
        </w:tc>
      </w:tr>
      <w:tr w:rsidR="002F1713" w:rsidRPr="00F813BF" w:rsidTr="00B81B8C">
        <w:trPr>
          <w:trHeight w:val="285"/>
        </w:trPr>
        <w:tc>
          <w:tcPr>
            <w:tcW w:w="396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2F1713" w:rsidRPr="00F813BF" w:rsidRDefault="002F1713" w:rsidP="00241958">
            <w:pPr>
              <w:jc w:val="both"/>
              <w:rPr>
                <w:rFonts w:ascii="Verdana" w:hAnsi="Verdana"/>
                <w:b/>
                <w:sz w:val="22"/>
                <w:szCs w:val="22"/>
                <w:lang w:eastAsia="es-CO"/>
              </w:rPr>
            </w:pPr>
            <w:r w:rsidRPr="00F813BF">
              <w:rPr>
                <w:rFonts w:ascii="Verdana" w:hAnsi="Verdana"/>
                <w:b/>
                <w:sz w:val="22"/>
                <w:szCs w:val="22"/>
                <w:lang w:eastAsia="es-CO"/>
              </w:rPr>
              <w:t>Teléfono</w:t>
            </w:r>
          </w:p>
        </w:tc>
        <w:tc>
          <w:tcPr>
            <w:tcW w:w="5954" w:type="dxa"/>
            <w:tcBorders>
              <w:top w:val="single" w:sz="4" w:space="0" w:color="auto"/>
              <w:left w:val="nil"/>
              <w:bottom w:val="single" w:sz="4" w:space="0" w:color="auto"/>
              <w:right w:val="single" w:sz="4" w:space="0" w:color="auto"/>
            </w:tcBorders>
            <w:shd w:val="clear" w:color="000000" w:fill="FFFFFF"/>
            <w:noWrap/>
            <w:vAlign w:val="center"/>
          </w:tcPr>
          <w:p w:rsidR="002F1713" w:rsidRPr="00F813BF" w:rsidRDefault="00E019A6" w:rsidP="00241958">
            <w:pPr>
              <w:jc w:val="both"/>
              <w:rPr>
                <w:rFonts w:ascii="Verdana" w:hAnsi="Verdana"/>
                <w:sz w:val="22"/>
                <w:szCs w:val="22"/>
                <w:lang w:eastAsia="es-CO"/>
              </w:rPr>
            </w:pPr>
            <w:r>
              <w:rPr>
                <w:rFonts w:ascii="Verdana" w:hAnsi="Verdana"/>
                <w:sz w:val="22"/>
                <w:szCs w:val="22"/>
                <w:lang w:eastAsia="es-CO"/>
              </w:rPr>
              <w:t>3113237557</w:t>
            </w:r>
          </w:p>
        </w:tc>
      </w:tr>
      <w:tr w:rsidR="002F1713" w:rsidRPr="00F813BF" w:rsidTr="00B81B8C">
        <w:trPr>
          <w:trHeight w:val="285"/>
        </w:trPr>
        <w:tc>
          <w:tcPr>
            <w:tcW w:w="396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2F1713" w:rsidRPr="00F813BF" w:rsidRDefault="002F1713" w:rsidP="00241958">
            <w:pPr>
              <w:jc w:val="both"/>
              <w:rPr>
                <w:rFonts w:ascii="Verdana" w:hAnsi="Verdana"/>
                <w:b/>
                <w:sz w:val="22"/>
                <w:szCs w:val="22"/>
                <w:lang w:eastAsia="es-CO"/>
              </w:rPr>
            </w:pPr>
            <w:r w:rsidRPr="00F813BF">
              <w:rPr>
                <w:rFonts w:ascii="Verdana" w:hAnsi="Verdana"/>
                <w:b/>
                <w:sz w:val="22"/>
                <w:szCs w:val="22"/>
                <w:lang w:eastAsia="es-CO"/>
              </w:rPr>
              <w:t xml:space="preserve">Asistió </w:t>
            </w:r>
          </w:p>
        </w:tc>
        <w:tc>
          <w:tcPr>
            <w:tcW w:w="5954" w:type="dxa"/>
            <w:tcBorders>
              <w:top w:val="single" w:sz="4" w:space="0" w:color="auto"/>
              <w:left w:val="nil"/>
              <w:bottom w:val="single" w:sz="4" w:space="0" w:color="auto"/>
              <w:right w:val="single" w:sz="4" w:space="0" w:color="auto"/>
            </w:tcBorders>
            <w:shd w:val="clear" w:color="auto" w:fill="auto"/>
            <w:noWrap/>
            <w:vAlign w:val="center"/>
          </w:tcPr>
          <w:p w:rsidR="002F1713" w:rsidRPr="00F813BF" w:rsidRDefault="002F1713" w:rsidP="00241958">
            <w:pPr>
              <w:jc w:val="both"/>
              <w:rPr>
                <w:rFonts w:ascii="Verdana" w:hAnsi="Verdana"/>
                <w:b/>
                <w:sz w:val="22"/>
                <w:szCs w:val="22"/>
                <w:lang w:eastAsia="es-CO"/>
              </w:rPr>
            </w:pPr>
          </w:p>
        </w:tc>
      </w:tr>
      <w:tr w:rsidR="00FA131B" w:rsidRPr="00F813BF" w:rsidTr="00B81B8C">
        <w:trPr>
          <w:trHeight w:val="285"/>
        </w:trPr>
        <w:tc>
          <w:tcPr>
            <w:tcW w:w="396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FA131B" w:rsidRPr="00F813BF" w:rsidRDefault="00FA131B" w:rsidP="00241958">
            <w:pPr>
              <w:jc w:val="both"/>
              <w:rPr>
                <w:rFonts w:ascii="Verdana" w:hAnsi="Verdana"/>
                <w:b/>
                <w:sz w:val="22"/>
                <w:szCs w:val="22"/>
                <w:lang w:eastAsia="es-CO"/>
              </w:rPr>
            </w:pPr>
            <w:r>
              <w:rPr>
                <w:rFonts w:ascii="Verdana" w:hAnsi="Verdana"/>
                <w:b/>
                <w:sz w:val="22"/>
                <w:szCs w:val="22"/>
                <w:lang w:eastAsia="es-CO"/>
              </w:rPr>
              <w:t>Apoderado</w:t>
            </w:r>
          </w:p>
        </w:tc>
        <w:tc>
          <w:tcPr>
            <w:tcW w:w="5954" w:type="dxa"/>
            <w:tcBorders>
              <w:top w:val="single" w:sz="4" w:space="0" w:color="auto"/>
              <w:left w:val="nil"/>
              <w:bottom w:val="single" w:sz="4" w:space="0" w:color="auto"/>
              <w:right w:val="single" w:sz="4" w:space="0" w:color="auto"/>
            </w:tcBorders>
            <w:shd w:val="clear" w:color="auto" w:fill="auto"/>
            <w:noWrap/>
            <w:vAlign w:val="center"/>
          </w:tcPr>
          <w:p w:rsidR="00FA131B" w:rsidRPr="00F813BF" w:rsidRDefault="00FA131B" w:rsidP="00241958">
            <w:pPr>
              <w:jc w:val="both"/>
              <w:rPr>
                <w:rFonts w:ascii="Verdana" w:hAnsi="Verdana"/>
                <w:b/>
                <w:sz w:val="22"/>
                <w:szCs w:val="22"/>
                <w:lang w:eastAsia="es-CO"/>
              </w:rPr>
            </w:pPr>
            <w:r>
              <w:rPr>
                <w:rFonts w:ascii="Verdana" w:hAnsi="Verdana"/>
                <w:b/>
                <w:sz w:val="22"/>
                <w:szCs w:val="22"/>
                <w:lang w:eastAsia="es-CO"/>
              </w:rPr>
              <w:t>Si</w:t>
            </w:r>
          </w:p>
        </w:tc>
      </w:tr>
      <w:tr w:rsidR="00FA131B" w:rsidRPr="00F813BF" w:rsidTr="00B81B8C">
        <w:trPr>
          <w:trHeight w:val="285"/>
        </w:trPr>
        <w:tc>
          <w:tcPr>
            <w:tcW w:w="396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FA131B" w:rsidRPr="00F813BF" w:rsidRDefault="00FA131B" w:rsidP="00241958">
            <w:pPr>
              <w:jc w:val="both"/>
              <w:rPr>
                <w:rFonts w:ascii="Verdana" w:hAnsi="Verdana"/>
                <w:b/>
                <w:sz w:val="22"/>
                <w:szCs w:val="22"/>
                <w:lang w:eastAsia="es-CO"/>
              </w:rPr>
            </w:pPr>
            <w:r w:rsidRPr="00F813BF">
              <w:rPr>
                <w:rFonts w:ascii="Verdana" w:hAnsi="Verdana"/>
                <w:b/>
                <w:sz w:val="22"/>
                <w:szCs w:val="22"/>
                <w:lang w:eastAsia="es-CO"/>
              </w:rPr>
              <w:t>Nombres y apellidos</w:t>
            </w:r>
          </w:p>
        </w:tc>
        <w:tc>
          <w:tcPr>
            <w:tcW w:w="5954" w:type="dxa"/>
            <w:tcBorders>
              <w:top w:val="single" w:sz="4" w:space="0" w:color="auto"/>
              <w:left w:val="nil"/>
              <w:bottom w:val="single" w:sz="4" w:space="0" w:color="auto"/>
              <w:right w:val="single" w:sz="4" w:space="0" w:color="auto"/>
            </w:tcBorders>
            <w:shd w:val="clear" w:color="auto" w:fill="auto"/>
            <w:noWrap/>
            <w:vAlign w:val="center"/>
          </w:tcPr>
          <w:p w:rsidR="00FA131B" w:rsidRPr="00FD4615" w:rsidRDefault="00FA131B" w:rsidP="00241958">
            <w:pPr>
              <w:jc w:val="both"/>
              <w:rPr>
                <w:rFonts w:ascii="Verdana" w:hAnsi="Verdana"/>
                <w:sz w:val="22"/>
                <w:szCs w:val="22"/>
                <w:lang w:eastAsia="es-CO"/>
              </w:rPr>
            </w:pPr>
            <w:r w:rsidRPr="00FD4615">
              <w:rPr>
                <w:rFonts w:ascii="Verdana" w:hAnsi="Verdana"/>
                <w:sz w:val="22"/>
                <w:szCs w:val="22"/>
                <w:lang w:eastAsia="es-CO"/>
              </w:rPr>
              <w:t>JAIME ANDRÉS CUARTAS CARDONA</w:t>
            </w:r>
          </w:p>
        </w:tc>
      </w:tr>
      <w:tr w:rsidR="00FA131B" w:rsidRPr="00F813BF" w:rsidTr="00B81B8C">
        <w:trPr>
          <w:trHeight w:val="285"/>
        </w:trPr>
        <w:tc>
          <w:tcPr>
            <w:tcW w:w="396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FA131B" w:rsidRPr="00F813BF" w:rsidRDefault="00FA131B" w:rsidP="00241958">
            <w:pPr>
              <w:jc w:val="both"/>
              <w:rPr>
                <w:rFonts w:ascii="Verdana" w:hAnsi="Verdana"/>
                <w:b/>
                <w:sz w:val="22"/>
                <w:szCs w:val="22"/>
                <w:lang w:eastAsia="es-CO"/>
              </w:rPr>
            </w:pPr>
            <w:r>
              <w:rPr>
                <w:rFonts w:ascii="Verdana" w:hAnsi="Verdana"/>
                <w:b/>
                <w:sz w:val="22"/>
                <w:szCs w:val="22"/>
                <w:lang w:eastAsia="es-CO"/>
              </w:rPr>
              <w:t>Identificación</w:t>
            </w:r>
          </w:p>
        </w:tc>
        <w:tc>
          <w:tcPr>
            <w:tcW w:w="5954" w:type="dxa"/>
            <w:tcBorders>
              <w:top w:val="single" w:sz="4" w:space="0" w:color="auto"/>
              <w:left w:val="nil"/>
              <w:bottom w:val="single" w:sz="4" w:space="0" w:color="auto"/>
              <w:right w:val="single" w:sz="4" w:space="0" w:color="auto"/>
            </w:tcBorders>
            <w:shd w:val="clear" w:color="auto" w:fill="auto"/>
            <w:noWrap/>
            <w:vAlign w:val="center"/>
          </w:tcPr>
          <w:p w:rsidR="00FA131B" w:rsidRPr="00FD4615" w:rsidRDefault="00FA131B" w:rsidP="00241958">
            <w:pPr>
              <w:jc w:val="both"/>
              <w:rPr>
                <w:rFonts w:ascii="Verdana" w:hAnsi="Verdana"/>
                <w:sz w:val="22"/>
                <w:szCs w:val="22"/>
                <w:lang w:eastAsia="es-CO"/>
              </w:rPr>
            </w:pPr>
            <w:r w:rsidRPr="00FD4615">
              <w:rPr>
                <w:rFonts w:ascii="Verdana" w:hAnsi="Verdana"/>
                <w:sz w:val="22"/>
                <w:szCs w:val="22"/>
                <w:lang w:eastAsia="es-CO"/>
              </w:rPr>
              <w:t>71’723.799</w:t>
            </w:r>
          </w:p>
        </w:tc>
      </w:tr>
      <w:tr w:rsidR="00FA131B" w:rsidRPr="00F813BF" w:rsidTr="00B81B8C">
        <w:trPr>
          <w:trHeight w:val="285"/>
        </w:trPr>
        <w:tc>
          <w:tcPr>
            <w:tcW w:w="396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FA131B" w:rsidRPr="00F813BF" w:rsidRDefault="00FA131B" w:rsidP="00FA131B">
            <w:pPr>
              <w:jc w:val="both"/>
              <w:rPr>
                <w:rFonts w:ascii="Verdana" w:hAnsi="Verdana"/>
                <w:b/>
                <w:sz w:val="22"/>
                <w:szCs w:val="22"/>
                <w:lang w:eastAsia="es-CO"/>
              </w:rPr>
            </w:pPr>
            <w:r>
              <w:rPr>
                <w:rFonts w:ascii="Verdana" w:hAnsi="Verdana"/>
                <w:b/>
                <w:sz w:val="22"/>
                <w:szCs w:val="22"/>
                <w:lang w:eastAsia="es-CO"/>
              </w:rPr>
              <w:t>Tarjeta Profesional</w:t>
            </w:r>
          </w:p>
        </w:tc>
        <w:tc>
          <w:tcPr>
            <w:tcW w:w="5954" w:type="dxa"/>
            <w:tcBorders>
              <w:top w:val="single" w:sz="4" w:space="0" w:color="auto"/>
              <w:left w:val="nil"/>
              <w:bottom w:val="single" w:sz="4" w:space="0" w:color="auto"/>
              <w:right w:val="single" w:sz="4" w:space="0" w:color="auto"/>
            </w:tcBorders>
            <w:shd w:val="clear" w:color="auto" w:fill="auto"/>
            <w:noWrap/>
            <w:vAlign w:val="center"/>
          </w:tcPr>
          <w:p w:rsidR="00FA131B" w:rsidRPr="00FD4615" w:rsidRDefault="00FD4615" w:rsidP="00241958">
            <w:pPr>
              <w:jc w:val="both"/>
              <w:rPr>
                <w:rFonts w:ascii="Verdana" w:hAnsi="Verdana"/>
                <w:sz w:val="22"/>
                <w:szCs w:val="22"/>
                <w:lang w:eastAsia="es-CO"/>
              </w:rPr>
            </w:pPr>
            <w:r w:rsidRPr="00FD4615">
              <w:rPr>
                <w:rFonts w:ascii="Verdana" w:hAnsi="Verdana"/>
                <w:sz w:val="22"/>
                <w:szCs w:val="22"/>
                <w:lang w:eastAsia="es-CO"/>
              </w:rPr>
              <w:t>171.294</w:t>
            </w:r>
          </w:p>
        </w:tc>
      </w:tr>
      <w:tr w:rsidR="00FA131B" w:rsidRPr="00F813BF" w:rsidTr="00B81B8C">
        <w:trPr>
          <w:trHeight w:val="285"/>
        </w:trPr>
        <w:tc>
          <w:tcPr>
            <w:tcW w:w="396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FA131B" w:rsidRPr="00F813BF" w:rsidRDefault="00FD4615" w:rsidP="00241958">
            <w:pPr>
              <w:jc w:val="both"/>
              <w:rPr>
                <w:rFonts w:ascii="Verdana" w:hAnsi="Verdana"/>
                <w:b/>
                <w:sz w:val="22"/>
                <w:szCs w:val="22"/>
                <w:lang w:eastAsia="es-CO"/>
              </w:rPr>
            </w:pPr>
            <w:r>
              <w:rPr>
                <w:rFonts w:ascii="Verdana" w:hAnsi="Verdana"/>
                <w:b/>
                <w:sz w:val="22"/>
                <w:szCs w:val="22"/>
                <w:lang w:eastAsia="es-CO"/>
              </w:rPr>
              <w:t>Dirección</w:t>
            </w:r>
          </w:p>
        </w:tc>
        <w:tc>
          <w:tcPr>
            <w:tcW w:w="5954" w:type="dxa"/>
            <w:tcBorders>
              <w:top w:val="single" w:sz="4" w:space="0" w:color="auto"/>
              <w:left w:val="nil"/>
              <w:bottom w:val="single" w:sz="4" w:space="0" w:color="auto"/>
              <w:right w:val="single" w:sz="4" w:space="0" w:color="auto"/>
            </w:tcBorders>
            <w:shd w:val="clear" w:color="auto" w:fill="auto"/>
            <w:noWrap/>
            <w:vAlign w:val="center"/>
          </w:tcPr>
          <w:p w:rsidR="00FA131B" w:rsidRDefault="00FA131B" w:rsidP="00241958">
            <w:pPr>
              <w:jc w:val="both"/>
              <w:rPr>
                <w:rFonts w:ascii="Verdana" w:hAnsi="Verdana"/>
                <w:b/>
                <w:sz w:val="22"/>
                <w:szCs w:val="22"/>
                <w:lang w:eastAsia="es-CO"/>
              </w:rPr>
            </w:pPr>
          </w:p>
        </w:tc>
      </w:tr>
      <w:tr w:rsidR="00FA131B" w:rsidRPr="00F813BF" w:rsidTr="00B81B8C">
        <w:trPr>
          <w:trHeight w:val="285"/>
        </w:trPr>
        <w:tc>
          <w:tcPr>
            <w:tcW w:w="396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FA131B" w:rsidRPr="00F813BF" w:rsidRDefault="00FD4615" w:rsidP="00241958">
            <w:pPr>
              <w:jc w:val="both"/>
              <w:rPr>
                <w:rFonts w:ascii="Verdana" w:hAnsi="Verdana"/>
                <w:b/>
                <w:sz w:val="22"/>
                <w:szCs w:val="22"/>
                <w:lang w:eastAsia="es-CO"/>
              </w:rPr>
            </w:pPr>
            <w:r>
              <w:rPr>
                <w:rFonts w:ascii="Verdana" w:hAnsi="Verdana"/>
                <w:b/>
                <w:sz w:val="22"/>
                <w:szCs w:val="22"/>
                <w:lang w:eastAsia="es-CO"/>
              </w:rPr>
              <w:t>Teléfono</w:t>
            </w:r>
          </w:p>
        </w:tc>
        <w:tc>
          <w:tcPr>
            <w:tcW w:w="5954" w:type="dxa"/>
            <w:tcBorders>
              <w:top w:val="single" w:sz="4" w:space="0" w:color="auto"/>
              <w:left w:val="nil"/>
              <w:bottom w:val="single" w:sz="4" w:space="0" w:color="auto"/>
              <w:right w:val="single" w:sz="4" w:space="0" w:color="auto"/>
            </w:tcBorders>
            <w:shd w:val="clear" w:color="auto" w:fill="auto"/>
            <w:noWrap/>
            <w:vAlign w:val="center"/>
          </w:tcPr>
          <w:p w:rsidR="00FA131B" w:rsidRDefault="00FA131B" w:rsidP="00241958">
            <w:pPr>
              <w:jc w:val="both"/>
              <w:rPr>
                <w:rFonts w:ascii="Verdana" w:hAnsi="Verdana"/>
                <w:b/>
                <w:sz w:val="22"/>
                <w:szCs w:val="22"/>
                <w:lang w:eastAsia="es-CO"/>
              </w:rPr>
            </w:pPr>
          </w:p>
        </w:tc>
      </w:tr>
      <w:tr w:rsidR="00FD4615" w:rsidRPr="00F813BF" w:rsidTr="00B81B8C">
        <w:trPr>
          <w:trHeight w:val="285"/>
        </w:trPr>
        <w:tc>
          <w:tcPr>
            <w:tcW w:w="396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FD4615" w:rsidRDefault="00FD4615" w:rsidP="00241958">
            <w:pPr>
              <w:jc w:val="both"/>
              <w:rPr>
                <w:rFonts w:ascii="Verdana" w:hAnsi="Verdana"/>
                <w:b/>
                <w:sz w:val="22"/>
                <w:szCs w:val="22"/>
                <w:lang w:eastAsia="es-CO"/>
              </w:rPr>
            </w:pPr>
            <w:r>
              <w:rPr>
                <w:rFonts w:ascii="Verdana" w:hAnsi="Verdana"/>
                <w:b/>
                <w:sz w:val="22"/>
                <w:szCs w:val="22"/>
                <w:lang w:eastAsia="es-CO"/>
              </w:rPr>
              <w:t>Email</w:t>
            </w:r>
          </w:p>
        </w:tc>
        <w:tc>
          <w:tcPr>
            <w:tcW w:w="5954" w:type="dxa"/>
            <w:tcBorders>
              <w:top w:val="single" w:sz="4" w:space="0" w:color="auto"/>
              <w:left w:val="nil"/>
              <w:bottom w:val="single" w:sz="4" w:space="0" w:color="auto"/>
              <w:right w:val="single" w:sz="4" w:space="0" w:color="auto"/>
            </w:tcBorders>
            <w:shd w:val="clear" w:color="auto" w:fill="auto"/>
            <w:noWrap/>
            <w:vAlign w:val="center"/>
          </w:tcPr>
          <w:p w:rsidR="00FD4615" w:rsidRPr="00FD4615" w:rsidRDefault="00FD4615" w:rsidP="00241958">
            <w:pPr>
              <w:jc w:val="both"/>
              <w:rPr>
                <w:rFonts w:ascii="Verdana" w:hAnsi="Verdana"/>
                <w:sz w:val="22"/>
                <w:szCs w:val="22"/>
                <w:lang w:eastAsia="es-CO"/>
              </w:rPr>
            </w:pPr>
            <w:r w:rsidRPr="00FD4615">
              <w:rPr>
                <w:rFonts w:ascii="Verdana" w:hAnsi="Verdana"/>
                <w:sz w:val="22"/>
                <w:szCs w:val="22"/>
                <w:lang w:eastAsia="es-CO"/>
              </w:rPr>
              <w:t>jaimecuartas@gmail.com</w:t>
            </w:r>
          </w:p>
        </w:tc>
      </w:tr>
    </w:tbl>
    <w:p w:rsidR="002F1713" w:rsidRPr="00F813BF" w:rsidRDefault="002F1713" w:rsidP="002F1713">
      <w:pPr>
        <w:jc w:val="both"/>
        <w:rPr>
          <w:rFonts w:ascii="Verdana" w:hAnsi="Verdana"/>
          <w:b/>
          <w:sz w:val="22"/>
          <w:szCs w:val="22"/>
        </w:rPr>
      </w:pPr>
    </w:p>
    <w:tbl>
      <w:tblPr>
        <w:tblW w:w="9918" w:type="dxa"/>
        <w:tblCellMar>
          <w:left w:w="70" w:type="dxa"/>
          <w:right w:w="70" w:type="dxa"/>
        </w:tblCellMar>
        <w:tblLook w:val="04A0" w:firstRow="1" w:lastRow="0" w:firstColumn="1" w:lastColumn="0" w:noHBand="0" w:noVBand="1"/>
      </w:tblPr>
      <w:tblGrid>
        <w:gridCol w:w="3964"/>
        <w:gridCol w:w="5954"/>
      </w:tblGrid>
      <w:tr w:rsidR="002F1713" w:rsidRPr="00F813BF" w:rsidTr="00B81B8C">
        <w:trPr>
          <w:trHeight w:val="285"/>
        </w:trPr>
        <w:tc>
          <w:tcPr>
            <w:tcW w:w="396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2F1713" w:rsidRPr="00F813BF" w:rsidRDefault="002F1713" w:rsidP="00241958">
            <w:pPr>
              <w:jc w:val="both"/>
              <w:rPr>
                <w:rFonts w:ascii="Verdana" w:hAnsi="Verdana"/>
                <w:b/>
                <w:sz w:val="22"/>
                <w:szCs w:val="22"/>
                <w:lang w:eastAsia="es-CO"/>
              </w:rPr>
            </w:pPr>
            <w:r w:rsidRPr="00F813BF">
              <w:rPr>
                <w:rFonts w:ascii="Verdana" w:hAnsi="Verdana"/>
                <w:b/>
                <w:sz w:val="22"/>
                <w:szCs w:val="22"/>
                <w:lang w:eastAsia="es-CO"/>
              </w:rPr>
              <w:t>Nombres y apellidos</w:t>
            </w:r>
          </w:p>
        </w:tc>
        <w:tc>
          <w:tcPr>
            <w:tcW w:w="5954" w:type="dxa"/>
            <w:tcBorders>
              <w:top w:val="single" w:sz="4" w:space="0" w:color="auto"/>
              <w:left w:val="nil"/>
              <w:bottom w:val="single" w:sz="4" w:space="0" w:color="auto"/>
              <w:right w:val="single" w:sz="4" w:space="0" w:color="auto"/>
            </w:tcBorders>
            <w:shd w:val="clear" w:color="000000" w:fill="FFFFFF"/>
            <w:noWrap/>
            <w:vAlign w:val="center"/>
            <w:hideMark/>
          </w:tcPr>
          <w:p w:rsidR="002F1713" w:rsidRPr="00F813BF" w:rsidRDefault="00FA131B" w:rsidP="00EB535B">
            <w:pPr>
              <w:pStyle w:val="Textoindependiente"/>
              <w:tabs>
                <w:tab w:val="left" w:pos="1390"/>
              </w:tabs>
              <w:spacing w:line="276" w:lineRule="auto"/>
              <w:jc w:val="both"/>
              <w:rPr>
                <w:rFonts w:ascii="Verdana" w:hAnsi="Verdana"/>
                <w:iCs/>
                <w:sz w:val="22"/>
                <w:szCs w:val="22"/>
              </w:rPr>
            </w:pPr>
            <w:r>
              <w:rPr>
                <w:rFonts w:ascii="Verdana" w:hAnsi="Verdana"/>
                <w:sz w:val="22"/>
                <w:szCs w:val="22"/>
                <w:lang w:val="es-419"/>
              </w:rPr>
              <w:t>JOHN ALEXANDER OSORIO RAMÍREZ</w:t>
            </w:r>
          </w:p>
        </w:tc>
      </w:tr>
      <w:tr w:rsidR="002F1713" w:rsidRPr="00F813BF" w:rsidTr="00B81B8C">
        <w:trPr>
          <w:trHeight w:val="285"/>
        </w:trPr>
        <w:tc>
          <w:tcPr>
            <w:tcW w:w="396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2F1713" w:rsidRPr="00F813BF" w:rsidRDefault="002F1713" w:rsidP="00241958">
            <w:pPr>
              <w:jc w:val="both"/>
              <w:rPr>
                <w:rFonts w:ascii="Verdana" w:hAnsi="Verdana"/>
                <w:b/>
                <w:sz w:val="22"/>
                <w:szCs w:val="22"/>
                <w:lang w:eastAsia="es-CO"/>
              </w:rPr>
            </w:pPr>
            <w:r w:rsidRPr="00F813BF">
              <w:rPr>
                <w:rFonts w:ascii="Verdana" w:hAnsi="Verdana"/>
                <w:b/>
                <w:sz w:val="22"/>
                <w:szCs w:val="22"/>
                <w:lang w:eastAsia="es-CO"/>
              </w:rPr>
              <w:t>Identificación</w:t>
            </w:r>
          </w:p>
        </w:tc>
        <w:tc>
          <w:tcPr>
            <w:tcW w:w="5954" w:type="dxa"/>
            <w:tcBorders>
              <w:top w:val="nil"/>
              <w:left w:val="nil"/>
              <w:bottom w:val="single" w:sz="4" w:space="0" w:color="auto"/>
              <w:right w:val="single" w:sz="4" w:space="0" w:color="auto"/>
            </w:tcBorders>
            <w:shd w:val="clear" w:color="000000" w:fill="FFFFFF"/>
            <w:noWrap/>
            <w:vAlign w:val="center"/>
            <w:hideMark/>
          </w:tcPr>
          <w:p w:rsidR="002F1713" w:rsidRPr="00F813BF" w:rsidRDefault="002F1713" w:rsidP="00FA131B">
            <w:pPr>
              <w:pStyle w:val="Textoindependiente"/>
              <w:tabs>
                <w:tab w:val="left" w:pos="1390"/>
              </w:tabs>
              <w:spacing w:line="276" w:lineRule="auto"/>
              <w:jc w:val="both"/>
              <w:rPr>
                <w:rFonts w:ascii="Verdana" w:hAnsi="Verdana"/>
                <w:bCs/>
                <w:i/>
                <w:iCs/>
                <w:color w:val="000000"/>
                <w:sz w:val="22"/>
                <w:szCs w:val="22"/>
                <w:lang w:eastAsia="es-CO"/>
              </w:rPr>
            </w:pPr>
            <w:r w:rsidRPr="00F813BF">
              <w:rPr>
                <w:rFonts w:ascii="Verdana" w:hAnsi="Verdana"/>
                <w:sz w:val="22"/>
                <w:szCs w:val="22"/>
              </w:rPr>
              <w:t xml:space="preserve">C.C. </w:t>
            </w:r>
            <w:r w:rsidR="00FA131B">
              <w:rPr>
                <w:rFonts w:ascii="Verdana" w:hAnsi="Verdana"/>
                <w:iCs/>
                <w:sz w:val="22"/>
                <w:szCs w:val="22"/>
              </w:rPr>
              <w:t>71’222.928</w:t>
            </w:r>
          </w:p>
        </w:tc>
      </w:tr>
      <w:tr w:rsidR="002F1713" w:rsidRPr="00F813BF" w:rsidTr="00B81B8C">
        <w:trPr>
          <w:trHeight w:val="285"/>
        </w:trPr>
        <w:tc>
          <w:tcPr>
            <w:tcW w:w="396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2F1713" w:rsidRPr="00F813BF" w:rsidRDefault="002F1713" w:rsidP="00241958">
            <w:pPr>
              <w:jc w:val="both"/>
              <w:rPr>
                <w:rFonts w:ascii="Verdana" w:hAnsi="Verdana"/>
                <w:b/>
                <w:sz w:val="22"/>
                <w:szCs w:val="22"/>
                <w:lang w:eastAsia="es-CO"/>
              </w:rPr>
            </w:pPr>
            <w:r w:rsidRPr="00F813BF">
              <w:rPr>
                <w:rFonts w:ascii="Verdana" w:hAnsi="Verdana"/>
                <w:b/>
                <w:sz w:val="22"/>
                <w:szCs w:val="22"/>
                <w:lang w:eastAsia="es-CO"/>
              </w:rPr>
              <w:t>Calidad en la que actuó para la época de los hechos</w:t>
            </w:r>
          </w:p>
        </w:tc>
        <w:tc>
          <w:tcPr>
            <w:tcW w:w="5954" w:type="dxa"/>
            <w:tcBorders>
              <w:top w:val="nil"/>
              <w:left w:val="nil"/>
              <w:bottom w:val="single" w:sz="4" w:space="0" w:color="auto"/>
              <w:right w:val="single" w:sz="4" w:space="0" w:color="auto"/>
            </w:tcBorders>
            <w:shd w:val="clear" w:color="000000" w:fill="FFFFFF"/>
            <w:noWrap/>
            <w:vAlign w:val="center"/>
          </w:tcPr>
          <w:p w:rsidR="002F1713" w:rsidRPr="00F813BF" w:rsidRDefault="00FA131B" w:rsidP="00EB535B">
            <w:pPr>
              <w:jc w:val="both"/>
              <w:rPr>
                <w:rFonts w:ascii="Verdana" w:hAnsi="Verdana"/>
                <w:sz w:val="22"/>
                <w:szCs w:val="22"/>
                <w:lang w:eastAsia="es-CO"/>
              </w:rPr>
            </w:pPr>
            <w:r>
              <w:rPr>
                <w:rFonts w:ascii="Verdana" w:hAnsi="Verdana"/>
                <w:sz w:val="22"/>
                <w:szCs w:val="22"/>
                <w:lang w:eastAsia="es-CO"/>
              </w:rPr>
              <w:t>Subgerente Financiero</w:t>
            </w:r>
          </w:p>
        </w:tc>
      </w:tr>
      <w:tr w:rsidR="002F1713" w:rsidRPr="00F813BF" w:rsidTr="00B81B8C">
        <w:trPr>
          <w:trHeight w:val="285"/>
        </w:trPr>
        <w:tc>
          <w:tcPr>
            <w:tcW w:w="396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2F1713" w:rsidRPr="00F813BF" w:rsidRDefault="003865CE" w:rsidP="00241958">
            <w:pPr>
              <w:jc w:val="both"/>
              <w:rPr>
                <w:rFonts w:ascii="Verdana" w:hAnsi="Verdana"/>
                <w:b/>
                <w:sz w:val="22"/>
                <w:szCs w:val="22"/>
                <w:lang w:eastAsia="es-CO"/>
              </w:rPr>
            </w:pPr>
            <w:r>
              <w:rPr>
                <w:rFonts w:ascii="Verdana" w:hAnsi="Verdana"/>
                <w:b/>
                <w:sz w:val="22"/>
                <w:szCs w:val="22"/>
                <w:lang w:eastAsia="es-CO"/>
              </w:rPr>
              <w:t>Email</w:t>
            </w:r>
          </w:p>
        </w:tc>
        <w:tc>
          <w:tcPr>
            <w:tcW w:w="5954" w:type="dxa"/>
            <w:tcBorders>
              <w:top w:val="single" w:sz="4" w:space="0" w:color="auto"/>
              <w:left w:val="nil"/>
              <w:bottom w:val="single" w:sz="4" w:space="0" w:color="auto"/>
              <w:right w:val="single" w:sz="4" w:space="0" w:color="auto"/>
            </w:tcBorders>
            <w:shd w:val="clear" w:color="000000" w:fill="FFFFFF"/>
            <w:noWrap/>
            <w:vAlign w:val="center"/>
          </w:tcPr>
          <w:p w:rsidR="002F1713" w:rsidRPr="00F813BF" w:rsidRDefault="004703A4" w:rsidP="00241958">
            <w:pPr>
              <w:jc w:val="both"/>
              <w:rPr>
                <w:rFonts w:ascii="Verdana" w:hAnsi="Verdana"/>
                <w:sz w:val="22"/>
                <w:szCs w:val="22"/>
              </w:rPr>
            </w:pPr>
            <w:r>
              <w:rPr>
                <w:rFonts w:ascii="Verdana" w:hAnsi="Verdana"/>
                <w:sz w:val="22"/>
                <w:szCs w:val="22"/>
              </w:rPr>
              <w:t>j</w:t>
            </w:r>
            <w:r w:rsidR="00FA131B">
              <w:rPr>
                <w:rFonts w:ascii="Verdana" w:hAnsi="Verdana"/>
                <w:sz w:val="22"/>
                <w:szCs w:val="22"/>
              </w:rPr>
              <w:t>osorio1226@hotmail.com</w:t>
            </w:r>
          </w:p>
        </w:tc>
      </w:tr>
      <w:tr w:rsidR="002F1713" w:rsidRPr="00F813BF" w:rsidTr="00B81B8C">
        <w:trPr>
          <w:trHeight w:val="285"/>
        </w:trPr>
        <w:tc>
          <w:tcPr>
            <w:tcW w:w="396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2F1713" w:rsidRPr="00F813BF" w:rsidRDefault="002F1713" w:rsidP="00241958">
            <w:pPr>
              <w:jc w:val="both"/>
              <w:rPr>
                <w:rFonts w:ascii="Verdana" w:hAnsi="Verdana"/>
                <w:b/>
                <w:sz w:val="22"/>
                <w:szCs w:val="22"/>
                <w:lang w:eastAsia="es-CO"/>
              </w:rPr>
            </w:pPr>
            <w:r w:rsidRPr="00F813BF">
              <w:rPr>
                <w:rFonts w:ascii="Verdana" w:hAnsi="Verdana"/>
                <w:b/>
                <w:sz w:val="22"/>
                <w:szCs w:val="22"/>
                <w:lang w:eastAsia="es-CO"/>
              </w:rPr>
              <w:t xml:space="preserve">Dirección </w:t>
            </w:r>
          </w:p>
        </w:tc>
        <w:tc>
          <w:tcPr>
            <w:tcW w:w="5954" w:type="dxa"/>
            <w:tcBorders>
              <w:top w:val="single" w:sz="4" w:space="0" w:color="auto"/>
              <w:left w:val="nil"/>
              <w:bottom w:val="single" w:sz="4" w:space="0" w:color="auto"/>
              <w:right w:val="single" w:sz="4" w:space="0" w:color="auto"/>
            </w:tcBorders>
            <w:shd w:val="clear" w:color="000000" w:fill="FFFFFF"/>
            <w:noWrap/>
            <w:vAlign w:val="center"/>
          </w:tcPr>
          <w:p w:rsidR="002F1713" w:rsidRPr="00F813BF" w:rsidRDefault="003865CE" w:rsidP="00FA131B">
            <w:pPr>
              <w:jc w:val="both"/>
              <w:rPr>
                <w:rFonts w:ascii="Verdana" w:hAnsi="Verdana"/>
                <w:sz w:val="22"/>
                <w:szCs w:val="22"/>
                <w:lang w:eastAsia="es-CO"/>
              </w:rPr>
            </w:pPr>
            <w:r>
              <w:rPr>
                <w:rFonts w:ascii="Verdana" w:hAnsi="Verdana"/>
                <w:sz w:val="22"/>
                <w:szCs w:val="22"/>
                <w:lang w:eastAsia="es-CO"/>
              </w:rPr>
              <w:t>Ca</w:t>
            </w:r>
            <w:r w:rsidR="00FA131B">
              <w:rPr>
                <w:rFonts w:ascii="Verdana" w:hAnsi="Verdana"/>
                <w:sz w:val="22"/>
                <w:szCs w:val="22"/>
                <w:lang w:eastAsia="es-CO"/>
              </w:rPr>
              <w:t>rrera 59 27 B 140 Casa 154</w:t>
            </w:r>
          </w:p>
        </w:tc>
      </w:tr>
      <w:tr w:rsidR="002F1713" w:rsidRPr="00F813BF" w:rsidTr="00B81B8C">
        <w:trPr>
          <w:trHeight w:val="285"/>
        </w:trPr>
        <w:tc>
          <w:tcPr>
            <w:tcW w:w="396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2F1713" w:rsidRPr="00F813BF" w:rsidRDefault="002F1713" w:rsidP="00241958">
            <w:pPr>
              <w:jc w:val="both"/>
              <w:rPr>
                <w:rFonts w:ascii="Verdana" w:hAnsi="Verdana"/>
                <w:b/>
                <w:sz w:val="22"/>
                <w:szCs w:val="22"/>
                <w:lang w:eastAsia="es-CO"/>
              </w:rPr>
            </w:pPr>
            <w:r w:rsidRPr="00F813BF">
              <w:rPr>
                <w:rFonts w:ascii="Verdana" w:hAnsi="Verdana"/>
                <w:b/>
                <w:sz w:val="22"/>
                <w:szCs w:val="22"/>
                <w:lang w:eastAsia="es-CO"/>
              </w:rPr>
              <w:t>Teléfono</w:t>
            </w:r>
          </w:p>
        </w:tc>
        <w:tc>
          <w:tcPr>
            <w:tcW w:w="5954" w:type="dxa"/>
            <w:tcBorders>
              <w:top w:val="single" w:sz="4" w:space="0" w:color="auto"/>
              <w:left w:val="nil"/>
              <w:bottom w:val="single" w:sz="4" w:space="0" w:color="auto"/>
              <w:right w:val="single" w:sz="4" w:space="0" w:color="auto"/>
            </w:tcBorders>
            <w:shd w:val="clear" w:color="000000" w:fill="FFFFFF"/>
            <w:noWrap/>
            <w:vAlign w:val="center"/>
          </w:tcPr>
          <w:p w:rsidR="002F1713" w:rsidRPr="00F813BF" w:rsidRDefault="00B81B8C" w:rsidP="00241958">
            <w:pPr>
              <w:jc w:val="both"/>
              <w:rPr>
                <w:rFonts w:ascii="Verdana" w:hAnsi="Verdana"/>
                <w:sz w:val="22"/>
                <w:szCs w:val="22"/>
                <w:lang w:eastAsia="es-CO"/>
              </w:rPr>
            </w:pPr>
            <w:r>
              <w:rPr>
                <w:rFonts w:ascii="Verdana" w:hAnsi="Verdana"/>
                <w:sz w:val="22"/>
                <w:szCs w:val="22"/>
                <w:lang w:eastAsia="es-CO"/>
              </w:rPr>
              <w:t>3216392451</w:t>
            </w:r>
          </w:p>
        </w:tc>
      </w:tr>
      <w:tr w:rsidR="002F1713" w:rsidRPr="00F813BF" w:rsidTr="00B81B8C">
        <w:trPr>
          <w:trHeight w:val="285"/>
        </w:trPr>
        <w:tc>
          <w:tcPr>
            <w:tcW w:w="396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2F1713" w:rsidRPr="00F813BF" w:rsidRDefault="002F1713" w:rsidP="00241958">
            <w:pPr>
              <w:jc w:val="both"/>
              <w:rPr>
                <w:rFonts w:ascii="Verdana" w:hAnsi="Verdana"/>
                <w:b/>
                <w:sz w:val="22"/>
                <w:szCs w:val="22"/>
                <w:lang w:eastAsia="es-CO"/>
              </w:rPr>
            </w:pPr>
            <w:r w:rsidRPr="00F813BF">
              <w:rPr>
                <w:rFonts w:ascii="Verdana" w:hAnsi="Verdana"/>
                <w:b/>
                <w:sz w:val="22"/>
                <w:szCs w:val="22"/>
                <w:lang w:eastAsia="es-CO"/>
              </w:rPr>
              <w:t>Asistió</w:t>
            </w:r>
          </w:p>
        </w:tc>
        <w:tc>
          <w:tcPr>
            <w:tcW w:w="5954" w:type="dxa"/>
            <w:tcBorders>
              <w:top w:val="single" w:sz="4" w:space="0" w:color="auto"/>
              <w:left w:val="nil"/>
              <w:bottom w:val="single" w:sz="4" w:space="0" w:color="auto"/>
              <w:right w:val="single" w:sz="4" w:space="0" w:color="auto"/>
            </w:tcBorders>
            <w:shd w:val="clear" w:color="auto" w:fill="auto"/>
            <w:noWrap/>
            <w:vAlign w:val="center"/>
          </w:tcPr>
          <w:p w:rsidR="002F1713" w:rsidRPr="00F813BF" w:rsidRDefault="002F1713" w:rsidP="00241958">
            <w:pPr>
              <w:jc w:val="both"/>
              <w:rPr>
                <w:rFonts w:ascii="Verdana" w:hAnsi="Verdana"/>
                <w:b/>
                <w:sz w:val="22"/>
                <w:szCs w:val="22"/>
                <w:lang w:eastAsia="es-CO"/>
              </w:rPr>
            </w:pPr>
          </w:p>
        </w:tc>
      </w:tr>
      <w:tr w:rsidR="002F1713" w:rsidRPr="00F813BF" w:rsidTr="00B81B8C">
        <w:trPr>
          <w:trHeight w:val="285"/>
        </w:trPr>
        <w:tc>
          <w:tcPr>
            <w:tcW w:w="396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2F1713" w:rsidRPr="00F813BF" w:rsidRDefault="002F1713" w:rsidP="00241958">
            <w:pPr>
              <w:jc w:val="both"/>
              <w:rPr>
                <w:rFonts w:ascii="Verdana" w:hAnsi="Verdana"/>
                <w:b/>
                <w:sz w:val="22"/>
                <w:szCs w:val="22"/>
                <w:lang w:eastAsia="es-CO"/>
              </w:rPr>
            </w:pPr>
            <w:r w:rsidRPr="00F813BF">
              <w:rPr>
                <w:rFonts w:ascii="Verdana" w:hAnsi="Verdana"/>
                <w:b/>
                <w:sz w:val="22"/>
                <w:szCs w:val="22"/>
                <w:lang w:eastAsia="es-CO"/>
              </w:rPr>
              <w:t xml:space="preserve">Apoderado: </w:t>
            </w:r>
          </w:p>
        </w:tc>
        <w:tc>
          <w:tcPr>
            <w:tcW w:w="5954" w:type="dxa"/>
            <w:tcBorders>
              <w:top w:val="single" w:sz="4" w:space="0" w:color="auto"/>
              <w:left w:val="nil"/>
              <w:bottom w:val="single" w:sz="4" w:space="0" w:color="auto"/>
              <w:right w:val="single" w:sz="4" w:space="0" w:color="auto"/>
            </w:tcBorders>
            <w:shd w:val="clear" w:color="000000" w:fill="FFFFFF"/>
            <w:noWrap/>
            <w:vAlign w:val="center"/>
          </w:tcPr>
          <w:p w:rsidR="002F1713" w:rsidRPr="00FD4615" w:rsidRDefault="00FD4615" w:rsidP="00241958">
            <w:pPr>
              <w:jc w:val="both"/>
              <w:rPr>
                <w:rFonts w:ascii="Verdana" w:hAnsi="Verdana"/>
                <w:b/>
                <w:sz w:val="22"/>
                <w:szCs w:val="22"/>
                <w:lang w:eastAsia="es-CO"/>
              </w:rPr>
            </w:pPr>
            <w:r>
              <w:rPr>
                <w:rFonts w:ascii="Verdana" w:hAnsi="Verdana"/>
                <w:b/>
                <w:sz w:val="22"/>
                <w:szCs w:val="22"/>
                <w:lang w:eastAsia="es-CO"/>
              </w:rPr>
              <w:t>Si</w:t>
            </w:r>
          </w:p>
        </w:tc>
      </w:tr>
      <w:tr w:rsidR="00FD4615" w:rsidRPr="00FD4615" w:rsidTr="00FD4615">
        <w:trPr>
          <w:trHeight w:val="285"/>
        </w:trPr>
        <w:tc>
          <w:tcPr>
            <w:tcW w:w="396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FD4615" w:rsidRPr="00F813BF" w:rsidRDefault="00FD4615" w:rsidP="00DB5AA4">
            <w:pPr>
              <w:jc w:val="both"/>
              <w:rPr>
                <w:rFonts w:ascii="Verdana" w:hAnsi="Verdana"/>
                <w:b/>
                <w:sz w:val="22"/>
                <w:szCs w:val="22"/>
                <w:lang w:eastAsia="es-CO"/>
              </w:rPr>
            </w:pPr>
            <w:r w:rsidRPr="00F813BF">
              <w:rPr>
                <w:rFonts w:ascii="Verdana" w:hAnsi="Verdana"/>
                <w:b/>
                <w:sz w:val="22"/>
                <w:szCs w:val="22"/>
                <w:lang w:eastAsia="es-CO"/>
              </w:rPr>
              <w:t>Nombres y apellidos</w:t>
            </w:r>
          </w:p>
        </w:tc>
        <w:tc>
          <w:tcPr>
            <w:tcW w:w="5954" w:type="dxa"/>
            <w:tcBorders>
              <w:top w:val="single" w:sz="4" w:space="0" w:color="auto"/>
              <w:left w:val="nil"/>
              <w:bottom w:val="single" w:sz="4" w:space="0" w:color="auto"/>
              <w:right w:val="single" w:sz="4" w:space="0" w:color="auto"/>
            </w:tcBorders>
            <w:shd w:val="clear" w:color="000000" w:fill="FFFFFF"/>
            <w:noWrap/>
            <w:vAlign w:val="center"/>
          </w:tcPr>
          <w:p w:rsidR="00FD4615" w:rsidRPr="00FD4615" w:rsidRDefault="00FD4615" w:rsidP="00DB5AA4">
            <w:pPr>
              <w:jc w:val="both"/>
              <w:rPr>
                <w:rFonts w:ascii="Verdana" w:hAnsi="Verdana"/>
                <w:b/>
                <w:sz w:val="22"/>
                <w:szCs w:val="22"/>
                <w:lang w:eastAsia="es-CO"/>
              </w:rPr>
            </w:pPr>
            <w:r w:rsidRPr="00FD4615">
              <w:rPr>
                <w:rFonts w:ascii="Verdana" w:hAnsi="Verdana"/>
                <w:b/>
                <w:sz w:val="22"/>
                <w:szCs w:val="22"/>
                <w:lang w:eastAsia="es-CO"/>
              </w:rPr>
              <w:t>JAIME ANDRÉS CUARTAS CARDONA</w:t>
            </w:r>
          </w:p>
        </w:tc>
      </w:tr>
      <w:tr w:rsidR="00FD4615" w:rsidRPr="00FD4615" w:rsidTr="00FD4615">
        <w:trPr>
          <w:trHeight w:val="285"/>
        </w:trPr>
        <w:tc>
          <w:tcPr>
            <w:tcW w:w="396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FD4615" w:rsidRPr="00F813BF" w:rsidRDefault="00FD4615" w:rsidP="00DB5AA4">
            <w:pPr>
              <w:jc w:val="both"/>
              <w:rPr>
                <w:rFonts w:ascii="Verdana" w:hAnsi="Verdana"/>
                <w:b/>
                <w:sz w:val="22"/>
                <w:szCs w:val="22"/>
                <w:lang w:eastAsia="es-CO"/>
              </w:rPr>
            </w:pPr>
            <w:r>
              <w:rPr>
                <w:rFonts w:ascii="Verdana" w:hAnsi="Verdana"/>
                <w:b/>
                <w:sz w:val="22"/>
                <w:szCs w:val="22"/>
                <w:lang w:eastAsia="es-CO"/>
              </w:rPr>
              <w:t>Identificación</w:t>
            </w:r>
          </w:p>
        </w:tc>
        <w:tc>
          <w:tcPr>
            <w:tcW w:w="5954" w:type="dxa"/>
            <w:tcBorders>
              <w:top w:val="single" w:sz="4" w:space="0" w:color="auto"/>
              <w:left w:val="nil"/>
              <w:bottom w:val="single" w:sz="4" w:space="0" w:color="auto"/>
              <w:right w:val="single" w:sz="4" w:space="0" w:color="auto"/>
            </w:tcBorders>
            <w:shd w:val="clear" w:color="000000" w:fill="FFFFFF"/>
            <w:noWrap/>
            <w:vAlign w:val="center"/>
          </w:tcPr>
          <w:p w:rsidR="00FD4615" w:rsidRPr="00FD4615" w:rsidRDefault="00FD4615" w:rsidP="00DB5AA4">
            <w:pPr>
              <w:jc w:val="both"/>
              <w:rPr>
                <w:rFonts w:ascii="Verdana" w:hAnsi="Verdana"/>
                <w:b/>
                <w:sz w:val="22"/>
                <w:szCs w:val="22"/>
                <w:lang w:eastAsia="es-CO"/>
              </w:rPr>
            </w:pPr>
            <w:r w:rsidRPr="00FD4615">
              <w:rPr>
                <w:rFonts w:ascii="Verdana" w:hAnsi="Verdana"/>
                <w:b/>
                <w:sz w:val="22"/>
                <w:szCs w:val="22"/>
                <w:lang w:eastAsia="es-CO"/>
              </w:rPr>
              <w:t>71’723.799</w:t>
            </w:r>
          </w:p>
        </w:tc>
      </w:tr>
      <w:tr w:rsidR="00FD4615" w:rsidRPr="00FD4615" w:rsidTr="00FD4615">
        <w:trPr>
          <w:trHeight w:val="285"/>
        </w:trPr>
        <w:tc>
          <w:tcPr>
            <w:tcW w:w="396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FD4615" w:rsidRPr="00F813BF" w:rsidRDefault="00FD4615" w:rsidP="00DB5AA4">
            <w:pPr>
              <w:jc w:val="both"/>
              <w:rPr>
                <w:rFonts w:ascii="Verdana" w:hAnsi="Verdana"/>
                <w:b/>
                <w:sz w:val="22"/>
                <w:szCs w:val="22"/>
                <w:lang w:eastAsia="es-CO"/>
              </w:rPr>
            </w:pPr>
            <w:r>
              <w:rPr>
                <w:rFonts w:ascii="Verdana" w:hAnsi="Verdana"/>
                <w:b/>
                <w:sz w:val="22"/>
                <w:szCs w:val="22"/>
                <w:lang w:eastAsia="es-CO"/>
              </w:rPr>
              <w:lastRenderedPageBreak/>
              <w:t>Tarjeta Profesional</w:t>
            </w:r>
          </w:p>
        </w:tc>
        <w:tc>
          <w:tcPr>
            <w:tcW w:w="5954" w:type="dxa"/>
            <w:tcBorders>
              <w:top w:val="single" w:sz="4" w:space="0" w:color="auto"/>
              <w:left w:val="nil"/>
              <w:bottom w:val="single" w:sz="4" w:space="0" w:color="auto"/>
              <w:right w:val="single" w:sz="4" w:space="0" w:color="auto"/>
            </w:tcBorders>
            <w:shd w:val="clear" w:color="000000" w:fill="FFFFFF"/>
            <w:noWrap/>
            <w:vAlign w:val="center"/>
          </w:tcPr>
          <w:p w:rsidR="00FD4615" w:rsidRPr="00FD4615" w:rsidRDefault="00FD4615" w:rsidP="00DB5AA4">
            <w:pPr>
              <w:jc w:val="both"/>
              <w:rPr>
                <w:rFonts w:ascii="Verdana" w:hAnsi="Verdana"/>
                <w:b/>
                <w:sz w:val="22"/>
                <w:szCs w:val="22"/>
                <w:lang w:eastAsia="es-CO"/>
              </w:rPr>
            </w:pPr>
            <w:r w:rsidRPr="00FD4615">
              <w:rPr>
                <w:rFonts w:ascii="Verdana" w:hAnsi="Verdana"/>
                <w:b/>
                <w:sz w:val="22"/>
                <w:szCs w:val="22"/>
                <w:lang w:eastAsia="es-CO"/>
              </w:rPr>
              <w:t>171.294</w:t>
            </w:r>
          </w:p>
        </w:tc>
      </w:tr>
      <w:tr w:rsidR="00FD4615" w:rsidTr="00FD4615">
        <w:trPr>
          <w:trHeight w:val="285"/>
        </w:trPr>
        <w:tc>
          <w:tcPr>
            <w:tcW w:w="396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FD4615" w:rsidRPr="00F813BF" w:rsidRDefault="00FD4615" w:rsidP="00DB5AA4">
            <w:pPr>
              <w:jc w:val="both"/>
              <w:rPr>
                <w:rFonts w:ascii="Verdana" w:hAnsi="Verdana"/>
                <w:b/>
                <w:sz w:val="22"/>
                <w:szCs w:val="22"/>
                <w:lang w:eastAsia="es-CO"/>
              </w:rPr>
            </w:pPr>
            <w:r>
              <w:rPr>
                <w:rFonts w:ascii="Verdana" w:hAnsi="Verdana"/>
                <w:b/>
                <w:sz w:val="22"/>
                <w:szCs w:val="22"/>
                <w:lang w:eastAsia="es-CO"/>
              </w:rPr>
              <w:t>Dirección</w:t>
            </w:r>
          </w:p>
        </w:tc>
        <w:tc>
          <w:tcPr>
            <w:tcW w:w="5954" w:type="dxa"/>
            <w:tcBorders>
              <w:top w:val="single" w:sz="4" w:space="0" w:color="auto"/>
              <w:left w:val="nil"/>
              <w:bottom w:val="single" w:sz="4" w:space="0" w:color="auto"/>
              <w:right w:val="single" w:sz="4" w:space="0" w:color="auto"/>
            </w:tcBorders>
            <w:shd w:val="clear" w:color="000000" w:fill="FFFFFF"/>
            <w:noWrap/>
            <w:vAlign w:val="center"/>
          </w:tcPr>
          <w:p w:rsidR="00FD4615" w:rsidRDefault="00FD4615" w:rsidP="00DB5AA4">
            <w:pPr>
              <w:jc w:val="both"/>
              <w:rPr>
                <w:rFonts w:ascii="Verdana" w:hAnsi="Verdana"/>
                <w:b/>
                <w:sz w:val="22"/>
                <w:szCs w:val="22"/>
                <w:lang w:eastAsia="es-CO"/>
              </w:rPr>
            </w:pPr>
          </w:p>
        </w:tc>
      </w:tr>
      <w:tr w:rsidR="00FD4615" w:rsidTr="00FD4615">
        <w:trPr>
          <w:trHeight w:val="285"/>
        </w:trPr>
        <w:tc>
          <w:tcPr>
            <w:tcW w:w="396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FD4615" w:rsidRPr="00F813BF" w:rsidRDefault="00FD4615" w:rsidP="00DB5AA4">
            <w:pPr>
              <w:jc w:val="both"/>
              <w:rPr>
                <w:rFonts w:ascii="Verdana" w:hAnsi="Verdana"/>
                <w:b/>
                <w:sz w:val="22"/>
                <w:szCs w:val="22"/>
                <w:lang w:eastAsia="es-CO"/>
              </w:rPr>
            </w:pPr>
            <w:r>
              <w:rPr>
                <w:rFonts w:ascii="Verdana" w:hAnsi="Verdana"/>
                <w:b/>
                <w:sz w:val="22"/>
                <w:szCs w:val="22"/>
                <w:lang w:eastAsia="es-CO"/>
              </w:rPr>
              <w:t>Teléfono</w:t>
            </w:r>
          </w:p>
        </w:tc>
        <w:tc>
          <w:tcPr>
            <w:tcW w:w="5954" w:type="dxa"/>
            <w:tcBorders>
              <w:top w:val="single" w:sz="4" w:space="0" w:color="auto"/>
              <w:left w:val="nil"/>
              <w:bottom w:val="single" w:sz="4" w:space="0" w:color="auto"/>
              <w:right w:val="single" w:sz="4" w:space="0" w:color="auto"/>
            </w:tcBorders>
            <w:shd w:val="clear" w:color="000000" w:fill="FFFFFF"/>
            <w:noWrap/>
            <w:vAlign w:val="center"/>
          </w:tcPr>
          <w:p w:rsidR="00FD4615" w:rsidRDefault="00FD4615" w:rsidP="00DB5AA4">
            <w:pPr>
              <w:jc w:val="both"/>
              <w:rPr>
                <w:rFonts w:ascii="Verdana" w:hAnsi="Verdana"/>
                <w:b/>
                <w:sz w:val="22"/>
                <w:szCs w:val="22"/>
                <w:lang w:eastAsia="es-CO"/>
              </w:rPr>
            </w:pPr>
          </w:p>
        </w:tc>
      </w:tr>
      <w:tr w:rsidR="00FD4615" w:rsidRPr="00FD4615" w:rsidTr="00FD4615">
        <w:trPr>
          <w:trHeight w:val="285"/>
        </w:trPr>
        <w:tc>
          <w:tcPr>
            <w:tcW w:w="396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FD4615" w:rsidRDefault="00FD4615" w:rsidP="00DB5AA4">
            <w:pPr>
              <w:jc w:val="both"/>
              <w:rPr>
                <w:rFonts w:ascii="Verdana" w:hAnsi="Verdana"/>
                <w:b/>
                <w:sz w:val="22"/>
                <w:szCs w:val="22"/>
                <w:lang w:eastAsia="es-CO"/>
              </w:rPr>
            </w:pPr>
            <w:r>
              <w:rPr>
                <w:rFonts w:ascii="Verdana" w:hAnsi="Verdana"/>
                <w:b/>
                <w:sz w:val="22"/>
                <w:szCs w:val="22"/>
                <w:lang w:eastAsia="es-CO"/>
              </w:rPr>
              <w:t>Email</w:t>
            </w:r>
          </w:p>
        </w:tc>
        <w:tc>
          <w:tcPr>
            <w:tcW w:w="5954" w:type="dxa"/>
            <w:tcBorders>
              <w:top w:val="single" w:sz="4" w:space="0" w:color="auto"/>
              <w:left w:val="nil"/>
              <w:bottom w:val="single" w:sz="4" w:space="0" w:color="auto"/>
              <w:right w:val="single" w:sz="4" w:space="0" w:color="auto"/>
            </w:tcBorders>
            <w:shd w:val="clear" w:color="000000" w:fill="FFFFFF"/>
            <w:noWrap/>
            <w:vAlign w:val="center"/>
          </w:tcPr>
          <w:p w:rsidR="00FD4615" w:rsidRPr="00FD4615" w:rsidRDefault="00FD4615" w:rsidP="00DB5AA4">
            <w:pPr>
              <w:jc w:val="both"/>
              <w:rPr>
                <w:rFonts w:ascii="Verdana" w:hAnsi="Verdana"/>
                <w:b/>
                <w:sz w:val="22"/>
                <w:szCs w:val="22"/>
                <w:lang w:eastAsia="es-CO"/>
              </w:rPr>
            </w:pPr>
            <w:r w:rsidRPr="00FD4615">
              <w:rPr>
                <w:rFonts w:ascii="Verdana" w:hAnsi="Verdana"/>
                <w:b/>
                <w:sz w:val="22"/>
                <w:szCs w:val="22"/>
                <w:lang w:eastAsia="es-CO"/>
              </w:rPr>
              <w:t>jaimecuartas@gmail.com</w:t>
            </w:r>
          </w:p>
        </w:tc>
      </w:tr>
    </w:tbl>
    <w:p w:rsidR="002F1713" w:rsidRPr="00F813BF" w:rsidRDefault="002F1713" w:rsidP="002F1713">
      <w:pPr>
        <w:jc w:val="both"/>
        <w:rPr>
          <w:rFonts w:ascii="Verdana" w:hAnsi="Verdana"/>
          <w:b/>
          <w:sz w:val="22"/>
          <w:szCs w:val="22"/>
        </w:rPr>
      </w:pPr>
    </w:p>
    <w:tbl>
      <w:tblPr>
        <w:tblStyle w:val="Tablaconcuadrcula"/>
        <w:tblW w:w="9918" w:type="dxa"/>
        <w:shd w:val="clear" w:color="auto" w:fill="D9D9D9" w:themeFill="background1" w:themeFillShade="D9"/>
        <w:tblLook w:val="04A0" w:firstRow="1" w:lastRow="0" w:firstColumn="1" w:lastColumn="0" w:noHBand="0" w:noVBand="1"/>
      </w:tblPr>
      <w:tblGrid>
        <w:gridCol w:w="9918"/>
      </w:tblGrid>
      <w:tr w:rsidR="002F1713" w:rsidRPr="00F813BF" w:rsidTr="00241958">
        <w:tc>
          <w:tcPr>
            <w:tcW w:w="9918" w:type="dxa"/>
            <w:shd w:val="clear" w:color="auto" w:fill="D9D9D9" w:themeFill="background1" w:themeFillShade="D9"/>
          </w:tcPr>
          <w:p w:rsidR="002F1713" w:rsidRPr="00F813BF" w:rsidRDefault="002F1713" w:rsidP="003865CE">
            <w:pPr>
              <w:jc w:val="center"/>
              <w:rPr>
                <w:rFonts w:ascii="Verdana" w:hAnsi="Verdana"/>
                <w:b/>
                <w:sz w:val="22"/>
                <w:szCs w:val="22"/>
              </w:rPr>
            </w:pPr>
            <w:r w:rsidRPr="00F813BF">
              <w:rPr>
                <w:rFonts w:ascii="Verdana" w:hAnsi="Verdana"/>
                <w:b/>
                <w:sz w:val="22"/>
                <w:szCs w:val="22"/>
              </w:rPr>
              <w:t>TERCERO CIVILMENTE RESPONSABLE</w:t>
            </w:r>
          </w:p>
        </w:tc>
      </w:tr>
    </w:tbl>
    <w:p w:rsidR="002F1713" w:rsidRPr="00F813BF" w:rsidRDefault="002F1713" w:rsidP="002F1713">
      <w:pPr>
        <w:jc w:val="both"/>
        <w:rPr>
          <w:rFonts w:ascii="Verdana" w:hAnsi="Verdana"/>
          <w:b/>
          <w:sz w:val="22"/>
          <w:szCs w:val="22"/>
        </w:rPr>
      </w:pPr>
    </w:p>
    <w:tbl>
      <w:tblPr>
        <w:tblW w:w="9918" w:type="dxa"/>
        <w:tblCellMar>
          <w:left w:w="70" w:type="dxa"/>
          <w:right w:w="70" w:type="dxa"/>
        </w:tblCellMar>
        <w:tblLook w:val="04A0" w:firstRow="1" w:lastRow="0" w:firstColumn="1" w:lastColumn="0" w:noHBand="0" w:noVBand="1"/>
      </w:tblPr>
      <w:tblGrid>
        <w:gridCol w:w="3964"/>
        <w:gridCol w:w="5954"/>
      </w:tblGrid>
      <w:tr w:rsidR="002F1713" w:rsidRPr="00F813BF" w:rsidTr="003865CE">
        <w:trPr>
          <w:trHeight w:val="285"/>
        </w:trPr>
        <w:tc>
          <w:tcPr>
            <w:tcW w:w="396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2F1713" w:rsidRPr="00F813BF" w:rsidRDefault="002F1713" w:rsidP="00241958">
            <w:pPr>
              <w:jc w:val="both"/>
              <w:rPr>
                <w:rFonts w:ascii="Verdana" w:hAnsi="Verdana"/>
                <w:b/>
                <w:sz w:val="22"/>
                <w:szCs w:val="22"/>
                <w:lang w:eastAsia="es-CO"/>
              </w:rPr>
            </w:pPr>
            <w:r w:rsidRPr="00F813BF">
              <w:rPr>
                <w:rFonts w:ascii="Verdana" w:hAnsi="Verdana"/>
                <w:b/>
                <w:sz w:val="22"/>
                <w:szCs w:val="22"/>
                <w:lang w:eastAsia="es-CO"/>
              </w:rPr>
              <w:t xml:space="preserve">Compañía </w:t>
            </w:r>
          </w:p>
        </w:tc>
        <w:tc>
          <w:tcPr>
            <w:tcW w:w="5954" w:type="dxa"/>
            <w:tcBorders>
              <w:top w:val="single" w:sz="4" w:space="0" w:color="auto"/>
              <w:left w:val="nil"/>
              <w:bottom w:val="single" w:sz="4" w:space="0" w:color="auto"/>
              <w:right w:val="single" w:sz="4" w:space="0" w:color="auto"/>
            </w:tcBorders>
            <w:shd w:val="clear" w:color="000000" w:fill="FFFFFF"/>
            <w:noWrap/>
            <w:vAlign w:val="center"/>
            <w:hideMark/>
          </w:tcPr>
          <w:p w:rsidR="002F1713" w:rsidRPr="00F813BF" w:rsidRDefault="00EB535B" w:rsidP="00241958">
            <w:pPr>
              <w:pStyle w:val="Textoindependiente"/>
              <w:spacing w:line="276" w:lineRule="auto"/>
              <w:jc w:val="both"/>
              <w:rPr>
                <w:rFonts w:ascii="Verdana" w:hAnsi="Verdana"/>
                <w:sz w:val="22"/>
                <w:szCs w:val="22"/>
                <w:lang w:eastAsia="es-CO"/>
              </w:rPr>
            </w:pPr>
            <w:r w:rsidRPr="00F813BF">
              <w:rPr>
                <w:rFonts w:ascii="Verdana" w:hAnsi="Verdana"/>
                <w:iCs/>
                <w:sz w:val="22"/>
                <w:szCs w:val="22"/>
              </w:rPr>
              <w:t xml:space="preserve">Aseguradora Solidaria de Colombia. </w:t>
            </w:r>
          </w:p>
        </w:tc>
      </w:tr>
      <w:tr w:rsidR="002F1713" w:rsidRPr="00F813BF" w:rsidTr="003865CE">
        <w:trPr>
          <w:trHeight w:val="285"/>
        </w:trPr>
        <w:tc>
          <w:tcPr>
            <w:tcW w:w="396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2F1713" w:rsidRPr="00F813BF" w:rsidRDefault="002F1713" w:rsidP="00241958">
            <w:pPr>
              <w:jc w:val="both"/>
              <w:rPr>
                <w:rFonts w:ascii="Verdana" w:hAnsi="Verdana"/>
                <w:b/>
                <w:sz w:val="22"/>
                <w:szCs w:val="22"/>
                <w:lang w:eastAsia="es-CO"/>
              </w:rPr>
            </w:pPr>
            <w:r w:rsidRPr="00F813BF">
              <w:rPr>
                <w:rFonts w:ascii="Verdana" w:hAnsi="Verdana"/>
                <w:b/>
                <w:sz w:val="22"/>
                <w:szCs w:val="22"/>
                <w:lang w:eastAsia="es-CO"/>
              </w:rPr>
              <w:t>Identificación</w:t>
            </w:r>
          </w:p>
        </w:tc>
        <w:tc>
          <w:tcPr>
            <w:tcW w:w="5954" w:type="dxa"/>
            <w:tcBorders>
              <w:top w:val="nil"/>
              <w:left w:val="nil"/>
              <w:bottom w:val="single" w:sz="4" w:space="0" w:color="auto"/>
              <w:right w:val="single" w:sz="4" w:space="0" w:color="auto"/>
            </w:tcBorders>
            <w:shd w:val="clear" w:color="000000" w:fill="FFFFFF"/>
            <w:noWrap/>
            <w:vAlign w:val="center"/>
            <w:hideMark/>
          </w:tcPr>
          <w:p w:rsidR="002F1713" w:rsidRPr="00F813BF" w:rsidRDefault="002F1713" w:rsidP="00241958">
            <w:pPr>
              <w:pStyle w:val="Textoindependiente"/>
              <w:tabs>
                <w:tab w:val="left" w:pos="1390"/>
              </w:tabs>
              <w:spacing w:line="276" w:lineRule="auto"/>
              <w:jc w:val="both"/>
              <w:rPr>
                <w:rFonts w:ascii="Verdana" w:hAnsi="Verdana"/>
                <w:bCs/>
                <w:i/>
                <w:iCs/>
                <w:color w:val="000000"/>
                <w:sz w:val="22"/>
                <w:szCs w:val="22"/>
                <w:lang w:eastAsia="es-CO"/>
              </w:rPr>
            </w:pPr>
            <w:r w:rsidRPr="00F813BF">
              <w:rPr>
                <w:rFonts w:ascii="Verdana" w:hAnsi="Verdana"/>
                <w:sz w:val="22"/>
                <w:szCs w:val="22"/>
                <w:lang w:eastAsia="es-CO"/>
              </w:rPr>
              <w:t xml:space="preserve">NIT. </w:t>
            </w:r>
            <w:r w:rsidR="00EB535B" w:rsidRPr="00F813BF">
              <w:rPr>
                <w:rFonts w:ascii="Verdana" w:hAnsi="Verdana"/>
                <w:iCs/>
                <w:sz w:val="22"/>
                <w:szCs w:val="22"/>
              </w:rPr>
              <w:t>860.524.654</w:t>
            </w:r>
            <w:r w:rsidR="00FD4615">
              <w:rPr>
                <w:rFonts w:ascii="Verdana" w:hAnsi="Verdana"/>
                <w:iCs/>
                <w:sz w:val="22"/>
                <w:szCs w:val="22"/>
              </w:rPr>
              <w:t>-6</w:t>
            </w:r>
          </w:p>
        </w:tc>
      </w:tr>
      <w:tr w:rsidR="002F1713" w:rsidRPr="00F813BF" w:rsidTr="003865CE">
        <w:trPr>
          <w:trHeight w:val="285"/>
        </w:trPr>
        <w:tc>
          <w:tcPr>
            <w:tcW w:w="396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2F1713" w:rsidRPr="00F813BF" w:rsidRDefault="002F1713" w:rsidP="00241958">
            <w:pPr>
              <w:jc w:val="both"/>
              <w:rPr>
                <w:rFonts w:ascii="Verdana" w:hAnsi="Verdana"/>
                <w:b/>
                <w:sz w:val="22"/>
                <w:szCs w:val="22"/>
                <w:lang w:eastAsia="es-CO"/>
              </w:rPr>
            </w:pPr>
            <w:r w:rsidRPr="00F813BF">
              <w:rPr>
                <w:rFonts w:ascii="Verdana" w:hAnsi="Verdana"/>
                <w:b/>
                <w:sz w:val="22"/>
                <w:szCs w:val="22"/>
                <w:lang w:eastAsia="es-CO"/>
              </w:rPr>
              <w:t>Calidad en la que actuó para la época de los hechos</w:t>
            </w:r>
          </w:p>
        </w:tc>
        <w:tc>
          <w:tcPr>
            <w:tcW w:w="5954" w:type="dxa"/>
            <w:tcBorders>
              <w:top w:val="nil"/>
              <w:left w:val="nil"/>
              <w:bottom w:val="single" w:sz="4" w:space="0" w:color="auto"/>
              <w:right w:val="single" w:sz="4" w:space="0" w:color="auto"/>
            </w:tcBorders>
            <w:shd w:val="clear" w:color="000000" w:fill="FFFFFF"/>
            <w:noWrap/>
            <w:vAlign w:val="center"/>
            <w:hideMark/>
          </w:tcPr>
          <w:p w:rsidR="002F1713" w:rsidRPr="00F813BF" w:rsidRDefault="002F1713" w:rsidP="00FD4615">
            <w:pPr>
              <w:jc w:val="both"/>
              <w:rPr>
                <w:rFonts w:ascii="Verdana" w:hAnsi="Verdana"/>
                <w:sz w:val="22"/>
                <w:szCs w:val="22"/>
                <w:lang w:eastAsia="es-CO"/>
              </w:rPr>
            </w:pPr>
            <w:r w:rsidRPr="00F813BF">
              <w:rPr>
                <w:rFonts w:ascii="Verdana" w:hAnsi="Verdana"/>
                <w:sz w:val="22"/>
                <w:szCs w:val="22"/>
                <w:lang w:eastAsia="es-CO"/>
              </w:rPr>
              <w:t xml:space="preserve">Aseguradora, Póliza No. </w:t>
            </w:r>
            <w:r w:rsidR="00EB535B" w:rsidRPr="00F813BF">
              <w:rPr>
                <w:rFonts w:ascii="Verdana" w:hAnsi="Verdana"/>
                <w:sz w:val="22"/>
                <w:szCs w:val="22"/>
                <w:lang w:eastAsia="es-CO"/>
              </w:rPr>
              <w:t>550-64-994000000325 y 550-64-99400000</w:t>
            </w:r>
            <w:r w:rsidR="00FD4615">
              <w:rPr>
                <w:rFonts w:ascii="Verdana" w:hAnsi="Verdana"/>
                <w:sz w:val="22"/>
                <w:szCs w:val="22"/>
                <w:lang w:eastAsia="es-CO"/>
              </w:rPr>
              <w:t>3312</w:t>
            </w:r>
            <w:r w:rsidRPr="00F813BF">
              <w:rPr>
                <w:rFonts w:ascii="Verdana" w:hAnsi="Verdana"/>
                <w:sz w:val="22"/>
                <w:szCs w:val="22"/>
                <w:lang w:eastAsia="es-CO"/>
              </w:rPr>
              <w:t>, vigencia d</w:t>
            </w:r>
            <w:r w:rsidR="00FD4615">
              <w:rPr>
                <w:rFonts w:ascii="Verdana" w:hAnsi="Verdana"/>
                <w:sz w:val="22"/>
                <w:szCs w:val="22"/>
                <w:lang w:eastAsia="es-CO"/>
              </w:rPr>
              <w:t>el 15</w:t>
            </w:r>
            <w:r w:rsidR="00EB535B" w:rsidRPr="00F813BF">
              <w:rPr>
                <w:rFonts w:ascii="Verdana" w:hAnsi="Verdana"/>
                <w:sz w:val="22"/>
                <w:szCs w:val="22"/>
                <w:lang w:eastAsia="es-CO"/>
              </w:rPr>
              <w:t>/</w:t>
            </w:r>
            <w:r w:rsidR="00FD4615">
              <w:rPr>
                <w:rFonts w:ascii="Verdana" w:hAnsi="Verdana"/>
                <w:sz w:val="22"/>
                <w:szCs w:val="22"/>
                <w:lang w:eastAsia="es-CO"/>
              </w:rPr>
              <w:t>03</w:t>
            </w:r>
            <w:r w:rsidR="00EB535B" w:rsidRPr="00F813BF">
              <w:rPr>
                <w:rFonts w:ascii="Verdana" w:hAnsi="Verdana"/>
                <w:sz w:val="22"/>
                <w:szCs w:val="22"/>
                <w:lang w:eastAsia="es-CO"/>
              </w:rPr>
              <w:t>/</w:t>
            </w:r>
            <w:r w:rsidR="00FD4615">
              <w:rPr>
                <w:rFonts w:ascii="Verdana" w:hAnsi="Verdana"/>
                <w:sz w:val="22"/>
                <w:szCs w:val="22"/>
                <w:lang w:eastAsia="es-CO"/>
              </w:rPr>
              <w:t>2022</w:t>
            </w:r>
            <w:r w:rsidR="00EB535B" w:rsidRPr="00F813BF">
              <w:rPr>
                <w:rFonts w:ascii="Verdana" w:hAnsi="Verdana"/>
                <w:sz w:val="22"/>
                <w:szCs w:val="22"/>
                <w:lang w:eastAsia="es-CO"/>
              </w:rPr>
              <w:t xml:space="preserve"> </w:t>
            </w:r>
            <w:r w:rsidR="00FD4615">
              <w:rPr>
                <w:rFonts w:ascii="Verdana" w:hAnsi="Verdana"/>
                <w:sz w:val="22"/>
                <w:szCs w:val="22"/>
                <w:lang w:eastAsia="es-CO"/>
              </w:rPr>
              <w:t>al</w:t>
            </w:r>
            <w:r w:rsidR="00EB535B" w:rsidRPr="00F813BF">
              <w:rPr>
                <w:rFonts w:ascii="Verdana" w:hAnsi="Verdana"/>
                <w:sz w:val="22"/>
                <w:szCs w:val="22"/>
                <w:lang w:eastAsia="es-CO"/>
              </w:rPr>
              <w:t xml:space="preserve"> </w:t>
            </w:r>
            <w:r w:rsidR="00FD4615">
              <w:rPr>
                <w:rFonts w:ascii="Verdana" w:hAnsi="Verdana"/>
                <w:sz w:val="22"/>
                <w:szCs w:val="22"/>
                <w:lang w:eastAsia="es-CO"/>
              </w:rPr>
              <w:t>15</w:t>
            </w:r>
            <w:r w:rsidR="00EB535B" w:rsidRPr="00F813BF">
              <w:rPr>
                <w:rFonts w:ascii="Verdana" w:hAnsi="Verdana"/>
                <w:sz w:val="22"/>
                <w:szCs w:val="22"/>
                <w:lang w:eastAsia="es-CO"/>
              </w:rPr>
              <w:t>/</w:t>
            </w:r>
            <w:r w:rsidR="00FD4615">
              <w:rPr>
                <w:rFonts w:ascii="Verdana" w:hAnsi="Verdana"/>
                <w:sz w:val="22"/>
                <w:szCs w:val="22"/>
                <w:lang w:eastAsia="es-CO"/>
              </w:rPr>
              <w:t>03</w:t>
            </w:r>
            <w:r w:rsidR="00EB535B" w:rsidRPr="00F813BF">
              <w:rPr>
                <w:rFonts w:ascii="Verdana" w:hAnsi="Verdana"/>
                <w:sz w:val="22"/>
                <w:szCs w:val="22"/>
                <w:lang w:eastAsia="es-CO"/>
              </w:rPr>
              <w:t>/20</w:t>
            </w:r>
            <w:r w:rsidR="00FD4615">
              <w:rPr>
                <w:rFonts w:ascii="Verdana" w:hAnsi="Verdana"/>
                <w:sz w:val="22"/>
                <w:szCs w:val="22"/>
                <w:lang w:eastAsia="es-CO"/>
              </w:rPr>
              <w:t>23</w:t>
            </w:r>
            <w:r w:rsidR="00EB535B" w:rsidRPr="00F813BF">
              <w:rPr>
                <w:rFonts w:ascii="Verdana" w:hAnsi="Verdana"/>
                <w:sz w:val="22"/>
                <w:szCs w:val="22"/>
                <w:lang w:eastAsia="es-CO"/>
              </w:rPr>
              <w:t xml:space="preserve"> </w:t>
            </w:r>
            <w:r w:rsidR="00FD4615">
              <w:rPr>
                <w:rFonts w:ascii="Verdana" w:hAnsi="Verdana"/>
                <w:sz w:val="22"/>
                <w:szCs w:val="22"/>
                <w:lang w:eastAsia="es-CO"/>
              </w:rPr>
              <w:t xml:space="preserve">por un valor asegurado </w:t>
            </w:r>
            <w:r w:rsidR="00DB5AA4">
              <w:rPr>
                <w:rFonts w:ascii="Verdana" w:hAnsi="Verdana"/>
                <w:sz w:val="22"/>
                <w:szCs w:val="22"/>
                <w:lang w:eastAsia="es-CO"/>
              </w:rPr>
              <w:t>$800’000.000</w:t>
            </w:r>
          </w:p>
        </w:tc>
      </w:tr>
      <w:tr w:rsidR="002F1713" w:rsidRPr="00F813BF" w:rsidTr="003865CE">
        <w:trPr>
          <w:trHeight w:val="285"/>
        </w:trPr>
        <w:tc>
          <w:tcPr>
            <w:tcW w:w="3964" w:type="dxa"/>
            <w:tcBorders>
              <w:top w:val="nil"/>
              <w:left w:val="single" w:sz="4" w:space="0" w:color="auto"/>
              <w:bottom w:val="single" w:sz="4" w:space="0" w:color="auto"/>
              <w:right w:val="single" w:sz="4" w:space="0" w:color="auto"/>
            </w:tcBorders>
            <w:shd w:val="clear" w:color="auto" w:fill="D9D9D9" w:themeFill="background1" w:themeFillShade="D9"/>
            <w:noWrap/>
            <w:vAlign w:val="center"/>
          </w:tcPr>
          <w:p w:rsidR="002F1713" w:rsidRPr="00F813BF" w:rsidRDefault="002F1713" w:rsidP="00241958">
            <w:pPr>
              <w:jc w:val="both"/>
              <w:rPr>
                <w:rFonts w:ascii="Verdana" w:hAnsi="Verdana"/>
                <w:b/>
                <w:sz w:val="22"/>
                <w:szCs w:val="22"/>
                <w:lang w:eastAsia="es-CO"/>
              </w:rPr>
            </w:pPr>
            <w:r w:rsidRPr="00F813BF">
              <w:rPr>
                <w:rFonts w:ascii="Verdana" w:hAnsi="Verdana"/>
                <w:b/>
                <w:sz w:val="22"/>
                <w:szCs w:val="22"/>
                <w:lang w:eastAsia="es-CO"/>
              </w:rPr>
              <w:t>Apoderado</w:t>
            </w:r>
          </w:p>
        </w:tc>
        <w:tc>
          <w:tcPr>
            <w:tcW w:w="5954" w:type="dxa"/>
            <w:tcBorders>
              <w:top w:val="nil"/>
              <w:left w:val="nil"/>
              <w:bottom w:val="single" w:sz="4" w:space="0" w:color="auto"/>
              <w:right w:val="single" w:sz="4" w:space="0" w:color="auto"/>
            </w:tcBorders>
            <w:shd w:val="clear" w:color="000000" w:fill="FFFFFF"/>
            <w:noWrap/>
            <w:vAlign w:val="center"/>
          </w:tcPr>
          <w:p w:rsidR="002F1713" w:rsidRPr="00F813BF" w:rsidRDefault="00DB5AA4" w:rsidP="00241958">
            <w:pPr>
              <w:jc w:val="both"/>
              <w:rPr>
                <w:rFonts w:ascii="Verdana" w:hAnsi="Verdana"/>
                <w:sz w:val="22"/>
                <w:szCs w:val="22"/>
              </w:rPr>
            </w:pPr>
            <w:r>
              <w:rPr>
                <w:rFonts w:ascii="Verdana" w:hAnsi="Verdana"/>
                <w:sz w:val="22"/>
                <w:szCs w:val="22"/>
              </w:rPr>
              <w:t>José Iván Bonilla Vélez</w:t>
            </w:r>
          </w:p>
        </w:tc>
      </w:tr>
      <w:tr w:rsidR="002F1713" w:rsidRPr="00F813BF" w:rsidTr="003865CE">
        <w:trPr>
          <w:trHeight w:val="285"/>
        </w:trPr>
        <w:tc>
          <w:tcPr>
            <w:tcW w:w="3964" w:type="dxa"/>
            <w:tcBorders>
              <w:top w:val="nil"/>
              <w:left w:val="single" w:sz="4" w:space="0" w:color="auto"/>
              <w:bottom w:val="single" w:sz="4" w:space="0" w:color="auto"/>
              <w:right w:val="single" w:sz="4" w:space="0" w:color="auto"/>
            </w:tcBorders>
            <w:shd w:val="clear" w:color="auto" w:fill="D9D9D9" w:themeFill="background1" w:themeFillShade="D9"/>
            <w:noWrap/>
            <w:vAlign w:val="center"/>
          </w:tcPr>
          <w:p w:rsidR="002F1713" w:rsidRPr="00F813BF" w:rsidRDefault="002F1713" w:rsidP="00241958">
            <w:pPr>
              <w:jc w:val="both"/>
              <w:rPr>
                <w:rFonts w:ascii="Verdana" w:hAnsi="Verdana"/>
                <w:b/>
                <w:sz w:val="22"/>
                <w:szCs w:val="22"/>
                <w:lang w:eastAsia="es-CO"/>
              </w:rPr>
            </w:pPr>
            <w:r w:rsidRPr="00F813BF">
              <w:rPr>
                <w:rFonts w:ascii="Verdana" w:hAnsi="Verdana"/>
                <w:b/>
                <w:sz w:val="22"/>
                <w:szCs w:val="22"/>
                <w:lang w:eastAsia="es-CO"/>
              </w:rPr>
              <w:t>Identificación</w:t>
            </w:r>
          </w:p>
        </w:tc>
        <w:tc>
          <w:tcPr>
            <w:tcW w:w="5954" w:type="dxa"/>
            <w:tcBorders>
              <w:top w:val="nil"/>
              <w:left w:val="nil"/>
              <w:bottom w:val="single" w:sz="4" w:space="0" w:color="auto"/>
              <w:right w:val="single" w:sz="4" w:space="0" w:color="auto"/>
            </w:tcBorders>
            <w:shd w:val="clear" w:color="000000" w:fill="FFFFFF"/>
            <w:noWrap/>
            <w:vAlign w:val="center"/>
          </w:tcPr>
          <w:p w:rsidR="002F1713" w:rsidRPr="00F813BF" w:rsidRDefault="003865CE" w:rsidP="00DB5AA4">
            <w:pPr>
              <w:jc w:val="both"/>
              <w:rPr>
                <w:rFonts w:ascii="Verdana" w:hAnsi="Verdana"/>
                <w:sz w:val="22"/>
                <w:szCs w:val="22"/>
              </w:rPr>
            </w:pPr>
            <w:r>
              <w:rPr>
                <w:rFonts w:ascii="Verdana" w:hAnsi="Verdana"/>
                <w:color w:val="000000" w:themeColor="text1"/>
                <w:sz w:val="22"/>
                <w:szCs w:val="22"/>
                <w:lang w:val="es-419"/>
              </w:rPr>
              <w:t xml:space="preserve">CC </w:t>
            </w:r>
            <w:r w:rsidR="00DB5AA4">
              <w:rPr>
                <w:rFonts w:ascii="Verdana" w:hAnsi="Verdana"/>
                <w:color w:val="000000" w:themeColor="text1"/>
                <w:sz w:val="22"/>
                <w:szCs w:val="22"/>
                <w:lang w:val="es-419"/>
              </w:rPr>
              <w:t>79.520.827</w:t>
            </w:r>
            <w:r w:rsidRPr="00F813BF">
              <w:rPr>
                <w:rFonts w:ascii="Verdana" w:hAnsi="Verdana"/>
                <w:color w:val="000000" w:themeColor="text1"/>
                <w:sz w:val="22"/>
                <w:szCs w:val="22"/>
                <w:lang w:val="es-419"/>
              </w:rPr>
              <w:t xml:space="preserve"> y T.P. </w:t>
            </w:r>
            <w:r w:rsidR="00DB5AA4">
              <w:rPr>
                <w:rFonts w:ascii="Verdana" w:hAnsi="Verdana"/>
                <w:color w:val="000000" w:themeColor="text1"/>
                <w:sz w:val="22"/>
                <w:szCs w:val="22"/>
                <w:lang w:val="es-419"/>
              </w:rPr>
              <w:t>xxx</w:t>
            </w:r>
            <w:r>
              <w:rPr>
                <w:rFonts w:ascii="Verdana" w:hAnsi="Verdana"/>
                <w:color w:val="000000" w:themeColor="text1"/>
                <w:sz w:val="22"/>
                <w:szCs w:val="22"/>
                <w:lang w:val="es-419"/>
              </w:rPr>
              <w:t xml:space="preserve">C.S. de la J. </w:t>
            </w:r>
          </w:p>
        </w:tc>
      </w:tr>
      <w:tr w:rsidR="002F1713" w:rsidRPr="00F813BF" w:rsidTr="003865CE">
        <w:trPr>
          <w:trHeight w:val="285"/>
        </w:trPr>
        <w:tc>
          <w:tcPr>
            <w:tcW w:w="396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2F1713" w:rsidRPr="00F813BF" w:rsidRDefault="002F1713" w:rsidP="00241958">
            <w:pPr>
              <w:jc w:val="both"/>
              <w:rPr>
                <w:rFonts w:ascii="Verdana" w:hAnsi="Verdana"/>
                <w:b/>
                <w:sz w:val="22"/>
                <w:szCs w:val="22"/>
                <w:lang w:eastAsia="es-CO"/>
              </w:rPr>
            </w:pPr>
            <w:r w:rsidRPr="00F813BF">
              <w:rPr>
                <w:rFonts w:ascii="Verdana" w:hAnsi="Verdana"/>
                <w:b/>
                <w:sz w:val="22"/>
                <w:szCs w:val="22"/>
                <w:lang w:eastAsia="es-CO"/>
              </w:rPr>
              <w:t>Email</w:t>
            </w:r>
          </w:p>
        </w:tc>
        <w:bookmarkStart w:id="0" w:name="_GoBack"/>
        <w:tc>
          <w:tcPr>
            <w:tcW w:w="5954" w:type="dxa"/>
            <w:tcBorders>
              <w:top w:val="single" w:sz="4" w:space="0" w:color="auto"/>
              <w:left w:val="nil"/>
              <w:bottom w:val="single" w:sz="4" w:space="0" w:color="auto"/>
              <w:right w:val="single" w:sz="4" w:space="0" w:color="auto"/>
            </w:tcBorders>
            <w:shd w:val="clear" w:color="000000" w:fill="FFFFFF"/>
            <w:noWrap/>
            <w:vAlign w:val="center"/>
          </w:tcPr>
          <w:p w:rsidR="002F1713" w:rsidRPr="00F813BF" w:rsidRDefault="006031E1" w:rsidP="00DB5AA4">
            <w:pPr>
              <w:jc w:val="both"/>
              <w:rPr>
                <w:rFonts w:ascii="Verdana" w:hAnsi="Verdana"/>
                <w:sz w:val="22"/>
                <w:szCs w:val="22"/>
                <w:lang w:eastAsia="es-CO"/>
              </w:rPr>
            </w:pPr>
            <w:r>
              <w:fldChar w:fldCharType="begin"/>
            </w:r>
            <w:r>
              <w:instrText xml:space="preserve"> HYPERLINK "mailto:jdjaramillo@solidaria.com.co" </w:instrText>
            </w:r>
            <w:r>
              <w:fldChar w:fldCharType="separate"/>
            </w:r>
            <w:r w:rsidR="00DB5AA4" w:rsidRPr="00F54E11">
              <w:rPr>
                <w:rStyle w:val="Hipervnculo"/>
                <w:rFonts w:ascii="Verdana" w:hAnsi="Verdana"/>
                <w:sz w:val="22"/>
                <w:szCs w:val="22"/>
                <w:lang w:eastAsia="es-CO"/>
              </w:rPr>
              <w:t>jdjaramillo@solidaria.com.co</w:t>
            </w:r>
            <w:r>
              <w:rPr>
                <w:rStyle w:val="Hipervnculo"/>
                <w:rFonts w:ascii="Verdana" w:hAnsi="Verdana"/>
                <w:sz w:val="22"/>
                <w:szCs w:val="22"/>
                <w:lang w:eastAsia="es-CO"/>
              </w:rPr>
              <w:fldChar w:fldCharType="end"/>
            </w:r>
            <w:r w:rsidR="0026550B" w:rsidRPr="00F813BF">
              <w:rPr>
                <w:rFonts w:ascii="Verdana" w:hAnsi="Verdana"/>
                <w:sz w:val="22"/>
                <w:szCs w:val="22"/>
                <w:lang w:eastAsia="es-CO"/>
              </w:rPr>
              <w:t xml:space="preserve">; </w:t>
            </w:r>
            <w:hyperlink r:id="rId8" w:history="1">
              <w:r w:rsidR="0026550B" w:rsidRPr="00F813BF">
                <w:rPr>
                  <w:rStyle w:val="Hipervnculo"/>
                  <w:rFonts w:ascii="Verdana" w:hAnsi="Verdana"/>
                  <w:sz w:val="22"/>
                  <w:szCs w:val="22"/>
                  <w:lang w:eastAsia="es-CO"/>
                </w:rPr>
                <w:t>notificaciones@solidaria.com.co</w:t>
              </w:r>
            </w:hyperlink>
            <w:bookmarkEnd w:id="0"/>
            <w:r w:rsidR="0026550B" w:rsidRPr="00F813BF">
              <w:rPr>
                <w:rFonts w:ascii="Verdana" w:hAnsi="Verdana"/>
                <w:sz w:val="22"/>
                <w:szCs w:val="22"/>
                <w:lang w:eastAsia="es-CO"/>
              </w:rPr>
              <w:t xml:space="preserve"> </w:t>
            </w:r>
          </w:p>
        </w:tc>
      </w:tr>
      <w:tr w:rsidR="002F1713" w:rsidRPr="00F813BF" w:rsidTr="003865CE">
        <w:trPr>
          <w:trHeight w:val="285"/>
        </w:trPr>
        <w:tc>
          <w:tcPr>
            <w:tcW w:w="396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2F1713" w:rsidRPr="00F813BF" w:rsidRDefault="002F1713" w:rsidP="00241958">
            <w:pPr>
              <w:jc w:val="both"/>
              <w:rPr>
                <w:rFonts w:ascii="Verdana" w:hAnsi="Verdana"/>
                <w:b/>
                <w:sz w:val="22"/>
                <w:szCs w:val="22"/>
                <w:lang w:eastAsia="es-CO"/>
              </w:rPr>
            </w:pPr>
            <w:r w:rsidRPr="00F813BF">
              <w:rPr>
                <w:rFonts w:ascii="Verdana" w:hAnsi="Verdana"/>
                <w:b/>
                <w:sz w:val="22"/>
                <w:szCs w:val="22"/>
                <w:lang w:eastAsia="es-CO"/>
              </w:rPr>
              <w:t xml:space="preserve">Dirección </w:t>
            </w:r>
          </w:p>
        </w:tc>
        <w:tc>
          <w:tcPr>
            <w:tcW w:w="5954" w:type="dxa"/>
            <w:tcBorders>
              <w:top w:val="single" w:sz="4" w:space="0" w:color="auto"/>
              <w:left w:val="nil"/>
              <w:bottom w:val="single" w:sz="4" w:space="0" w:color="auto"/>
              <w:right w:val="single" w:sz="4" w:space="0" w:color="auto"/>
            </w:tcBorders>
            <w:shd w:val="clear" w:color="000000" w:fill="FFFFFF"/>
            <w:noWrap/>
            <w:vAlign w:val="center"/>
          </w:tcPr>
          <w:p w:rsidR="002F1713" w:rsidRPr="00F813BF" w:rsidRDefault="003865CE" w:rsidP="00241958">
            <w:pPr>
              <w:jc w:val="both"/>
              <w:rPr>
                <w:rFonts w:ascii="Verdana" w:hAnsi="Verdana"/>
                <w:sz w:val="22"/>
                <w:szCs w:val="22"/>
                <w:lang w:eastAsia="es-CO"/>
              </w:rPr>
            </w:pPr>
            <w:r>
              <w:rPr>
                <w:rFonts w:ascii="Verdana" w:hAnsi="Verdana"/>
                <w:sz w:val="22"/>
                <w:szCs w:val="22"/>
                <w:lang w:eastAsia="es-CO"/>
              </w:rPr>
              <w:t>Calle 100 No. 9ª-45 torre 3 piso 12</w:t>
            </w:r>
          </w:p>
        </w:tc>
      </w:tr>
      <w:tr w:rsidR="002F1713" w:rsidRPr="00F813BF" w:rsidTr="003865CE">
        <w:trPr>
          <w:trHeight w:val="285"/>
        </w:trPr>
        <w:tc>
          <w:tcPr>
            <w:tcW w:w="396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2F1713" w:rsidRPr="00F813BF" w:rsidRDefault="002F1713" w:rsidP="00241958">
            <w:pPr>
              <w:jc w:val="both"/>
              <w:rPr>
                <w:rFonts w:ascii="Verdana" w:hAnsi="Verdana"/>
                <w:b/>
                <w:sz w:val="22"/>
                <w:szCs w:val="22"/>
                <w:lang w:eastAsia="es-CO"/>
              </w:rPr>
            </w:pPr>
            <w:r w:rsidRPr="00F813BF">
              <w:rPr>
                <w:rFonts w:ascii="Verdana" w:hAnsi="Verdana"/>
                <w:b/>
                <w:sz w:val="22"/>
                <w:szCs w:val="22"/>
                <w:lang w:eastAsia="es-CO"/>
              </w:rPr>
              <w:t xml:space="preserve">Teléfono </w:t>
            </w:r>
          </w:p>
        </w:tc>
        <w:tc>
          <w:tcPr>
            <w:tcW w:w="5954" w:type="dxa"/>
            <w:tcBorders>
              <w:top w:val="single" w:sz="4" w:space="0" w:color="auto"/>
              <w:left w:val="nil"/>
              <w:bottom w:val="single" w:sz="4" w:space="0" w:color="auto"/>
              <w:right w:val="single" w:sz="4" w:space="0" w:color="auto"/>
            </w:tcBorders>
            <w:shd w:val="clear" w:color="000000" w:fill="FFFFFF"/>
            <w:noWrap/>
            <w:vAlign w:val="center"/>
          </w:tcPr>
          <w:p w:rsidR="002F1713" w:rsidRPr="00F813BF" w:rsidRDefault="0005707A" w:rsidP="00241958">
            <w:pPr>
              <w:ind w:right="570"/>
              <w:jc w:val="both"/>
              <w:rPr>
                <w:rFonts w:ascii="Verdana" w:hAnsi="Verdana"/>
                <w:sz w:val="22"/>
                <w:szCs w:val="22"/>
                <w:lang w:eastAsia="es-CO"/>
              </w:rPr>
            </w:pPr>
            <w:r w:rsidRPr="00F813BF">
              <w:rPr>
                <w:rFonts w:ascii="Verdana" w:hAnsi="Verdana"/>
                <w:sz w:val="22"/>
                <w:szCs w:val="22"/>
                <w:lang w:eastAsia="es-CO"/>
              </w:rPr>
              <w:t xml:space="preserve">6464330 </w:t>
            </w:r>
            <w:proofErr w:type="spellStart"/>
            <w:r w:rsidRPr="00F813BF">
              <w:rPr>
                <w:rFonts w:ascii="Verdana" w:hAnsi="Verdana"/>
                <w:sz w:val="22"/>
                <w:szCs w:val="22"/>
                <w:lang w:eastAsia="es-CO"/>
              </w:rPr>
              <w:t>ext</w:t>
            </w:r>
            <w:proofErr w:type="spellEnd"/>
            <w:r w:rsidRPr="00F813BF">
              <w:rPr>
                <w:rFonts w:ascii="Verdana" w:hAnsi="Verdana"/>
                <w:sz w:val="22"/>
                <w:szCs w:val="22"/>
                <w:lang w:eastAsia="es-CO"/>
              </w:rPr>
              <w:t xml:space="preserve"> 1823</w:t>
            </w:r>
          </w:p>
        </w:tc>
      </w:tr>
      <w:tr w:rsidR="002F1713" w:rsidRPr="00F813BF" w:rsidTr="003865CE">
        <w:trPr>
          <w:trHeight w:val="285"/>
        </w:trPr>
        <w:tc>
          <w:tcPr>
            <w:tcW w:w="396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2F1713" w:rsidRPr="00F813BF" w:rsidRDefault="002F1713" w:rsidP="00241958">
            <w:pPr>
              <w:jc w:val="both"/>
              <w:rPr>
                <w:rFonts w:ascii="Verdana" w:hAnsi="Verdana"/>
                <w:b/>
                <w:sz w:val="22"/>
                <w:szCs w:val="22"/>
                <w:lang w:eastAsia="es-CO"/>
              </w:rPr>
            </w:pPr>
            <w:r w:rsidRPr="00F813BF">
              <w:rPr>
                <w:rFonts w:ascii="Verdana" w:hAnsi="Verdana"/>
                <w:b/>
                <w:sz w:val="22"/>
                <w:szCs w:val="22"/>
                <w:lang w:eastAsia="es-CO"/>
              </w:rPr>
              <w:t>Autoriza notificación por E-mail</w:t>
            </w:r>
          </w:p>
        </w:tc>
        <w:tc>
          <w:tcPr>
            <w:tcW w:w="5954" w:type="dxa"/>
            <w:tcBorders>
              <w:top w:val="single" w:sz="4" w:space="0" w:color="auto"/>
              <w:left w:val="nil"/>
              <w:bottom w:val="single" w:sz="4" w:space="0" w:color="auto"/>
              <w:right w:val="single" w:sz="4" w:space="0" w:color="auto"/>
            </w:tcBorders>
            <w:shd w:val="clear" w:color="000000" w:fill="FFFFFF"/>
            <w:noWrap/>
            <w:vAlign w:val="center"/>
          </w:tcPr>
          <w:p w:rsidR="002F1713" w:rsidRPr="00F813BF" w:rsidRDefault="003865CE" w:rsidP="00241958">
            <w:pPr>
              <w:jc w:val="both"/>
              <w:rPr>
                <w:rFonts w:ascii="Verdana" w:hAnsi="Verdana"/>
                <w:sz w:val="22"/>
                <w:szCs w:val="22"/>
                <w:lang w:eastAsia="es-CO"/>
              </w:rPr>
            </w:pPr>
            <w:r>
              <w:rPr>
                <w:rFonts w:ascii="Verdana" w:hAnsi="Verdana"/>
                <w:sz w:val="22"/>
                <w:szCs w:val="22"/>
                <w:lang w:eastAsia="es-CO"/>
              </w:rPr>
              <w:t>SI</w:t>
            </w:r>
          </w:p>
        </w:tc>
      </w:tr>
      <w:tr w:rsidR="002F1713" w:rsidRPr="00F813BF" w:rsidTr="003865CE">
        <w:trPr>
          <w:trHeight w:val="285"/>
        </w:trPr>
        <w:tc>
          <w:tcPr>
            <w:tcW w:w="396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2F1713" w:rsidRPr="00F813BF" w:rsidRDefault="002F1713" w:rsidP="00241958">
            <w:pPr>
              <w:jc w:val="both"/>
              <w:rPr>
                <w:rFonts w:ascii="Verdana" w:hAnsi="Verdana"/>
                <w:b/>
                <w:sz w:val="22"/>
                <w:szCs w:val="22"/>
                <w:lang w:eastAsia="es-CO"/>
              </w:rPr>
            </w:pPr>
            <w:r w:rsidRPr="00F813BF">
              <w:rPr>
                <w:rFonts w:ascii="Verdana" w:hAnsi="Verdana"/>
                <w:b/>
                <w:sz w:val="22"/>
                <w:szCs w:val="22"/>
                <w:lang w:eastAsia="es-CO"/>
              </w:rPr>
              <w:t>Asistió</w:t>
            </w:r>
          </w:p>
        </w:tc>
        <w:tc>
          <w:tcPr>
            <w:tcW w:w="5954" w:type="dxa"/>
            <w:tcBorders>
              <w:top w:val="single" w:sz="4" w:space="0" w:color="auto"/>
              <w:left w:val="nil"/>
              <w:bottom w:val="single" w:sz="4" w:space="0" w:color="auto"/>
              <w:right w:val="single" w:sz="4" w:space="0" w:color="auto"/>
            </w:tcBorders>
            <w:shd w:val="clear" w:color="auto" w:fill="auto"/>
            <w:noWrap/>
            <w:vAlign w:val="center"/>
          </w:tcPr>
          <w:p w:rsidR="002F1713" w:rsidRPr="00F813BF" w:rsidRDefault="002F1713" w:rsidP="00241958">
            <w:pPr>
              <w:jc w:val="both"/>
              <w:rPr>
                <w:rFonts w:ascii="Verdana" w:hAnsi="Verdana"/>
                <w:sz w:val="22"/>
                <w:szCs w:val="22"/>
                <w:lang w:eastAsia="es-CO"/>
              </w:rPr>
            </w:pPr>
          </w:p>
        </w:tc>
      </w:tr>
    </w:tbl>
    <w:p w:rsidR="002F1713" w:rsidRDefault="002F1713" w:rsidP="002F1713">
      <w:pPr>
        <w:jc w:val="both"/>
        <w:rPr>
          <w:rFonts w:ascii="Verdana" w:hAnsi="Verdana"/>
          <w:b/>
          <w:sz w:val="22"/>
          <w:szCs w:val="22"/>
        </w:rPr>
      </w:pPr>
    </w:p>
    <w:p w:rsidR="00FD4207" w:rsidRDefault="00FD4207" w:rsidP="002F1713">
      <w:pPr>
        <w:jc w:val="both"/>
        <w:rPr>
          <w:rFonts w:ascii="Verdana" w:hAnsi="Verdana"/>
          <w:b/>
          <w:sz w:val="22"/>
          <w:szCs w:val="22"/>
        </w:rPr>
      </w:pPr>
    </w:p>
    <w:p w:rsidR="00FD4207" w:rsidRPr="00F813BF" w:rsidRDefault="00FD4207" w:rsidP="002F1713">
      <w:pPr>
        <w:jc w:val="both"/>
        <w:rPr>
          <w:rFonts w:ascii="Verdana" w:hAnsi="Verdana"/>
          <w:b/>
          <w:sz w:val="22"/>
          <w:szCs w:val="22"/>
        </w:rPr>
      </w:pPr>
    </w:p>
    <w:p w:rsidR="002F1713" w:rsidRPr="00F813BF" w:rsidRDefault="002F1713" w:rsidP="002F1713">
      <w:pPr>
        <w:spacing w:line="276" w:lineRule="auto"/>
        <w:ind w:right="-142"/>
        <w:jc w:val="both"/>
        <w:rPr>
          <w:rFonts w:ascii="Verdana" w:hAnsi="Verdana"/>
          <w:sz w:val="22"/>
          <w:szCs w:val="22"/>
        </w:rPr>
      </w:pPr>
      <w:r w:rsidRPr="00F813BF">
        <w:rPr>
          <w:rFonts w:ascii="Verdana" w:hAnsi="Verdana"/>
          <w:sz w:val="22"/>
          <w:szCs w:val="22"/>
        </w:rPr>
        <w:t xml:space="preserve">Siendo las </w:t>
      </w:r>
      <w:r w:rsidR="00EB535B" w:rsidRPr="00F813BF">
        <w:rPr>
          <w:rFonts w:ascii="Verdana" w:hAnsi="Verdana"/>
          <w:sz w:val="22"/>
          <w:szCs w:val="22"/>
        </w:rPr>
        <w:t>10:</w:t>
      </w:r>
      <w:r w:rsidR="00DB5AA4">
        <w:rPr>
          <w:rFonts w:ascii="Verdana" w:hAnsi="Verdana"/>
          <w:sz w:val="22"/>
          <w:szCs w:val="22"/>
        </w:rPr>
        <w:t>00</w:t>
      </w:r>
      <w:r w:rsidRPr="00F813BF">
        <w:rPr>
          <w:rFonts w:ascii="Verdana" w:hAnsi="Verdana"/>
          <w:sz w:val="22"/>
          <w:szCs w:val="22"/>
        </w:rPr>
        <w:t xml:space="preserve"> de la mañana del día </w:t>
      </w:r>
      <w:r w:rsidR="00EB535B" w:rsidRPr="00F813BF">
        <w:rPr>
          <w:rFonts w:ascii="Verdana" w:hAnsi="Verdana"/>
          <w:sz w:val="22"/>
          <w:szCs w:val="22"/>
        </w:rPr>
        <w:t>miércoles</w:t>
      </w:r>
      <w:r w:rsidRPr="00F813BF">
        <w:rPr>
          <w:rFonts w:ascii="Verdana" w:hAnsi="Verdana"/>
          <w:sz w:val="22"/>
          <w:szCs w:val="22"/>
        </w:rPr>
        <w:t xml:space="preserve"> </w:t>
      </w:r>
      <w:r w:rsidR="00EB535B" w:rsidRPr="00F813BF">
        <w:rPr>
          <w:rFonts w:ascii="Verdana" w:hAnsi="Verdana"/>
          <w:sz w:val="22"/>
          <w:szCs w:val="22"/>
        </w:rPr>
        <w:t>1</w:t>
      </w:r>
      <w:r w:rsidR="00DB5AA4">
        <w:rPr>
          <w:rFonts w:ascii="Verdana" w:hAnsi="Verdana"/>
          <w:sz w:val="22"/>
          <w:szCs w:val="22"/>
        </w:rPr>
        <w:t>3</w:t>
      </w:r>
      <w:r w:rsidRPr="00F813BF">
        <w:rPr>
          <w:rFonts w:ascii="Verdana" w:hAnsi="Verdana"/>
          <w:sz w:val="22"/>
          <w:szCs w:val="22"/>
        </w:rPr>
        <w:t xml:space="preserve"> de </w:t>
      </w:r>
      <w:r w:rsidR="00DB5AA4">
        <w:rPr>
          <w:rFonts w:ascii="Verdana" w:hAnsi="Verdana"/>
          <w:sz w:val="22"/>
          <w:szCs w:val="22"/>
        </w:rPr>
        <w:t>diciembre</w:t>
      </w:r>
      <w:r w:rsidRPr="00F813BF">
        <w:rPr>
          <w:rFonts w:ascii="Verdana" w:hAnsi="Verdana"/>
          <w:sz w:val="22"/>
          <w:szCs w:val="22"/>
        </w:rPr>
        <w:t xml:space="preserve"> de 2023 nos encontramos de manera virtual a través de la plataforma </w:t>
      </w:r>
      <w:r w:rsidR="0005707A" w:rsidRPr="00F813BF">
        <w:rPr>
          <w:rFonts w:ascii="Verdana" w:hAnsi="Verdana"/>
          <w:sz w:val="22"/>
          <w:szCs w:val="22"/>
        </w:rPr>
        <w:t>TEAMS con</w:t>
      </w:r>
      <w:r w:rsidRPr="00F813BF">
        <w:rPr>
          <w:rFonts w:ascii="Verdana" w:hAnsi="Verdana"/>
          <w:sz w:val="22"/>
          <w:szCs w:val="22"/>
        </w:rPr>
        <w:t xml:space="preserve"> el fin de </w:t>
      </w:r>
      <w:r w:rsidR="0005707A" w:rsidRPr="00DB5AA4">
        <w:rPr>
          <w:rFonts w:ascii="Verdana" w:hAnsi="Verdana"/>
          <w:b/>
          <w:sz w:val="22"/>
          <w:szCs w:val="22"/>
        </w:rPr>
        <w:t>INICIAR</w:t>
      </w:r>
      <w:r w:rsidRPr="00F813BF">
        <w:rPr>
          <w:rFonts w:ascii="Verdana" w:hAnsi="Verdana"/>
          <w:sz w:val="22"/>
          <w:szCs w:val="22"/>
        </w:rPr>
        <w:t xml:space="preserve"> la Audiencia de descargos ordenada mediante el </w:t>
      </w:r>
      <w:r w:rsidR="00FD4207">
        <w:rPr>
          <w:rFonts w:ascii="Verdana" w:hAnsi="Verdana"/>
          <w:sz w:val="22"/>
          <w:szCs w:val="22"/>
        </w:rPr>
        <w:t>A</w:t>
      </w:r>
      <w:r w:rsidRPr="00F813BF">
        <w:rPr>
          <w:rFonts w:ascii="Verdana" w:hAnsi="Verdana"/>
          <w:sz w:val="22"/>
          <w:szCs w:val="22"/>
        </w:rPr>
        <w:t xml:space="preserve">uto N° </w:t>
      </w:r>
      <w:r w:rsidR="00FD4207">
        <w:rPr>
          <w:rFonts w:ascii="Verdana" w:hAnsi="Verdana"/>
          <w:sz w:val="22"/>
          <w:szCs w:val="22"/>
        </w:rPr>
        <w:t>04</w:t>
      </w:r>
      <w:r w:rsidRPr="00F813BF">
        <w:rPr>
          <w:rFonts w:ascii="Verdana" w:hAnsi="Verdana"/>
          <w:sz w:val="22"/>
          <w:szCs w:val="22"/>
        </w:rPr>
        <w:t xml:space="preserve"> de </w:t>
      </w:r>
      <w:r w:rsidR="00DB5AA4">
        <w:rPr>
          <w:rFonts w:ascii="Verdana" w:hAnsi="Verdana"/>
          <w:sz w:val="22"/>
          <w:szCs w:val="22"/>
        </w:rPr>
        <w:t>diciembre</w:t>
      </w:r>
      <w:r w:rsidR="0005707A" w:rsidRPr="00F813BF">
        <w:rPr>
          <w:rFonts w:ascii="Verdana" w:hAnsi="Verdana"/>
          <w:sz w:val="22"/>
          <w:szCs w:val="22"/>
        </w:rPr>
        <w:t xml:space="preserve"> de</w:t>
      </w:r>
      <w:r w:rsidRPr="00F813BF">
        <w:rPr>
          <w:rFonts w:ascii="Verdana" w:hAnsi="Verdana"/>
          <w:sz w:val="22"/>
          <w:szCs w:val="22"/>
        </w:rPr>
        <w:t xml:space="preserve"> 2023, el cual dispuso fijar esta fecha y hora para realizar la presente </w:t>
      </w:r>
      <w:r w:rsidR="0005707A" w:rsidRPr="00F813BF">
        <w:rPr>
          <w:rFonts w:ascii="Verdana" w:hAnsi="Verdana"/>
          <w:sz w:val="22"/>
          <w:szCs w:val="22"/>
        </w:rPr>
        <w:t>diligencia en</w:t>
      </w:r>
      <w:r w:rsidRPr="00F813BF">
        <w:rPr>
          <w:rFonts w:ascii="Verdana" w:hAnsi="Verdana"/>
          <w:sz w:val="22"/>
          <w:szCs w:val="22"/>
        </w:rPr>
        <w:t xml:space="preserve"> el Proceso de Responsabilidad Fiscal </w:t>
      </w:r>
      <w:r w:rsidR="00DB5AA4">
        <w:rPr>
          <w:rFonts w:ascii="Verdana" w:hAnsi="Verdana"/>
          <w:sz w:val="22"/>
          <w:szCs w:val="22"/>
        </w:rPr>
        <w:t>047</w:t>
      </w:r>
      <w:r w:rsidRPr="00F813BF">
        <w:rPr>
          <w:rFonts w:ascii="Verdana" w:hAnsi="Verdana"/>
          <w:sz w:val="22"/>
          <w:szCs w:val="22"/>
        </w:rPr>
        <w:t>-</w:t>
      </w:r>
      <w:r w:rsidR="00EB535B" w:rsidRPr="00F813BF">
        <w:rPr>
          <w:rFonts w:ascii="Verdana" w:hAnsi="Verdana"/>
          <w:sz w:val="22"/>
          <w:szCs w:val="22"/>
        </w:rPr>
        <w:t>20</w:t>
      </w:r>
      <w:r w:rsidR="00DB5AA4">
        <w:rPr>
          <w:rFonts w:ascii="Verdana" w:hAnsi="Verdana"/>
          <w:sz w:val="22"/>
          <w:szCs w:val="22"/>
        </w:rPr>
        <w:t>23</w:t>
      </w:r>
      <w:r w:rsidRPr="00F813BF">
        <w:rPr>
          <w:rFonts w:ascii="Verdana" w:hAnsi="Verdana"/>
          <w:sz w:val="22"/>
          <w:szCs w:val="22"/>
        </w:rPr>
        <w:t>.</w:t>
      </w:r>
    </w:p>
    <w:p w:rsidR="002F1713" w:rsidRPr="00F813BF" w:rsidRDefault="002F1713" w:rsidP="002F1713">
      <w:pPr>
        <w:spacing w:line="276" w:lineRule="auto"/>
        <w:ind w:right="-142"/>
        <w:jc w:val="both"/>
        <w:rPr>
          <w:rFonts w:ascii="Verdana" w:hAnsi="Verdana"/>
          <w:sz w:val="22"/>
          <w:szCs w:val="22"/>
        </w:rPr>
      </w:pPr>
    </w:p>
    <w:p w:rsidR="002F1713" w:rsidRPr="00F813BF" w:rsidRDefault="002F1713" w:rsidP="002F1713">
      <w:pPr>
        <w:spacing w:line="276" w:lineRule="auto"/>
        <w:ind w:right="-142"/>
        <w:jc w:val="both"/>
        <w:rPr>
          <w:rFonts w:ascii="Verdana" w:hAnsi="Verdana"/>
          <w:sz w:val="22"/>
          <w:szCs w:val="22"/>
        </w:rPr>
      </w:pPr>
      <w:r w:rsidRPr="00F813BF">
        <w:rPr>
          <w:rFonts w:ascii="Verdana" w:hAnsi="Verdana"/>
          <w:sz w:val="22"/>
          <w:szCs w:val="22"/>
        </w:rPr>
        <w:t>Esta diligencia será presidida por la suscrita</w:t>
      </w:r>
      <w:r w:rsidR="00FD4207">
        <w:rPr>
          <w:rFonts w:ascii="Verdana" w:hAnsi="Verdana"/>
          <w:sz w:val="22"/>
          <w:szCs w:val="22"/>
        </w:rPr>
        <w:t>,</w:t>
      </w:r>
      <w:r w:rsidRPr="00F813BF">
        <w:rPr>
          <w:rFonts w:ascii="Verdana" w:hAnsi="Verdana"/>
          <w:sz w:val="22"/>
          <w:szCs w:val="22"/>
        </w:rPr>
        <w:t xml:space="preserve"> </w:t>
      </w:r>
      <w:r w:rsidR="00DB5AA4">
        <w:rPr>
          <w:rFonts w:ascii="Verdana" w:hAnsi="Verdana"/>
          <w:sz w:val="22"/>
          <w:szCs w:val="22"/>
        </w:rPr>
        <w:t>SILVIA PINEDA CÁRDENAS</w:t>
      </w:r>
      <w:r w:rsidRPr="00F813BF">
        <w:rPr>
          <w:rFonts w:ascii="Verdana" w:hAnsi="Verdana"/>
          <w:sz w:val="22"/>
          <w:szCs w:val="22"/>
        </w:rPr>
        <w:t xml:space="preserve">, Contralora Auxiliar Comisionada, mediante </w:t>
      </w:r>
      <w:r w:rsidR="00FD4207">
        <w:rPr>
          <w:rFonts w:ascii="Verdana" w:hAnsi="Verdana"/>
          <w:sz w:val="22"/>
          <w:szCs w:val="22"/>
        </w:rPr>
        <w:t>A</w:t>
      </w:r>
      <w:r w:rsidRPr="00F813BF">
        <w:rPr>
          <w:rFonts w:ascii="Verdana" w:hAnsi="Verdana"/>
          <w:sz w:val="22"/>
          <w:szCs w:val="22"/>
        </w:rPr>
        <w:t xml:space="preserve">uto </w:t>
      </w:r>
      <w:r w:rsidR="00DB5AA4">
        <w:rPr>
          <w:rFonts w:ascii="Verdana" w:hAnsi="Verdana"/>
          <w:sz w:val="22"/>
          <w:szCs w:val="22"/>
        </w:rPr>
        <w:t>991</w:t>
      </w:r>
      <w:r w:rsidRPr="00F813BF">
        <w:rPr>
          <w:rFonts w:ascii="Verdana" w:hAnsi="Verdana"/>
          <w:sz w:val="22"/>
          <w:szCs w:val="22"/>
        </w:rPr>
        <w:t xml:space="preserve"> del </w:t>
      </w:r>
      <w:r w:rsidR="00DB5AA4">
        <w:rPr>
          <w:rFonts w:ascii="Verdana" w:hAnsi="Verdana"/>
          <w:sz w:val="22"/>
          <w:szCs w:val="22"/>
        </w:rPr>
        <w:t>15</w:t>
      </w:r>
      <w:r w:rsidRPr="00F813BF">
        <w:rPr>
          <w:rFonts w:ascii="Verdana" w:hAnsi="Verdana"/>
          <w:sz w:val="22"/>
          <w:szCs w:val="22"/>
        </w:rPr>
        <w:t xml:space="preserve"> de </w:t>
      </w:r>
      <w:r w:rsidR="00DB5AA4">
        <w:rPr>
          <w:rFonts w:ascii="Verdana" w:hAnsi="Verdana"/>
          <w:sz w:val="22"/>
          <w:szCs w:val="22"/>
        </w:rPr>
        <w:t>agosto</w:t>
      </w:r>
      <w:r w:rsidRPr="00F813BF">
        <w:rPr>
          <w:rFonts w:ascii="Verdana" w:hAnsi="Verdana"/>
          <w:sz w:val="22"/>
          <w:szCs w:val="22"/>
        </w:rPr>
        <w:t xml:space="preserve"> de 202</w:t>
      </w:r>
      <w:r w:rsidR="00DB5AA4">
        <w:rPr>
          <w:rFonts w:ascii="Verdana" w:hAnsi="Verdana"/>
          <w:sz w:val="22"/>
          <w:szCs w:val="22"/>
        </w:rPr>
        <w:t>3</w:t>
      </w:r>
      <w:r w:rsidRPr="00F813BF">
        <w:rPr>
          <w:rFonts w:ascii="Verdana" w:hAnsi="Verdana"/>
          <w:sz w:val="22"/>
          <w:szCs w:val="22"/>
        </w:rPr>
        <w:t>.</w:t>
      </w:r>
    </w:p>
    <w:p w:rsidR="002F1713" w:rsidRPr="00F813BF" w:rsidRDefault="002F1713" w:rsidP="002F1713">
      <w:pPr>
        <w:spacing w:line="276" w:lineRule="auto"/>
        <w:ind w:right="-142"/>
        <w:jc w:val="both"/>
        <w:rPr>
          <w:rFonts w:ascii="Verdana" w:hAnsi="Verdana"/>
          <w:sz w:val="22"/>
          <w:szCs w:val="22"/>
        </w:rPr>
      </w:pPr>
    </w:p>
    <w:p w:rsidR="002F1713" w:rsidRPr="00F813BF" w:rsidRDefault="002F1713" w:rsidP="002F1713">
      <w:pPr>
        <w:spacing w:line="276" w:lineRule="auto"/>
        <w:ind w:right="-142"/>
        <w:jc w:val="both"/>
        <w:rPr>
          <w:rFonts w:ascii="Verdana" w:hAnsi="Verdana"/>
          <w:sz w:val="22"/>
          <w:szCs w:val="22"/>
        </w:rPr>
      </w:pPr>
      <w:r w:rsidRPr="00F813BF">
        <w:rPr>
          <w:rFonts w:ascii="Verdana" w:hAnsi="Verdana"/>
          <w:sz w:val="22"/>
          <w:szCs w:val="22"/>
        </w:rPr>
        <w:t xml:space="preserve">Es preciso mencionar que este proceso es de </w:t>
      </w:r>
      <w:r w:rsidR="00DB5AA4">
        <w:rPr>
          <w:rFonts w:ascii="Verdana" w:hAnsi="Verdana"/>
          <w:b/>
          <w:sz w:val="22"/>
          <w:szCs w:val="22"/>
        </w:rPr>
        <w:t>DOBLE INSTANCIA</w:t>
      </w:r>
      <w:r w:rsidRPr="00F813BF">
        <w:rPr>
          <w:rFonts w:ascii="Verdana" w:hAnsi="Verdana"/>
          <w:sz w:val="22"/>
          <w:szCs w:val="22"/>
        </w:rPr>
        <w:t xml:space="preserve"> </w:t>
      </w:r>
      <w:r w:rsidR="00EB535B" w:rsidRPr="00F813BF">
        <w:rPr>
          <w:rFonts w:ascii="Verdana" w:hAnsi="Verdana"/>
          <w:sz w:val="22"/>
          <w:szCs w:val="22"/>
        </w:rPr>
        <w:t>y figuran</w:t>
      </w:r>
      <w:r w:rsidRPr="00F813BF">
        <w:rPr>
          <w:rFonts w:ascii="Verdana" w:hAnsi="Verdana"/>
          <w:sz w:val="22"/>
          <w:szCs w:val="22"/>
        </w:rPr>
        <w:t xml:space="preserve"> como presuntos responsab</w:t>
      </w:r>
      <w:r w:rsidR="005D0F4A" w:rsidRPr="00F813BF">
        <w:rPr>
          <w:rFonts w:ascii="Verdana" w:hAnsi="Verdana"/>
          <w:sz w:val="22"/>
          <w:szCs w:val="22"/>
        </w:rPr>
        <w:t>les según el Auto de apertura No</w:t>
      </w:r>
      <w:r w:rsidRPr="00F813BF">
        <w:rPr>
          <w:rFonts w:ascii="Verdana" w:hAnsi="Verdana"/>
          <w:sz w:val="22"/>
          <w:szCs w:val="22"/>
        </w:rPr>
        <w:t xml:space="preserve">. </w:t>
      </w:r>
      <w:r w:rsidR="00DB5AA4">
        <w:rPr>
          <w:rFonts w:ascii="Verdana" w:hAnsi="Verdana"/>
          <w:sz w:val="22"/>
          <w:szCs w:val="22"/>
        </w:rPr>
        <w:t>047</w:t>
      </w:r>
      <w:r w:rsidRPr="00F813BF">
        <w:rPr>
          <w:rFonts w:ascii="Verdana" w:hAnsi="Verdana"/>
          <w:sz w:val="22"/>
          <w:szCs w:val="22"/>
        </w:rPr>
        <w:t xml:space="preserve"> del 2</w:t>
      </w:r>
      <w:r w:rsidR="00EB535B" w:rsidRPr="00F813BF">
        <w:rPr>
          <w:rFonts w:ascii="Verdana" w:hAnsi="Verdana"/>
          <w:sz w:val="22"/>
          <w:szCs w:val="22"/>
        </w:rPr>
        <w:t>8</w:t>
      </w:r>
      <w:r w:rsidRPr="00F813BF">
        <w:rPr>
          <w:rFonts w:ascii="Verdana" w:hAnsi="Verdana"/>
          <w:sz w:val="22"/>
          <w:szCs w:val="22"/>
        </w:rPr>
        <w:t xml:space="preserve"> de </w:t>
      </w:r>
      <w:r w:rsidR="00DB5AA4">
        <w:rPr>
          <w:rFonts w:ascii="Verdana" w:hAnsi="Verdana"/>
          <w:sz w:val="22"/>
          <w:szCs w:val="22"/>
        </w:rPr>
        <w:t>junio</w:t>
      </w:r>
      <w:r w:rsidRPr="00F813BF">
        <w:rPr>
          <w:rFonts w:ascii="Verdana" w:hAnsi="Verdana"/>
          <w:sz w:val="22"/>
          <w:szCs w:val="22"/>
        </w:rPr>
        <w:t xml:space="preserve"> de </w:t>
      </w:r>
      <w:r w:rsidR="00EB535B" w:rsidRPr="00F813BF">
        <w:rPr>
          <w:rFonts w:ascii="Verdana" w:hAnsi="Verdana"/>
          <w:sz w:val="22"/>
          <w:szCs w:val="22"/>
        </w:rPr>
        <w:t>20</w:t>
      </w:r>
      <w:r w:rsidR="00DB5AA4">
        <w:rPr>
          <w:rFonts w:ascii="Verdana" w:hAnsi="Verdana"/>
          <w:sz w:val="22"/>
          <w:szCs w:val="22"/>
        </w:rPr>
        <w:t>23</w:t>
      </w:r>
      <w:r w:rsidRPr="00F813BF">
        <w:rPr>
          <w:rFonts w:ascii="Verdana" w:hAnsi="Verdana"/>
          <w:sz w:val="22"/>
          <w:szCs w:val="22"/>
        </w:rPr>
        <w:t xml:space="preserve">, las personas arriba </w:t>
      </w:r>
      <w:proofErr w:type="gramStart"/>
      <w:r w:rsidRPr="00F813BF">
        <w:rPr>
          <w:rFonts w:ascii="Verdana" w:hAnsi="Verdana"/>
          <w:sz w:val="22"/>
          <w:szCs w:val="22"/>
        </w:rPr>
        <w:t>mencionadas</w:t>
      </w:r>
      <w:proofErr w:type="gramEnd"/>
      <w:r w:rsidRPr="00F813BF">
        <w:rPr>
          <w:rFonts w:ascii="Verdana" w:hAnsi="Verdana"/>
          <w:sz w:val="22"/>
          <w:szCs w:val="22"/>
        </w:rPr>
        <w:t>.</w:t>
      </w:r>
    </w:p>
    <w:p w:rsidR="002F1713" w:rsidRPr="00F813BF" w:rsidRDefault="002F1713" w:rsidP="002F1713">
      <w:pPr>
        <w:spacing w:line="276" w:lineRule="auto"/>
        <w:ind w:right="-142"/>
        <w:jc w:val="both"/>
        <w:rPr>
          <w:rFonts w:ascii="Verdana" w:hAnsi="Verdana"/>
          <w:sz w:val="22"/>
          <w:szCs w:val="22"/>
        </w:rPr>
      </w:pPr>
    </w:p>
    <w:p w:rsidR="002F1713" w:rsidRPr="00F813BF" w:rsidRDefault="002F1713" w:rsidP="002F1713">
      <w:pPr>
        <w:spacing w:line="276" w:lineRule="auto"/>
        <w:ind w:right="-142"/>
        <w:jc w:val="both"/>
        <w:rPr>
          <w:rFonts w:ascii="Verdana" w:hAnsi="Verdana"/>
          <w:sz w:val="22"/>
          <w:szCs w:val="22"/>
        </w:rPr>
      </w:pPr>
      <w:r w:rsidRPr="00F813BF">
        <w:rPr>
          <w:rFonts w:ascii="Verdana" w:hAnsi="Verdana"/>
          <w:sz w:val="22"/>
          <w:szCs w:val="22"/>
        </w:rPr>
        <w:t xml:space="preserve">Acto seguido, le solicito a </w:t>
      </w:r>
      <w:r w:rsidR="00EB535B" w:rsidRPr="00F813BF">
        <w:rPr>
          <w:rFonts w:ascii="Verdana" w:hAnsi="Verdana"/>
          <w:sz w:val="22"/>
          <w:szCs w:val="22"/>
        </w:rPr>
        <w:t xml:space="preserve">los </w:t>
      </w:r>
      <w:r w:rsidR="005D0F4A" w:rsidRPr="00F813BF">
        <w:rPr>
          <w:rFonts w:ascii="Verdana" w:hAnsi="Verdana"/>
          <w:sz w:val="22"/>
          <w:szCs w:val="22"/>
        </w:rPr>
        <w:t xml:space="preserve">sujetos procesales, encender la cámara al momento de presentarse y </w:t>
      </w:r>
      <w:r w:rsidRPr="00F813BF">
        <w:rPr>
          <w:rFonts w:ascii="Verdana" w:hAnsi="Verdana"/>
          <w:sz w:val="22"/>
          <w:szCs w:val="22"/>
        </w:rPr>
        <w:t xml:space="preserve">para efectos de registro </w:t>
      </w:r>
      <w:r w:rsidR="005D0F4A" w:rsidRPr="00F813BF">
        <w:rPr>
          <w:rFonts w:ascii="Verdana" w:hAnsi="Verdana"/>
          <w:sz w:val="22"/>
          <w:szCs w:val="22"/>
        </w:rPr>
        <w:t xml:space="preserve">indicar </w:t>
      </w:r>
      <w:r w:rsidR="00EB535B" w:rsidRPr="00F813BF">
        <w:rPr>
          <w:rFonts w:ascii="Verdana" w:hAnsi="Verdana"/>
          <w:sz w:val="22"/>
          <w:szCs w:val="22"/>
        </w:rPr>
        <w:t>nombre y</w:t>
      </w:r>
      <w:r w:rsidRPr="00F813BF">
        <w:rPr>
          <w:rFonts w:ascii="Verdana" w:hAnsi="Verdana"/>
          <w:sz w:val="22"/>
          <w:szCs w:val="22"/>
        </w:rPr>
        <w:t xml:space="preserve"> cédula, </w:t>
      </w:r>
      <w:r w:rsidR="005D0F4A" w:rsidRPr="00F813BF">
        <w:rPr>
          <w:rFonts w:ascii="Verdana" w:hAnsi="Verdana"/>
          <w:sz w:val="22"/>
          <w:szCs w:val="22"/>
        </w:rPr>
        <w:t>exhibiendo la cédula de  ciudadanía  y tarjeta  profesional, para el caso de los apoderados. E</w:t>
      </w:r>
      <w:r w:rsidRPr="00F813BF">
        <w:rPr>
          <w:rFonts w:ascii="Verdana" w:hAnsi="Verdana"/>
          <w:sz w:val="22"/>
          <w:szCs w:val="22"/>
        </w:rPr>
        <w:t xml:space="preserve">n caso de haber algún cambio en los datos aportados previamente al proceso, </w:t>
      </w:r>
      <w:r w:rsidR="00EB535B" w:rsidRPr="00F813BF">
        <w:rPr>
          <w:rFonts w:ascii="Verdana" w:hAnsi="Verdana"/>
          <w:sz w:val="22"/>
          <w:szCs w:val="22"/>
        </w:rPr>
        <w:t>como dirección</w:t>
      </w:r>
      <w:r w:rsidRPr="00F813BF">
        <w:rPr>
          <w:rFonts w:ascii="Verdana" w:hAnsi="Verdana"/>
          <w:sz w:val="22"/>
          <w:szCs w:val="22"/>
        </w:rPr>
        <w:t xml:space="preserve">, teléfono, correo electrónico, indicarlo. Así mismo, </w:t>
      </w:r>
      <w:r w:rsidR="00EB535B" w:rsidRPr="00F813BF">
        <w:rPr>
          <w:rFonts w:ascii="Verdana" w:hAnsi="Verdana"/>
          <w:sz w:val="22"/>
          <w:szCs w:val="22"/>
        </w:rPr>
        <w:t>indicar si autorizan</w:t>
      </w:r>
      <w:r w:rsidRPr="00F813BF">
        <w:rPr>
          <w:rFonts w:ascii="Verdana" w:hAnsi="Verdana"/>
          <w:sz w:val="22"/>
          <w:szCs w:val="22"/>
        </w:rPr>
        <w:t xml:space="preserve"> </w:t>
      </w:r>
      <w:r w:rsidR="00EB535B" w:rsidRPr="00F813BF">
        <w:rPr>
          <w:rFonts w:ascii="Verdana" w:hAnsi="Verdana"/>
          <w:sz w:val="22"/>
          <w:szCs w:val="22"/>
        </w:rPr>
        <w:t xml:space="preserve">la notificación </w:t>
      </w:r>
      <w:r w:rsidR="005D0F4A" w:rsidRPr="00F813BF">
        <w:rPr>
          <w:rFonts w:ascii="Verdana" w:hAnsi="Verdana"/>
          <w:sz w:val="22"/>
          <w:szCs w:val="22"/>
        </w:rPr>
        <w:t>de las actuaciones procesales,</w:t>
      </w:r>
      <w:r w:rsidR="00EB535B" w:rsidRPr="00F813BF">
        <w:rPr>
          <w:rFonts w:ascii="Verdana" w:hAnsi="Verdana"/>
          <w:sz w:val="22"/>
          <w:szCs w:val="22"/>
        </w:rPr>
        <w:t xml:space="preserve"> actos administrativos </w:t>
      </w:r>
      <w:r w:rsidR="005D0F4A" w:rsidRPr="00F813BF">
        <w:rPr>
          <w:rFonts w:ascii="Verdana" w:hAnsi="Verdana"/>
          <w:sz w:val="22"/>
          <w:szCs w:val="22"/>
        </w:rPr>
        <w:t xml:space="preserve">y demás comunicaciones </w:t>
      </w:r>
      <w:r w:rsidR="00EB535B" w:rsidRPr="00F813BF">
        <w:rPr>
          <w:rFonts w:ascii="Verdana" w:hAnsi="Verdana"/>
          <w:sz w:val="22"/>
          <w:szCs w:val="22"/>
        </w:rPr>
        <w:t>que se emitan</w:t>
      </w:r>
      <w:r w:rsidR="005D0F4A" w:rsidRPr="00F813BF">
        <w:rPr>
          <w:rFonts w:ascii="Verdana" w:hAnsi="Verdana"/>
          <w:sz w:val="22"/>
          <w:szCs w:val="22"/>
        </w:rPr>
        <w:t>,</w:t>
      </w:r>
      <w:r w:rsidR="00EB535B" w:rsidRPr="00F813BF">
        <w:rPr>
          <w:rFonts w:ascii="Verdana" w:hAnsi="Verdana"/>
          <w:sz w:val="22"/>
          <w:szCs w:val="22"/>
        </w:rPr>
        <w:t xml:space="preserve"> a través del correo electrónico</w:t>
      </w:r>
      <w:r w:rsidRPr="00F813BF">
        <w:rPr>
          <w:rFonts w:ascii="Verdana" w:hAnsi="Verdana"/>
          <w:sz w:val="22"/>
          <w:szCs w:val="22"/>
        </w:rPr>
        <w:t xml:space="preserve">. </w:t>
      </w:r>
    </w:p>
    <w:p w:rsidR="002F1713" w:rsidRDefault="002F1713" w:rsidP="002F1713">
      <w:pPr>
        <w:spacing w:line="276" w:lineRule="auto"/>
        <w:ind w:left="-284"/>
        <w:jc w:val="both"/>
        <w:rPr>
          <w:rFonts w:ascii="Verdana" w:hAnsi="Verdana"/>
          <w:color w:val="000000" w:themeColor="text1"/>
          <w:sz w:val="22"/>
          <w:szCs w:val="22"/>
        </w:rPr>
      </w:pPr>
    </w:p>
    <w:p w:rsidR="00FD4207" w:rsidRDefault="00FD4207" w:rsidP="002F1713">
      <w:pPr>
        <w:spacing w:line="276" w:lineRule="auto"/>
        <w:ind w:left="-284"/>
        <w:jc w:val="both"/>
        <w:rPr>
          <w:rFonts w:ascii="Verdana" w:hAnsi="Verdana"/>
          <w:color w:val="000000" w:themeColor="text1"/>
          <w:sz w:val="22"/>
          <w:szCs w:val="22"/>
        </w:rPr>
      </w:pPr>
    </w:p>
    <w:p w:rsidR="00FD4207" w:rsidRPr="00F813BF" w:rsidRDefault="00FD4207" w:rsidP="002F1713">
      <w:pPr>
        <w:spacing w:line="276" w:lineRule="auto"/>
        <w:ind w:left="-284"/>
        <w:jc w:val="both"/>
        <w:rPr>
          <w:rFonts w:ascii="Verdana" w:hAnsi="Verdana"/>
          <w:color w:val="000000" w:themeColor="text1"/>
          <w:sz w:val="22"/>
          <w:szCs w:val="22"/>
        </w:rPr>
      </w:pPr>
    </w:p>
    <w:tbl>
      <w:tblPr>
        <w:tblStyle w:val="Tablaconcuadrcula"/>
        <w:tblW w:w="9067" w:type="dxa"/>
        <w:tblLook w:val="04A0" w:firstRow="1" w:lastRow="0" w:firstColumn="1" w:lastColumn="0" w:noHBand="0" w:noVBand="1"/>
      </w:tblPr>
      <w:tblGrid>
        <w:gridCol w:w="9067"/>
      </w:tblGrid>
      <w:tr w:rsidR="002F1713" w:rsidRPr="00F813BF" w:rsidTr="00241958">
        <w:tc>
          <w:tcPr>
            <w:tcW w:w="9067" w:type="dxa"/>
            <w:shd w:val="clear" w:color="auto" w:fill="D9D9D9" w:themeFill="background1" w:themeFillShade="D9"/>
          </w:tcPr>
          <w:p w:rsidR="002F1713" w:rsidRPr="00F813BF" w:rsidRDefault="002F1713" w:rsidP="00241958">
            <w:pPr>
              <w:widowControl w:val="0"/>
              <w:autoSpaceDE w:val="0"/>
              <w:autoSpaceDN w:val="0"/>
              <w:adjustRightInd w:val="0"/>
              <w:spacing w:line="276" w:lineRule="auto"/>
              <w:contextualSpacing/>
              <w:jc w:val="center"/>
              <w:rPr>
                <w:rFonts w:ascii="Verdana" w:hAnsi="Verdana"/>
                <w:b/>
                <w:sz w:val="22"/>
                <w:szCs w:val="22"/>
              </w:rPr>
            </w:pPr>
            <w:r w:rsidRPr="00F813BF">
              <w:rPr>
                <w:rFonts w:ascii="Verdana" w:hAnsi="Verdana"/>
                <w:b/>
                <w:sz w:val="22"/>
                <w:szCs w:val="22"/>
              </w:rPr>
              <w:t>APODERADOS - RECONOCIMIENTO DE PERSONERÍAS</w:t>
            </w:r>
          </w:p>
        </w:tc>
      </w:tr>
    </w:tbl>
    <w:p w:rsidR="002F1713" w:rsidRDefault="002F1713" w:rsidP="002F1713">
      <w:pPr>
        <w:pStyle w:val="Textoindependiente2"/>
        <w:tabs>
          <w:tab w:val="left" w:pos="708"/>
        </w:tabs>
        <w:spacing w:after="0" w:line="276" w:lineRule="auto"/>
        <w:ind w:right="-142"/>
        <w:jc w:val="both"/>
        <w:rPr>
          <w:rFonts w:ascii="Verdana" w:hAnsi="Verdana" w:cs="Arial"/>
          <w:color w:val="000000" w:themeColor="text1"/>
          <w:lang w:val="es-419"/>
        </w:rPr>
      </w:pPr>
    </w:p>
    <w:p w:rsidR="005551ED" w:rsidRDefault="005551ED" w:rsidP="008D6881">
      <w:pPr>
        <w:spacing w:line="276" w:lineRule="auto"/>
        <w:ind w:right="-142"/>
        <w:jc w:val="both"/>
        <w:rPr>
          <w:rFonts w:ascii="Verdana" w:hAnsi="Verdana"/>
          <w:color w:val="000000" w:themeColor="text1"/>
          <w:sz w:val="22"/>
          <w:szCs w:val="22"/>
          <w:lang w:val="es-419"/>
        </w:rPr>
      </w:pPr>
      <w:r w:rsidRPr="00F813BF">
        <w:rPr>
          <w:rFonts w:ascii="Verdana" w:hAnsi="Verdana"/>
          <w:color w:val="000000" w:themeColor="text1"/>
          <w:sz w:val="22"/>
          <w:szCs w:val="22"/>
          <w:lang w:val="es-419"/>
        </w:rPr>
        <w:t xml:space="preserve">Este </w:t>
      </w:r>
      <w:r w:rsidR="00FD4207">
        <w:rPr>
          <w:rFonts w:ascii="Verdana" w:hAnsi="Verdana"/>
          <w:color w:val="000000" w:themeColor="text1"/>
          <w:sz w:val="22"/>
          <w:szCs w:val="22"/>
          <w:lang w:val="es-419"/>
        </w:rPr>
        <w:t>D</w:t>
      </w:r>
      <w:r w:rsidRPr="00F813BF">
        <w:rPr>
          <w:rFonts w:ascii="Verdana" w:hAnsi="Verdana"/>
          <w:color w:val="000000" w:themeColor="text1"/>
          <w:sz w:val="22"/>
          <w:szCs w:val="22"/>
          <w:lang w:val="es-419"/>
        </w:rPr>
        <w:t xml:space="preserve">espacho se permite reconocer personería jurídica </w:t>
      </w:r>
      <w:r>
        <w:rPr>
          <w:rFonts w:ascii="Verdana" w:hAnsi="Verdana"/>
          <w:color w:val="000000" w:themeColor="text1"/>
          <w:sz w:val="22"/>
          <w:szCs w:val="22"/>
          <w:lang w:val="es-419"/>
        </w:rPr>
        <w:t xml:space="preserve">al doctor </w:t>
      </w:r>
      <w:r w:rsidR="00BA79AC" w:rsidRPr="00FD4207">
        <w:rPr>
          <w:rFonts w:ascii="Verdana" w:hAnsi="Verdana"/>
          <w:b/>
          <w:color w:val="000000" w:themeColor="text1"/>
          <w:sz w:val="22"/>
          <w:szCs w:val="22"/>
          <w:lang w:val="es-419"/>
        </w:rPr>
        <w:t>J</w:t>
      </w:r>
      <w:r w:rsidR="00BA79AC" w:rsidRPr="004D6301">
        <w:rPr>
          <w:rFonts w:ascii="Verdana" w:hAnsi="Verdana"/>
          <w:b/>
          <w:color w:val="000000" w:themeColor="text1"/>
          <w:sz w:val="22"/>
          <w:szCs w:val="22"/>
          <w:lang w:val="es-419"/>
        </w:rPr>
        <w:t>AIME ANDRÉS CUARTAS CARDONA</w:t>
      </w:r>
      <w:r w:rsidR="00BA79AC">
        <w:rPr>
          <w:rFonts w:ascii="Verdana" w:hAnsi="Verdana"/>
          <w:color w:val="000000" w:themeColor="text1"/>
          <w:sz w:val="22"/>
          <w:szCs w:val="22"/>
          <w:lang w:val="es-419"/>
        </w:rPr>
        <w:t xml:space="preserve">, identificado con la cédula de ciudadanía No. 71’723.799 y portador de la T.P. 171.294 del </w:t>
      </w:r>
      <w:r w:rsidR="004D6301">
        <w:rPr>
          <w:rFonts w:ascii="Verdana" w:hAnsi="Verdana"/>
          <w:color w:val="000000" w:themeColor="text1"/>
          <w:sz w:val="22"/>
          <w:szCs w:val="22"/>
          <w:lang w:val="es-419"/>
        </w:rPr>
        <w:t xml:space="preserve">C.S. de la Judicatura, para actuar como apoderado de los señores: </w:t>
      </w:r>
      <w:r w:rsidR="004D6301" w:rsidRPr="00226E87">
        <w:rPr>
          <w:rFonts w:ascii="Verdana" w:hAnsi="Verdana"/>
          <w:b/>
          <w:szCs w:val="24"/>
        </w:rPr>
        <w:t>JULIAN SANTIAGO VÁSQUEZ ROLDÁN</w:t>
      </w:r>
      <w:r w:rsidR="004D6301" w:rsidRPr="00226E87">
        <w:rPr>
          <w:rFonts w:ascii="Verdana" w:hAnsi="Verdana"/>
          <w:szCs w:val="24"/>
        </w:rPr>
        <w:t xml:space="preserve">, identificado con la cédula de ciudadanía N° 8’029.376, en calidad de Gerente y </w:t>
      </w:r>
      <w:r w:rsidR="004D6301" w:rsidRPr="00226E87">
        <w:rPr>
          <w:rFonts w:ascii="Verdana" w:hAnsi="Verdana"/>
          <w:b/>
          <w:szCs w:val="24"/>
        </w:rPr>
        <w:t>JOHN ALEXANDER OSORIO RAMÍREZ</w:t>
      </w:r>
      <w:r w:rsidR="004D6301" w:rsidRPr="00226E87">
        <w:rPr>
          <w:rFonts w:ascii="Verdana" w:hAnsi="Verdana"/>
          <w:szCs w:val="24"/>
        </w:rPr>
        <w:t>, identificado con la cédula de ciudadanía N°71.222.928, en calidad de Subgerente Financiero</w:t>
      </w:r>
      <w:r w:rsidR="004D6301">
        <w:rPr>
          <w:rFonts w:ascii="Verdana" w:hAnsi="Verdana"/>
          <w:szCs w:val="24"/>
        </w:rPr>
        <w:t xml:space="preserve">, del </w:t>
      </w:r>
      <w:r w:rsidR="004D6301" w:rsidRPr="00FD4207">
        <w:rPr>
          <w:rFonts w:ascii="Verdana" w:hAnsi="Verdana"/>
          <w:b/>
          <w:szCs w:val="24"/>
        </w:rPr>
        <w:t>INSTITUTO PARA EL DESARROLLO DE ANTIOQUIA “IDEA”</w:t>
      </w:r>
      <w:r w:rsidR="004D6301">
        <w:rPr>
          <w:rFonts w:ascii="Verdana" w:hAnsi="Verdana"/>
          <w:szCs w:val="24"/>
        </w:rPr>
        <w:t>.</w:t>
      </w:r>
    </w:p>
    <w:p w:rsidR="005551ED" w:rsidRDefault="005551ED" w:rsidP="008D6881">
      <w:pPr>
        <w:spacing w:line="276" w:lineRule="auto"/>
        <w:ind w:right="-142"/>
        <w:jc w:val="both"/>
        <w:rPr>
          <w:rFonts w:ascii="Verdana" w:hAnsi="Verdana"/>
          <w:color w:val="000000" w:themeColor="text1"/>
          <w:sz w:val="22"/>
          <w:szCs w:val="22"/>
          <w:lang w:val="es-419"/>
        </w:rPr>
      </w:pPr>
    </w:p>
    <w:p w:rsidR="008D6881" w:rsidRPr="00F813BF" w:rsidRDefault="008D6881" w:rsidP="004D6301">
      <w:pPr>
        <w:pStyle w:val="Textoindependiente"/>
        <w:tabs>
          <w:tab w:val="left" w:pos="2835"/>
        </w:tabs>
        <w:spacing w:line="276" w:lineRule="auto"/>
        <w:jc w:val="both"/>
        <w:rPr>
          <w:rFonts w:ascii="Verdana" w:hAnsi="Verdana"/>
          <w:color w:val="000000" w:themeColor="text1"/>
          <w:sz w:val="22"/>
          <w:szCs w:val="22"/>
          <w:lang w:val="es-419"/>
        </w:rPr>
      </w:pPr>
      <w:r w:rsidRPr="00F813BF">
        <w:rPr>
          <w:rFonts w:ascii="Verdana" w:hAnsi="Verdana"/>
          <w:color w:val="000000" w:themeColor="text1"/>
          <w:sz w:val="22"/>
          <w:szCs w:val="22"/>
          <w:lang w:val="es-419"/>
        </w:rPr>
        <w:t xml:space="preserve">Este </w:t>
      </w:r>
      <w:r w:rsidR="00FD4207">
        <w:rPr>
          <w:rFonts w:ascii="Verdana" w:hAnsi="Verdana"/>
          <w:color w:val="000000" w:themeColor="text1"/>
          <w:sz w:val="22"/>
          <w:szCs w:val="22"/>
          <w:lang w:val="es-419"/>
        </w:rPr>
        <w:t>D</w:t>
      </w:r>
      <w:r w:rsidRPr="00F813BF">
        <w:rPr>
          <w:rFonts w:ascii="Verdana" w:hAnsi="Verdana"/>
          <w:color w:val="000000" w:themeColor="text1"/>
          <w:sz w:val="22"/>
          <w:szCs w:val="22"/>
          <w:lang w:val="es-419"/>
        </w:rPr>
        <w:t xml:space="preserve">espacho se permite reconocer personería jurídica </w:t>
      </w:r>
      <w:r w:rsidR="004D6301">
        <w:rPr>
          <w:rFonts w:ascii="Verdana" w:hAnsi="Verdana"/>
          <w:color w:val="000000" w:themeColor="text1"/>
          <w:sz w:val="22"/>
          <w:szCs w:val="22"/>
          <w:lang w:val="es-419"/>
        </w:rPr>
        <w:t>al doctor</w:t>
      </w:r>
      <w:r w:rsidRPr="00F813BF">
        <w:rPr>
          <w:rFonts w:ascii="Verdana" w:hAnsi="Verdana"/>
          <w:color w:val="000000" w:themeColor="text1"/>
          <w:sz w:val="22"/>
          <w:szCs w:val="22"/>
          <w:lang w:val="es-419"/>
        </w:rPr>
        <w:t xml:space="preserve"> </w:t>
      </w:r>
      <w:r w:rsidR="004D6301" w:rsidRPr="00226E87">
        <w:rPr>
          <w:rFonts w:ascii="Verdana" w:hAnsi="Verdana"/>
          <w:b/>
          <w:color w:val="000000"/>
          <w:szCs w:val="24"/>
          <w:lang w:eastAsia="es-CO"/>
        </w:rPr>
        <w:t>JOSÉ IVÁN BONILLA PÉREZ</w:t>
      </w:r>
      <w:r w:rsidR="004D6301">
        <w:rPr>
          <w:rFonts w:ascii="Verdana" w:hAnsi="Verdana"/>
          <w:b/>
          <w:color w:val="000000"/>
          <w:szCs w:val="24"/>
          <w:lang w:eastAsia="es-CO"/>
        </w:rPr>
        <w:t xml:space="preserve">, </w:t>
      </w:r>
      <w:r w:rsidRPr="00F813BF">
        <w:rPr>
          <w:rFonts w:ascii="Verdana" w:hAnsi="Verdana"/>
          <w:color w:val="000000" w:themeColor="text1"/>
          <w:sz w:val="22"/>
          <w:szCs w:val="22"/>
          <w:lang w:val="es-419"/>
        </w:rPr>
        <w:t xml:space="preserve"> </w:t>
      </w:r>
      <w:r>
        <w:rPr>
          <w:rFonts w:ascii="Verdana" w:hAnsi="Verdana"/>
          <w:color w:val="000000" w:themeColor="text1"/>
          <w:sz w:val="22"/>
          <w:szCs w:val="22"/>
          <w:lang w:val="es-419"/>
        </w:rPr>
        <w:t>identificad</w:t>
      </w:r>
      <w:r w:rsidR="004D6301">
        <w:rPr>
          <w:rFonts w:ascii="Verdana" w:hAnsi="Verdana"/>
          <w:color w:val="000000" w:themeColor="text1"/>
          <w:sz w:val="22"/>
          <w:szCs w:val="22"/>
          <w:lang w:val="es-419"/>
        </w:rPr>
        <w:t>o</w:t>
      </w:r>
      <w:r>
        <w:rPr>
          <w:rFonts w:ascii="Verdana" w:hAnsi="Verdana"/>
          <w:color w:val="000000" w:themeColor="text1"/>
          <w:sz w:val="22"/>
          <w:szCs w:val="22"/>
          <w:lang w:val="es-419"/>
        </w:rPr>
        <w:t xml:space="preserve"> </w:t>
      </w:r>
      <w:r w:rsidRPr="00F813BF">
        <w:rPr>
          <w:rFonts w:ascii="Verdana" w:hAnsi="Verdana"/>
          <w:color w:val="000000" w:themeColor="text1"/>
          <w:sz w:val="22"/>
          <w:szCs w:val="22"/>
          <w:lang w:val="es-419"/>
        </w:rPr>
        <w:t xml:space="preserve">con cédula </w:t>
      </w:r>
      <w:r>
        <w:rPr>
          <w:rFonts w:ascii="Verdana" w:hAnsi="Verdana"/>
          <w:color w:val="000000" w:themeColor="text1"/>
          <w:sz w:val="22"/>
          <w:szCs w:val="22"/>
          <w:lang w:val="es-419"/>
        </w:rPr>
        <w:t xml:space="preserve">de ciudadanía No. </w:t>
      </w:r>
      <w:r w:rsidR="004D6301">
        <w:rPr>
          <w:rFonts w:ascii="Verdana" w:hAnsi="Verdana"/>
          <w:color w:val="000000" w:themeColor="text1"/>
          <w:sz w:val="22"/>
          <w:szCs w:val="22"/>
          <w:lang w:val="es-419"/>
        </w:rPr>
        <w:t>79’520.827</w:t>
      </w:r>
      <w:r w:rsidRPr="00F813BF">
        <w:rPr>
          <w:rFonts w:ascii="Verdana" w:hAnsi="Verdana"/>
          <w:color w:val="000000" w:themeColor="text1"/>
          <w:sz w:val="22"/>
          <w:szCs w:val="22"/>
          <w:lang w:val="es-419"/>
        </w:rPr>
        <w:t xml:space="preserve"> y tarjeta profesional T.P. </w:t>
      </w:r>
      <w:r w:rsidR="004D6301">
        <w:rPr>
          <w:rFonts w:ascii="Verdana" w:hAnsi="Verdana"/>
          <w:color w:val="000000" w:themeColor="text1"/>
          <w:sz w:val="22"/>
          <w:szCs w:val="22"/>
          <w:lang w:val="es-419"/>
        </w:rPr>
        <w:t>xxx</w:t>
      </w:r>
      <w:r w:rsidRPr="00F813BF">
        <w:rPr>
          <w:rFonts w:ascii="Verdana" w:hAnsi="Verdana"/>
          <w:color w:val="000000" w:themeColor="text1"/>
          <w:sz w:val="22"/>
          <w:szCs w:val="22"/>
          <w:lang w:val="es-419"/>
        </w:rPr>
        <w:t xml:space="preserve"> </w:t>
      </w:r>
      <w:r>
        <w:rPr>
          <w:rFonts w:ascii="Verdana" w:hAnsi="Verdana"/>
          <w:color w:val="000000" w:themeColor="text1"/>
          <w:sz w:val="22"/>
          <w:szCs w:val="22"/>
          <w:lang w:val="es-419"/>
        </w:rPr>
        <w:t xml:space="preserve">del C.S. de la </w:t>
      </w:r>
      <w:r w:rsidR="00FD4207">
        <w:rPr>
          <w:rFonts w:ascii="Verdana" w:hAnsi="Verdana"/>
          <w:color w:val="000000" w:themeColor="text1"/>
          <w:sz w:val="22"/>
          <w:szCs w:val="22"/>
          <w:lang w:val="es-419"/>
        </w:rPr>
        <w:t>la Judicatura,</w:t>
      </w:r>
      <w:r>
        <w:rPr>
          <w:rFonts w:ascii="Verdana" w:hAnsi="Verdana"/>
          <w:color w:val="000000" w:themeColor="text1"/>
          <w:sz w:val="22"/>
          <w:szCs w:val="22"/>
          <w:lang w:val="es-419"/>
        </w:rPr>
        <w:t xml:space="preserve"> para actuar como apoderad</w:t>
      </w:r>
      <w:r w:rsidR="00FD4207">
        <w:rPr>
          <w:rFonts w:ascii="Verdana" w:hAnsi="Verdana"/>
          <w:color w:val="000000" w:themeColor="text1"/>
          <w:sz w:val="22"/>
          <w:szCs w:val="22"/>
          <w:lang w:val="es-419"/>
        </w:rPr>
        <w:t>o</w:t>
      </w:r>
      <w:r>
        <w:rPr>
          <w:rFonts w:ascii="Verdana" w:hAnsi="Verdana"/>
          <w:color w:val="000000" w:themeColor="text1"/>
          <w:sz w:val="22"/>
          <w:szCs w:val="22"/>
          <w:lang w:val="es-419"/>
        </w:rPr>
        <w:t xml:space="preserve"> de la </w:t>
      </w:r>
      <w:r w:rsidR="00FD4207" w:rsidRPr="00FD4207">
        <w:rPr>
          <w:rFonts w:ascii="Verdana" w:hAnsi="Verdana"/>
          <w:b/>
          <w:color w:val="000000" w:themeColor="text1"/>
          <w:sz w:val="22"/>
          <w:szCs w:val="22"/>
          <w:lang w:val="es-419"/>
        </w:rPr>
        <w:t xml:space="preserve">ASEGURADORA </w:t>
      </w:r>
      <w:r w:rsidR="00FD4207" w:rsidRPr="00FD4207">
        <w:rPr>
          <w:rFonts w:ascii="Verdana" w:hAnsi="Verdana"/>
          <w:b/>
          <w:sz w:val="22"/>
          <w:szCs w:val="22"/>
        </w:rPr>
        <w:t>SOLIDARIA DE COLOMBIA</w:t>
      </w:r>
      <w:r>
        <w:rPr>
          <w:rFonts w:ascii="Verdana" w:hAnsi="Verdana"/>
          <w:sz w:val="22"/>
          <w:szCs w:val="22"/>
        </w:rPr>
        <w:t>,  identificada con NIT 860.524.654-6</w:t>
      </w:r>
      <w:r w:rsidRPr="00F813BF">
        <w:rPr>
          <w:rFonts w:ascii="Verdana" w:hAnsi="Verdana"/>
          <w:sz w:val="22"/>
          <w:szCs w:val="22"/>
        </w:rPr>
        <w:t>.</w:t>
      </w:r>
      <w:r w:rsidRPr="00F813BF">
        <w:rPr>
          <w:rFonts w:ascii="Verdana" w:hAnsi="Verdana"/>
          <w:color w:val="000000" w:themeColor="text1"/>
          <w:sz w:val="22"/>
          <w:szCs w:val="22"/>
          <w:lang w:val="es-419"/>
        </w:rPr>
        <w:t xml:space="preserve"> Quien está vinculad</w:t>
      </w:r>
      <w:r w:rsidR="00FD4207">
        <w:rPr>
          <w:rFonts w:ascii="Verdana" w:hAnsi="Verdana"/>
          <w:color w:val="000000" w:themeColor="text1"/>
          <w:sz w:val="22"/>
          <w:szCs w:val="22"/>
          <w:lang w:val="es-419"/>
        </w:rPr>
        <w:t>a</w:t>
      </w:r>
      <w:r w:rsidRPr="00F813BF">
        <w:rPr>
          <w:rFonts w:ascii="Verdana" w:hAnsi="Verdana"/>
          <w:color w:val="000000" w:themeColor="text1"/>
          <w:sz w:val="22"/>
          <w:szCs w:val="22"/>
          <w:lang w:val="es-419"/>
        </w:rPr>
        <w:t xml:space="preserve"> al presente proceso como tercero civilmente responsable, de acuerdo, al poder y a los documentos aportados al proceso que obran de</w:t>
      </w:r>
      <w:r>
        <w:rPr>
          <w:rFonts w:ascii="Verdana" w:hAnsi="Verdana"/>
          <w:color w:val="000000" w:themeColor="text1"/>
          <w:sz w:val="22"/>
          <w:szCs w:val="22"/>
          <w:lang w:val="es-419"/>
        </w:rPr>
        <w:t xml:space="preserve">ntro del expediente a folio </w:t>
      </w:r>
      <w:r w:rsidR="004D6301">
        <w:rPr>
          <w:rFonts w:ascii="Verdana" w:hAnsi="Verdana"/>
          <w:color w:val="000000" w:themeColor="text1"/>
          <w:sz w:val="22"/>
          <w:szCs w:val="22"/>
          <w:lang w:val="es-419"/>
        </w:rPr>
        <w:t>79</w:t>
      </w:r>
      <w:r>
        <w:rPr>
          <w:rFonts w:ascii="Verdana" w:hAnsi="Verdana"/>
          <w:color w:val="000000" w:themeColor="text1"/>
          <w:sz w:val="22"/>
          <w:szCs w:val="22"/>
          <w:lang w:val="es-419"/>
        </w:rPr>
        <w:t xml:space="preserve"> a</w:t>
      </w:r>
      <w:r w:rsidR="004D6301">
        <w:rPr>
          <w:rFonts w:ascii="Verdana" w:hAnsi="Verdana"/>
          <w:color w:val="000000" w:themeColor="text1"/>
          <w:sz w:val="22"/>
          <w:szCs w:val="22"/>
          <w:lang w:val="es-419"/>
        </w:rPr>
        <w:t xml:space="preserve"> 80.</w:t>
      </w:r>
    </w:p>
    <w:p w:rsidR="002F1713" w:rsidRDefault="002F1713" w:rsidP="002F1713">
      <w:pPr>
        <w:widowControl w:val="0"/>
        <w:autoSpaceDE w:val="0"/>
        <w:autoSpaceDN w:val="0"/>
        <w:adjustRightInd w:val="0"/>
        <w:jc w:val="both"/>
        <w:rPr>
          <w:rFonts w:ascii="Verdana" w:hAnsi="Verdana"/>
          <w:b/>
          <w:i/>
          <w:sz w:val="22"/>
          <w:szCs w:val="22"/>
        </w:rPr>
      </w:pPr>
    </w:p>
    <w:p w:rsidR="008D6881" w:rsidRPr="00F813BF" w:rsidRDefault="008D6881" w:rsidP="002F1713">
      <w:pPr>
        <w:widowControl w:val="0"/>
        <w:autoSpaceDE w:val="0"/>
        <w:autoSpaceDN w:val="0"/>
        <w:adjustRightInd w:val="0"/>
        <w:jc w:val="both"/>
        <w:rPr>
          <w:rFonts w:ascii="Verdana" w:hAnsi="Verdana"/>
          <w:b/>
          <w:i/>
          <w:sz w:val="22"/>
          <w:szCs w:val="22"/>
        </w:rPr>
      </w:pPr>
    </w:p>
    <w:tbl>
      <w:tblPr>
        <w:tblStyle w:val="Tablaconcuadrcula"/>
        <w:tblW w:w="9067" w:type="dxa"/>
        <w:tblLook w:val="04A0" w:firstRow="1" w:lastRow="0" w:firstColumn="1" w:lastColumn="0" w:noHBand="0" w:noVBand="1"/>
      </w:tblPr>
      <w:tblGrid>
        <w:gridCol w:w="9067"/>
      </w:tblGrid>
      <w:tr w:rsidR="002F1713" w:rsidRPr="00F813BF" w:rsidTr="00241958">
        <w:trPr>
          <w:trHeight w:val="418"/>
        </w:trPr>
        <w:tc>
          <w:tcPr>
            <w:tcW w:w="9067" w:type="dxa"/>
            <w:shd w:val="clear" w:color="auto" w:fill="D9D9D9" w:themeFill="background1" w:themeFillShade="D9"/>
          </w:tcPr>
          <w:p w:rsidR="002F1713" w:rsidRPr="00F813BF" w:rsidRDefault="0005707A" w:rsidP="00241958">
            <w:pPr>
              <w:pStyle w:val="Sinespaciado"/>
              <w:jc w:val="center"/>
              <w:rPr>
                <w:rFonts w:ascii="Verdana" w:hAnsi="Verdana"/>
                <w:b/>
                <w:sz w:val="22"/>
                <w:szCs w:val="22"/>
              </w:rPr>
            </w:pPr>
            <w:r w:rsidRPr="00F813BF">
              <w:rPr>
                <w:rFonts w:ascii="Verdana" w:hAnsi="Verdana"/>
                <w:b/>
                <w:sz w:val="22"/>
                <w:szCs w:val="22"/>
              </w:rPr>
              <w:t>INICIO</w:t>
            </w:r>
            <w:r w:rsidR="002F1713" w:rsidRPr="00F813BF">
              <w:rPr>
                <w:rFonts w:ascii="Verdana" w:hAnsi="Verdana"/>
                <w:b/>
                <w:sz w:val="22"/>
                <w:szCs w:val="22"/>
              </w:rPr>
              <w:t xml:space="preserve"> DE LA AUDIENCIA</w:t>
            </w:r>
          </w:p>
        </w:tc>
      </w:tr>
    </w:tbl>
    <w:p w:rsidR="002F1713" w:rsidRPr="00F813BF" w:rsidRDefault="002F1713" w:rsidP="002F1713">
      <w:pPr>
        <w:spacing w:line="276" w:lineRule="auto"/>
        <w:jc w:val="both"/>
        <w:rPr>
          <w:rFonts w:ascii="Verdana" w:hAnsi="Verdana"/>
          <w:sz w:val="22"/>
          <w:szCs w:val="22"/>
        </w:rPr>
      </w:pPr>
    </w:p>
    <w:p w:rsidR="002F1713" w:rsidRPr="00F813BF" w:rsidRDefault="002F1713" w:rsidP="002F1713">
      <w:pPr>
        <w:spacing w:line="276" w:lineRule="auto"/>
        <w:jc w:val="both"/>
        <w:rPr>
          <w:rFonts w:ascii="Verdana" w:hAnsi="Verdana"/>
          <w:color w:val="000000" w:themeColor="text1"/>
          <w:sz w:val="22"/>
          <w:szCs w:val="22"/>
          <w:u w:val="single"/>
        </w:rPr>
      </w:pPr>
      <w:r w:rsidRPr="00F813BF">
        <w:rPr>
          <w:rFonts w:ascii="Verdana" w:hAnsi="Verdana"/>
          <w:sz w:val="22"/>
          <w:szCs w:val="22"/>
        </w:rPr>
        <w:t xml:space="preserve">Verificada la asistencia y habiendo determinado que se encuentran presentes los presuntos responsables, y conforme a los requisitos establecidos en el artículo 100 de la ley 1474 de 2011, procede esta </w:t>
      </w:r>
      <w:r w:rsidR="004D6301">
        <w:rPr>
          <w:rFonts w:ascii="Verdana" w:hAnsi="Verdana"/>
          <w:sz w:val="22"/>
          <w:szCs w:val="22"/>
        </w:rPr>
        <w:t>C</w:t>
      </w:r>
      <w:r w:rsidRPr="00F813BF">
        <w:rPr>
          <w:rFonts w:ascii="Verdana" w:hAnsi="Verdana"/>
          <w:sz w:val="22"/>
          <w:szCs w:val="22"/>
        </w:rPr>
        <w:t xml:space="preserve">ontralora de </w:t>
      </w:r>
      <w:r w:rsidR="004D6301">
        <w:rPr>
          <w:rFonts w:ascii="Verdana" w:hAnsi="Verdana"/>
          <w:sz w:val="22"/>
          <w:szCs w:val="22"/>
        </w:rPr>
        <w:t>R</w:t>
      </w:r>
      <w:r w:rsidRPr="00F813BF">
        <w:rPr>
          <w:rFonts w:ascii="Verdana" w:hAnsi="Verdana"/>
          <w:sz w:val="22"/>
          <w:szCs w:val="22"/>
        </w:rPr>
        <w:t xml:space="preserve">esponsabilidad </w:t>
      </w:r>
      <w:r w:rsidR="004D6301">
        <w:rPr>
          <w:rFonts w:ascii="Verdana" w:hAnsi="Verdana"/>
          <w:sz w:val="22"/>
          <w:szCs w:val="22"/>
        </w:rPr>
        <w:t>F</w:t>
      </w:r>
      <w:r w:rsidRPr="00F813BF">
        <w:rPr>
          <w:rFonts w:ascii="Verdana" w:hAnsi="Verdana"/>
          <w:sz w:val="22"/>
          <w:szCs w:val="22"/>
        </w:rPr>
        <w:t xml:space="preserve">iscal a </w:t>
      </w:r>
      <w:r w:rsidR="004D6301">
        <w:rPr>
          <w:rFonts w:ascii="Verdana" w:hAnsi="Verdana"/>
          <w:sz w:val="22"/>
          <w:szCs w:val="22"/>
        </w:rPr>
        <w:t>I</w:t>
      </w:r>
      <w:r w:rsidRPr="00F813BF">
        <w:rPr>
          <w:rFonts w:ascii="Verdana" w:hAnsi="Verdana"/>
          <w:sz w:val="22"/>
          <w:szCs w:val="22"/>
        </w:rPr>
        <w:t>n</w:t>
      </w:r>
      <w:r w:rsidR="0026550B" w:rsidRPr="00F813BF">
        <w:rPr>
          <w:rFonts w:ascii="Verdana" w:hAnsi="Verdana"/>
          <w:sz w:val="22"/>
          <w:szCs w:val="22"/>
        </w:rPr>
        <w:t xml:space="preserve">stalar la presente diligencia y declarar abierta </w:t>
      </w:r>
      <w:r w:rsidRPr="00F813BF">
        <w:rPr>
          <w:rFonts w:ascii="Verdana" w:hAnsi="Verdana"/>
          <w:sz w:val="22"/>
          <w:szCs w:val="22"/>
        </w:rPr>
        <w:t xml:space="preserve">la audiencia de descargos del proceso de responsabilidad fiscal </w:t>
      </w:r>
      <w:r w:rsidR="004D6301">
        <w:rPr>
          <w:rFonts w:ascii="Verdana" w:hAnsi="Verdana"/>
          <w:sz w:val="22"/>
          <w:szCs w:val="22"/>
        </w:rPr>
        <w:t>047</w:t>
      </w:r>
      <w:r w:rsidR="0026550B" w:rsidRPr="00F813BF">
        <w:rPr>
          <w:rFonts w:ascii="Verdana" w:hAnsi="Verdana"/>
          <w:sz w:val="22"/>
          <w:szCs w:val="22"/>
        </w:rPr>
        <w:t>-20</w:t>
      </w:r>
      <w:r w:rsidR="004D6301">
        <w:rPr>
          <w:rFonts w:ascii="Verdana" w:hAnsi="Verdana"/>
          <w:sz w:val="22"/>
          <w:szCs w:val="22"/>
        </w:rPr>
        <w:t>23</w:t>
      </w:r>
      <w:r w:rsidR="0026550B" w:rsidRPr="00F813BF">
        <w:rPr>
          <w:rFonts w:ascii="Verdana" w:hAnsi="Verdana"/>
          <w:sz w:val="22"/>
          <w:szCs w:val="22"/>
        </w:rPr>
        <w:t>, d</w:t>
      </w:r>
      <w:r w:rsidRPr="00F813BF">
        <w:rPr>
          <w:rFonts w:ascii="Verdana" w:hAnsi="Verdana"/>
          <w:color w:val="000000" w:themeColor="text1"/>
          <w:sz w:val="22"/>
          <w:szCs w:val="22"/>
          <w:u w:val="single"/>
        </w:rPr>
        <w:t xml:space="preserve">e conformidad con lo señalado en el artículo 99 de la Ley 1474 de 2011. </w:t>
      </w:r>
    </w:p>
    <w:p w:rsidR="002F1713" w:rsidRDefault="002F1713" w:rsidP="002F1713">
      <w:pPr>
        <w:spacing w:line="276" w:lineRule="auto"/>
        <w:jc w:val="both"/>
        <w:rPr>
          <w:rFonts w:ascii="Verdana" w:hAnsi="Verdana"/>
          <w:color w:val="000000" w:themeColor="text1"/>
          <w:sz w:val="22"/>
          <w:szCs w:val="22"/>
          <w:u w:val="single"/>
        </w:rPr>
      </w:pPr>
    </w:p>
    <w:p w:rsidR="008D6881" w:rsidRPr="008D6881" w:rsidRDefault="008D6881" w:rsidP="002F1713">
      <w:pPr>
        <w:spacing w:line="276" w:lineRule="auto"/>
        <w:jc w:val="both"/>
        <w:rPr>
          <w:rFonts w:ascii="Verdana" w:hAnsi="Verdana"/>
          <w:color w:val="000000" w:themeColor="text1"/>
          <w:sz w:val="22"/>
          <w:szCs w:val="22"/>
        </w:rPr>
      </w:pPr>
    </w:p>
    <w:p w:rsidR="002F1713" w:rsidRPr="00F813BF" w:rsidRDefault="002F1713" w:rsidP="002F1713">
      <w:pPr>
        <w:pStyle w:val="Prrafodelista1"/>
        <w:spacing w:after="0" w:line="240" w:lineRule="auto"/>
        <w:ind w:left="0"/>
        <w:jc w:val="both"/>
        <w:rPr>
          <w:rFonts w:ascii="Verdana" w:hAnsi="Verdana" w:cs="Arial"/>
          <w:i/>
        </w:rPr>
      </w:pPr>
      <w:r w:rsidRPr="00F813BF">
        <w:rPr>
          <w:rFonts w:ascii="Verdana" w:hAnsi="Verdana" w:cs="Arial"/>
        </w:rPr>
        <w:t xml:space="preserve">Se le recuerda a los vinculados que el literal d, del artículo 98 de la Ley 1474 establece: </w:t>
      </w:r>
      <w:r w:rsidRPr="00F813BF">
        <w:rPr>
          <w:rFonts w:ascii="Verdana" w:hAnsi="Verdana" w:cs="Arial"/>
          <w:i/>
        </w:rPr>
        <w:t>“Una vez reconocida la personería jurídica del apoderado del presunto responsable fiscal, las audiencias se instalarán y serán válidas aún sin la presencia del presunto responsable fiscal. También se instalarán y serán válidas las audiencias que se realicen sin la presencia del garante.</w:t>
      </w:r>
    </w:p>
    <w:p w:rsidR="002F1713" w:rsidRPr="00F813BF" w:rsidRDefault="002F1713" w:rsidP="002F1713">
      <w:pPr>
        <w:pStyle w:val="Prrafodelista1"/>
        <w:spacing w:after="0" w:line="240" w:lineRule="auto"/>
        <w:ind w:left="0"/>
        <w:jc w:val="both"/>
        <w:rPr>
          <w:rFonts w:ascii="Verdana" w:hAnsi="Verdana" w:cs="Arial"/>
          <w:i/>
        </w:rPr>
      </w:pPr>
    </w:p>
    <w:p w:rsidR="002F1713" w:rsidRPr="00F813BF" w:rsidRDefault="002F1713" w:rsidP="002F1713">
      <w:pPr>
        <w:pStyle w:val="Prrafodelista1"/>
        <w:spacing w:after="0" w:line="240" w:lineRule="auto"/>
        <w:ind w:left="0"/>
        <w:jc w:val="both"/>
        <w:rPr>
          <w:rFonts w:ascii="Verdana" w:hAnsi="Verdana" w:cs="Arial"/>
          <w:i/>
        </w:rPr>
      </w:pPr>
      <w:r w:rsidRPr="00F813BF">
        <w:rPr>
          <w:rFonts w:ascii="Verdana" w:hAnsi="Verdana" w:cs="Arial"/>
          <w:i/>
        </w:rPr>
        <w:t>La ausencia injustificada del presunto responsable fiscal, su apoderado o del defensor de oficio o del garante o de quien éste haya designado para que lo represente, a alguna de las sesiones de la audiencia, cuando existan solicitudes pendientes de decidir, implicará el desistimiento tácito y archivo de la petición. En caso de inasistencia a la sesión en la que deba sustentarse un recurso, éste se declarará desierto.”</w:t>
      </w:r>
    </w:p>
    <w:p w:rsidR="002A50E4" w:rsidRPr="00F813BF" w:rsidRDefault="002A50E4" w:rsidP="002F1713">
      <w:pPr>
        <w:pStyle w:val="Prrafodelista1"/>
        <w:spacing w:after="0" w:line="240" w:lineRule="auto"/>
        <w:ind w:left="0"/>
        <w:jc w:val="both"/>
        <w:rPr>
          <w:rFonts w:ascii="Verdana" w:hAnsi="Verdana" w:cs="Arial"/>
          <w:i/>
        </w:rPr>
      </w:pPr>
    </w:p>
    <w:p w:rsidR="002A50E4" w:rsidRDefault="002A50E4" w:rsidP="008D6881">
      <w:pPr>
        <w:pStyle w:val="Prrafodelista1"/>
        <w:spacing w:after="0" w:line="240" w:lineRule="auto"/>
        <w:ind w:left="0"/>
        <w:jc w:val="both"/>
        <w:rPr>
          <w:rFonts w:ascii="Verdana" w:hAnsi="Verdana"/>
          <w:color w:val="333333"/>
          <w:lang w:eastAsia="es-CO"/>
        </w:rPr>
      </w:pPr>
      <w:r w:rsidRPr="00F813BF">
        <w:rPr>
          <w:rFonts w:ascii="Verdana" w:hAnsi="Verdana" w:cs="Arial"/>
        </w:rPr>
        <w:lastRenderedPageBreak/>
        <w:t xml:space="preserve">De acuerdo al artículo 99 de la y 1474 de 2011, Esta audiencia de descargos </w:t>
      </w:r>
      <w:r w:rsidRPr="00F813BF">
        <w:rPr>
          <w:rFonts w:ascii="Verdana" w:hAnsi="Verdana"/>
          <w:color w:val="333333"/>
          <w:lang w:eastAsia="es-CO"/>
        </w:rPr>
        <w:t>tiene como finalidad que los sujetos procesales puedan intervenir, con todas las garantías procesales, y que se realicen las siguientes actuaciones:</w:t>
      </w:r>
    </w:p>
    <w:p w:rsidR="008D6881" w:rsidRPr="008D6881" w:rsidRDefault="008D6881" w:rsidP="008D6881">
      <w:pPr>
        <w:pStyle w:val="Prrafodelista1"/>
        <w:spacing w:after="0" w:line="240" w:lineRule="auto"/>
        <w:ind w:left="0"/>
        <w:jc w:val="both"/>
        <w:rPr>
          <w:rFonts w:ascii="Verdana" w:hAnsi="Verdana" w:cs="Arial"/>
        </w:rPr>
      </w:pPr>
    </w:p>
    <w:p w:rsidR="002A50E4" w:rsidRPr="0096033B" w:rsidRDefault="002A50E4" w:rsidP="008D6881">
      <w:pPr>
        <w:pStyle w:val="Estilo"/>
        <w:spacing w:line="276" w:lineRule="auto"/>
        <w:rPr>
          <w:rFonts w:ascii="Verdana" w:hAnsi="Verdana"/>
          <w:sz w:val="22"/>
          <w:szCs w:val="22"/>
        </w:rPr>
      </w:pPr>
      <w:r w:rsidRPr="0096033B">
        <w:rPr>
          <w:rFonts w:ascii="Verdana" w:hAnsi="Verdana"/>
          <w:sz w:val="22"/>
          <w:szCs w:val="22"/>
        </w:rPr>
        <w:t>1. Ejercer el derecho de defensa.</w:t>
      </w:r>
    </w:p>
    <w:p w:rsidR="002A50E4" w:rsidRPr="0096033B" w:rsidRDefault="002A50E4" w:rsidP="008D6881">
      <w:pPr>
        <w:pStyle w:val="Estilo"/>
        <w:spacing w:line="276" w:lineRule="auto"/>
        <w:rPr>
          <w:rFonts w:ascii="Verdana" w:hAnsi="Verdana"/>
          <w:sz w:val="22"/>
          <w:szCs w:val="22"/>
        </w:rPr>
      </w:pPr>
      <w:r w:rsidRPr="0096033B">
        <w:rPr>
          <w:rFonts w:ascii="Verdana" w:hAnsi="Verdana"/>
          <w:sz w:val="22"/>
          <w:szCs w:val="22"/>
        </w:rPr>
        <w:t>2. Presentar descargos a la imputación.</w:t>
      </w:r>
    </w:p>
    <w:p w:rsidR="002A50E4" w:rsidRPr="0096033B" w:rsidRDefault="002A50E4" w:rsidP="008D6881">
      <w:pPr>
        <w:pStyle w:val="Estilo"/>
        <w:spacing w:line="276" w:lineRule="auto"/>
        <w:rPr>
          <w:rFonts w:ascii="Verdana" w:hAnsi="Verdana"/>
          <w:sz w:val="22"/>
          <w:szCs w:val="22"/>
        </w:rPr>
      </w:pPr>
      <w:r w:rsidRPr="0096033B">
        <w:rPr>
          <w:rFonts w:ascii="Verdana" w:hAnsi="Verdana"/>
          <w:sz w:val="22"/>
          <w:szCs w:val="22"/>
        </w:rPr>
        <w:t>3. Rendir versión libre.</w:t>
      </w:r>
    </w:p>
    <w:p w:rsidR="002A50E4" w:rsidRPr="0096033B" w:rsidRDefault="002A50E4" w:rsidP="008D6881">
      <w:pPr>
        <w:pStyle w:val="Estilo"/>
        <w:spacing w:line="276" w:lineRule="auto"/>
        <w:rPr>
          <w:rFonts w:ascii="Verdana" w:hAnsi="Verdana"/>
          <w:sz w:val="22"/>
          <w:szCs w:val="22"/>
        </w:rPr>
      </w:pPr>
      <w:r w:rsidRPr="0096033B">
        <w:rPr>
          <w:rFonts w:ascii="Verdana" w:hAnsi="Verdana"/>
          <w:sz w:val="22"/>
          <w:szCs w:val="22"/>
        </w:rPr>
        <w:t>4. Aceptar los cargos y proponer el resarcimiento del daño o la celebración de un acuerdo de pago.</w:t>
      </w:r>
    </w:p>
    <w:p w:rsidR="002A50E4" w:rsidRPr="0096033B" w:rsidRDefault="002A50E4" w:rsidP="008D6881">
      <w:pPr>
        <w:pStyle w:val="Estilo"/>
        <w:spacing w:line="276" w:lineRule="auto"/>
        <w:rPr>
          <w:rFonts w:ascii="Verdana" w:hAnsi="Verdana"/>
          <w:sz w:val="22"/>
          <w:szCs w:val="22"/>
        </w:rPr>
      </w:pPr>
      <w:r w:rsidRPr="0096033B">
        <w:rPr>
          <w:rFonts w:ascii="Verdana" w:hAnsi="Verdana"/>
          <w:sz w:val="22"/>
          <w:szCs w:val="22"/>
        </w:rPr>
        <w:t>5. Notificar medidas cautelares.</w:t>
      </w:r>
    </w:p>
    <w:p w:rsidR="002A50E4" w:rsidRPr="0096033B" w:rsidRDefault="002A50E4" w:rsidP="008D6881">
      <w:pPr>
        <w:pStyle w:val="Estilo"/>
        <w:spacing w:line="276" w:lineRule="auto"/>
        <w:rPr>
          <w:rFonts w:ascii="Verdana" w:hAnsi="Verdana"/>
          <w:sz w:val="22"/>
          <w:szCs w:val="22"/>
        </w:rPr>
      </w:pPr>
      <w:r w:rsidRPr="0096033B">
        <w:rPr>
          <w:rFonts w:ascii="Verdana" w:hAnsi="Verdana"/>
          <w:sz w:val="22"/>
          <w:szCs w:val="22"/>
        </w:rPr>
        <w:t>6. Interponer recurso de reposición.</w:t>
      </w:r>
    </w:p>
    <w:p w:rsidR="002A50E4" w:rsidRPr="0096033B" w:rsidRDefault="002A50E4" w:rsidP="008D6881">
      <w:pPr>
        <w:pStyle w:val="Estilo"/>
        <w:spacing w:line="276" w:lineRule="auto"/>
        <w:rPr>
          <w:rFonts w:ascii="Verdana" w:hAnsi="Verdana"/>
          <w:sz w:val="22"/>
          <w:szCs w:val="22"/>
        </w:rPr>
      </w:pPr>
      <w:r w:rsidRPr="0096033B">
        <w:rPr>
          <w:rFonts w:ascii="Verdana" w:hAnsi="Verdana"/>
          <w:sz w:val="22"/>
          <w:szCs w:val="22"/>
        </w:rPr>
        <w:t>7. Aportar y solicitar pruebas.</w:t>
      </w:r>
    </w:p>
    <w:p w:rsidR="002A50E4" w:rsidRPr="0096033B" w:rsidRDefault="002A50E4" w:rsidP="008D6881">
      <w:pPr>
        <w:pStyle w:val="Estilo"/>
        <w:spacing w:line="276" w:lineRule="auto"/>
        <w:rPr>
          <w:rFonts w:ascii="Verdana" w:hAnsi="Verdana"/>
          <w:sz w:val="22"/>
          <w:szCs w:val="22"/>
        </w:rPr>
      </w:pPr>
      <w:r w:rsidRPr="0096033B">
        <w:rPr>
          <w:rFonts w:ascii="Verdana" w:hAnsi="Verdana"/>
          <w:sz w:val="22"/>
          <w:szCs w:val="22"/>
        </w:rPr>
        <w:t>8. Decretar o denegar la práctica de pruebas.</w:t>
      </w:r>
    </w:p>
    <w:p w:rsidR="002A50E4" w:rsidRPr="0096033B" w:rsidRDefault="002A50E4" w:rsidP="008D6881">
      <w:pPr>
        <w:pStyle w:val="Estilo"/>
        <w:spacing w:line="276" w:lineRule="auto"/>
        <w:rPr>
          <w:rFonts w:ascii="Verdana" w:hAnsi="Verdana"/>
          <w:sz w:val="22"/>
          <w:szCs w:val="22"/>
        </w:rPr>
      </w:pPr>
      <w:r w:rsidRPr="0096033B">
        <w:rPr>
          <w:rFonts w:ascii="Verdana" w:hAnsi="Verdana"/>
          <w:sz w:val="22"/>
          <w:szCs w:val="22"/>
        </w:rPr>
        <w:t>9. Declarar, aceptar o denegar impedimentos.</w:t>
      </w:r>
    </w:p>
    <w:p w:rsidR="002A50E4" w:rsidRPr="0096033B" w:rsidRDefault="002A50E4" w:rsidP="008D6881">
      <w:pPr>
        <w:pStyle w:val="Estilo"/>
        <w:spacing w:line="276" w:lineRule="auto"/>
        <w:rPr>
          <w:rFonts w:ascii="Verdana" w:hAnsi="Verdana"/>
          <w:sz w:val="22"/>
          <w:szCs w:val="22"/>
        </w:rPr>
      </w:pPr>
      <w:r w:rsidRPr="0096033B">
        <w:rPr>
          <w:rFonts w:ascii="Verdana" w:hAnsi="Verdana"/>
          <w:sz w:val="22"/>
          <w:szCs w:val="22"/>
        </w:rPr>
        <w:t>10. Formular recusaciones.</w:t>
      </w:r>
    </w:p>
    <w:p w:rsidR="002A50E4" w:rsidRPr="0096033B" w:rsidRDefault="002A50E4" w:rsidP="008D6881">
      <w:pPr>
        <w:pStyle w:val="Estilo"/>
        <w:spacing w:line="276" w:lineRule="auto"/>
        <w:rPr>
          <w:rFonts w:ascii="Verdana" w:hAnsi="Verdana"/>
          <w:sz w:val="22"/>
          <w:szCs w:val="22"/>
        </w:rPr>
      </w:pPr>
      <w:r w:rsidRPr="0096033B">
        <w:rPr>
          <w:rFonts w:ascii="Verdana" w:hAnsi="Verdana"/>
          <w:sz w:val="22"/>
          <w:szCs w:val="22"/>
        </w:rPr>
        <w:t xml:space="preserve">11. Interponer y resolver nulidades, en el caso que adviertan que existe una causal </w:t>
      </w:r>
    </w:p>
    <w:p w:rsidR="002A50E4" w:rsidRPr="0096033B" w:rsidRDefault="002A50E4" w:rsidP="008D6881">
      <w:pPr>
        <w:pStyle w:val="Estilo"/>
        <w:spacing w:line="276" w:lineRule="auto"/>
        <w:rPr>
          <w:rFonts w:ascii="Verdana" w:hAnsi="Verdana"/>
          <w:sz w:val="22"/>
          <w:szCs w:val="22"/>
        </w:rPr>
      </w:pPr>
      <w:r w:rsidRPr="0096033B">
        <w:rPr>
          <w:rFonts w:ascii="Verdana" w:hAnsi="Verdana"/>
          <w:sz w:val="22"/>
          <w:szCs w:val="22"/>
        </w:rPr>
        <w:t>12. Vincular nuevo presunto responsable.</w:t>
      </w:r>
    </w:p>
    <w:p w:rsidR="002A50E4" w:rsidRPr="0096033B" w:rsidRDefault="002A50E4" w:rsidP="008D6881">
      <w:pPr>
        <w:pStyle w:val="Estilo"/>
        <w:spacing w:line="276" w:lineRule="auto"/>
        <w:rPr>
          <w:rFonts w:ascii="Verdana" w:hAnsi="Verdana"/>
          <w:sz w:val="22"/>
          <w:szCs w:val="22"/>
        </w:rPr>
      </w:pPr>
      <w:r w:rsidRPr="0096033B">
        <w:rPr>
          <w:rFonts w:ascii="Verdana" w:hAnsi="Verdana"/>
          <w:sz w:val="22"/>
          <w:szCs w:val="22"/>
        </w:rPr>
        <w:t>13. Decidir acumulación de actuaciones.</w:t>
      </w:r>
    </w:p>
    <w:p w:rsidR="002A50E4" w:rsidRPr="0096033B" w:rsidRDefault="002A50E4" w:rsidP="008D6881">
      <w:pPr>
        <w:pStyle w:val="Estilo"/>
        <w:spacing w:line="276" w:lineRule="auto"/>
        <w:rPr>
          <w:rFonts w:ascii="Verdana" w:hAnsi="Verdana"/>
          <w:sz w:val="22"/>
          <w:szCs w:val="22"/>
        </w:rPr>
      </w:pPr>
      <w:r w:rsidRPr="0096033B">
        <w:rPr>
          <w:rFonts w:ascii="Verdana" w:hAnsi="Verdana"/>
          <w:sz w:val="22"/>
          <w:szCs w:val="22"/>
        </w:rPr>
        <w:t>14. Decidir cualquier otra actuación conducente y pertinente.</w:t>
      </w:r>
    </w:p>
    <w:p w:rsidR="008D6881" w:rsidRPr="00F813BF" w:rsidRDefault="008D6881" w:rsidP="008D6881">
      <w:pPr>
        <w:pStyle w:val="Estilo"/>
        <w:spacing w:line="276" w:lineRule="auto"/>
      </w:pPr>
    </w:p>
    <w:p w:rsidR="002A50E4" w:rsidRPr="00F813BF" w:rsidRDefault="002A50E4" w:rsidP="005D0F4A">
      <w:pPr>
        <w:shd w:val="clear" w:color="auto" w:fill="FFFFFF"/>
        <w:spacing w:after="100" w:afterAutospacing="1"/>
        <w:jc w:val="both"/>
        <w:rPr>
          <w:rFonts w:ascii="Verdana" w:eastAsia="Times New Roman" w:hAnsi="Verdana"/>
          <w:color w:val="333333"/>
          <w:sz w:val="22"/>
          <w:szCs w:val="22"/>
          <w:lang w:eastAsia="es-CO"/>
        </w:rPr>
      </w:pPr>
      <w:r w:rsidRPr="00F813BF">
        <w:rPr>
          <w:rFonts w:ascii="Verdana" w:eastAsia="Times New Roman" w:hAnsi="Verdana"/>
          <w:color w:val="333333"/>
          <w:sz w:val="22"/>
          <w:szCs w:val="22"/>
          <w:lang w:eastAsia="es-CO"/>
        </w:rPr>
        <w:t>En esta audiencia las partes tienen la facultad de controvertir las pruebas incorporadas al proceso en el auto de apertura e imputación, las decretadas en la Audiencia de Descargos y practicadas dentro o fuera de la misma</w:t>
      </w:r>
      <w:r w:rsidR="0096033B">
        <w:rPr>
          <w:rFonts w:ascii="Verdana" w:eastAsia="Times New Roman" w:hAnsi="Verdana"/>
          <w:color w:val="333333"/>
          <w:sz w:val="22"/>
          <w:szCs w:val="22"/>
          <w:lang w:eastAsia="es-CO"/>
        </w:rPr>
        <w:t>.</w:t>
      </w:r>
    </w:p>
    <w:p w:rsidR="002A50E4" w:rsidRPr="00F813BF" w:rsidRDefault="002A50E4" w:rsidP="005D0F4A">
      <w:pPr>
        <w:shd w:val="clear" w:color="auto" w:fill="FFFFFF"/>
        <w:spacing w:after="100" w:afterAutospacing="1"/>
        <w:jc w:val="both"/>
        <w:rPr>
          <w:rFonts w:ascii="Verdana" w:eastAsia="Times New Roman" w:hAnsi="Verdana"/>
          <w:color w:val="333333"/>
          <w:sz w:val="22"/>
          <w:szCs w:val="22"/>
          <w:lang w:eastAsia="es-CO"/>
        </w:rPr>
      </w:pPr>
      <w:r w:rsidRPr="00F813BF">
        <w:rPr>
          <w:rFonts w:ascii="Verdana" w:eastAsia="Times New Roman" w:hAnsi="Verdana"/>
          <w:color w:val="333333"/>
          <w:sz w:val="22"/>
          <w:szCs w:val="22"/>
          <w:lang w:eastAsia="es-CO"/>
        </w:rPr>
        <w:t xml:space="preserve">Hecha la aclaración de todas la actuaciones que se pueden adelantar en esta audiencia de descargos, se llevara a cabo la participación en el orden que les vaya dando la palabra, menciono todo esto en aras de la brevedad, la economía procesal, y con la finalidad de darle dinamismo a esta audiencia. </w:t>
      </w:r>
    </w:p>
    <w:p w:rsidR="002A50E4" w:rsidRPr="00F813BF" w:rsidRDefault="002A50E4" w:rsidP="005D0F4A">
      <w:pPr>
        <w:shd w:val="clear" w:color="auto" w:fill="FFFFFF"/>
        <w:spacing w:after="100" w:afterAutospacing="1"/>
        <w:jc w:val="both"/>
        <w:rPr>
          <w:rFonts w:ascii="Verdana" w:eastAsia="Times New Roman" w:hAnsi="Verdana"/>
          <w:color w:val="333333"/>
          <w:sz w:val="22"/>
          <w:szCs w:val="22"/>
          <w:lang w:eastAsia="es-CO"/>
        </w:rPr>
      </w:pPr>
      <w:r w:rsidRPr="00F813BF">
        <w:rPr>
          <w:rFonts w:ascii="Verdana" w:eastAsia="Times New Roman" w:hAnsi="Verdana"/>
          <w:color w:val="333333"/>
          <w:sz w:val="22"/>
          <w:szCs w:val="22"/>
          <w:lang w:eastAsia="es-CO"/>
        </w:rPr>
        <w:t>Se recuerda</w:t>
      </w:r>
      <w:r w:rsidR="003735A1" w:rsidRPr="00F813BF">
        <w:rPr>
          <w:rFonts w:ascii="Verdana" w:eastAsia="Times New Roman" w:hAnsi="Verdana"/>
          <w:color w:val="333333"/>
          <w:sz w:val="22"/>
          <w:szCs w:val="22"/>
          <w:lang w:eastAsia="es-CO"/>
        </w:rPr>
        <w:t xml:space="preserve"> también el carácter de reserva</w:t>
      </w:r>
      <w:r w:rsidRPr="00F813BF">
        <w:rPr>
          <w:rFonts w:ascii="Verdana" w:eastAsia="Times New Roman" w:hAnsi="Verdana"/>
          <w:color w:val="333333"/>
          <w:sz w:val="22"/>
          <w:szCs w:val="22"/>
          <w:lang w:eastAsia="es-CO"/>
        </w:rPr>
        <w:t xml:space="preserve"> de las actuaciones adelantadas hasta que expire el término legal para la práctica de pruebas (artículo 20 ley 610 de 2000), es decir, hasta que se cierre esta etapa de audiencia de descargos</w:t>
      </w:r>
      <w:r w:rsidR="00AF182B">
        <w:rPr>
          <w:rFonts w:ascii="Verdana" w:eastAsia="Times New Roman" w:hAnsi="Verdana"/>
          <w:color w:val="333333"/>
          <w:sz w:val="22"/>
          <w:szCs w:val="22"/>
          <w:lang w:eastAsia="es-CO"/>
        </w:rPr>
        <w:t>.</w:t>
      </w:r>
    </w:p>
    <w:tbl>
      <w:tblPr>
        <w:tblStyle w:val="Tablaconcuadrcula"/>
        <w:tblW w:w="0" w:type="auto"/>
        <w:shd w:val="clear" w:color="auto" w:fill="D9D9D9" w:themeFill="background1" w:themeFillShade="D9"/>
        <w:tblLook w:val="04A0" w:firstRow="1" w:lastRow="0" w:firstColumn="1" w:lastColumn="0" w:noHBand="0" w:noVBand="1"/>
      </w:tblPr>
      <w:tblGrid>
        <w:gridCol w:w="9111"/>
      </w:tblGrid>
      <w:tr w:rsidR="002F1713" w:rsidRPr="00F813BF" w:rsidTr="00241958">
        <w:tc>
          <w:tcPr>
            <w:tcW w:w="9111" w:type="dxa"/>
            <w:shd w:val="clear" w:color="auto" w:fill="D9D9D9" w:themeFill="background1" w:themeFillShade="D9"/>
          </w:tcPr>
          <w:p w:rsidR="002F1713" w:rsidRPr="00F813BF" w:rsidRDefault="002F1713" w:rsidP="00241958">
            <w:pPr>
              <w:pStyle w:val="Prrafodelista1"/>
              <w:spacing w:after="0" w:line="240" w:lineRule="auto"/>
              <w:ind w:left="0"/>
              <w:jc w:val="center"/>
              <w:rPr>
                <w:rFonts w:ascii="Verdana" w:hAnsi="Verdana" w:cs="Arial"/>
                <w:b/>
              </w:rPr>
            </w:pPr>
            <w:r w:rsidRPr="00F813BF">
              <w:rPr>
                <w:rFonts w:ascii="Verdana" w:hAnsi="Verdana" w:cs="Arial"/>
                <w:b/>
              </w:rPr>
              <w:t>DESARROLLO</w:t>
            </w:r>
          </w:p>
        </w:tc>
      </w:tr>
    </w:tbl>
    <w:p w:rsidR="002F1713" w:rsidRPr="00F813BF" w:rsidRDefault="002F1713" w:rsidP="002F1713">
      <w:pPr>
        <w:spacing w:line="276" w:lineRule="auto"/>
        <w:jc w:val="both"/>
        <w:rPr>
          <w:rFonts w:ascii="Verdana" w:hAnsi="Verdana"/>
          <w:sz w:val="22"/>
          <w:szCs w:val="22"/>
          <w:lang w:eastAsia="es-CO"/>
        </w:rPr>
      </w:pPr>
    </w:p>
    <w:tbl>
      <w:tblPr>
        <w:tblStyle w:val="Tablaconcuadrcula"/>
        <w:tblW w:w="0" w:type="auto"/>
        <w:shd w:val="clear" w:color="auto" w:fill="D9D9D9" w:themeFill="background1" w:themeFillShade="D9"/>
        <w:tblLook w:val="04A0" w:firstRow="1" w:lastRow="0" w:firstColumn="1" w:lastColumn="0" w:noHBand="0" w:noVBand="1"/>
      </w:tblPr>
      <w:tblGrid>
        <w:gridCol w:w="9111"/>
      </w:tblGrid>
      <w:tr w:rsidR="002F1713" w:rsidRPr="00F813BF" w:rsidTr="00241958">
        <w:tc>
          <w:tcPr>
            <w:tcW w:w="9111" w:type="dxa"/>
            <w:shd w:val="clear" w:color="auto" w:fill="D9D9D9" w:themeFill="background1" w:themeFillShade="D9"/>
          </w:tcPr>
          <w:p w:rsidR="002F1713" w:rsidRPr="00F813BF" w:rsidRDefault="002F1713" w:rsidP="002F1713">
            <w:pPr>
              <w:pStyle w:val="Prrafodelista1"/>
              <w:numPr>
                <w:ilvl w:val="0"/>
                <w:numId w:val="1"/>
              </w:numPr>
              <w:spacing w:after="0" w:line="240" w:lineRule="auto"/>
              <w:jc w:val="center"/>
              <w:rPr>
                <w:rFonts w:ascii="Verdana" w:hAnsi="Verdana" w:cs="Arial"/>
                <w:b/>
              </w:rPr>
            </w:pPr>
            <w:r w:rsidRPr="00F813BF">
              <w:rPr>
                <w:rFonts w:ascii="Verdana" w:hAnsi="Verdana" w:cs="Arial"/>
                <w:b/>
              </w:rPr>
              <w:t>SÍNTESIS DE LOS HECHOS Y RAZONES QUE ORIGINARON EL PRESENTE PROCESO VERBAL DE RESPONSABILIDAD FISCAL</w:t>
            </w:r>
          </w:p>
        </w:tc>
      </w:tr>
    </w:tbl>
    <w:p w:rsidR="002F1713" w:rsidRPr="00F813BF" w:rsidRDefault="002F1713" w:rsidP="002F1713">
      <w:pPr>
        <w:spacing w:after="200" w:line="276" w:lineRule="auto"/>
        <w:contextualSpacing/>
        <w:jc w:val="both"/>
        <w:rPr>
          <w:rFonts w:ascii="Verdana" w:hAnsi="Verdana"/>
          <w:sz w:val="22"/>
          <w:szCs w:val="22"/>
        </w:rPr>
      </w:pPr>
    </w:p>
    <w:p w:rsidR="002F1713" w:rsidRPr="00F813BF" w:rsidRDefault="002F1713" w:rsidP="002F1713">
      <w:pPr>
        <w:spacing w:after="200" w:line="276" w:lineRule="auto"/>
        <w:contextualSpacing/>
        <w:jc w:val="both"/>
        <w:rPr>
          <w:rFonts w:ascii="Verdana" w:hAnsi="Verdana"/>
          <w:sz w:val="22"/>
          <w:szCs w:val="22"/>
        </w:rPr>
      </w:pPr>
      <w:r w:rsidRPr="00F813BF">
        <w:rPr>
          <w:rFonts w:ascii="Verdana" w:hAnsi="Verdana"/>
          <w:sz w:val="22"/>
          <w:szCs w:val="22"/>
        </w:rPr>
        <w:t>Se les pregunta a los presentes si desean que se les haga lectura del hecho, o de lo contrario continuar con la diligencia toda vez que es conocido por las partes</w:t>
      </w:r>
      <w:r w:rsidR="00F813BF">
        <w:rPr>
          <w:rFonts w:ascii="Verdana" w:hAnsi="Verdana"/>
          <w:sz w:val="22"/>
          <w:szCs w:val="22"/>
        </w:rPr>
        <w:t>, al momento de su notificación</w:t>
      </w:r>
      <w:r w:rsidRPr="00F813BF">
        <w:rPr>
          <w:rFonts w:ascii="Verdana" w:hAnsi="Verdana"/>
          <w:sz w:val="22"/>
          <w:szCs w:val="22"/>
        </w:rPr>
        <w:t>.</w:t>
      </w:r>
    </w:p>
    <w:p w:rsidR="002F1713" w:rsidRPr="00F813BF" w:rsidRDefault="002F1713" w:rsidP="002F1713">
      <w:pPr>
        <w:spacing w:line="276" w:lineRule="auto"/>
        <w:jc w:val="both"/>
        <w:rPr>
          <w:rFonts w:ascii="Verdana" w:hAnsi="Verdana"/>
          <w:b/>
          <w:sz w:val="22"/>
          <w:szCs w:val="22"/>
        </w:rPr>
      </w:pPr>
    </w:p>
    <w:p w:rsidR="002F1713" w:rsidRPr="00F813BF" w:rsidRDefault="002F1713" w:rsidP="002F1713">
      <w:pPr>
        <w:spacing w:line="276" w:lineRule="auto"/>
        <w:jc w:val="both"/>
        <w:rPr>
          <w:rFonts w:ascii="Verdana" w:hAnsi="Verdana"/>
          <w:sz w:val="22"/>
          <w:szCs w:val="22"/>
        </w:rPr>
      </w:pPr>
      <w:r w:rsidRPr="00F813BF">
        <w:rPr>
          <w:rFonts w:ascii="Verdana" w:hAnsi="Verdana"/>
          <w:b/>
          <w:sz w:val="22"/>
          <w:szCs w:val="22"/>
        </w:rPr>
        <w:t>R/</w:t>
      </w:r>
      <w:r w:rsidR="005D013D">
        <w:rPr>
          <w:rFonts w:ascii="Verdana" w:hAnsi="Verdana"/>
          <w:sz w:val="22"/>
          <w:szCs w:val="22"/>
        </w:rPr>
        <w:t>:</w:t>
      </w:r>
    </w:p>
    <w:p w:rsidR="003735A1" w:rsidRPr="00F813BF" w:rsidRDefault="003735A1" w:rsidP="002F1713">
      <w:pPr>
        <w:spacing w:line="276" w:lineRule="auto"/>
        <w:jc w:val="both"/>
        <w:rPr>
          <w:rFonts w:ascii="Verdana" w:hAnsi="Verdana"/>
          <w:sz w:val="22"/>
          <w:szCs w:val="22"/>
        </w:rPr>
      </w:pPr>
    </w:p>
    <w:p w:rsidR="0096033B" w:rsidRPr="0096033B" w:rsidRDefault="0096033B" w:rsidP="0096033B">
      <w:pPr>
        <w:spacing w:line="276" w:lineRule="auto"/>
        <w:ind w:left="284"/>
        <w:jc w:val="both"/>
        <w:rPr>
          <w:rFonts w:ascii="Verdana" w:hAnsi="Verdana"/>
          <w:i/>
          <w:sz w:val="22"/>
          <w:szCs w:val="22"/>
        </w:rPr>
      </w:pPr>
      <w:r w:rsidRPr="0096033B">
        <w:rPr>
          <w:rFonts w:ascii="Verdana" w:hAnsi="Verdana"/>
          <w:i/>
          <w:sz w:val="22"/>
          <w:szCs w:val="22"/>
        </w:rPr>
        <w:t>“(…)</w:t>
      </w:r>
    </w:p>
    <w:p w:rsidR="008B436C" w:rsidRPr="002952A5" w:rsidRDefault="008B436C" w:rsidP="008B436C">
      <w:pPr>
        <w:jc w:val="both"/>
        <w:rPr>
          <w:rFonts w:eastAsia="Calibri"/>
          <w:b/>
        </w:rPr>
      </w:pPr>
      <w:r w:rsidRPr="002952A5">
        <w:rPr>
          <w:rFonts w:eastAsia="Calibri"/>
          <w:b/>
          <w:bCs/>
          <w:lang w:val="es-PE"/>
        </w:rPr>
        <w:lastRenderedPageBreak/>
        <w:t>Hallazgo Administrativo No. 4 -</w:t>
      </w:r>
      <w:r w:rsidRPr="002952A5">
        <w:rPr>
          <w:b/>
          <w:bCs/>
          <w:bdr w:val="none" w:sz="0" w:space="0" w:color="auto" w:frame="1"/>
          <w:lang w:val="es-PE" w:eastAsia="es-CO"/>
        </w:rPr>
        <w:t xml:space="preserve"> Impuestos, Contribuciones y Tasas </w:t>
      </w:r>
      <w:r w:rsidRPr="002952A5">
        <w:rPr>
          <w:b/>
          <w:bCs/>
          <w:bdr w:val="none" w:sz="0" w:space="0" w:color="auto" w:frame="1"/>
          <w:shd w:val="clear" w:color="auto" w:fill="FFFFFF"/>
          <w:lang w:eastAsia="es-CO"/>
        </w:rPr>
        <w:t>con presunta incidencia Disciplinaria y Fiscal (A) (D) (F)</w:t>
      </w:r>
    </w:p>
    <w:p w:rsidR="008B436C" w:rsidRPr="002952A5" w:rsidRDefault="008B436C" w:rsidP="008B436C">
      <w:pPr>
        <w:jc w:val="both"/>
        <w:rPr>
          <w:rFonts w:eastAsia="Calibri"/>
          <w:lang w:val="es-419"/>
        </w:rPr>
      </w:pPr>
    </w:p>
    <w:p w:rsidR="008B436C" w:rsidRPr="002952A5" w:rsidRDefault="008B436C" w:rsidP="008B436C">
      <w:pPr>
        <w:jc w:val="both"/>
      </w:pPr>
      <w:r w:rsidRPr="002952A5">
        <w:rPr>
          <w:rFonts w:eastAsia="Calibri"/>
          <w:lang w:val="es-419"/>
        </w:rPr>
        <w:t>Por incumplimiento de los deberes legales relacionados con la presentación de la Declaración de Renta y Patrimonio, vigencia 2021, la cual se presentó de manera extemporánea, lo cual ocasionó a cargo del IDEA el reconocimiento y liquidación de la sanción por $</w:t>
      </w:r>
      <w:r w:rsidRPr="002952A5">
        <w:rPr>
          <w:rFonts w:eastAsia="Calibri"/>
          <w:b/>
          <w:lang w:val="es-419"/>
        </w:rPr>
        <w:t>1.349.619.000</w:t>
      </w:r>
      <w:r w:rsidRPr="002952A5">
        <w:rPr>
          <w:rFonts w:eastAsia="Calibri"/>
          <w:lang w:val="es-419"/>
        </w:rPr>
        <w:t xml:space="preserve">, ocasionando presunto </w:t>
      </w:r>
      <w:r w:rsidRPr="002952A5">
        <w:rPr>
          <w:rFonts w:eastAsia="Calibri"/>
          <w:b/>
          <w:lang w:val="es-419"/>
        </w:rPr>
        <w:t xml:space="preserve">Detrimento Patrimonial </w:t>
      </w:r>
      <w:r w:rsidRPr="002952A5">
        <w:rPr>
          <w:rFonts w:eastAsia="Calibri"/>
          <w:lang w:val="es-419"/>
        </w:rPr>
        <w:t>por el valor total del pago efectuado, además desacató los</w:t>
      </w:r>
      <w:r w:rsidRPr="002952A5">
        <w:rPr>
          <w:rFonts w:eastAsia="Calibri"/>
          <w:b/>
          <w:lang w:val="es-419"/>
        </w:rPr>
        <w:t xml:space="preserve"> </w:t>
      </w:r>
      <w:r w:rsidRPr="002952A5">
        <w:rPr>
          <w:rFonts w:eastAsia="Calibri"/>
          <w:lang w:val="es-MX"/>
        </w:rPr>
        <w:t>principios de la función administrativa Artículo 3o. Principios de la Función Administrativa, (Responsabilidad, y Economía) contenidos en la Ley 489 de 1998, Artículo 6º Ley 610 de 2000 y Artículo 1.6.1.13.2.11 Sección II Decreto 1778 de 2021.</w:t>
      </w:r>
    </w:p>
    <w:p w:rsidR="0096033B" w:rsidRPr="00F813BF" w:rsidRDefault="0096033B" w:rsidP="00FE20A5">
      <w:pPr>
        <w:spacing w:line="276" w:lineRule="auto"/>
        <w:jc w:val="both"/>
        <w:rPr>
          <w:rFonts w:ascii="Verdana" w:hAnsi="Verdana"/>
          <w:color w:val="000000" w:themeColor="text1"/>
          <w:sz w:val="22"/>
          <w:szCs w:val="22"/>
        </w:rPr>
      </w:pPr>
    </w:p>
    <w:tbl>
      <w:tblPr>
        <w:tblStyle w:val="Tablaconcuadrcula"/>
        <w:tblW w:w="0" w:type="auto"/>
        <w:shd w:val="clear" w:color="auto" w:fill="D9D9D9" w:themeFill="background1" w:themeFillShade="D9"/>
        <w:tblLook w:val="04A0" w:firstRow="1" w:lastRow="0" w:firstColumn="1" w:lastColumn="0" w:noHBand="0" w:noVBand="1"/>
      </w:tblPr>
      <w:tblGrid>
        <w:gridCol w:w="9111"/>
      </w:tblGrid>
      <w:tr w:rsidR="00FE20A5" w:rsidRPr="00F813BF" w:rsidTr="00241958">
        <w:tc>
          <w:tcPr>
            <w:tcW w:w="9111" w:type="dxa"/>
            <w:shd w:val="clear" w:color="auto" w:fill="D9D9D9" w:themeFill="background1" w:themeFillShade="D9"/>
          </w:tcPr>
          <w:p w:rsidR="00FE20A5" w:rsidRPr="00F813BF" w:rsidRDefault="00FE20A5" w:rsidP="00FE20A5">
            <w:pPr>
              <w:pStyle w:val="Prrafodelista1"/>
              <w:numPr>
                <w:ilvl w:val="0"/>
                <w:numId w:val="1"/>
              </w:numPr>
              <w:spacing w:after="0" w:line="240" w:lineRule="auto"/>
              <w:rPr>
                <w:rFonts w:ascii="Verdana" w:hAnsi="Verdana" w:cs="Arial"/>
                <w:b/>
              </w:rPr>
            </w:pPr>
            <w:r w:rsidRPr="00F813BF">
              <w:rPr>
                <w:rFonts w:ascii="Verdana" w:hAnsi="Verdana" w:cs="Arial"/>
                <w:b/>
              </w:rPr>
              <w:t>Solicitud de recusaciones e impedimentos contra el Funcionario de Conocimiento</w:t>
            </w:r>
          </w:p>
        </w:tc>
      </w:tr>
    </w:tbl>
    <w:p w:rsidR="00FE20A5" w:rsidRPr="00F813BF" w:rsidRDefault="00FE20A5" w:rsidP="00FE20A5">
      <w:pPr>
        <w:spacing w:line="276" w:lineRule="auto"/>
        <w:jc w:val="both"/>
        <w:rPr>
          <w:rFonts w:ascii="Verdana" w:hAnsi="Verdana"/>
          <w:sz w:val="22"/>
          <w:szCs w:val="22"/>
        </w:rPr>
      </w:pPr>
    </w:p>
    <w:p w:rsidR="00FE20A5" w:rsidRPr="00F813BF" w:rsidRDefault="00FE20A5" w:rsidP="00FE20A5">
      <w:pPr>
        <w:spacing w:line="276" w:lineRule="auto"/>
        <w:jc w:val="both"/>
        <w:rPr>
          <w:rFonts w:ascii="Verdana" w:hAnsi="Verdana"/>
          <w:sz w:val="22"/>
          <w:szCs w:val="22"/>
        </w:rPr>
      </w:pPr>
      <w:r w:rsidRPr="00F813BF">
        <w:rPr>
          <w:rFonts w:ascii="Verdana" w:hAnsi="Verdana"/>
          <w:sz w:val="22"/>
          <w:szCs w:val="22"/>
        </w:rPr>
        <w:t>El despacho manifiesta que no recae ninguna causal de impedimento de las previstas en el artículo 113 de la Ley 1474 de 2011 y el artículo 130 de la Ley 1437 de 2011 que impida a</w:t>
      </w:r>
      <w:r w:rsidR="008B436C">
        <w:rPr>
          <w:rFonts w:ascii="Verdana" w:hAnsi="Verdana"/>
          <w:sz w:val="22"/>
          <w:szCs w:val="22"/>
        </w:rPr>
        <w:t xml:space="preserve"> </w:t>
      </w:r>
      <w:r w:rsidRPr="00F813BF">
        <w:rPr>
          <w:rFonts w:ascii="Verdana" w:hAnsi="Verdana"/>
          <w:sz w:val="22"/>
          <w:szCs w:val="22"/>
        </w:rPr>
        <w:t>l</w:t>
      </w:r>
      <w:r w:rsidR="008B436C">
        <w:rPr>
          <w:rFonts w:ascii="Verdana" w:hAnsi="Verdana"/>
          <w:sz w:val="22"/>
          <w:szCs w:val="22"/>
        </w:rPr>
        <w:t>a</w:t>
      </w:r>
      <w:r w:rsidRPr="00F813BF">
        <w:rPr>
          <w:rFonts w:ascii="Verdana" w:hAnsi="Verdana"/>
          <w:sz w:val="22"/>
          <w:szCs w:val="22"/>
        </w:rPr>
        <w:t xml:space="preserve"> Contralor</w:t>
      </w:r>
      <w:r w:rsidR="008B436C">
        <w:rPr>
          <w:rFonts w:ascii="Verdana" w:hAnsi="Verdana"/>
          <w:sz w:val="22"/>
          <w:szCs w:val="22"/>
        </w:rPr>
        <w:t>a</w:t>
      </w:r>
      <w:r w:rsidRPr="00F813BF">
        <w:rPr>
          <w:rFonts w:ascii="Verdana" w:hAnsi="Verdana"/>
          <w:sz w:val="22"/>
          <w:szCs w:val="22"/>
        </w:rPr>
        <w:t xml:space="preserve"> Auxiliar Comisionad</w:t>
      </w:r>
      <w:r w:rsidR="008B436C">
        <w:rPr>
          <w:rFonts w:ascii="Verdana" w:hAnsi="Verdana"/>
          <w:sz w:val="22"/>
          <w:szCs w:val="22"/>
        </w:rPr>
        <w:t>a</w:t>
      </w:r>
      <w:r w:rsidRPr="00F813BF">
        <w:rPr>
          <w:rFonts w:ascii="Verdana" w:hAnsi="Verdana"/>
          <w:sz w:val="22"/>
          <w:szCs w:val="22"/>
        </w:rPr>
        <w:t xml:space="preserve">, continuar el trámite del proceso. No obstante, se les preguntó a los presentes si iban a presentar recusación alguna frente al funcionario de conocimiento. </w:t>
      </w:r>
    </w:p>
    <w:p w:rsidR="00FE20A5" w:rsidRPr="00F813BF" w:rsidRDefault="00FE20A5" w:rsidP="00FE20A5">
      <w:pPr>
        <w:spacing w:line="276" w:lineRule="auto"/>
        <w:jc w:val="both"/>
        <w:rPr>
          <w:rFonts w:ascii="Verdana" w:hAnsi="Verdana"/>
          <w:sz w:val="22"/>
          <w:szCs w:val="22"/>
        </w:rPr>
      </w:pPr>
    </w:p>
    <w:p w:rsidR="00FE20A5" w:rsidRPr="00F813BF" w:rsidRDefault="00FE20A5" w:rsidP="00FE20A5">
      <w:pPr>
        <w:spacing w:line="276" w:lineRule="auto"/>
        <w:jc w:val="both"/>
        <w:rPr>
          <w:rFonts w:ascii="Verdana" w:hAnsi="Verdana"/>
          <w:sz w:val="22"/>
          <w:szCs w:val="22"/>
        </w:rPr>
      </w:pPr>
      <w:r w:rsidRPr="00F813BF">
        <w:rPr>
          <w:rFonts w:ascii="Verdana" w:hAnsi="Verdana"/>
          <w:b/>
          <w:sz w:val="22"/>
          <w:szCs w:val="22"/>
        </w:rPr>
        <w:t xml:space="preserve">R/ </w:t>
      </w:r>
      <w:r w:rsidRPr="00F813BF">
        <w:rPr>
          <w:rFonts w:ascii="Verdana" w:hAnsi="Verdana"/>
          <w:sz w:val="22"/>
          <w:szCs w:val="22"/>
        </w:rPr>
        <w:t xml:space="preserve">Se deja constancia que no se presentó recusación e impedimento por parte de los </w:t>
      </w:r>
      <w:r w:rsidR="0096033B">
        <w:rPr>
          <w:rFonts w:ascii="Verdana" w:hAnsi="Verdana"/>
          <w:sz w:val="22"/>
          <w:szCs w:val="22"/>
        </w:rPr>
        <w:t>sujetos procesales, presentes en la diligencia.</w:t>
      </w:r>
    </w:p>
    <w:p w:rsidR="00FE20A5" w:rsidRPr="00F813BF" w:rsidRDefault="00FE20A5" w:rsidP="00FE20A5">
      <w:pPr>
        <w:spacing w:line="276" w:lineRule="auto"/>
        <w:jc w:val="both"/>
        <w:rPr>
          <w:rFonts w:ascii="Verdana" w:hAnsi="Verdana"/>
          <w:b/>
          <w:color w:val="000000" w:themeColor="text1"/>
          <w:sz w:val="22"/>
          <w:szCs w:val="22"/>
          <w:lang w:val="es-ES"/>
        </w:rPr>
      </w:pPr>
    </w:p>
    <w:p w:rsidR="00FE20A5" w:rsidRPr="00F813BF" w:rsidRDefault="00FE20A5" w:rsidP="00FE20A5">
      <w:pPr>
        <w:spacing w:line="276" w:lineRule="auto"/>
        <w:jc w:val="both"/>
        <w:rPr>
          <w:rFonts w:ascii="Verdana" w:hAnsi="Verdana"/>
          <w:b/>
          <w:color w:val="000000" w:themeColor="text1"/>
          <w:sz w:val="22"/>
          <w:szCs w:val="22"/>
          <w:lang w:val="es-ES"/>
        </w:rPr>
      </w:pPr>
    </w:p>
    <w:tbl>
      <w:tblPr>
        <w:tblStyle w:val="Tablaconcuadrcula"/>
        <w:tblW w:w="0" w:type="auto"/>
        <w:shd w:val="clear" w:color="auto" w:fill="D9D9D9" w:themeFill="background1" w:themeFillShade="D9"/>
        <w:tblLook w:val="04A0" w:firstRow="1" w:lastRow="0" w:firstColumn="1" w:lastColumn="0" w:noHBand="0" w:noVBand="1"/>
      </w:tblPr>
      <w:tblGrid>
        <w:gridCol w:w="9111"/>
      </w:tblGrid>
      <w:tr w:rsidR="00FE20A5" w:rsidRPr="00F813BF" w:rsidTr="00241958">
        <w:tc>
          <w:tcPr>
            <w:tcW w:w="9111" w:type="dxa"/>
            <w:shd w:val="clear" w:color="auto" w:fill="D9D9D9" w:themeFill="background1" w:themeFillShade="D9"/>
          </w:tcPr>
          <w:p w:rsidR="00FE20A5" w:rsidRPr="00F813BF" w:rsidRDefault="00FE20A5" w:rsidP="00FE20A5">
            <w:pPr>
              <w:pStyle w:val="Prrafodelista1"/>
              <w:numPr>
                <w:ilvl w:val="0"/>
                <w:numId w:val="1"/>
              </w:numPr>
              <w:spacing w:after="0" w:line="240" w:lineRule="auto"/>
              <w:rPr>
                <w:rFonts w:ascii="Verdana" w:hAnsi="Verdana" w:cs="Arial"/>
                <w:b/>
              </w:rPr>
            </w:pPr>
            <w:r w:rsidRPr="00F813BF">
              <w:rPr>
                <w:rFonts w:ascii="Verdana" w:hAnsi="Verdana"/>
                <w:b/>
                <w:lang w:val="es-ES" w:eastAsia="es-ES"/>
              </w:rPr>
              <w:t xml:space="preserve">Solicitud de </w:t>
            </w:r>
            <w:r w:rsidRPr="00F813BF">
              <w:rPr>
                <w:rFonts w:ascii="Verdana" w:hAnsi="Verdana"/>
                <w:b/>
                <w:bCs/>
                <w:lang w:val="es-ES" w:eastAsia="es-ES"/>
              </w:rPr>
              <w:t>Nulidad</w:t>
            </w:r>
            <w:r w:rsidRPr="00F813BF">
              <w:rPr>
                <w:rFonts w:ascii="Verdana" w:hAnsi="Verdana"/>
                <w:lang w:val="es-ES" w:eastAsia="es-ES"/>
              </w:rPr>
              <w:t xml:space="preserve"> </w:t>
            </w:r>
            <w:r w:rsidRPr="00F813BF">
              <w:rPr>
                <w:rFonts w:ascii="Verdana" w:hAnsi="Verdana"/>
                <w:b/>
                <w:lang w:val="es-ES" w:eastAsia="es-ES"/>
              </w:rPr>
              <w:t>contra el Auto de Apertura e Imputación y hasta la etapa procesal adelantada</w:t>
            </w:r>
          </w:p>
        </w:tc>
      </w:tr>
    </w:tbl>
    <w:p w:rsidR="00FE20A5" w:rsidRPr="00F813BF" w:rsidRDefault="00FE20A5" w:rsidP="00FE20A5">
      <w:pPr>
        <w:spacing w:line="276" w:lineRule="auto"/>
        <w:jc w:val="both"/>
        <w:rPr>
          <w:rFonts w:ascii="Verdana" w:hAnsi="Verdana"/>
          <w:b/>
          <w:color w:val="000000" w:themeColor="text1"/>
          <w:sz w:val="22"/>
          <w:szCs w:val="22"/>
          <w:lang w:val="es-ES"/>
        </w:rPr>
      </w:pPr>
    </w:p>
    <w:p w:rsidR="00FE20A5" w:rsidRPr="00260612" w:rsidRDefault="00260612" w:rsidP="00260612">
      <w:pPr>
        <w:spacing w:line="276" w:lineRule="auto"/>
        <w:jc w:val="both"/>
        <w:rPr>
          <w:rFonts w:ascii="Verdana" w:eastAsia="Times New Roman" w:hAnsi="Verdana"/>
          <w:sz w:val="22"/>
          <w:szCs w:val="22"/>
          <w:lang w:val="es-ES" w:eastAsia="es-ES"/>
        </w:rPr>
      </w:pPr>
      <w:r w:rsidRPr="00260612">
        <w:rPr>
          <w:rFonts w:ascii="Verdana" w:eastAsia="Times New Roman" w:hAnsi="Verdana"/>
          <w:sz w:val="22"/>
          <w:szCs w:val="22"/>
          <w:lang w:val="es-ES" w:eastAsia="es-ES"/>
        </w:rPr>
        <w:t>De acuerdo al artículo</w:t>
      </w:r>
      <w:r>
        <w:rPr>
          <w:rFonts w:ascii="Verdana" w:eastAsia="Times New Roman" w:hAnsi="Verdana"/>
          <w:b/>
          <w:sz w:val="22"/>
          <w:szCs w:val="22"/>
          <w:lang w:val="es-ES" w:eastAsia="es-ES"/>
        </w:rPr>
        <w:t xml:space="preserve"> </w:t>
      </w:r>
      <w:r w:rsidR="00FE20A5" w:rsidRPr="00F813BF">
        <w:rPr>
          <w:rFonts w:ascii="Verdana" w:eastAsia="Times New Roman" w:hAnsi="Verdana"/>
          <w:sz w:val="22"/>
          <w:szCs w:val="22"/>
          <w:lang w:val="es-ES" w:eastAsia="es-ES"/>
        </w:rPr>
        <w:t xml:space="preserve"> 29 </w:t>
      </w:r>
      <w:r>
        <w:rPr>
          <w:shd w:val="clear" w:color="auto" w:fill="FFFFFF"/>
        </w:rPr>
        <w:t>de la Constitución Política, artículos 36 y 37 de la Ley 610, artículos  112 y 110 de la ley 1474</w:t>
      </w:r>
      <w:r w:rsidRPr="00F813BF">
        <w:rPr>
          <w:rFonts w:ascii="Verdana" w:eastAsia="Times New Roman" w:hAnsi="Verdana"/>
          <w:sz w:val="22"/>
          <w:szCs w:val="22"/>
          <w:lang w:val="es-ES" w:eastAsia="es-ES"/>
        </w:rPr>
        <w:t xml:space="preserve"> </w:t>
      </w:r>
      <w:r>
        <w:rPr>
          <w:rFonts w:ascii="Verdana" w:eastAsia="Times New Roman" w:hAnsi="Verdana"/>
          <w:sz w:val="22"/>
          <w:szCs w:val="22"/>
          <w:lang w:val="es-ES" w:eastAsia="es-ES"/>
        </w:rPr>
        <w:t xml:space="preserve">de 2011 y validados </w:t>
      </w:r>
      <w:r w:rsidR="00FE20A5" w:rsidRPr="00F813BF">
        <w:rPr>
          <w:rFonts w:ascii="Verdana" w:hAnsi="Verdana"/>
          <w:color w:val="000000" w:themeColor="text1"/>
          <w:sz w:val="22"/>
          <w:szCs w:val="22"/>
        </w:rPr>
        <w:t xml:space="preserve">los requisitos establecidos en el artículo 100 de la ley 1474 de 2011, </w:t>
      </w:r>
      <w:r w:rsidR="00F813BF" w:rsidRPr="00F813BF">
        <w:rPr>
          <w:rFonts w:ascii="Verdana" w:hAnsi="Verdana"/>
          <w:color w:val="000000" w:themeColor="text1"/>
          <w:sz w:val="22"/>
          <w:szCs w:val="22"/>
        </w:rPr>
        <w:t xml:space="preserve"> el </w:t>
      </w:r>
      <w:r w:rsidR="00AF182B">
        <w:rPr>
          <w:rFonts w:ascii="Verdana" w:hAnsi="Verdana"/>
          <w:color w:val="000000" w:themeColor="text1"/>
          <w:sz w:val="22"/>
          <w:szCs w:val="22"/>
        </w:rPr>
        <w:t>D</w:t>
      </w:r>
      <w:r w:rsidR="00F813BF" w:rsidRPr="00F813BF">
        <w:rPr>
          <w:rFonts w:ascii="Verdana" w:hAnsi="Verdana"/>
          <w:color w:val="000000" w:themeColor="text1"/>
          <w:sz w:val="22"/>
          <w:szCs w:val="22"/>
        </w:rPr>
        <w:t>espacho</w:t>
      </w:r>
      <w:r w:rsidR="00FE20A5" w:rsidRPr="00F813BF">
        <w:rPr>
          <w:rFonts w:ascii="Verdana" w:hAnsi="Verdana"/>
          <w:color w:val="000000" w:themeColor="text1"/>
          <w:sz w:val="22"/>
          <w:szCs w:val="22"/>
        </w:rPr>
        <w:t xml:space="preserve"> </w:t>
      </w:r>
      <w:r w:rsidR="00AF182B">
        <w:rPr>
          <w:rFonts w:ascii="Verdana" w:hAnsi="Verdana"/>
          <w:color w:val="000000" w:themeColor="text1"/>
          <w:sz w:val="22"/>
          <w:szCs w:val="22"/>
        </w:rPr>
        <w:t xml:space="preserve">no </w:t>
      </w:r>
      <w:r w:rsidR="00FE20A5" w:rsidRPr="00F813BF">
        <w:rPr>
          <w:rFonts w:ascii="Verdana" w:hAnsi="Verdana"/>
          <w:color w:val="000000" w:themeColor="text1"/>
          <w:sz w:val="22"/>
          <w:szCs w:val="22"/>
        </w:rPr>
        <w:t xml:space="preserve">encuentra un vicio de nulidad dentro del auto de apertura, razón por la cual se procederá a </w:t>
      </w:r>
      <w:proofErr w:type="spellStart"/>
      <w:r w:rsidR="00AF182B">
        <w:rPr>
          <w:rFonts w:ascii="Verdana" w:hAnsi="Verdana"/>
          <w:color w:val="000000" w:themeColor="text1"/>
          <w:sz w:val="22"/>
          <w:szCs w:val="22"/>
        </w:rPr>
        <w:t>a</w:t>
      </w:r>
      <w:proofErr w:type="spellEnd"/>
      <w:r w:rsidR="00AF182B">
        <w:rPr>
          <w:rFonts w:ascii="Verdana" w:hAnsi="Verdana"/>
          <w:color w:val="000000" w:themeColor="text1"/>
          <w:sz w:val="22"/>
          <w:szCs w:val="22"/>
        </w:rPr>
        <w:t xml:space="preserve"> continuar</w:t>
      </w:r>
    </w:p>
    <w:p w:rsidR="00FE20A5" w:rsidRPr="00F813BF" w:rsidRDefault="00FE20A5" w:rsidP="00FE20A5">
      <w:pPr>
        <w:jc w:val="center"/>
        <w:rPr>
          <w:rFonts w:ascii="Verdana" w:hAnsi="Verdana"/>
          <w:b/>
          <w:color w:val="000000" w:themeColor="text1"/>
          <w:sz w:val="22"/>
          <w:szCs w:val="22"/>
        </w:rPr>
      </w:pPr>
    </w:p>
    <w:p w:rsidR="00FE20A5" w:rsidRPr="00F813BF" w:rsidRDefault="00FE20A5" w:rsidP="00FE20A5">
      <w:pPr>
        <w:jc w:val="center"/>
        <w:rPr>
          <w:rFonts w:ascii="Verdana" w:hAnsi="Verdana"/>
          <w:b/>
          <w:color w:val="000000" w:themeColor="text1"/>
          <w:sz w:val="22"/>
          <w:szCs w:val="22"/>
        </w:rPr>
      </w:pPr>
      <w:r w:rsidRPr="00F813BF">
        <w:rPr>
          <w:rFonts w:ascii="Verdana" w:hAnsi="Verdana"/>
          <w:b/>
          <w:color w:val="000000" w:themeColor="text1"/>
          <w:sz w:val="22"/>
          <w:szCs w:val="22"/>
        </w:rPr>
        <w:t xml:space="preserve">Auto </w:t>
      </w:r>
      <w:r w:rsidR="00C71DD0">
        <w:rPr>
          <w:rFonts w:ascii="Verdana" w:hAnsi="Verdana"/>
          <w:b/>
          <w:color w:val="000000" w:themeColor="text1"/>
          <w:sz w:val="22"/>
          <w:szCs w:val="22"/>
        </w:rPr>
        <w:t>014</w:t>
      </w:r>
      <w:r w:rsidRPr="00F813BF">
        <w:rPr>
          <w:rFonts w:ascii="Verdana" w:hAnsi="Verdana"/>
          <w:b/>
          <w:color w:val="000000" w:themeColor="text1"/>
          <w:sz w:val="22"/>
          <w:szCs w:val="22"/>
        </w:rPr>
        <w:t xml:space="preserve"> del </w:t>
      </w:r>
      <w:r w:rsidR="00241958" w:rsidRPr="00F813BF">
        <w:rPr>
          <w:rFonts w:ascii="Verdana" w:hAnsi="Verdana"/>
          <w:b/>
          <w:color w:val="000000" w:themeColor="text1"/>
          <w:sz w:val="22"/>
          <w:szCs w:val="22"/>
        </w:rPr>
        <w:t>12</w:t>
      </w:r>
      <w:r w:rsidRPr="00F813BF">
        <w:rPr>
          <w:rFonts w:ascii="Verdana" w:hAnsi="Verdana"/>
          <w:b/>
          <w:color w:val="000000" w:themeColor="text1"/>
          <w:sz w:val="22"/>
          <w:szCs w:val="22"/>
        </w:rPr>
        <w:t xml:space="preserve"> de </w:t>
      </w:r>
      <w:r w:rsidR="00241958" w:rsidRPr="00F813BF">
        <w:rPr>
          <w:rFonts w:ascii="Verdana" w:hAnsi="Verdana"/>
          <w:b/>
          <w:color w:val="000000" w:themeColor="text1"/>
          <w:sz w:val="22"/>
          <w:szCs w:val="22"/>
        </w:rPr>
        <w:t>abril</w:t>
      </w:r>
      <w:r w:rsidRPr="00F813BF">
        <w:rPr>
          <w:rFonts w:ascii="Verdana" w:hAnsi="Verdana"/>
          <w:b/>
          <w:color w:val="000000" w:themeColor="text1"/>
          <w:sz w:val="22"/>
          <w:szCs w:val="22"/>
        </w:rPr>
        <w:t xml:space="preserve"> de 2023</w:t>
      </w:r>
    </w:p>
    <w:p w:rsidR="00FE20A5" w:rsidRPr="00F813BF" w:rsidRDefault="00FE20A5" w:rsidP="00FE20A5">
      <w:pPr>
        <w:jc w:val="center"/>
        <w:rPr>
          <w:rFonts w:ascii="Verdana" w:hAnsi="Verdana"/>
          <w:b/>
          <w:color w:val="000000" w:themeColor="text1"/>
          <w:sz w:val="22"/>
          <w:szCs w:val="22"/>
        </w:rPr>
      </w:pPr>
      <w:r w:rsidRPr="00F813BF">
        <w:rPr>
          <w:rFonts w:ascii="Verdana" w:hAnsi="Verdana"/>
          <w:b/>
          <w:color w:val="000000" w:themeColor="text1"/>
          <w:sz w:val="22"/>
          <w:szCs w:val="22"/>
        </w:rPr>
        <w:t xml:space="preserve"> “POR MEDIO DEL CUAL SE DECLARA NULIDAD PARCIAL DEL AUTO DE APERTURA E IMPUTACIÓN N° </w:t>
      </w:r>
      <w:r w:rsidR="00241958" w:rsidRPr="00F813BF">
        <w:rPr>
          <w:rFonts w:ascii="Verdana" w:hAnsi="Verdana"/>
          <w:b/>
          <w:color w:val="000000" w:themeColor="text1"/>
          <w:sz w:val="22"/>
          <w:szCs w:val="22"/>
        </w:rPr>
        <w:t>015</w:t>
      </w:r>
      <w:r w:rsidRPr="00F813BF">
        <w:rPr>
          <w:rFonts w:ascii="Verdana" w:hAnsi="Verdana"/>
          <w:b/>
          <w:color w:val="000000" w:themeColor="text1"/>
          <w:sz w:val="22"/>
          <w:szCs w:val="22"/>
        </w:rPr>
        <w:t xml:space="preserve"> DEL </w:t>
      </w:r>
      <w:r w:rsidR="00241958" w:rsidRPr="00F813BF">
        <w:rPr>
          <w:rFonts w:ascii="Verdana" w:hAnsi="Verdana"/>
          <w:b/>
          <w:color w:val="000000" w:themeColor="text1"/>
          <w:sz w:val="22"/>
          <w:szCs w:val="22"/>
        </w:rPr>
        <w:t>28</w:t>
      </w:r>
      <w:r w:rsidRPr="00F813BF">
        <w:rPr>
          <w:rFonts w:ascii="Verdana" w:hAnsi="Verdana"/>
          <w:b/>
          <w:color w:val="000000" w:themeColor="text1"/>
          <w:sz w:val="22"/>
          <w:szCs w:val="22"/>
        </w:rPr>
        <w:t xml:space="preserve"> DE </w:t>
      </w:r>
      <w:r w:rsidR="00241958" w:rsidRPr="00F813BF">
        <w:rPr>
          <w:rFonts w:ascii="Verdana" w:hAnsi="Verdana"/>
          <w:b/>
          <w:color w:val="000000" w:themeColor="text1"/>
          <w:sz w:val="22"/>
          <w:szCs w:val="22"/>
        </w:rPr>
        <w:t>febrero</w:t>
      </w:r>
      <w:r w:rsidRPr="00F813BF">
        <w:rPr>
          <w:rFonts w:ascii="Verdana" w:hAnsi="Verdana"/>
          <w:b/>
          <w:color w:val="000000" w:themeColor="text1"/>
          <w:sz w:val="22"/>
          <w:szCs w:val="22"/>
        </w:rPr>
        <w:t xml:space="preserve"> DE 2018”</w:t>
      </w:r>
    </w:p>
    <w:p w:rsidR="00FE20A5" w:rsidRPr="00F813BF" w:rsidRDefault="00FE20A5" w:rsidP="00FE20A5">
      <w:pPr>
        <w:spacing w:line="276" w:lineRule="auto"/>
        <w:rPr>
          <w:rFonts w:ascii="Verdana" w:hAnsi="Verdana"/>
          <w:sz w:val="22"/>
          <w:szCs w:val="22"/>
          <w:lang w:val="es-ES_tradnl"/>
        </w:rPr>
      </w:pPr>
    </w:p>
    <w:p w:rsidR="00FE20A5" w:rsidRPr="00F813BF" w:rsidRDefault="00FE20A5" w:rsidP="00FE20A5">
      <w:pPr>
        <w:pStyle w:val="Prrafodelista"/>
        <w:numPr>
          <w:ilvl w:val="0"/>
          <w:numId w:val="8"/>
        </w:numPr>
        <w:spacing w:line="276" w:lineRule="auto"/>
        <w:jc w:val="center"/>
        <w:rPr>
          <w:rFonts w:ascii="Verdana" w:hAnsi="Verdana" w:cs="Arial"/>
          <w:b/>
          <w:sz w:val="22"/>
          <w:szCs w:val="22"/>
        </w:rPr>
      </w:pPr>
      <w:r w:rsidRPr="00F813BF">
        <w:rPr>
          <w:rFonts w:ascii="Verdana" w:hAnsi="Verdana" w:cs="Arial"/>
          <w:b/>
          <w:sz w:val="22"/>
          <w:szCs w:val="22"/>
        </w:rPr>
        <w:t>COMPETENCIA</w:t>
      </w:r>
    </w:p>
    <w:p w:rsidR="00FE20A5" w:rsidRPr="00F813BF" w:rsidRDefault="00FE20A5" w:rsidP="00FE20A5">
      <w:pPr>
        <w:spacing w:line="276" w:lineRule="auto"/>
        <w:ind w:left="360"/>
        <w:rPr>
          <w:rFonts w:ascii="Verdana" w:hAnsi="Verdana"/>
          <w:b/>
          <w:sz w:val="22"/>
          <w:szCs w:val="22"/>
        </w:rPr>
      </w:pPr>
    </w:p>
    <w:p w:rsidR="00241958" w:rsidRPr="00F813BF" w:rsidRDefault="00241958" w:rsidP="00FE20A5">
      <w:pPr>
        <w:spacing w:line="276" w:lineRule="auto"/>
        <w:jc w:val="both"/>
        <w:rPr>
          <w:rFonts w:ascii="Verdana" w:eastAsia="Calibri" w:hAnsi="Verdana"/>
          <w:color w:val="000000"/>
          <w:sz w:val="22"/>
          <w:szCs w:val="22"/>
          <w:highlight w:val="yellow"/>
          <w:lang w:val="es-ES_tradnl" w:eastAsia="es-ES"/>
        </w:rPr>
      </w:pPr>
      <w:r w:rsidRPr="00F813BF">
        <w:rPr>
          <w:rFonts w:ascii="Verdana" w:eastAsia="Calibri" w:hAnsi="Verdana"/>
          <w:color w:val="000000"/>
          <w:sz w:val="22"/>
          <w:szCs w:val="22"/>
          <w:lang w:eastAsia="es-ES"/>
        </w:rPr>
        <w:t xml:space="preserve">De </w:t>
      </w:r>
      <w:r w:rsidRPr="00F813BF">
        <w:rPr>
          <w:rFonts w:ascii="Verdana" w:eastAsia="Calibri" w:hAnsi="Verdana"/>
          <w:color w:val="000000"/>
          <w:sz w:val="22"/>
          <w:szCs w:val="22"/>
          <w:lang w:val="es-ES" w:eastAsia="es-ES"/>
        </w:rPr>
        <w:t>conformidad con la competencia que le otorga el Artículo 272 incisos 1º y 5º de la Constitución Política, la Ley 610 de 2000, la Ley 1474 de 2011</w:t>
      </w:r>
      <w:r w:rsidRPr="00F813BF">
        <w:rPr>
          <w:rFonts w:ascii="Verdana" w:eastAsia="Calibri" w:hAnsi="Verdana"/>
          <w:color w:val="000000"/>
          <w:sz w:val="22"/>
          <w:szCs w:val="22"/>
          <w:lang w:val="es-419" w:eastAsia="es-ES"/>
        </w:rPr>
        <w:t>;</w:t>
      </w:r>
      <w:r w:rsidRPr="00F813BF">
        <w:rPr>
          <w:rFonts w:ascii="Verdana" w:eastAsia="Calibri" w:hAnsi="Verdana"/>
          <w:color w:val="000000"/>
          <w:sz w:val="22"/>
          <w:szCs w:val="22"/>
          <w:lang w:val="es-ES" w:eastAsia="es-ES"/>
        </w:rPr>
        <w:t xml:space="preserve"> </w:t>
      </w:r>
      <w:r w:rsidRPr="00F813BF">
        <w:rPr>
          <w:rFonts w:ascii="Verdana" w:eastAsia="Calibri" w:hAnsi="Verdana"/>
          <w:color w:val="000000"/>
          <w:sz w:val="22"/>
          <w:szCs w:val="22"/>
          <w:lang w:val="es-419" w:eastAsia="es-ES"/>
        </w:rPr>
        <w:t xml:space="preserve">Acto  Legislativo  No 04  del  2019 </w:t>
      </w:r>
      <w:r w:rsidRPr="00F813BF">
        <w:rPr>
          <w:rFonts w:ascii="Verdana" w:hAnsi="Verdana"/>
          <w:color w:val="000000"/>
          <w:sz w:val="22"/>
          <w:szCs w:val="22"/>
          <w:shd w:val="clear" w:color="auto" w:fill="FFFFFF"/>
        </w:rPr>
        <w:t>y la Resolución Interna No. 202350000574 del 10 de marzo de 2023,</w:t>
      </w:r>
      <w:r w:rsidRPr="00F813BF">
        <w:rPr>
          <w:rFonts w:ascii="Verdana" w:eastAsia="Calibri" w:hAnsi="Verdana"/>
          <w:color w:val="000000"/>
          <w:sz w:val="22"/>
          <w:szCs w:val="22"/>
          <w:lang w:val="es-ES" w:eastAsia="es-ES"/>
        </w:rPr>
        <w:t xml:space="preserve"> </w:t>
      </w:r>
      <w:r w:rsidRPr="00F813BF">
        <w:rPr>
          <w:rFonts w:ascii="Verdana" w:eastAsia="Calibri" w:hAnsi="Verdana"/>
          <w:color w:val="000000"/>
          <w:sz w:val="22"/>
          <w:szCs w:val="22"/>
          <w:lang w:val="es-ES_tradnl" w:eastAsia="es-ES"/>
        </w:rPr>
        <w:t xml:space="preserve">procede la Contraloría Auxiliar de Responsabilidad Fiscal de la Contraloría General de Antioquia, mediante su Contralor Auxiliar </w:t>
      </w:r>
      <w:r w:rsidRPr="00F813BF">
        <w:rPr>
          <w:rFonts w:ascii="Verdana" w:eastAsia="Calibri" w:hAnsi="Verdana"/>
          <w:b/>
          <w:color w:val="000000"/>
          <w:sz w:val="22"/>
          <w:szCs w:val="22"/>
          <w:lang w:val="es-ES_tradnl" w:eastAsia="es-ES"/>
        </w:rPr>
        <w:t>TATIANA SALAZAR MARULANDA</w:t>
      </w:r>
      <w:r w:rsidRPr="00F813BF">
        <w:rPr>
          <w:rFonts w:ascii="Verdana" w:eastAsia="Calibri" w:hAnsi="Verdana"/>
          <w:color w:val="000000"/>
          <w:sz w:val="22"/>
          <w:szCs w:val="22"/>
          <w:lang w:val="es-ES_tradnl" w:eastAsia="es-ES"/>
        </w:rPr>
        <w:t xml:space="preserve">, comisionado mediante Auto Nro. </w:t>
      </w:r>
      <w:r w:rsidRPr="00F813BF">
        <w:rPr>
          <w:rFonts w:ascii="Verdana" w:hAnsi="Verdana"/>
          <w:sz w:val="22"/>
          <w:szCs w:val="22"/>
        </w:rPr>
        <w:t xml:space="preserve">2308 del 26 de diciembre de 2022, </w:t>
      </w:r>
      <w:r w:rsidRPr="00F813BF">
        <w:rPr>
          <w:rFonts w:ascii="Verdana" w:hAnsi="Verdana"/>
          <w:sz w:val="22"/>
          <w:szCs w:val="22"/>
          <w:lang w:val="es-ES_tradnl"/>
        </w:rPr>
        <w:t xml:space="preserve"> </w:t>
      </w:r>
      <w:r w:rsidRPr="00F813BF">
        <w:rPr>
          <w:rFonts w:ascii="Verdana" w:hAnsi="Verdana"/>
          <w:sz w:val="22"/>
          <w:szCs w:val="22"/>
        </w:rPr>
        <w:t xml:space="preserve">a Declarar de oficio la </w:t>
      </w:r>
      <w:r w:rsidRPr="00F813BF">
        <w:rPr>
          <w:rFonts w:ascii="Verdana" w:hAnsi="Verdana"/>
          <w:b/>
          <w:i/>
          <w:sz w:val="22"/>
          <w:szCs w:val="22"/>
          <w:u w:val="single"/>
        </w:rPr>
        <w:t>NULIDAD PARCIAL</w:t>
      </w:r>
      <w:r w:rsidRPr="00F813BF">
        <w:rPr>
          <w:rFonts w:ascii="Verdana" w:hAnsi="Verdana"/>
          <w:sz w:val="22"/>
          <w:szCs w:val="22"/>
        </w:rPr>
        <w:t xml:space="preserve"> </w:t>
      </w:r>
      <w:r w:rsidR="00BF471C" w:rsidRPr="00F813BF">
        <w:rPr>
          <w:rFonts w:ascii="Verdana" w:hAnsi="Verdana"/>
          <w:sz w:val="22"/>
          <w:szCs w:val="22"/>
        </w:rPr>
        <w:t>d</w:t>
      </w:r>
      <w:r w:rsidRPr="00F813BF">
        <w:rPr>
          <w:rFonts w:ascii="Verdana" w:hAnsi="Verdana"/>
          <w:sz w:val="22"/>
          <w:szCs w:val="22"/>
        </w:rPr>
        <w:t xml:space="preserve">el Auto de </w:t>
      </w:r>
      <w:r w:rsidRPr="00F813BF">
        <w:rPr>
          <w:rFonts w:ascii="Verdana" w:hAnsi="Verdana"/>
          <w:sz w:val="22"/>
          <w:szCs w:val="22"/>
        </w:rPr>
        <w:lastRenderedPageBreak/>
        <w:t xml:space="preserve">Apertura e imputación N° 015 del 28 de febrero de 2018, proferido dentro del PRF 004 </w:t>
      </w:r>
      <w:r w:rsidR="00F813BF" w:rsidRPr="00F813BF">
        <w:rPr>
          <w:rFonts w:ascii="Verdana" w:hAnsi="Verdana"/>
          <w:sz w:val="22"/>
          <w:szCs w:val="22"/>
        </w:rPr>
        <w:t>de</w:t>
      </w:r>
      <w:r w:rsidRPr="00F813BF">
        <w:rPr>
          <w:rFonts w:ascii="Verdana" w:hAnsi="Verdana"/>
          <w:sz w:val="22"/>
          <w:szCs w:val="22"/>
        </w:rPr>
        <w:t xml:space="preserve"> 2018, </w:t>
      </w:r>
      <w:r w:rsidRPr="00F813BF">
        <w:rPr>
          <w:rFonts w:ascii="Verdana" w:hAnsi="Verdana"/>
          <w:sz w:val="22"/>
          <w:szCs w:val="22"/>
          <w:lang w:val="es-ES_tradnl"/>
        </w:rPr>
        <w:t xml:space="preserve">en los siguientes términos. </w:t>
      </w:r>
    </w:p>
    <w:p w:rsidR="00FE20A5" w:rsidRPr="00F813BF" w:rsidRDefault="00FE20A5" w:rsidP="00FE20A5">
      <w:pPr>
        <w:jc w:val="both"/>
        <w:rPr>
          <w:rFonts w:ascii="Verdana" w:hAnsi="Verdana"/>
          <w:color w:val="000000" w:themeColor="text1"/>
          <w:sz w:val="22"/>
          <w:szCs w:val="22"/>
        </w:rPr>
      </w:pPr>
    </w:p>
    <w:p w:rsidR="00FE20A5" w:rsidRPr="00F813BF" w:rsidRDefault="00FE20A5" w:rsidP="00FE20A5">
      <w:pPr>
        <w:pStyle w:val="Prrafodelista"/>
        <w:numPr>
          <w:ilvl w:val="0"/>
          <w:numId w:val="8"/>
        </w:numPr>
        <w:jc w:val="center"/>
        <w:rPr>
          <w:rFonts w:ascii="Verdana" w:hAnsi="Verdana" w:cs="Arial"/>
          <w:b/>
          <w:color w:val="000000" w:themeColor="text1"/>
          <w:sz w:val="22"/>
          <w:szCs w:val="22"/>
        </w:rPr>
      </w:pPr>
      <w:r w:rsidRPr="00F813BF">
        <w:rPr>
          <w:rFonts w:ascii="Verdana" w:hAnsi="Verdana" w:cs="Arial"/>
          <w:b/>
          <w:color w:val="000000" w:themeColor="text1"/>
          <w:sz w:val="22"/>
          <w:szCs w:val="22"/>
        </w:rPr>
        <w:t>ANTECEDENTES</w:t>
      </w:r>
    </w:p>
    <w:p w:rsidR="00FE20A5" w:rsidRPr="00F813BF" w:rsidRDefault="00FE20A5" w:rsidP="00FE20A5">
      <w:pPr>
        <w:jc w:val="both"/>
        <w:rPr>
          <w:rFonts w:ascii="Verdana" w:hAnsi="Verdana"/>
          <w:color w:val="000000" w:themeColor="text1"/>
          <w:sz w:val="22"/>
          <w:szCs w:val="22"/>
        </w:rPr>
      </w:pPr>
    </w:p>
    <w:p w:rsidR="00C22E06" w:rsidRPr="00F813BF" w:rsidRDefault="00FE20A5" w:rsidP="00C22E06">
      <w:pPr>
        <w:pStyle w:val="Prrafodelista"/>
        <w:numPr>
          <w:ilvl w:val="0"/>
          <w:numId w:val="7"/>
        </w:numPr>
        <w:spacing w:line="276" w:lineRule="auto"/>
        <w:jc w:val="both"/>
        <w:rPr>
          <w:rFonts w:ascii="Verdana" w:hAnsi="Verdana" w:cs="Arial"/>
          <w:sz w:val="22"/>
          <w:szCs w:val="22"/>
          <w:lang w:val="es-ES_tradnl"/>
        </w:rPr>
      </w:pPr>
      <w:r w:rsidRPr="00F813BF">
        <w:rPr>
          <w:rFonts w:ascii="Verdana" w:hAnsi="Verdana" w:cs="Arial"/>
          <w:sz w:val="22"/>
          <w:szCs w:val="22"/>
          <w:lang w:val="es-ES_tradnl"/>
        </w:rPr>
        <w:t xml:space="preserve">Mediante Auto </w:t>
      </w:r>
      <w:r w:rsidRPr="00F813BF">
        <w:rPr>
          <w:rFonts w:ascii="Verdana" w:hAnsi="Verdana"/>
          <w:sz w:val="22"/>
          <w:szCs w:val="22"/>
        </w:rPr>
        <w:t>N° 0</w:t>
      </w:r>
      <w:r w:rsidR="003A3E98" w:rsidRPr="00F813BF">
        <w:rPr>
          <w:rFonts w:ascii="Verdana" w:hAnsi="Verdana"/>
          <w:sz w:val="22"/>
          <w:szCs w:val="22"/>
        </w:rPr>
        <w:t>15 del 28 de febrero de 2018</w:t>
      </w:r>
      <w:r w:rsidRPr="00F813BF">
        <w:rPr>
          <w:rFonts w:ascii="Verdana" w:hAnsi="Verdana" w:cs="Arial"/>
          <w:sz w:val="22"/>
          <w:szCs w:val="22"/>
          <w:lang w:val="es-ES_tradnl"/>
        </w:rPr>
        <w:t xml:space="preserve">, se apertura y se formula imputación al  Proceso de  Responsabilidad Fiscal </w:t>
      </w:r>
      <w:r w:rsidR="00C22E06" w:rsidRPr="00F813BF">
        <w:rPr>
          <w:rFonts w:ascii="Verdana" w:hAnsi="Verdana" w:cs="Arial"/>
          <w:sz w:val="22"/>
          <w:szCs w:val="22"/>
          <w:lang w:val="es-ES_tradnl"/>
        </w:rPr>
        <w:t>004</w:t>
      </w:r>
      <w:r w:rsidR="005F0396">
        <w:rPr>
          <w:rFonts w:ascii="Verdana" w:hAnsi="Verdana" w:cs="Arial"/>
          <w:sz w:val="22"/>
          <w:szCs w:val="22"/>
          <w:lang w:val="es-ES_tradnl"/>
        </w:rPr>
        <w:t xml:space="preserve"> – 2018, en favor del </w:t>
      </w:r>
      <w:r w:rsidRPr="00F813BF">
        <w:rPr>
          <w:rFonts w:ascii="Verdana" w:hAnsi="Verdana" w:cs="Arial"/>
          <w:sz w:val="22"/>
          <w:szCs w:val="22"/>
          <w:lang w:val="es-ES_tradnl"/>
        </w:rPr>
        <w:t xml:space="preserve"> Municipio de </w:t>
      </w:r>
      <w:proofErr w:type="spellStart"/>
      <w:r w:rsidR="00260612">
        <w:rPr>
          <w:rFonts w:ascii="Verdana" w:hAnsi="Verdana" w:cs="Arial"/>
          <w:sz w:val="22"/>
          <w:szCs w:val="22"/>
          <w:lang w:val="es-ES_tradnl"/>
        </w:rPr>
        <w:t>Anorí</w:t>
      </w:r>
      <w:proofErr w:type="spellEnd"/>
      <w:r w:rsidRPr="00F813BF">
        <w:rPr>
          <w:rFonts w:ascii="Verdana" w:hAnsi="Verdana" w:cs="Arial"/>
          <w:sz w:val="22"/>
          <w:szCs w:val="22"/>
          <w:lang w:val="es-ES_tradnl"/>
        </w:rPr>
        <w:t xml:space="preserve">, </w:t>
      </w:r>
      <w:r w:rsidR="005F0396">
        <w:rPr>
          <w:rFonts w:ascii="Verdana" w:hAnsi="Verdana" w:cs="Arial"/>
          <w:sz w:val="22"/>
          <w:szCs w:val="22"/>
          <w:lang w:val="es-ES_tradnl"/>
        </w:rPr>
        <w:t xml:space="preserve">y </w:t>
      </w:r>
      <w:r w:rsidRPr="00F813BF">
        <w:rPr>
          <w:rFonts w:ascii="Verdana" w:hAnsi="Verdana" w:cs="Arial"/>
          <w:sz w:val="22"/>
          <w:szCs w:val="22"/>
          <w:lang w:val="es-ES_tradnl"/>
        </w:rPr>
        <w:t xml:space="preserve">en contra de </w:t>
      </w:r>
      <w:proofErr w:type="spellStart"/>
      <w:r w:rsidR="00C22E06" w:rsidRPr="00F813BF">
        <w:rPr>
          <w:rFonts w:ascii="Verdana" w:hAnsi="Verdana" w:cs="Calibri"/>
          <w:color w:val="000000"/>
          <w:sz w:val="22"/>
          <w:szCs w:val="22"/>
        </w:rPr>
        <w:t>Hemory</w:t>
      </w:r>
      <w:proofErr w:type="spellEnd"/>
      <w:r w:rsidR="00C22E06" w:rsidRPr="00F813BF">
        <w:rPr>
          <w:rFonts w:ascii="Verdana" w:hAnsi="Verdana" w:cs="Calibri"/>
          <w:color w:val="000000"/>
          <w:sz w:val="22"/>
          <w:szCs w:val="22"/>
        </w:rPr>
        <w:t xml:space="preserve"> de </w:t>
      </w:r>
      <w:r w:rsidR="005F0396" w:rsidRPr="00F813BF">
        <w:rPr>
          <w:rFonts w:ascii="Verdana" w:hAnsi="Verdana" w:cs="Calibri"/>
          <w:color w:val="000000"/>
          <w:sz w:val="22"/>
          <w:szCs w:val="22"/>
        </w:rPr>
        <w:t>Jesús</w:t>
      </w:r>
      <w:r w:rsidR="00C22E06" w:rsidRPr="00F813BF">
        <w:rPr>
          <w:rFonts w:ascii="Verdana" w:hAnsi="Verdana" w:cs="Calibri"/>
          <w:color w:val="000000"/>
          <w:sz w:val="22"/>
          <w:szCs w:val="22"/>
        </w:rPr>
        <w:t xml:space="preserve"> Granada Acevedo, </w:t>
      </w:r>
      <w:r w:rsidR="005F0396">
        <w:rPr>
          <w:rFonts w:ascii="Verdana" w:hAnsi="Verdana" w:cs="Calibri"/>
          <w:color w:val="000000"/>
          <w:sz w:val="22"/>
          <w:szCs w:val="22"/>
        </w:rPr>
        <w:t xml:space="preserve">identificado con cédula de ciudadanía No. </w:t>
      </w:r>
      <w:r w:rsidR="00C22E06" w:rsidRPr="00F813BF">
        <w:rPr>
          <w:rFonts w:ascii="Verdana" w:hAnsi="Verdana"/>
          <w:sz w:val="22"/>
          <w:szCs w:val="22"/>
        </w:rPr>
        <w:t xml:space="preserve"> </w:t>
      </w:r>
      <w:r w:rsidR="00C22E06" w:rsidRPr="00F813BF">
        <w:rPr>
          <w:rFonts w:ascii="Verdana" w:hAnsi="Verdana" w:cs="Calibri"/>
          <w:color w:val="000000"/>
          <w:sz w:val="22"/>
          <w:szCs w:val="22"/>
        </w:rPr>
        <w:t>98</w:t>
      </w:r>
      <w:r w:rsidR="005F0396">
        <w:rPr>
          <w:rFonts w:ascii="Verdana" w:hAnsi="Verdana" w:cs="Calibri"/>
          <w:color w:val="000000"/>
          <w:sz w:val="22"/>
          <w:szCs w:val="22"/>
        </w:rPr>
        <w:t>.</w:t>
      </w:r>
      <w:r w:rsidR="00C22E06" w:rsidRPr="00F813BF">
        <w:rPr>
          <w:rFonts w:ascii="Verdana" w:hAnsi="Verdana" w:cs="Calibri"/>
          <w:color w:val="000000"/>
          <w:sz w:val="22"/>
          <w:szCs w:val="22"/>
        </w:rPr>
        <w:t>486</w:t>
      </w:r>
      <w:r w:rsidR="005F0396">
        <w:rPr>
          <w:rFonts w:ascii="Verdana" w:hAnsi="Verdana" w:cs="Calibri"/>
          <w:color w:val="000000"/>
          <w:sz w:val="22"/>
          <w:szCs w:val="22"/>
        </w:rPr>
        <w:t>.</w:t>
      </w:r>
      <w:r w:rsidR="00C22E06" w:rsidRPr="00F813BF">
        <w:rPr>
          <w:rFonts w:ascii="Verdana" w:hAnsi="Verdana" w:cs="Calibri"/>
          <w:color w:val="000000"/>
          <w:sz w:val="22"/>
          <w:szCs w:val="22"/>
        </w:rPr>
        <w:t>811</w:t>
      </w:r>
      <w:r w:rsidR="005F0396">
        <w:rPr>
          <w:rFonts w:ascii="Verdana" w:hAnsi="Verdana" w:cs="Calibri"/>
          <w:color w:val="000000"/>
          <w:sz w:val="22"/>
          <w:szCs w:val="22"/>
        </w:rPr>
        <w:t>, quien actuaba</w:t>
      </w:r>
      <w:r w:rsidR="00C22E06" w:rsidRPr="00F813BF">
        <w:rPr>
          <w:rFonts w:ascii="Verdana" w:hAnsi="Verdana" w:cs="Arial"/>
          <w:sz w:val="22"/>
          <w:szCs w:val="22"/>
          <w:lang w:val="es-ES_tradnl"/>
        </w:rPr>
        <w:t xml:space="preserve"> en calidad de </w:t>
      </w:r>
      <w:r w:rsidR="00C22E06" w:rsidRPr="00F813BF">
        <w:rPr>
          <w:rFonts w:ascii="Verdana" w:hAnsi="Verdana" w:cs="Calibri"/>
          <w:color w:val="000000"/>
          <w:sz w:val="22"/>
          <w:szCs w:val="22"/>
          <w:shd w:val="clear" w:color="auto" w:fill="FFFFFF"/>
        </w:rPr>
        <w:t xml:space="preserve">Secretario de </w:t>
      </w:r>
      <w:r w:rsidR="005F0396">
        <w:rPr>
          <w:rFonts w:ascii="Verdana" w:hAnsi="Verdana" w:cs="Calibri"/>
          <w:color w:val="000000"/>
          <w:sz w:val="22"/>
          <w:szCs w:val="22"/>
          <w:shd w:val="clear" w:color="auto" w:fill="FFFFFF"/>
        </w:rPr>
        <w:t xml:space="preserve">infraestructura y </w:t>
      </w:r>
      <w:r w:rsidR="00C22E06" w:rsidRPr="00F813BF">
        <w:rPr>
          <w:rFonts w:ascii="Verdana" w:hAnsi="Verdana" w:cs="Calibri"/>
          <w:color w:val="000000"/>
          <w:sz w:val="22"/>
          <w:szCs w:val="22"/>
          <w:shd w:val="clear" w:color="auto" w:fill="FFFFFF"/>
        </w:rPr>
        <w:t>Planeación</w:t>
      </w:r>
      <w:r w:rsidR="00C22E06" w:rsidRPr="00F813BF">
        <w:rPr>
          <w:rFonts w:ascii="Verdana" w:hAnsi="Verdana" w:cs="Arial"/>
          <w:sz w:val="22"/>
          <w:szCs w:val="22"/>
          <w:lang w:val="es-ES_tradnl"/>
        </w:rPr>
        <w:t xml:space="preserve">, </w:t>
      </w:r>
      <w:r w:rsidR="005F0396" w:rsidRPr="00F813BF">
        <w:rPr>
          <w:rFonts w:ascii="Verdana" w:hAnsi="Verdana" w:cs="Arial"/>
          <w:sz w:val="22"/>
          <w:szCs w:val="22"/>
          <w:lang w:val="es-ES_tradnl"/>
        </w:rPr>
        <w:t>para la época de los hechos</w:t>
      </w:r>
      <w:r w:rsidR="005F0396">
        <w:rPr>
          <w:rFonts w:ascii="Verdana" w:hAnsi="Verdana" w:cs="Arial"/>
          <w:sz w:val="22"/>
          <w:szCs w:val="22"/>
          <w:lang w:val="es-ES_tradnl"/>
        </w:rPr>
        <w:t xml:space="preserve">, el señor </w:t>
      </w:r>
      <w:r w:rsidR="00C22E06" w:rsidRPr="00F813BF">
        <w:rPr>
          <w:rFonts w:ascii="Verdana" w:hAnsi="Verdana" w:cs="Calibri"/>
          <w:color w:val="000000"/>
          <w:sz w:val="22"/>
          <w:szCs w:val="22"/>
        </w:rPr>
        <w:t xml:space="preserve">Leonardo Fabio </w:t>
      </w:r>
      <w:r w:rsidR="005F0396" w:rsidRPr="00F813BF">
        <w:rPr>
          <w:rFonts w:ascii="Verdana" w:hAnsi="Verdana" w:cs="Calibri"/>
          <w:color w:val="000000"/>
          <w:sz w:val="22"/>
          <w:szCs w:val="22"/>
        </w:rPr>
        <w:t>Gómez</w:t>
      </w:r>
      <w:r w:rsidR="00C22E06" w:rsidRPr="00F813BF">
        <w:rPr>
          <w:rFonts w:ascii="Verdana" w:hAnsi="Verdana" w:cs="Calibri"/>
          <w:color w:val="000000"/>
          <w:sz w:val="22"/>
          <w:szCs w:val="22"/>
        </w:rPr>
        <w:t xml:space="preserve"> Cifuentes</w:t>
      </w:r>
      <w:r w:rsidR="00C22E06" w:rsidRPr="00F813BF">
        <w:rPr>
          <w:rFonts w:ascii="Verdana" w:hAnsi="Verdana" w:cs="Arial"/>
          <w:sz w:val="22"/>
          <w:szCs w:val="22"/>
          <w:lang w:val="es-ES_tradnl"/>
        </w:rPr>
        <w:t xml:space="preserve"> </w:t>
      </w:r>
      <w:r w:rsidR="005F0396">
        <w:rPr>
          <w:rFonts w:ascii="Verdana" w:hAnsi="Verdana" w:cs="Calibri"/>
          <w:color w:val="000000"/>
          <w:sz w:val="22"/>
          <w:szCs w:val="22"/>
        </w:rPr>
        <w:t xml:space="preserve">identificado con cédula de ciudadanía No. </w:t>
      </w:r>
      <w:r w:rsidR="005F0396" w:rsidRPr="00F813BF">
        <w:rPr>
          <w:rFonts w:ascii="Verdana" w:hAnsi="Verdana"/>
          <w:sz w:val="22"/>
          <w:szCs w:val="22"/>
        </w:rPr>
        <w:t xml:space="preserve"> </w:t>
      </w:r>
      <w:r w:rsidR="00C22E06" w:rsidRPr="00F813BF">
        <w:rPr>
          <w:rFonts w:ascii="Verdana" w:hAnsi="Verdana" w:cs="Arial"/>
          <w:sz w:val="22"/>
          <w:szCs w:val="22"/>
          <w:lang w:val="es-ES_tradnl"/>
        </w:rPr>
        <w:t xml:space="preserve">15.342.832 en calidad de Representante legal del Consorcio </w:t>
      </w:r>
      <w:proofErr w:type="spellStart"/>
      <w:r w:rsidR="00C22E06" w:rsidRPr="00F813BF">
        <w:rPr>
          <w:rFonts w:ascii="Verdana" w:hAnsi="Verdana" w:cs="Arial"/>
          <w:sz w:val="22"/>
          <w:szCs w:val="22"/>
          <w:lang w:val="es-ES_tradnl"/>
        </w:rPr>
        <w:t>Tecmedic</w:t>
      </w:r>
      <w:proofErr w:type="spellEnd"/>
      <w:r w:rsidR="00C22E06" w:rsidRPr="00F813BF">
        <w:rPr>
          <w:rFonts w:ascii="Verdana" w:hAnsi="Verdana" w:cs="Arial"/>
          <w:sz w:val="22"/>
          <w:szCs w:val="22"/>
          <w:lang w:val="es-ES_tradnl"/>
        </w:rPr>
        <w:t xml:space="preserve"> </w:t>
      </w:r>
      <w:proofErr w:type="spellStart"/>
      <w:r w:rsidR="00C22E06" w:rsidRPr="00F813BF">
        <w:rPr>
          <w:rFonts w:ascii="Verdana" w:hAnsi="Verdana" w:cs="Arial"/>
          <w:sz w:val="22"/>
          <w:szCs w:val="22"/>
          <w:lang w:val="es-ES_tradnl"/>
        </w:rPr>
        <w:t>Ingeveg</w:t>
      </w:r>
      <w:proofErr w:type="spellEnd"/>
      <w:r w:rsidR="00C22E06" w:rsidRPr="00F813BF">
        <w:rPr>
          <w:rFonts w:ascii="Verdana" w:hAnsi="Verdana" w:cs="Arial"/>
          <w:sz w:val="22"/>
          <w:szCs w:val="22"/>
          <w:lang w:val="es-ES_tradnl"/>
        </w:rPr>
        <w:t xml:space="preserve">, y </w:t>
      </w:r>
      <w:proofErr w:type="spellStart"/>
      <w:r w:rsidR="00C22E06" w:rsidRPr="00F813BF">
        <w:rPr>
          <w:rFonts w:ascii="Verdana" w:hAnsi="Verdana" w:cs="Calibri"/>
          <w:color w:val="000000"/>
          <w:sz w:val="22"/>
          <w:szCs w:val="22"/>
        </w:rPr>
        <w:t>Juanner</w:t>
      </w:r>
      <w:proofErr w:type="spellEnd"/>
      <w:r w:rsidR="00C22E06" w:rsidRPr="00F813BF">
        <w:rPr>
          <w:rFonts w:ascii="Verdana" w:hAnsi="Verdana" w:cs="Calibri"/>
          <w:color w:val="000000"/>
          <w:sz w:val="22"/>
          <w:szCs w:val="22"/>
        </w:rPr>
        <w:t xml:space="preserve"> Alberto </w:t>
      </w:r>
      <w:proofErr w:type="spellStart"/>
      <w:r w:rsidR="00C22E06" w:rsidRPr="00F813BF">
        <w:rPr>
          <w:rFonts w:ascii="Verdana" w:hAnsi="Verdana" w:cs="Calibri"/>
          <w:color w:val="000000"/>
          <w:sz w:val="22"/>
          <w:szCs w:val="22"/>
        </w:rPr>
        <w:t>Ñezco</w:t>
      </w:r>
      <w:proofErr w:type="spellEnd"/>
      <w:r w:rsidR="00C22E06" w:rsidRPr="00F813BF">
        <w:rPr>
          <w:rFonts w:ascii="Verdana" w:hAnsi="Verdana" w:cs="Calibri"/>
          <w:color w:val="000000"/>
          <w:sz w:val="22"/>
          <w:szCs w:val="22"/>
        </w:rPr>
        <w:t xml:space="preserve"> </w:t>
      </w:r>
      <w:proofErr w:type="spellStart"/>
      <w:r w:rsidR="00C22E06" w:rsidRPr="00F813BF">
        <w:rPr>
          <w:rFonts w:ascii="Verdana" w:hAnsi="Verdana" w:cs="Calibri"/>
          <w:color w:val="000000"/>
          <w:sz w:val="22"/>
          <w:szCs w:val="22"/>
        </w:rPr>
        <w:t>Argumedo</w:t>
      </w:r>
      <w:proofErr w:type="spellEnd"/>
      <w:r w:rsidR="00C22E06" w:rsidRPr="00F813BF">
        <w:rPr>
          <w:rFonts w:ascii="Verdana" w:hAnsi="Verdana" w:cs="Calibri"/>
          <w:color w:val="000000"/>
          <w:sz w:val="22"/>
          <w:szCs w:val="22"/>
        </w:rPr>
        <w:t xml:space="preserve"> </w:t>
      </w:r>
      <w:r w:rsidR="005F0396">
        <w:rPr>
          <w:rFonts w:ascii="Verdana" w:hAnsi="Verdana" w:cs="Calibri"/>
          <w:color w:val="000000"/>
          <w:sz w:val="22"/>
          <w:szCs w:val="22"/>
        </w:rPr>
        <w:t xml:space="preserve">identificado con cédula de ciudadanía No. </w:t>
      </w:r>
      <w:r w:rsidR="005F0396" w:rsidRPr="00F813BF">
        <w:rPr>
          <w:rFonts w:ascii="Verdana" w:hAnsi="Verdana"/>
          <w:sz w:val="22"/>
          <w:szCs w:val="22"/>
        </w:rPr>
        <w:t xml:space="preserve"> </w:t>
      </w:r>
      <w:r w:rsidR="00C22E06" w:rsidRPr="00F813BF">
        <w:rPr>
          <w:rFonts w:ascii="Verdana" w:hAnsi="Verdana" w:cs="Calibri"/>
          <w:color w:val="000000"/>
          <w:sz w:val="22"/>
          <w:szCs w:val="22"/>
        </w:rPr>
        <w:t>1.066.7250.750, en calidad de representante legal de la interventoría (folio62-75)</w:t>
      </w:r>
    </w:p>
    <w:p w:rsidR="00FE20A5" w:rsidRPr="00F813BF" w:rsidRDefault="00FE20A5" w:rsidP="00FE20A5">
      <w:pPr>
        <w:pStyle w:val="Prrafodelista"/>
        <w:spacing w:line="276" w:lineRule="auto"/>
        <w:ind w:left="0"/>
        <w:jc w:val="both"/>
        <w:rPr>
          <w:rFonts w:ascii="Verdana" w:hAnsi="Verdana" w:cs="Arial"/>
          <w:sz w:val="22"/>
          <w:szCs w:val="22"/>
          <w:lang w:val="es-ES_tradnl"/>
        </w:rPr>
      </w:pPr>
    </w:p>
    <w:p w:rsidR="00FE20A5" w:rsidRPr="00F813BF" w:rsidRDefault="00C22E06" w:rsidP="00FE20A5">
      <w:pPr>
        <w:pStyle w:val="Prrafodelista"/>
        <w:numPr>
          <w:ilvl w:val="0"/>
          <w:numId w:val="7"/>
        </w:numPr>
        <w:spacing w:line="276" w:lineRule="auto"/>
        <w:jc w:val="both"/>
        <w:rPr>
          <w:rFonts w:ascii="Verdana" w:hAnsi="Verdana" w:cs="Arial"/>
          <w:sz w:val="22"/>
          <w:szCs w:val="22"/>
          <w:lang w:val="es-ES_tradnl"/>
        </w:rPr>
      </w:pPr>
      <w:r w:rsidRPr="00F813BF">
        <w:rPr>
          <w:rFonts w:ascii="Verdana" w:hAnsi="Verdana" w:cs="Arial"/>
          <w:sz w:val="22"/>
          <w:szCs w:val="22"/>
        </w:rPr>
        <w:t>El día 13</w:t>
      </w:r>
      <w:r w:rsidR="008A7F0A">
        <w:rPr>
          <w:rFonts w:ascii="Verdana" w:hAnsi="Verdana" w:cs="Arial"/>
          <w:sz w:val="22"/>
          <w:szCs w:val="22"/>
        </w:rPr>
        <w:t xml:space="preserve"> de abril de </w:t>
      </w:r>
      <w:r w:rsidR="00FE20A5" w:rsidRPr="00F813BF">
        <w:rPr>
          <w:rFonts w:ascii="Verdana" w:hAnsi="Verdana" w:cs="Arial"/>
          <w:sz w:val="22"/>
          <w:szCs w:val="22"/>
        </w:rPr>
        <w:t xml:space="preserve">2018 se realiza notificación </w:t>
      </w:r>
      <w:r w:rsidR="008A7F0A">
        <w:rPr>
          <w:rFonts w:ascii="Verdana" w:hAnsi="Verdana" w:cs="Arial"/>
          <w:sz w:val="22"/>
          <w:szCs w:val="22"/>
        </w:rPr>
        <w:t>personal</w:t>
      </w:r>
      <w:r w:rsidR="00FE20A5" w:rsidRPr="00F813BF">
        <w:rPr>
          <w:rFonts w:ascii="Verdana" w:hAnsi="Verdana" w:cs="Arial"/>
          <w:sz w:val="22"/>
          <w:szCs w:val="22"/>
        </w:rPr>
        <w:t xml:space="preserve"> a </w:t>
      </w:r>
      <w:r w:rsidRPr="00F813BF">
        <w:rPr>
          <w:rFonts w:ascii="Verdana" w:hAnsi="Verdana" w:cs="Calibri"/>
          <w:color w:val="000000"/>
          <w:sz w:val="22"/>
          <w:szCs w:val="22"/>
        </w:rPr>
        <w:t xml:space="preserve">Leonardo Fabio </w:t>
      </w:r>
      <w:r w:rsidR="005F0396" w:rsidRPr="00F813BF">
        <w:rPr>
          <w:rFonts w:ascii="Verdana" w:hAnsi="Verdana" w:cs="Calibri"/>
          <w:color w:val="000000"/>
          <w:sz w:val="22"/>
          <w:szCs w:val="22"/>
        </w:rPr>
        <w:t>Gómez</w:t>
      </w:r>
      <w:r w:rsidRPr="00F813BF">
        <w:rPr>
          <w:rFonts w:ascii="Verdana" w:hAnsi="Verdana" w:cs="Calibri"/>
          <w:color w:val="000000"/>
          <w:sz w:val="22"/>
          <w:szCs w:val="22"/>
        </w:rPr>
        <w:t xml:space="preserve"> Cifuentes</w:t>
      </w:r>
      <w:r w:rsidR="00FE20A5" w:rsidRPr="00F813BF">
        <w:rPr>
          <w:rFonts w:ascii="Verdana" w:hAnsi="Verdana" w:cs="Arial"/>
          <w:sz w:val="22"/>
          <w:szCs w:val="22"/>
        </w:rPr>
        <w:t xml:space="preserve">, </w:t>
      </w:r>
      <w:r w:rsidRPr="00F813BF">
        <w:rPr>
          <w:rFonts w:ascii="Verdana" w:hAnsi="Verdana" w:cs="Arial"/>
          <w:sz w:val="22"/>
          <w:szCs w:val="22"/>
        </w:rPr>
        <w:t xml:space="preserve">como representante </w:t>
      </w:r>
      <w:r w:rsidR="00FE20A5" w:rsidRPr="00F813BF">
        <w:rPr>
          <w:rFonts w:ascii="Verdana" w:hAnsi="Verdana" w:cs="Arial"/>
          <w:sz w:val="22"/>
          <w:szCs w:val="22"/>
        </w:rPr>
        <w:t xml:space="preserve"> legal</w:t>
      </w:r>
      <w:r w:rsidRPr="00F813BF">
        <w:rPr>
          <w:rFonts w:ascii="Verdana" w:hAnsi="Verdana" w:cs="Arial"/>
          <w:sz w:val="22"/>
          <w:szCs w:val="22"/>
        </w:rPr>
        <w:t xml:space="preserve"> del consorcio</w:t>
      </w:r>
      <w:r w:rsidR="00FE20A5" w:rsidRPr="00F813BF">
        <w:rPr>
          <w:rFonts w:ascii="Verdana" w:hAnsi="Verdana" w:cs="Arial"/>
          <w:sz w:val="22"/>
          <w:szCs w:val="22"/>
        </w:rPr>
        <w:t xml:space="preserve"> </w:t>
      </w:r>
      <w:proofErr w:type="spellStart"/>
      <w:r w:rsidRPr="00F813BF">
        <w:rPr>
          <w:rFonts w:ascii="Verdana" w:hAnsi="Verdana" w:cs="Arial"/>
          <w:sz w:val="22"/>
          <w:szCs w:val="22"/>
          <w:lang w:val="es-ES_tradnl"/>
        </w:rPr>
        <w:t>Tecmedic</w:t>
      </w:r>
      <w:proofErr w:type="spellEnd"/>
      <w:r w:rsidRPr="00F813BF">
        <w:rPr>
          <w:rFonts w:ascii="Verdana" w:hAnsi="Verdana" w:cs="Arial"/>
          <w:sz w:val="22"/>
          <w:szCs w:val="22"/>
          <w:lang w:val="es-ES_tradnl"/>
        </w:rPr>
        <w:t xml:space="preserve"> </w:t>
      </w:r>
      <w:proofErr w:type="spellStart"/>
      <w:r w:rsidRPr="00F813BF">
        <w:rPr>
          <w:rFonts w:ascii="Verdana" w:hAnsi="Verdana" w:cs="Arial"/>
          <w:sz w:val="22"/>
          <w:szCs w:val="22"/>
          <w:lang w:val="es-ES_tradnl"/>
        </w:rPr>
        <w:t>Ingeveg</w:t>
      </w:r>
      <w:proofErr w:type="spellEnd"/>
      <w:r w:rsidR="00FE20A5" w:rsidRPr="00F813BF">
        <w:rPr>
          <w:rFonts w:ascii="Verdana" w:hAnsi="Verdana" w:cs="Arial"/>
          <w:sz w:val="22"/>
          <w:szCs w:val="22"/>
        </w:rPr>
        <w:t xml:space="preserve">. (Folio </w:t>
      </w:r>
      <w:r w:rsidRPr="00F813BF">
        <w:rPr>
          <w:rFonts w:ascii="Verdana" w:hAnsi="Verdana" w:cs="Arial"/>
          <w:sz w:val="22"/>
          <w:szCs w:val="22"/>
        </w:rPr>
        <w:t>76-77</w:t>
      </w:r>
      <w:r w:rsidR="00FE20A5" w:rsidRPr="00F813BF">
        <w:rPr>
          <w:rFonts w:ascii="Verdana" w:hAnsi="Verdana" w:cs="Arial"/>
          <w:sz w:val="22"/>
          <w:szCs w:val="22"/>
        </w:rPr>
        <w:t>)</w:t>
      </w:r>
    </w:p>
    <w:p w:rsidR="00FE20A5" w:rsidRPr="00F813BF" w:rsidRDefault="00FE20A5" w:rsidP="00FE20A5">
      <w:pPr>
        <w:pStyle w:val="Prrafodelista"/>
        <w:rPr>
          <w:rFonts w:ascii="Verdana" w:hAnsi="Verdana" w:cs="Arial"/>
          <w:sz w:val="22"/>
          <w:szCs w:val="22"/>
          <w:lang w:val="es-ES_tradnl"/>
        </w:rPr>
      </w:pPr>
    </w:p>
    <w:p w:rsidR="00FE20A5" w:rsidRPr="00F813BF" w:rsidRDefault="00FE20A5" w:rsidP="00FE20A5">
      <w:pPr>
        <w:pStyle w:val="Prrafodelista"/>
        <w:numPr>
          <w:ilvl w:val="0"/>
          <w:numId w:val="7"/>
        </w:numPr>
        <w:spacing w:line="276" w:lineRule="auto"/>
        <w:jc w:val="both"/>
        <w:rPr>
          <w:rFonts w:ascii="Verdana" w:hAnsi="Verdana" w:cs="Arial"/>
          <w:sz w:val="22"/>
          <w:szCs w:val="22"/>
          <w:lang w:val="es-ES_tradnl"/>
        </w:rPr>
      </w:pPr>
      <w:r w:rsidRPr="00F813BF">
        <w:rPr>
          <w:rFonts w:ascii="Verdana" w:hAnsi="Verdana" w:cs="Arial"/>
          <w:sz w:val="22"/>
          <w:szCs w:val="22"/>
          <w:lang w:val="es-ES_tradnl"/>
        </w:rPr>
        <w:t xml:space="preserve">El día </w:t>
      </w:r>
      <w:r w:rsidR="00C22E06" w:rsidRPr="00F813BF">
        <w:rPr>
          <w:rFonts w:ascii="Verdana" w:hAnsi="Verdana" w:cs="Arial"/>
          <w:sz w:val="22"/>
          <w:szCs w:val="22"/>
          <w:lang w:val="es-ES_tradnl"/>
        </w:rPr>
        <w:t>10</w:t>
      </w:r>
      <w:r w:rsidR="008A7F0A">
        <w:rPr>
          <w:rFonts w:ascii="Verdana" w:hAnsi="Verdana" w:cs="Arial"/>
          <w:sz w:val="22"/>
          <w:szCs w:val="22"/>
          <w:lang w:val="es-ES_tradnl"/>
        </w:rPr>
        <w:t xml:space="preserve"> de abril </w:t>
      </w:r>
      <w:r w:rsidRPr="00F813BF">
        <w:rPr>
          <w:rFonts w:ascii="Verdana" w:hAnsi="Verdana" w:cs="Arial"/>
          <w:sz w:val="22"/>
          <w:szCs w:val="22"/>
          <w:lang w:val="es-ES_tradnl"/>
        </w:rPr>
        <w:t xml:space="preserve">2018 se realiza notificación </w:t>
      </w:r>
      <w:r w:rsidR="00C22E06" w:rsidRPr="00F813BF">
        <w:rPr>
          <w:rFonts w:ascii="Verdana" w:hAnsi="Verdana" w:cs="Arial"/>
          <w:sz w:val="22"/>
          <w:szCs w:val="22"/>
          <w:lang w:val="es-ES_tradnl"/>
        </w:rPr>
        <w:t xml:space="preserve">personal </w:t>
      </w:r>
      <w:r w:rsidRPr="00F813BF">
        <w:rPr>
          <w:rFonts w:ascii="Verdana" w:hAnsi="Verdana" w:cs="Arial"/>
          <w:sz w:val="22"/>
          <w:szCs w:val="22"/>
          <w:lang w:val="es-ES_tradnl"/>
        </w:rPr>
        <w:t xml:space="preserve"> a </w:t>
      </w:r>
      <w:proofErr w:type="spellStart"/>
      <w:r w:rsidR="00C22E06" w:rsidRPr="00F813BF">
        <w:rPr>
          <w:rFonts w:ascii="Verdana" w:hAnsi="Verdana" w:cs="Calibri"/>
          <w:color w:val="000000"/>
          <w:sz w:val="22"/>
          <w:szCs w:val="22"/>
        </w:rPr>
        <w:t>Juanner</w:t>
      </w:r>
      <w:proofErr w:type="spellEnd"/>
      <w:r w:rsidR="00C22E06" w:rsidRPr="00F813BF">
        <w:rPr>
          <w:rFonts w:ascii="Verdana" w:hAnsi="Verdana" w:cs="Calibri"/>
          <w:color w:val="000000"/>
          <w:sz w:val="22"/>
          <w:szCs w:val="22"/>
        </w:rPr>
        <w:t xml:space="preserve"> Alberto </w:t>
      </w:r>
      <w:proofErr w:type="spellStart"/>
      <w:r w:rsidR="00C22E06" w:rsidRPr="00F813BF">
        <w:rPr>
          <w:rFonts w:ascii="Verdana" w:hAnsi="Verdana" w:cs="Calibri"/>
          <w:color w:val="000000"/>
          <w:sz w:val="22"/>
          <w:szCs w:val="22"/>
        </w:rPr>
        <w:t>Ñezco</w:t>
      </w:r>
      <w:proofErr w:type="spellEnd"/>
      <w:r w:rsidR="00C22E06" w:rsidRPr="00F813BF">
        <w:rPr>
          <w:rFonts w:ascii="Verdana" w:hAnsi="Verdana" w:cs="Calibri"/>
          <w:color w:val="000000"/>
          <w:sz w:val="22"/>
          <w:szCs w:val="22"/>
        </w:rPr>
        <w:t xml:space="preserve"> </w:t>
      </w:r>
      <w:proofErr w:type="spellStart"/>
      <w:r w:rsidR="00C22E06" w:rsidRPr="00F813BF">
        <w:rPr>
          <w:rFonts w:ascii="Verdana" w:hAnsi="Verdana" w:cs="Calibri"/>
          <w:color w:val="000000"/>
          <w:sz w:val="22"/>
          <w:szCs w:val="22"/>
        </w:rPr>
        <w:t>Argumedo</w:t>
      </w:r>
      <w:proofErr w:type="spellEnd"/>
      <w:r w:rsidR="005F0396">
        <w:rPr>
          <w:rFonts w:ascii="Verdana" w:hAnsi="Verdana" w:cs="Calibri"/>
          <w:color w:val="000000"/>
          <w:sz w:val="22"/>
          <w:szCs w:val="22"/>
        </w:rPr>
        <w:t>, como persona natural</w:t>
      </w:r>
      <w:r w:rsidR="00C22E06" w:rsidRPr="00F813BF">
        <w:rPr>
          <w:rFonts w:ascii="Verdana" w:hAnsi="Verdana" w:cs="Calibri"/>
          <w:color w:val="000000"/>
          <w:sz w:val="22"/>
          <w:szCs w:val="22"/>
        </w:rPr>
        <w:t xml:space="preserve"> </w:t>
      </w:r>
      <w:r w:rsidR="00C22E06" w:rsidRPr="00F813BF">
        <w:rPr>
          <w:rFonts w:ascii="Verdana" w:hAnsi="Verdana" w:cs="Arial"/>
          <w:sz w:val="22"/>
          <w:szCs w:val="22"/>
          <w:lang w:val="es-ES_tradnl"/>
        </w:rPr>
        <w:t xml:space="preserve"> </w:t>
      </w:r>
      <w:r w:rsidRPr="00F813BF">
        <w:rPr>
          <w:rFonts w:ascii="Verdana" w:hAnsi="Verdana" w:cs="Arial"/>
          <w:sz w:val="22"/>
          <w:szCs w:val="22"/>
          <w:lang w:val="es-ES_tradnl"/>
        </w:rPr>
        <w:t xml:space="preserve">(Folio </w:t>
      </w:r>
      <w:r w:rsidR="00C22E06" w:rsidRPr="00F813BF">
        <w:rPr>
          <w:rFonts w:ascii="Verdana" w:hAnsi="Verdana" w:cs="Arial"/>
          <w:sz w:val="22"/>
          <w:szCs w:val="22"/>
          <w:lang w:val="es-ES_tradnl"/>
        </w:rPr>
        <w:t>82-83</w:t>
      </w:r>
      <w:r w:rsidRPr="00F813BF">
        <w:rPr>
          <w:rFonts w:ascii="Verdana" w:hAnsi="Verdana" w:cs="Arial"/>
          <w:sz w:val="22"/>
          <w:szCs w:val="22"/>
          <w:lang w:val="es-ES_tradnl"/>
        </w:rPr>
        <w:t>).</w:t>
      </w:r>
    </w:p>
    <w:p w:rsidR="00FE20A5" w:rsidRPr="00F813BF" w:rsidRDefault="00FE20A5" w:rsidP="00FE20A5">
      <w:pPr>
        <w:pStyle w:val="Prrafodelista"/>
        <w:rPr>
          <w:rFonts w:ascii="Verdana" w:hAnsi="Verdana" w:cs="Arial"/>
          <w:sz w:val="22"/>
          <w:szCs w:val="22"/>
          <w:lang w:val="es-ES_tradnl"/>
        </w:rPr>
      </w:pPr>
    </w:p>
    <w:p w:rsidR="00FE20A5" w:rsidRPr="00F813BF" w:rsidRDefault="00FE20A5" w:rsidP="00FE20A5">
      <w:pPr>
        <w:pStyle w:val="Prrafodelista"/>
        <w:numPr>
          <w:ilvl w:val="0"/>
          <w:numId w:val="7"/>
        </w:numPr>
        <w:spacing w:line="276" w:lineRule="auto"/>
        <w:jc w:val="both"/>
        <w:rPr>
          <w:rFonts w:ascii="Verdana" w:hAnsi="Verdana" w:cs="Arial"/>
          <w:sz w:val="22"/>
          <w:szCs w:val="22"/>
          <w:lang w:val="es-ES_tradnl"/>
        </w:rPr>
      </w:pPr>
      <w:r w:rsidRPr="00F813BF">
        <w:rPr>
          <w:rFonts w:ascii="Verdana" w:hAnsi="Verdana" w:cs="Arial"/>
          <w:sz w:val="22"/>
          <w:szCs w:val="22"/>
          <w:lang w:val="es-ES_tradnl"/>
        </w:rPr>
        <w:t xml:space="preserve">El día </w:t>
      </w:r>
      <w:r w:rsidR="00C22E06" w:rsidRPr="00F813BF">
        <w:rPr>
          <w:rFonts w:ascii="Verdana" w:hAnsi="Verdana" w:cs="Arial"/>
          <w:sz w:val="22"/>
          <w:szCs w:val="22"/>
          <w:lang w:val="es-ES_tradnl"/>
        </w:rPr>
        <w:t>17</w:t>
      </w:r>
      <w:r w:rsidR="008A7F0A">
        <w:rPr>
          <w:rFonts w:ascii="Verdana" w:hAnsi="Verdana" w:cs="Arial"/>
          <w:sz w:val="22"/>
          <w:szCs w:val="22"/>
          <w:lang w:val="es-ES_tradnl"/>
        </w:rPr>
        <w:t xml:space="preserve"> de abril de </w:t>
      </w:r>
      <w:r w:rsidR="00C22E06" w:rsidRPr="00F813BF">
        <w:rPr>
          <w:rFonts w:ascii="Verdana" w:hAnsi="Verdana" w:cs="Arial"/>
          <w:sz w:val="22"/>
          <w:szCs w:val="22"/>
          <w:lang w:val="es-ES_tradnl"/>
        </w:rPr>
        <w:t>2018</w:t>
      </w:r>
      <w:r w:rsidRPr="00F813BF">
        <w:rPr>
          <w:rFonts w:ascii="Verdana" w:hAnsi="Verdana" w:cs="Arial"/>
          <w:sz w:val="22"/>
          <w:szCs w:val="22"/>
          <w:lang w:val="es-ES_tradnl"/>
        </w:rPr>
        <w:t xml:space="preserve"> se notifica </w:t>
      </w:r>
      <w:r w:rsidR="00C22E06" w:rsidRPr="00F813BF">
        <w:rPr>
          <w:rFonts w:ascii="Verdana" w:hAnsi="Verdana" w:cs="Arial"/>
          <w:sz w:val="22"/>
          <w:szCs w:val="22"/>
          <w:lang w:val="es-ES_tradnl"/>
        </w:rPr>
        <w:t xml:space="preserve">por aviso al señor </w:t>
      </w:r>
      <w:r w:rsidRPr="00F813BF">
        <w:rPr>
          <w:rFonts w:ascii="Verdana" w:hAnsi="Verdana" w:cs="Arial"/>
          <w:sz w:val="22"/>
          <w:szCs w:val="22"/>
          <w:lang w:val="es-ES_tradnl"/>
        </w:rPr>
        <w:t xml:space="preserve"> </w:t>
      </w:r>
      <w:proofErr w:type="spellStart"/>
      <w:r w:rsidR="00C22E06" w:rsidRPr="00F813BF">
        <w:rPr>
          <w:rFonts w:ascii="Verdana" w:hAnsi="Verdana" w:cs="Arial"/>
          <w:sz w:val="22"/>
          <w:szCs w:val="22"/>
          <w:lang w:val="es-ES_tradnl"/>
        </w:rPr>
        <w:t>Hemory</w:t>
      </w:r>
      <w:proofErr w:type="spellEnd"/>
      <w:r w:rsidR="00C22E06" w:rsidRPr="00F813BF">
        <w:rPr>
          <w:rFonts w:ascii="Verdana" w:hAnsi="Verdana" w:cs="Arial"/>
          <w:sz w:val="22"/>
          <w:szCs w:val="22"/>
          <w:lang w:val="es-ES_tradnl"/>
        </w:rPr>
        <w:t xml:space="preserve"> de </w:t>
      </w:r>
      <w:r w:rsidR="005F0396" w:rsidRPr="00F813BF">
        <w:rPr>
          <w:rFonts w:ascii="Verdana" w:hAnsi="Verdana" w:cs="Arial"/>
          <w:sz w:val="22"/>
          <w:szCs w:val="22"/>
          <w:lang w:val="es-ES_tradnl"/>
        </w:rPr>
        <w:t>Jesús</w:t>
      </w:r>
      <w:r w:rsidR="00C22E06" w:rsidRPr="00F813BF">
        <w:rPr>
          <w:rFonts w:ascii="Verdana" w:hAnsi="Verdana" w:cs="Arial"/>
          <w:sz w:val="22"/>
          <w:szCs w:val="22"/>
          <w:lang w:val="es-ES_tradnl"/>
        </w:rPr>
        <w:t xml:space="preserve"> Granada Acevedo (</w:t>
      </w:r>
      <w:r w:rsidR="00DE2BD0" w:rsidRPr="00F813BF">
        <w:rPr>
          <w:rFonts w:ascii="Verdana" w:hAnsi="Verdana" w:cs="Arial"/>
          <w:sz w:val="22"/>
          <w:szCs w:val="22"/>
          <w:lang w:val="es-ES_tradnl"/>
        </w:rPr>
        <w:t>folio 88-92)</w:t>
      </w:r>
      <w:r w:rsidRPr="00F813BF">
        <w:rPr>
          <w:rFonts w:ascii="Verdana" w:hAnsi="Verdana" w:cs="Arial"/>
          <w:sz w:val="22"/>
          <w:szCs w:val="22"/>
          <w:lang w:val="es-ES_tradnl"/>
        </w:rPr>
        <w:t xml:space="preserve">. </w:t>
      </w:r>
    </w:p>
    <w:p w:rsidR="00FE20A5" w:rsidRPr="00F813BF" w:rsidRDefault="00FE20A5" w:rsidP="00FE20A5">
      <w:pPr>
        <w:pStyle w:val="Prrafodelista"/>
        <w:rPr>
          <w:rFonts w:ascii="Verdana" w:hAnsi="Verdana" w:cs="Arial"/>
          <w:sz w:val="22"/>
          <w:szCs w:val="22"/>
          <w:lang w:val="es-ES_tradnl"/>
        </w:rPr>
      </w:pPr>
    </w:p>
    <w:p w:rsidR="00FE20A5" w:rsidRPr="00F813BF" w:rsidRDefault="00FE20A5" w:rsidP="00FE20A5">
      <w:pPr>
        <w:pStyle w:val="Prrafodelista"/>
        <w:numPr>
          <w:ilvl w:val="0"/>
          <w:numId w:val="7"/>
        </w:numPr>
        <w:spacing w:line="276" w:lineRule="auto"/>
        <w:jc w:val="both"/>
        <w:rPr>
          <w:rFonts w:ascii="Verdana" w:hAnsi="Verdana" w:cs="Arial"/>
          <w:sz w:val="22"/>
          <w:szCs w:val="22"/>
          <w:lang w:val="es-ES_tradnl"/>
        </w:rPr>
      </w:pPr>
      <w:r w:rsidRPr="00F813BF">
        <w:rPr>
          <w:rFonts w:ascii="Verdana" w:hAnsi="Verdana" w:cs="Arial"/>
          <w:sz w:val="22"/>
          <w:szCs w:val="22"/>
          <w:lang w:val="es-ES_tradnl"/>
        </w:rPr>
        <w:t xml:space="preserve">El día </w:t>
      </w:r>
      <w:r w:rsidR="00DE2BD0" w:rsidRPr="00F813BF">
        <w:rPr>
          <w:rFonts w:ascii="Verdana" w:hAnsi="Verdana" w:cs="Arial"/>
          <w:sz w:val="22"/>
          <w:szCs w:val="22"/>
          <w:lang w:val="es-ES_tradnl"/>
        </w:rPr>
        <w:t>04</w:t>
      </w:r>
      <w:r w:rsidR="008A7F0A">
        <w:rPr>
          <w:rFonts w:ascii="Verdana" w:hAnsi="Verdana" w:cs="Arial"/>
          <w:sz w:val="22"/>
          <w:szCs w:val="22"/>
          <w:lang w:val="es-ES_tradnl"/>
        </w:rPr>
        <w:t xml:space="preserve"> de abril </w:t>
      </w:r>
      <w:r w:rsidRPr="00F813BF">
        <w:rPr>
          <w:rFonts w:ascii="Verdana" w:hAnsi="Verdana" w:cs="Arial"/>
          <w:sz w:val="22"/>
          <w:szCs w:val="22"/>
          <w:lang w:val="es-ES_tradnl"/>
        </w:rPr>
        <w:t xml:space="preserve">2018 se comunica la apertura e imputación </w:t>
      </w:r>
      <w:r w:rsidR="005F0396">
        <w:rPr>
          <w:rFonts w:ascii="Verdana" w:hAnsi="Verdana" w:cs="Arial"/>
          <w:sz w:val="22"/>
          <w:szCs w:val="22"/>
          <w:lang w:val="es-ES_tradnl"/>
        </w:rPr>
        <w:t>a la aseguradora Solidaria de</w:t>
      </w:r>
      <w:r w:rsidR="005F0396" w:rsidRPr="00F813BF">
        <w:rPr>
          <w:rFonts w:ascii="Verdana" w:hAnsi="Verdana" w:cs="Arial"/>
          <w:sz w:val="22"/>
          <w:szCs w:val="22"/>
          <w:lang w:val="es-ES_tradnl"/>
        </w:rPr>
        <w:t xml:space="preserve"> Colombia </w:t>
      </w:r>
      <w:r w:rsidR="005F0396">
        <w:rPr>
          <w:rFonts w:ascii="Verdana" w:hAnsi="Verdana" w:cs="Arial"/>
          <w:sz w:val="22"/>
          <w:szCs w:val="22"/>
          <w:lang w:val="es-ES_tradnl"/>
        </w:rPr>
        <w:t>y a la Alcaldía d</w:t>
      </w:r>
      <w:r w:rsidR="00DE2BD0" w:rsidRPr="00F813BF">
        <w:rPr>
          <w:rFonts w:ascii="Verdana" w:hAnsi="Verdana" w:cs="Arial"/>
          <w:sz w:val="22"/>
          <w:szCs w:val="22"/>
          <w:lang w:val="es-ES_tradnl"/>
        </w:rPr>
        <w:t xml:space="preserve">e </w:t>
      </w:r>
      <w:proofErr w:type="spellStart"/>
      <w:r w:rsidR="00DE2BD0" w:rsidRPr="00F813BF">
        <w:rPr>
          <w:rFonts w:ascii="Verdana" w:hAnsi="Verdana" w:cs="Arial"/>
          <w:sz w:val="22"/>
          <w:szCs w:val="22"/>
          <w:lang w:val="es-ES_tradnl"/>
        </w:rPr>
        <w:t>Anor</w:t>
      </w:r>
      <w:r w:rsidR="008A7F0A">
        <w:rPr>
          <w:rFonts w:ascii="Verdana" w:hAnsi="Verdana" w:cs="Arial"/>
          <w:sz w:val="22"/>
          <w:szCs w:val="22"/>
          <w:lang w:val="es-ES_tradnl"/>
        </w:rPr>
        <w:t>í</w:t>
      </w:r>
      <w:proofErr w:type="spellEnd"/>
      <w:r w:rsidRPr="00F813BF">
        <w:rPr>
          <w:rFonts w:ascii="Verdana" w:hAnsi="Verdana" w:cs="Arial"/>
          <w:sz w:val="22"/>
          <w:szCs w:val="22"/>
          <w:lang w:val="es-ES_tradnl"/>
        </w:rPr>
        <w:t xml:space="preserve">. (Folio </w:t>
      </w:r>
      <w:r w:rsidR="00DE2BD0" w:rsidRPr="00F813BF">
        <w:rPr>
          <w:rFonts w:ascii="Verdana" w:hAnsi="Verdana" w:cs="Arial"/>
          <w:sz w:val="22"/>
          <w:szCs w:val="22"/>
          <w:lang w:val="es-ES_tradnl"/>
        </w:rPr>
        <w:t>94- 95</w:t>
      </w:r>
      <w:r w:rsidRPr="00F813BF">
        <w:rPr>
          <w:rFonts w:ascii="Verdana" w:hAnsi="Verdana" w:cs="Arial"/>
          <w:sz w:val="22"/>
          <w:szCs w:val="22"/>
          <w:lang w:val="es-ES_tradnl"/>
        </w:rPr>
        <w:t>)</w:t>
      </w:r>
    </w:p>
    <w:p w:rsidR="00FE20A5" w:rsidRPr="00F813BF" w:rsidRDefault="00FE20A5" w:rsidP="00FE20A5">
      <w:pPr>
        <w:pStyle w:val="Prrafodelista"/>
        <w:rPr>
          <w:rFonts w:ascii="Verdana" w:hAnsi="Verdana" w:cs="Arial"/>
          <w:sz w:val="22"/>
          <w:szCs w:val="22"/>
          <w:lang w:val="es-ES_tradnl"/>
        </w:rPr>
      </w:pPr>
    </w:p>
    <w:p w:rsidR="00FE20A5" w:rsidRPr="00F813BF" w:rsidRDefault="00FE20A5" w:rsidP="00FE20A5">
      <w:pPr>
        <w:pStyle w:val="Prrafodelista"/>
        <w:numPr>
          <w:ilvl w:val="0"/>
          <w:numId w:val="7"/>
        </w:numPr>
        <w:spacing w:line="276" w:lineRule="auto"/>
        <w:jc w:val="both"/>
        <w:rPr>
          <w:rFonts w:ascii="Verdana" w:hAnsi="Verdana" w:cs="Arial"/>
          <w:sz w:val="22"/>
          <w:szCs w:val="22"/>
          <w:lang w:val="es-ES_tradnl"/>
        </w:rPr>
      </w:pPr>
      <w:r w:rsidRPr="00F813BF">
        <w:rPr>
          <w:rFonts w:ascii="Verdana" w:hAnsi="Verdana" w:cs="Arial"/>
          <w:sz w:val="22"/>
          <w:szCs w:val="22"/>
          <w:lang w:val="es-ES_tradnl"/>
        </w:rPr>
        <w:t xml:space="preserve">El día </w:t>
      </w:r>
      <w:r w:rsidR="00DE2BD0" w:rsidRPr="00F813BF">
        <w:rPr>
          <w:rFonts w:ascii="Verdana" w:hAnsi="Verdana" w:cs="Arial"/>
          <w:sz w:val="22"/>
          <w:szCs w:val="22"/>
          <w:lang w:val="es-ES_tradnl"/>
        </w:rPr>
        <w:t>11</w:t>
      </w:r>
      <w:r w:rsidR="008A7F0A">
        <w:rPr>
          <w:rFonts w:ascii="Verdana" w:hAnsi="Verdana" w:cs="Arial"/>
          <w:sz w:val="22"/>
          <w:szCs w:val="22"/>
          <w:lang w:val="es-ES_tradnl"/>
        </w:rPr>
        <w:t xml:space="preserve"> de abril de </w:t>
      </w:r>
      <w:r w:rsidRPr="00F813BF">
        <w:rPr>
          <w:rFonts w:ascii="Verdana" w:hAnsi="Verdana" w:cs="Arial"/>
          <w:sz w:val="22"/>
          <w:szCs w:val="22"/>
          <w:lang w:val="es-ES_tradnl"/>
        </w:rPr>
        <w:t>2018, se inicia audiencia sin que sea posible instalar descargos</w:t>
      </w:r>
      <w:r w:rsidR="005F0396">
        <w:rPr>
          <w:rFonts w:ascii="Verdana" w:hAnsi="Verdana" w:cs="Arial"/>
          <w:sz w:val="22"/>
          <w:szCs w:val="22"/>
          <w:lang w:val="es-ES_tradnl"/>
        </w:rPr>
        <w:t>,</w:t>
      </w:r>
      <w:r w:rsidRPr="00F813BF">
        <w:rPr>
          <w:rFonts w:ascii="Verdana" w:hAnsi="Verdana" w:cs="Arial"/>
          <w:sz w:val="22"/>
          <w:szCs w:val="22"/>
          <w:lang w:val="es-ES_tradnl"/>
        </w:rPr>
        <w:t xml:space="preserve"> toda vez que no comparecieron todos los Imputados. (Folio </w:t>
      </w:r>
      <w:r w:rsidR="00DE2BD0" w:rsidRPr="00F813BF">
        <w:rPr>
          <w:rFonts w:ascii="Verdana" w:hAnsi="Verdana" w:cs="Arial"/>
          <w:sz w:val="22"/>
          <w:szCs w:val="22"/>
          <w:lang w:val="es-ES_tradnl"/>
        </w:rPr>
        <w:t>101 a 10</w:t>
      </w:r>
      <w:r w:rsidRPr="00F813BF">
        <w:rPr>
          <w:rFonts w:ascii="Verdana" w:hAnsi="Verdana" w:cs="Arial"/>
          <w:sz w:val="22"/>
          <w:szCs w:val="22"/>
          <w:lang w:val="es-ES_tradnl"/>
        </w:rPr>
        <w:t>2)</w:t>
      </w:r>
    </w:p>
    <w:p w:rsidR="00794A8C" w:rsidRPr="00F813BF" w:rsidRDefault="00794A8C" w:rsidP="00BF471C">
      <w:pPr>
        <w:spacing w:line="276" w:lineRule="auto"/>
        <w:jc w:val="both"/>
        <w:rPr>
          <w:rFonts w:ascii="Verdana" w:hAnsi="Verdana"/>
          <w:sz w:val="22"/>
          <w:szCs w:val="22"/>
          <w:lang w:val="es-ES_tradnl"/>
        </w:rPr>
      </w:pPr>
    </w:p>
    <w:p w:rsidR="00DE2BD0" w:rsidRPr="00F813BF" w:rsidRDefault="00DE2BD0" w:rsidP="00FE20A5">
      <w:pPr>
        <w:pStyle w:val="Prrafodelista"/>
        <w:numPr>
          <w:ilvl w:val="0"/>
          <w:numId w:val="7"/>
        </w:numPr>
        <w:spacing w:line="276" w:lineRule="auto"/>
        <w:jc w:val="both"/>
        <w:rPr>
          <w:rFonts w:ascii="Verdana" w:hAnsi="Verdana" w:cs="Arial"/>
          <w:sz w:val="22"/>
          <w:szCs w:val="22"/>
          <w:lang w:val="es-ES_tradnl"/>
        </w:rPr>
      </w:pPr>
      <w:r w:rsidRPr="00F813BF">
        <w:rPr>
          <w:rFonts w:ascii="Verdana" w:hAnsi="Verdana" w:cs="Arial"/>
          <w:sz w:val="22"/>
          <w:szCs w:val="22"/>
          <w:lang w:val="es-ES_tradnl"/>
        </w:rPr>
        <w:t xml:space="preserve">El </w:t>
      </w:r>
      <w:r w:rsidR="005F0396" w:rsidRPr="00F813BF">
        <w:rPr>
          <w:rFonts w:ascii="Verdana" w:hAnsi="Verdana" w:cs="Arial"/>
          <w:sz w:val="22"/>
          <w:szCs w:val="22"/>
          <w:lang w:val="es-ES_tradnl"/>
        </w:rPr>
        <w:t>día</w:t>
      </w:r>
      <w:r w:rsidRPr="00F813BF">
        <w:rPr>
          <w:rFonts w:ascii="Verdana" w:hAnsi="Verdana" w:cs="Arial"/>
          <w:sz w:val="22"/>
          <w:szCs w:val="22"/>
          <w:lang w:val="es-ES_tradnl"/>
        </w:rPr>
        <w:t xml:space="preserve"> 6 de octubre de 2021</w:t>
      </w:r>
      <w:r w:rsidR="005F0396">
        <w:rPr>
          <w:rFonts w:ascii="Verdana" w:hAnsi="Verdana" w:cs="Arial"/>
          <w:sz w:val="22"/>
          <w:szCs w:val="22"/>
          <w:lang w:val="es-ES_tradnl"/>
        </w:rPr>
        <w:t>,</w:t>
      </w:r>
      <w:r w:rsidRPr="00F813BF">
        <w:rPr>
          <w:rFonts w:ascii="Verdana" w:hAnsi="Verdana" w:cs="Arial"/>
          <w:sz w:val="22"/>
          <w:szCs w:val="22"/>
          <w:lang w:val="es-ES_tradnl"/>
        </w:rPr>
        <w:t xml:space="preserve"> se reconoce </w:t>
      </w:r>
      <w:r w:rsidR="00794A8C" w:rsidRPr="00F813BF">
        <w:rPr>
          <w:rFonts w:ascii="Verdana" w:hAnsi="Verdana" w:cs="Arial"/>
          <w:sz w:val="22"/>
          <w:szCs w:val="22"/>
          <w:lang w:val="es-ES_tradnl"/>
        </w:rPr>
        <w:t>personería</w:t>
      </w:r>
      <w:r w:rsidRPr="00F813BF">
        <w:rPr>
          <w:rFonts w:ascii="Verdana" w:hAnsi="Verdana" w:cs="Arial"/>
          <w:sz w:val="22"/>
          <w:szCs w:val="22"/>
          <w:lang w:val="es-ES_tradnl"/>
        </w:rPr>
        <w:t xml:space="preserve"> jurídica para actuar al estudiante de derecho </w:t>
      </w:r>
      <w:r w:rsidRPr="00F813BF">
        <w:rPr>
          <w:rFonts w:ascii="Verdana" w:hAnsi="Verdana" w:cs="Calibri"/>
          <w:color w:val="000000"/>
          <w:sz w:val="22"/>
          <w:szCs w:val="22"/>
          <w:shd w:val="clear" w:color="auto" w:fill="FFFFFF"/>
        </w:rPr>
        <w:t xml:space="preserve">Anderson </w:t>
      </w:r>
      <w:proofErr w:type="spellStart"/>
      <w:r w:rsidRPr="00F813BF">
        <w:rPr>
          <w:rFonts w:ascii="Verdana" w:hAnsi="Verdana" w:cs="Calibri"/>
          <w:color w:val="000000"/>
          <w:sz w:val="22"/>
          <w:szCs w:val="22"/>
          <w:shd w:val="clear" w:color="auto" w:fill="FFFFFF"/>
        </w:rPr>
        <w:t>Stiwar</w:t>
      </w:r>
      <w:proofErr w:type="spellEnd"/>
      <w:r w:rsidRPr="00F813BF">
        <w:rPr>
          <w:rFonts w:ascii="Verdana" w:hAnsi="Verdana" w:cs="Calibri"/>
          <w:color w:val="000000"/>
          <w:sz w:val="22"/>
          <w:szCs w:val="22"/>
          <w:shd w:val="clear" w:color="auto" w:fill="FFFFFF"/>
        </w:rPr>
        <w:t xml:space="preserve"> </w:t>
      </w:r>
      <w:r w:rsidR="00794A8C" w:rsidRPr="00F813BF">
        <w:rPr>
          <w:rFonts w:ascii="Verdana" w:hAnsi="Verdana" w:cs="Calibri"/>
          <w:color w:val="000000"/>
          <w:sz w:val="22"/>
          <w:szCs w:val="22"/>
          <w:shd w:val="clear" w:color="auto" w:fill="FFFFFF"/>
        </w:rPr>
        <w:t>Velásquez</w:t>
      </w:r>
      <w:r w:rsidRPr="00F813BF">
        <w:rPr>
          <w:rFonts w:ascii="Verdana" w:hAnsi="Verdana" w:cs="Calibri"/>
          <w:color w:val="000000"/>
          <w:sz w:val="22"/>
          <w:szCs w:val="22"/>
          <w:shd w:val="clear" w:color="auto" w:fill="FFFFFF"/>
        </w:rPr>
        <w:t xml:space="preserve"> Marulanda</w:t>
      </w:r>
      <w:r w:rsidRPr="00F813BF">
        <w:rPr>
          <w:rFonts w:ascii="Verdana" w:hAnsi="Verdana" w:cs="Arial"/>
          <w:sz w:val="22"/>
          <w:szCs w:val="22"/>
          <w:lang w:val="es-ES_tradnl"/>
        </w:rPr>
        <w:t xml:space="preserve"> como defensor de oficio de </w:t>
      </w:r>
      <w:proofErr w:type="spellStart"/>
      <w:r w:rsidRPr="00F813BF">
        <w:rPr>
          <w:rFonts w:ascii="Verdana" w:hAnsi="Verdana" w:cs="Arial"/>
          <w:sz w:val="22"/>
          <w:szCs w:val="22"/>
          <w:lang w:val="es-ES_tradnl"/>
        </w:rPr>
        <w:t>Hemory</w:t>
      </w:r>
      <w:proofErr w:type="spellEnd"/>
      <w:r w:rsidRPr="00F813BF">
        <w:rPr>
          <w:rFonts w:ascii="Verdana" w:hAnsi="Verdana" w:cs="Arial"/>
          <w:sz w:val="22"/>
          <w:szCs w:val="22"/>
          <w:lang w:val="es-ES_tradnl"/>
        </w:rPr>
        <w:t xml:space="preserve"> de </w:t>
      </w:r>
      <w:r w:rsidR="00794A8C" w:rsidRPr="00F813BF">
        <w:rPr>
          <w:rFonts w:ascii="Verdana" w:hAnsi="Verdana" w:cs="Arial"/>
          <w:sz w:val="22"/>
          <w:szCs w:val="22"/>
          <w:lang w:val="es-ES_tradnl"/>
        </w:rPr>
        <w:t>Jesús</w:t>
      </w:r>
      <w:r w:rsidRPr="00F813BF">
        <w:rPr>
          <w:rFonts w:ascii="Verdana" w:hAnsi="Verdana" w:cs="Arial"/>
          <w:sz w:val="22"/>
          <w:szCs w:val="22"/>
          <w:lang w:val="es-ES_tradnl"/>
        </w:rPr>
        <w:t xml:space="preserve"> Granada Acevedo, mediante Auto 339 (Folio 111-114)</w:t>
      </w:r>
    </w:p>
    <w:p w:rsidR="00FE20A5" w:rsidRPr="00F813BF" w:rsidRDefault="00FE20A5" w:rsidP="00FE20A5">
      <w:pPr>
        <w:pStyle w:val="Prrafodelista"/>
        <w:rPr>
          <w:rFonts w:ascii="Verdana" w:hAnsi="Verdana" w:cs="Arial"/>
          <w:sz w:val="22"/>
          <w:szCs w:val="22"/>
          <w:lang w:val="es-ES_tradnl"/>
        </w:rPr>
      </w:pPr>
    </w:p>
    <w:p w:rsidR="00DE2BD0" w:rsidRPr="00F813BF" w:rsidRDefault="00DE2BD0" w:rsidP="00FE20A5">
      <w:pPr>
        <w:pStyle w:val="Prrafodelista"/>
        <w:numPr>
          <w:ilvl w:val="0"/>
          <w:numId w:val="7"/>
        </w:numPr>
        <w:spacing w:line="276" w:lineRule="auto"/>
        <w:jc w:val="both"/>
        <w:rPr>
          <w:rFonts w:ascii="Verdana" w:hAnsi="Verdana" w:cs="Arial"/>
          <w:sz w:val="22"/>
          <w:szCs w:val="22"/>
          <w:lang w:val="es-ES_tradnl"/>
        </w:rPr>
      </w:pPr>
      <w:r w:rsidRPr="00F813BF">
        <w:rPr>
          <w:rFonts w:ascii="Verdana" w:hAnsi="Verdana" w:cs="Arial"/>
          <w:sz w:val="22"/>
          <w:szCs w:val="22"/>
          <w:lang w:val="es-ES_tradnl"/>
        </w:rPr>
        <w:t xml:space="preserve">El 26 de abril de 2022, el defensor de oficio </w:t>
      </w:r>
      <w:r w:rsidRPr="00F813BF">
        <w:rPr>
          <w:rFonts w:ascii="Verdana" w:hAnsi="Verdana" w:cs="Calibri"/>
          <w:color w:val="000000"/>
          <w:sz w:val="22"/>
          <w:szCs w:val="22"/>
          <w:shd w:val="clear" w:color="auto" w:fill="FFFFFF"/>
        </w:rPr>
        <w:t xml:space="preserve">Anderson </w:t>
      </w:r>
      <w:proofErr w:type="spellStart"/>
      <w:r w:rsidRPr="00F813BF">
        <w:rPr>
          <w:rFonts w:ascii="Verdana" w:hAnsi="Verdana" w:cs="Calibri"/>
          <w:color w:val="000000"/>
          <w:sz w:val="22"/>
          <w:szCs w:val="22"/>
          <w:shd w:val="clear" w:color="auto" w:fill="FFFFFF"/>
        </w:rPr>
        <w:t>Stiwar</w:t>
      </w:r>
      <w:proofErr w:type="spellEnd"/>
      <w:r w:rsidRPr="00F813BF">
        <w:rPr>
          <w:rFonts w:ascii="Verdana" w:hAnsi="Verdana" w:cs="Calibri"/>
          <w:color w:val="000000"/>
          <w:sz w:val="22"/>
          <w:szCs w:val="22"/>
          <w:shd w:val="clear" w:color="auto" w:fill="FFFFFF"/>
        </w:rPr>
        <w:t xml:space="preserve"> </w:t>
      </w:r>
      <w:proofErr w:type="spellStart"/>
      <w:r w:rsidRPr="00F813BF">
        <w:rPr>
          <w:rFonts w:ascii="Verdana" w:hAnsi="Verdana" w:cs="Calibri"/>
          <w:color w:val="000000"/>
          <w:sz w:val="22"/>
          <w:szCs w:val="22"/>
          <w:shd w:val="clear" w:color="auto" w:fill="FFFFFF"/>
        </w:rPr>
        <w:t>Velasquez</w:t>
      </w:r>
      <w:proofErr w:type="spellEnd"/>
      <w:r w:rsidRPr="00F813BF">
        <w:rPr>
          <w:rFonts w:ascii="Verdana" w:hAnsi="Verdana" w:cs="Calibri"/>
          <w:color w:val="000000"/>
          <w:sz w:val="22"/>
          <w:szCs w:val="22"/>
          <w:shd w:val="clear" w:color="auto" w:fill="FFFFFF"/>
        </w:rPr>
        <w:t xml:space="preserve"> Marulanda, presenta descargos por escrito, pero los mismos, no fueron presentados en audiencia</w:t>
      </w:r>
      <w:r w:rsidR="008A7F0A">
        <w:rPr>
          <w:rFonts w:ascii="Verdana" w:hAnsi="Verdana" w:cs="Calibri"/>
          <w:color w:val="000000"/>
          <w:sz w:val="22"/>
          <w:szCs w:val="22"/>
          <w:shd w:val="clear" w:color="auto" w:fill="FFFFFF"/>
        </w:rPr>
        <w:t>.</w:t>
      </w:r>
    </w:p>
    <w:p w:rsidR="00DE2BD0" w:rsidRPr="00F813BF" w:rsidRDefault="00DE2BD0" w:rsidP="00DE2BD0">
      <w:pPr>
        <w:pStyle w:val="Prrafodelista"/>
        <w:rPr>
          <w:rFonts w:ascii="Verdana" w:hAnsi="Verdana" w:cs="Arial"/>
          <w:sz w:val="22"/>
          <w:szCs w:val="22"/>
          <w:lang w:val="es-ES_tradnl"/>
        </w:rPr>
      </w:pPr>
    </w:p>
    <w:p w:rsidR="00FE20A5" w:rsidRPr="00F813BF" w:rsidRDefault="00FE20A5" w:rsidP="00FE20A5">
      <w:pPr>
        <w:pStyle w:val="Prrafodelista"/>
        <w:numPr>
          <w:ilvl w:val="0"/>
          <w:numId w:val="7"/>
        </w:numPr>
        <w:spacing w:line="276" w:lineRule="auto"/>
        <w:jc w:val="both"/>
        <w:rPr>
          <w:rFonts w:ascii="Verdana" w:hAnsi="Verdana" w:cs="Arial"/>
          <w:sz w:val="22"/>
          <w:szCs w:val="22"/>
          <w:lang w:val="es-ES_tradnl"/>
        </w:rPr>
      </w:pPr>
      <w:r w:rsidRPr="00F813BF">
        <w:rPr>
          <w:rFonts w:ascii="Verdana" w:hAnsi="Verdana" w:cs="Arial"/>
          <w:sz w:val="22"/>
          <w:szCs w:val="22"/>
          <w:lang w:val="es-ES_tradnl"/>
        </w:rPr>
        <w:t xml:space="preserve">Para el día </w:t>
      </w:r>
      <w:r w:rsidR="00DE2BD0" w:rsidRPr="00F813BF">
        <w:rPr>
          <w:rFonts w:ascii="Verdana" w:hAnsi="Verdana" w:cs="Arial"/>
          <w:sz w:val="22"/>
          <w:szCs w:val="22"/>
          <w:lang w:val="es-ES_tradnl"/>
        </w:rPr>
        <w:t>10</w:t>
      </w:r>
      <w:r w:rsidR="008A7F0A">
        <w:rPr>
          <w:rFonts w:ascii="Verdana" w:hAnsi="Verdana" w:cs="Arial"/>
          <w:sz w:val="22"/>
          <w:szCs w:val="22"/>
          <w:lang w:val="es-ES_tradnl"/>
        </w:rPr>
        <w:t xml:space="preserve"> de agosto de </w:t>
      </w:r>
      <w:r w:rsidR="00DE2BD0" w:rsidRPr="00F813BF">
        <w:rPr>
          <w:rFonts w:ascii="Verdana" w:hAnsi="Verdana" w:cs="Arial"/>
          <w:sz w:val="22"/>
          <w:szCs w:val="22"/>
          <w:lang w:val="es-ES_tradnl"/>
        </w:rPr>
        <w:t>2022</w:t>
      </w:r>
      <w:r w:rsidRPr="00F813BF">
        <w:rPr>
          <w:rFonts w:ascii="Verdana" w:hAnsi="Verdana" w:cs="Arial"/>
          <w:sz w:val="22"/>
          <w:szCs w:val="22"/>
          <w:lang w:val="es-ES_tradnl"/>
        </w:rPr>
        <w:t xml:space="preserve">, se cita nuevamente a audiencia pero tampoco comparecen todos los imputados; razón por la cual se informa que se solicitara apoderados de oficio con el fin de garantizar el debido proceso. (Folio </w:t>
      </w:r>
      <w:r w:rsidR="00DE2BD0" w:rsidRPr="00F813BF">
        <w:rPr>
          <w:rFonts w:ascii="Verdana" w:hAnsi="Verdana" w:cs="Arial"/>
          <w:sz w:val="22"/>
          <w:szCs w:val="22"/>
          <w:lang w:val="es-ES_tradnl"/>
        </w:rPr>
        <w:t>121-133 y 146</w:t>
      </w:r>
      <w:r w:rsidRPr="00F813BF">
        <w:rPr>
          <w:rFonts w:ascii="Verdana" w:hAnsi="Verdana" w:cs="Arial"/>
          <w:sz w:val="22"/>
          <w:szCs w:val="22"/>
          <w:lang w:val="es-ES_tradnl"/>
        </w:rPr>
        <w:t>)</w:t>
      </w:r>
      <w:r w:rsidR="001A3CB5" w:rsidRPr="00F813BF">
        <w:rPr>
          <w:rFonts w:ascii="Verdana" w:hAnsi="Verdana" w:cs="Arial"/>
          <w:sz w:val="22"/>
          <w:szCs w:val="22"/>
          <w:lang w:val="es-ES_tradnl"/>
        </w:rPr>
        <w:t xml:space="preserve"> y en esta misma fecha se allega </w:t>
      </w:r>
      <w:r w:rsidR="008A7F0A">
        <w:rPr>
          <w:rFonts w:ascii="Verdana" w:hAnsi="Verdana" w:cs="Arial"/>
          <w:sz w:val="22"/>
          <w:szCs w:val="22"/>
          <w:lang w:val="es-ES_tradnl"/>
        </w:rPr>
        <w:t xml:space="preserve">al proceso, </w:t>
      </w:r>
      <w:r w:rsidR="001A3CB5" w:rsidRPr="00F813BF">
        <w:rPr>
          <w:rFonts w:ascii="Verdana" w:hAnsi="Verdana" w:cs="Arial"/>
          <w:sz w:val="22"/>
          <w:szCs w:val="22"/>
          <w:lang w:val="es-ES_tradnl"/>
        </w:rPr>
        <w:lastRenderedPageBreak/>
        <w:t xml:space="preserve">poder de la Aseguradora  Solidaria </w:t>
      </w:r>
      <w:r w:rsidR="008A7F0A">
        <w:rPr>
          <w:rFonts w:ascii="Verdana" w:hAnsi="Verdana" w:cs="Arial"/>
          <w:sz w:val="22"/>
          <w:szCs w:val="22"/>
          <w:lang w:val="es-ES_tradnl"/>
        </w:rPr>
        <w:t xml:space="preserve">otorgado </w:t>
      </w:r>
      <w:r w:rsidR="001A3CB5" w:rsidRPr="00F813BF">
        <w:rPr>
          <w:rFonts w:ascii="Verdana" w:hAnsi="Verdana" w:cs="Arial"/>
          <w:sz w:val="22"/>
          <w:szCs w:val="22"/>
          <w:lang w:val="es-ES_tradnl"/>
        </w:rPr>
        <w:t xml:space="preserve">a la abogada </w:t>
      </w:r>
      <w:r w:rsidR="001A3CB5" w:rsidRPr="00F813BF">
        <w:rPr>
          <w:rFonts w:ascii="Verdana" w:hAnsi="Verdana"/>
          <w:sz w:val="22"/>
          <w:szCs w:val="22"/>
        </w:rPr>
        <w:t>Vicky Carolina Ramírez Ibáñez</w:t>
      </w:r>
      <w:r w:rsidR="008A7F0A">
        <w:rPr>
          <w:rFonts w:ascii="Verdana" w:hAnsi="Verdana"/>
          <w:sz w:val="22"/>
          <w:szCs w:val="22"/>
        </w:rPr>
        <w:t>.</w:t>
      </w:r>
    </w:p>
    <w:p w:rsidR="00FE20A5" w:rsidRPr="00F813BF" w:rsidRDefault="00FE20A5" w:rsidP="00FE20A5">
      <w:pPr>
        <w:pStyle w:val="Prrafodelista"/>
        <w:rPr>
          <w:rFonts w:ascii="Verdana" w:hAnsi="Verdana" w:cs="Arial"/>
          <w:sz w:val="22"/>
          <w:szCs w:val="22"/>
          <w:lang w:val="es-ES_tradnl"/>
        </w:rPr>
      </w:pPr>
    </w:p>
    <w:p w:rsidR="00FE20A5" w:rsidRPr="00F813BF" w:rsidRDefault="00DE2BD0" w:rsidP="00FE20A5">
      <w:pPr>
        <w:pStyle w:val="Prrafodelista"/>
        <w:numPr>
          <w:ilvl w:val="0"/>
          <w:numId w:val="7"/>
        </w:numPr>
        <w:spacing w:line="276" w:lineRule="auto"/>
        <w:jc w:val="both"/>
        <w:rPr>
          <w:rFonts w:ascii="Verdana" w:hAnsi="Verdana" w:cs="Arial"/>
          <w:sz w:val="22"/>
          <w:szCs w:val="22"/>
          <w:lang w:val="es-ES_tradnl"/>
        </w:rPr>
      </w:pPr>
      <w:r w:rsidRPr="00F813BF">
        <w:rPr>
          <w:rFonts w:ascii="Verdana" w:hAnsi="Verdana" w:cs="Arial"/>
          <w:sz w:val="22"/>
          <w:szCs w:val="22"/>
          <w:lang w:val="es-ES_tradnl"/>
        </w:rPr>
        <w:t xml:space="preserve">Que el 13 de marzo de 2023 se reconoce personería </w:t>
      </w:r>
      <w:r w:rsidR="001A3CB5" w:rsidRPr="00F813BF">
        <w:rPr>
          <w:rFonts w:ascii="Verdana" w:hAnsi="Verdana" w:cs="Arial"/>
          <w:sz w:val="22"/>
          <w:szCs w:val="22"/>
          <w:lang w:val="es-ES_tradnl"/>
        </w:rPr>
        <w:t>Jurídica</w:t>
      </w:r>
      <w:r w:rsidRPr="00F813BF">
        <w:rPr>
          <w:rFonts w:ascii="Verdana" w:hAnsi="Verdana" w:cs="Arial"/>
          <w:sz w:val="22"/>
          <w:szCs w:val="22"/>
          <w:lang w:val="es-ES_tradnl"/>
        </w:rPr>
        <w:t xml:space="preserve"> para actuar al estudiante  </w:t>
      </w:r>
      <w:r w:rsidRPr="00F813BF">
        <w:rPr>
          <w:rFonts w:ascii="Verdana" w:hAnsi="Verdana" w:cs="Calibri"/>
          <w:color w:val="000000"/>
          <w:sz w:val="22"/>
          <w:szCs w:val="22"/>
          <w:shd w:val="clear" w:color="auto" w:fill="FFFFFF"/>
        </w:rPr>
        <w:t>William Alexander Montoya Herrera</w:t>
      </w:r>
      <w:r w:rsidRPr="00F813BF">
        <w:rPr>
          <w:rFonts w:ascii="Verdana" w:hAnsi="Verdana" w:cs="Arial"/>
          <w:sz w:val="22"/>
          <w:szCs w:val="22"/>
          <w:lang w:val="es-ES_tradnl"/>
        </w:rPr>
        <w:t xml:space="preserve"> como defensor de oficio de </w:t>
      </w:r>
      <w:proofErr w:type="spellStart"/>
      <w:r w:rsidRPr="00F813BF">
        <w:rPr>
          <w:rFonts w:ascii="Verdana" w:hAnsi="Verdana" w:cs="Arial"/>
          <w:sz w:val="22"/>
          <w:szCs w:val="22"/>
          <w:lang w:val="es-ES_tradnl"/>
        </w:rPr>
        <w:t>Hemory</w:t>
      </w:r>
      <w:proofErr w:type="spellEnd"/>
      <w:r w:rsidRPr="00F813BF">
        <w:rPr>
          <w:rFonts w:ascii="Verdana" w:hAnsi="Verdana" w:cs="Arial"/>
          <w:sz w:val="22"/>
          <w:szCs w:val="22"/>
          <w:lang w:val="es-ES_tradnl"/>
        </w:rPr>
        <w:t xml:space="preserve"> de </w:t>
      </w:r>
      <w:r w:rsidR="001A3CB5" w:rsidRPr="00F813BF">
        <w:rPr>
          <w:rFonts w:ascii="Verdana" w:hAnsi="Verdana" w:cs="Arial"/>
          <w:sz w:val="22"/>
          <w:szCs w:val="22"/>
          <w:lang w:val="es-ES_tradnl"/>
        </w:rPr>
        <w:t>Jesús</w:t>
      </w:r>
      <w:r w:rsidRPr="00F813BF">
        <w:rPr>
          <w:rFonts w:ascii="Verdana" w:hAnsi="Verdana" w:cs="Arial"/>
          <w:sz w:val="22"/>
          <w:szCs w:val="22"/>
          <w:lang w:val="es-ES_tradnl"/>
        </w:rPr>
        <w:t xml:space="preserve"> Granada Acevedo, mediante Auto 132 (</w:t>
      </w:r>
      <w:r w:rsidR="001A3CB5" w:rsidRPr="00F813BF">
        <w:rPr>
          <w:rFonts w:ascii="Verdana" w:hAnsi="Verdana" w:cs="Arial"/>
          <w:sz w:val="22"/>
          <w:szCs w:val="22"/>
          <w:lang w:val="es-ES_tradnl"/>
        </w:rPr>
        <w:t>folio 171)</w:t>
      </w:r>
    </w:p>
    <w:p w:rsidR="00FE20A5" w:rsidRPr="00F813BF" w:rsidRDefault="00FE20A5" w:rsidP="00FE20A5">
      <w:pPr>
        <w:jc w:val="both"/>
        <w:rPr>
          <w:rFonts w:ascii="Verdana" w:eastAsia="Times New Roman" w:hAnsi="Verdana"/>
          <w:i/>
          <w:sz w:val="22"/>
          <w:szCs w:val="22"/>
          <w:lang w:eastAsia="es-CO"/>
        </w:rPr>
      </w:pPr>
    </w:p>
    <w:p w:rsidR="00FE20A5" w:rsidRPr="00F813BF" w:rsidRDefault="00FE20A5" w:rsidP="00FE20A5">
      <w:pPr>
        <w:pStyle w:val="Prrafodelista"/>
        <w:numPr>
          <w:ilvl w:val="0"/>
          <w:numId w:val="8"/>
        </w:numPr>
        <w:autoSpaceDE w:val="0"/>
        <w:autoSpaceDN w:val="0"/>
        <w:adjustRightInd w:val="0"/>
        <w:spacing w:line="276" w:lineRule="auto"/>
        <w:jc w:val="center"/>
        <w:rPr>
          <w:rFonts w:ascii="Verdana" w:hAnsi="Verdana" w:cs="Arial"/>
          <w:b/>
          <w:sz w:val="22"/>
          <w:szCs w:val="22"/>
        </w:rPr>
      </w:pPr>
      <w:r w:rsidRPr="00F813BF">
        <w:rPr>
          <w:rFonts w:ascii="Verdana" w:hAnsi="Verdana" w:cs="Arial"/>
          <w:b/>
          <w:sz w:val="22"/>
          <w:szCs w:val="22"/>
        </w:rPr>
        <w:t>GENERALIDADES DE LAS NULIDADES EN EL PROCESO DE RESPONSABILIDAD FISCAL</w:t>
      </w:r>
    </w:p>
    <w:p w:rsidR="00FE20A5" w:rsidRPr="00F813BF" w:rsidRDefault="00FE20A5" w:rsidP="00FE20A5">
      <w:pPr>
        <w:autoSpaceDE w:val="0"/>
        <w:autoSpaceDN w:val="0"/>
        <w:adjustRightInd w:val="0"/>
        <w:spacing w:line="276" w:lineRule="auto"/>
        <w:rPr>
          <w:rFonts w:ascii="Verdana" w:hAnsi="Verdana"/>
          <w:sz w:val="22"/>
          <w:szCs w:val="22"/>
        </w:rPr>
      </w:pPr>
    </w:p>
    <w:p w:rsidR="00FE20A5" w:rsidRPr="00F813BF" w:rsidRDefault="00FE20A5" w:rsidP="00FE20A5">
      <w:pPr>
        <w:autoSpaceDE w:val="0"/>
        <w:autoSpaceDN w:val="0"/>
        <w:adjustRightInd w:val="0"/>
        <w:spacing w:line="276" w:lineRule="auto"/>
        <w:jc w:val="both"/>
        <w:rPr>
          <w:rFonts w:ascii="Verdana" w:hAnsi="Verdana"/>
          <w:sz w:val="22"/>
          <w:szCs w:val="22"/>
        </w:rPr>
      </w:pPr>
      <w:r w:rsidRPr="00F813BF">
        <w:rPr>
          <w:rFonts w:ascii="Verdana" w:hAnsi="Verdana"/>
          <w:sz w:val="22"/>
          <w:szCs w:val="22"/>
        </w:rPr>
        <w:t xml:space="preserve">La ley 610 de 2000, en su artículo 36, enuncia tres causales de nulidad, siguiendo el modelo de las nulidades constitucionales adoptado en el Código de Procedimiento Penal; copiando exactamente las dos causales que este estatuto recoge en los numerales 2 y 3 de su artículo 36  señala: </w:t>
      </w:r>
    </w:p>
    <w:p w:rsidR="00FE20A5" w:rsidRPr="00F813BF" w:rsidRDefault="00FE20A5" w:rsidP="00FE20A5">
      <w:pPr>
        <w:spacing w:line="276" w:lineRule="auto"/>
        <w:jc w:val="both"/>
        <w:rPr>
          <w:rFonts w:ascii="Verdana" w:hAnsi="Verdana"/>
          <w:sz w:val="22"/>
          <w:szCs w:val="22"/>
        </w:rPr>
      </w:pPr>
    </w:p>
    <w:p w:rsidR="00FE20A5" w:rsidRPr="00F813BF" w:rsidRDefault="00FE20A5" w:rsidP="00FE20A5">
      <w:pPr>
        <w:spacing w:line="276" w:lineRule="auto"/>
        <w:ind w:left="567" w:right="616"/>
        <w:jc w:val="both"/>
        <w:rPr>
          <w:rFonts w:ascii="Verdana" w:hAnsi="Verdana"/>
          <w:i/>
          <w:iCs/>
          <w:sz w:val="22"/>
          <w:szCs w:val="22"/>
        </w:rPr>
      </w:pPr>
      <w:r w:rsidRPr="00F813BF">
        <w:rPr>
          <w:rFonts w:ascii="Verdana" w:hAnsi="Verdana"/>
          <w:sz w:val="22"/>
          <w:szCs w:val="22"/>
        </w:rPr>
        <w:t>“</w:t>
      </w:r>
      <w:r w:rsidRPr="00F813BF">
        <w:rPr>
          <w:rFonts w:ascii="Verdana" w:hAnsi="Verdana"/>
          <w:i/>
          <w:iCs/>
          <w:sz w:val="22"/>
          <w:szCs w:val="22"/>
        </w:rPr>
        <w:t xml:space="preserve">Son causales de nulidad en el proceso de responsabilidad fiscal la falta de competencia del funcionario para conocer y fallar; la violación del derecho de defensa del implicado; </w:t>
      </w:r>
      <w:r w:rsidRPr="00F813BF">
        <w:rPr>
          <w:rFonts w:ascii="Verdana" w:hAnsi="Verdana"/>
          <w:b/>
          <w:i/>
          <w:iCs/>
          <w:sz w:val="22"/>
          <w:szCs w:val="22"/>
          <w:u w:val="single"/>
        </w:rPr>
        <w:t>o la comprobada existencia de irregularidades sustanciales que afecten el debido proceso</w:t>
      </w:r>
      <w:r w:rsidRPr="00F813BF">
        <w:rPr>
          <w:rFonts w:ascii="Verdana" w:hAnsi="Verdana"/>
          <w:i/>
          <w:iCs/>
          <w:sz w:val="22"/>
          <w:szCs w:val="22"/>
        </w:rPr>
        <w:t>. La nulidad será decretada por el funcionario de conocimiento del proceso”.</w:t>
      </w:r>
    </w:p>
    <w:p w:rsidR="00FE20A5" w:rsidRPr="00F813BF" w:rsidRDefault="00FE20A5" w:rsidP="00FE20A5">
      <w:pPr>
        <w:spacing w:line="276" w:lineRule="auto"/>
        <w:ind w:left="567" w:right="616"/>
        <w:jc w:val="both"/>
        <w:rPr>
          <w:rFonts w:ascii="Verdana" w:hAnsi="Verdana"/>
          <w:sz w:val="22"/>
          <w:szCs w:val="22"/>
        </w:rPr>
      </w:pPr>
    </w:p>
    <w:p w:rsidR="00FE20A5" w:rsidRPr="00F813BF" w:rsidRDefault="00FE20A5" w:rsidP="00FE20A5">
      <w:pPr>
        <w:spacing w:line="276" w:lineRule="auto"/>
        <w:jc w:val="both"/>
        <w:rPr>
          <w:rFonts w:ascii="Verdana" w:eastAsia="Times New Roman" w:hAnsi="Verdana"/>
          <w:bCs/>
          <w:sz w:val="22"/>
          <w:szCs w:val="22"/>
          <w:lang w:eastAsia="es-ES"/>
        </w:rPr>
      </w:pPr>
      <w:r w:rsidRPr="00F813BF">
        <w:rPr>
          <w:rFonts w:ascii="Verdana" w:eastAsia="Times New Roman" w:hAnsi="Verdana"/>
          <w:sz w:val="22"/>
          <w:szCs w:val="22"/>
          <w:lang w:eastAsia="es-ES"/>
        </w:rPr>
        <w:t>La Contraloría General de la República, en su manual del Proceso de Responsabilidad Fiscal (</w:t>
      </w:r>
      <w:r w:rsidRPr="00F813BF">
        <w:rPr>
          <w:rFonts w:ascii="Verdana" w:eastAsia="Times New Roman" w:hAnsi="Verdana"/>
          <w:bCs/>
          <w:sz w:val="22"/>
          <w:szCs w:val="22"/>
          <w:lang w:eastAsia="es-ES"/>
        </w:rPr>
        <w:t xml:space="preserve">Sistema Integrado de Gestión y Control de Calidad-2013), estableció en su página 34 lo siguiente: </w:t>
      </w:r>
    </w:p>
    <w:p w:rsidR="00C61850" w:rsidRPr="00F813BF" w:rsidRDefault="00C61850" w:rsidP="00FE20A5">
      <w:pPr>
        <w:spacing w:line="276" w:lineRule="auto"/>
        <w:jc w:val="both"/>
        <w:rPr>
          <w:rFonts w:ascii="Verdana" w:eastAsia="Times New Roman" w:hAnsi="Verdana"/>
          <w:sz w:val="22"/>
          <w:szCs w:val="22"/>
          <w:lang w:eastAsia="es-ES"/>
        </w:rPr>
      </w:pPr>
    </w:p>
    <w:p w:rsidR="00FE20A5" w:rsidRPr="00F813BF" w:rsidRDefault="00FE20A5" w:rsidP="00FE20A5">
      <w:pPr>
        <w:autoSpaceDE w:val="0"/>
        <w:autoSpaceDN w:val="0"/>
        <w:adjustRightInd w:val="0"/>
        <w:spacing w:line="276" w:lineRule="auto"/>
        <w:ind w:left="426" w:right="616"/>
        <w:jc w:val="both"/>
        <w:rPr>
          <w:rFonts w:ascii="Verdana" w:hAnsi="Verdana"/>
          <w:i/>
          <w:sz w:val="22"/>
          <w:szCs w:val="22"/>
          <w:u w:val="single"/>
        </w:rPr>
      </w:pPr>
      <w:r w:rsidRPr="00F813BF">
        <w:rPr>
          <w:rFonts w:ascii="Verdana" w:hAnsi="Verdana"/>
          <w:i/>
          <w:sz w:val="22"/>
          <w:szCs w:val="22"/>
        </w:rPr>
        <w:t xml:space="preserve">“El derecho fundamental al debido proceso contenido en el artículo 29 de la Constitución Política, rige todo proceso judicial y administrativo. </w:t>
      </w:r>
      <w:r w:rsidRPr="00F813BF">
        <w:rPr>
          <w:rFonts w:ascii="Verdana" w:hAnsi="Verdana"/>
          <w:i/>
          <w:sz w:val="22"/>
          <w:szCs w:val="22"/>
          <w:u w:val="single"/>
        </w:rPr>
        <w:t xml:space="preserve">El proceso de responsabilidad fiscal también está regido por dicho principio y para tal fin, las normas legales que lo regulan, establecen una serie de formalidades, plazos y condiciones que deben agotarse exhaustivamente para garantizarlo. </w:t>
      </w:r>
    </w:p>
    <w:p w:rsidR="00FE20A5" w:rsidRPr="00F813BF" w:rsidRDefault="00FE20A5" w:rsidP="00FE20A5">
      <w:pPr>
        <w:autoSpaceDE w:val="0"/>
        <w:autoSpaceDN w:val="0"/>
        <w:adjustRightInd w:val="0"/>
        <w:spacing w:line="276" w:lineRule="auto"/>
        <w:ind w:left="426" w:right="616"/>
        <w:jc w:val="both"/>
        <w:rPr>
          <w:rFonts w:ascii="Verdana" w:hAnsi="Verdana"/>
          <w:i/>
          <w:sz w:val="22"/>
          <w:szCs w:val="22"/>
        </w:rPr>
      </w:pPr>
    </w:p>
    <w:p w:rsidR="00FE20A5" w:rsidRPr="00F813BF" w:rsidRDefault="00FE20A5" w:rsidP="00FE20A5">
      <w:pPr>
        <w:autoSpaceDE w:val="0"/>
        <w:autoSpaceDN w:val="0"/>
        <w:adjustRightInd w:val="0"/>
        <w:spacing w:line="276" w:lineRule="auto"/>
        <w:ind w:left="426" w:right="616"/>
        <w:jc w:val="both"/>
        <w:rPr>
          <w:rFonts w:ascii="Verdana" w:hAnsi="Verdana"/>
          <w:i/>
          <w:sz w:val="22"/>
          <w:szCs w:val="22"/>
        </w:rPr>
      </w:pPr>
      <w:r w:rsidRPr="00F813BF">
        <w:rPr>
          <w:rFonts w:ascii="Verdana" w:hAnsi="Verdana"/>
          <w:i/>
          <w:sz w:val="22"/>
          <w:szCs w:val="22"/>
        </w:rPr>
        <w:t xml:space="preserve">En aquellos eventos en los que no se cumplen estas ritualidades garantistas y siempre y cuando no se hubiere saneado o convalidado la posible irregularidad, el ordenamiento jurídico ha previsto como último remedio a la nulidad procesal del acto. De esta manera, la declaración de una nulidad de un acto procesal implica cercenarlo. </w:t>
      </w:r>
    </w:p>
    <w:p w:rsidR="00FE20A5" w:rsidRPr="00F813BF" w:rsidRDefault="00FE20A5" w:rsidP="00FE20A5">
      <w:pPr>
        <w:autoSpaceDE w:val="0"/>
        <w:autoSpaceDN w:val="0"/>
        <w:adjustRightInd w:val="0"/>
        <w:spacing w:line="276" w:lineRule="auto"/>
        <w:ind w:left="426" w:right="616"/>
        <w:jc w:val="both"/>
        <w:rPr>
          <w:rFonts w:ascii="Verdana" w:hAnsi="Verdana"/>
          <w:i/>
          <w:sz w:val="22"/>
          <w:szCs w:val="22"/>
        </w:rPr>
      </w:pPr>
    </w:p>
    <w:p w:rsidR="00FE20A5" w:rsidRPr="00F813BF" w:rsidRDefault="00FE20A5" w:rsidP="00FE20A5">
      <w:pPr>
        <w:autoSpaceDE w:val="0"/>
        <w:autoSpaceDN w:val="0"/>
        <w:adjustRightInd w:val="0"/>
        <w:spacing w:line="276" w:lineRule="auto"/>
        <w:ind w:left="426" w:right="616"/>
        <w:jc w:val="both"/>
        <w:rPr>
          <w:rFonts w:ascii="Verdana" w:hAnsi="Verdana"/>
          <w:i/>
          <w:sz w:val="22"/>
          <w:szCs w:val="22"/>
          <w:u w:val="single"/>
        </w:rPr>
      </w:pPr>
      <w:r w:rsidRPr="00F813BF">
        <w:rPr>
          <w:rFonts w:ascii="Verdana" w:hAnsi="Verdana"/>
          <w:i/>
          <w:sz w:val="22"/>
          <w:szCs w:val="22"/>
        </w:rPr>
        <w:t xml:space="preserve">De otro lado, </w:t>
      </w:r>
      <w:r w:rsidRPr="00F813BF">
        <w:rPr>
          <w:rFonts w:ascii="Verdana" w:hAnsi="Verdana"/>
          <w:i/>
          <w:sz w:val="22"/>
          <w:szCs w:val="22"/>
          <w:u w:val="single"/>
        </w:rPr>
        <w:t xml:space="preserve">el régimen de nulidades procesales tiene como objetivo que el proceso se adelante respetando la plenitud de las formas propias de cada juicio, ante juez o tribunal competente y en cumplimiento del principio de legalidad. </w:t>
      </w:r>
    </w:p>
    <w:p w:rsidR="00FE20A5" w:rsidRPr="00F813BF" w:rsidRDefault="00FE20A5" w:rsidP="00FE20A5">
      <w:pPr>
        <w:autoSpaceDE w:val="0"/>
        <w:autoSpaceDN w:val="0"/>
        <w:adjustRightInd w:val="0"/>
        <w:spacing w:line="276" w:lineRule="auto"/>
        <w:ind w:left="426" w:right="616"/>
        <w:jc w:val="both"/>
        <w:rPr>
          <w:rFonts w:ascii="Verdana" w:hAnsi="Verdana"/>
          <w:i/>
          <w:sz w:val="22"/>
          <w:szCs w:val="22"/>
        </w:rPr>
      </w:pPr>
    </w:p>
    <w:p w:rsidR="00FE20A5" w:rsidRPr="00F813BF" w:rsidRDefault="00FE20A5" w:rsidP="00FE20A5">
      <w:pPr>
        <w:autoSpaceDE w:val="0"/>
        <w:autoSpaceDN w:val="0"/>
        <w:adjustRightInd w:val="0"/>
        <w:spacing w:line="276" w:lineRule="auto"/>
        <w:ind w:left="426" w:right="616"/>
        <w:jc w:val="both"/>
        <w:rPr>
          <w:rFonts w:ascii="Verdana" w:hAnsi="Verdana"/>
          <w:i/>
          <w:sz w:val="22"/>
          <w:szCs w:val="22"/>
        </w:rPr>
      </w:pPr>
      <w:r w:rsidRPr="00F813BF">
        <w:rPr>
          <w:rFonts w:ascii="Verdana" w:hAnsi="Verdana"/>
          <w:i/>
          <w:sz w:val="22"/>
          <w:szCs w:val="22"/>
        </w:rPr>
        <w:lastRenderedPageBreak/>
        <w:t xml:space="preserve">Ello porque un régimen legal de nulidades condensa las causales cuya ocurrencia, en el sentir del legislador, supone que se desconozca alguno de los elementos de lo que ha de ser el </w:t>
      </w:r>
      <w:r w:rsidRPr="00F813BF">
        <w:rPr>
          <w:rFonts w:ascii="Verdana" w:hAnsi="Verdana"/>
          <w:i/>
          <w:sz w:val="22"/>
          <w:szCs w:val="22"/>
          <w:u w:val="single"/>
        </w:rPr>
        <w:t>‘debido proceso fiscal’</w:t>
      </w:r>
      <w:r w:rsidRPr="00F813BF">
        <w:rPr>
          <w:rFonts w:ascii="Verdana" w:hAnsi="Verdana"/>
          <w:i/>
          <w:sz w:val="22"/>
          <w:szCs w:val="22"/>
        </w:rPr>
        <w:t>, y por eso si la actuación está viciada de nulidad, deben restarse sus efectos para garantizar el cabal cumplimiento del artículo 29 de la Constitución Política (…)”</w:t>
      </w:r>
    </w:p>
    <w:p w:rsidR="00FE20A5" w:rsidRPr="00F813BF" w:rsidRDefault="00FE20A5" w:rsidP="00FE20A5">
      <w:pPr>
        <w:autoSpaceDE w:val="0"/>
        <w:autoSpaceDN w:val="0"/>
        <w:adjustRightInd w:val="0"/>
        <w:spacing w:line="276" w:lineRule="auto"/>
        <w:ind w:left="426" w:right="616"/>
        <w:jc w:val="both"/>
        <w:rPr>
          <w:rFonts w:ascii="Verdana" w:hAnsi="Verdana"/>
          <w:i/>
          <w:sz w:val="22"/>
          <w:szCs w:val="22"/>
        </w:rPr>
      </w:pPr>
    </w:p>
    <w:p w:rsidR="00FE20A5" w:rsidRPr="00F813BF" w:rsidRDefault="00FE20A5" w:rsidP="00FE20A5">
      <w:pPr>
        <w:autoSpaceDE w:val="0"/>
        <w:autoSpaceDN w:val="0"/>
        <w:adjustRightInd w:val="0"/>
        <w:spacing w:line="276" w:lineRule="auto"/>
        <w:ind w:right="616"/>
        <w:jc w:val="both"/>
        <w:rPr>
          <w:rFonts w:ascii="Verdana" w:hAnsi="Verdana"/>
          <w:i/>
          <w:iCs/>
          <w:sz w:val="22"/>
          <w:szCs w:val="22"/>
        </w:rPr>
      </w:pPr>
      <w:r w:rsidRPr="00F813BF">
        <w:rPr>
          <w:rFonts w:ascii="Verdana" w:hAnsi="Verdana"/>
          <w:sz w:val="22"/>
          <w:szCs w:val="22"/>
        </w:rPr>
        <w:t>Esa misma postura</w:t>
      </w:r>
      <w:r w:rsidR="00BF471C" w:rsidRPr="00F813BF">
        <w:rPr>
          <w:rFonts w:ascii="Verdana" w:hAnsi="Verdana"/>
          <w:sz w:val="22"/>
          <w:szCs w:val="22"/>
        </w:rPr>
        <w:t xml:space="preserve"> se ha pronunciado la Corte constitucional, como</w:t>
      </w:r>
      <w:r w:rsidRPr="00F813BF">
        <w:rPr>
          <w:rFonts w:ascii="Verdana" w:hAnsi="Verdana"/>
          <w:sz w:val="22"/>
          <w:szCs w:val="22"/>
        </w:rPr>
        <w:t xml:space="preserve"> se aprecia en sentencia C-093 de 1998, cuando dice la Corte que </w:t>
      </w:r>
      <w:r w:rsidRPr="00F813BF">
        <w:rPr>
          <w:rFonts w:ascii="Verdana" w:hAnsi="Verdana"/>
          <w:iCs/>
          <w:sz w:val="22"/>
          <w:szCs w:val="22"/>
        </w:rPr>
        <w:t>como consecuencia de su carácter procesal, y para efectos de garantizar el principio de la seguridad jurídica, el derecho al debido proceso y el principio según el cual está prohibido a los particulares hacer justicia por su propia mano, la nulidad constitucional referida requiere para su realización la previa declaración de autoridad competente, es decir, de aquella que viene conociendo del proceso y, por tanto, la que tiene potestad para declararla. Bajo el entendido de que la nulidad prevista en el artículo 29 es de naturaleza procesal y debe ser declarada previamente por autoridad competente, como ocurre con las demás nulidades procesales de orden legal</w:t>
      </w:r>
      <w:r w:rsidRPr="00F813BF">
        <w:rPr>
          <w:rFonts w:ascii="Verdana" w:hAnsi="Verdana"/>
          <w:i/>
          <w:iCs/>
          <w:sz w:val="22"/>
          <w:szCs w:val="22"/>
        </w:rPr>
        <w:t>” (…)</w:t>
      </w:r>
    </w:p>
    <w:p w:rsidR="004A5DB5" w:rsidRPr="00F813BF" w:rsidRDefault="004A5DB5" w:rsidP="003735A1">
      <w:pPr>
        <w:spacing w:line="276" w:lineRule="auto"/>
        <w:ind w:right="616"/>
        <w:jc w:val="both"/>
        <w:rPr>
          <w:rFonts w:ascii="Verdana" w:eastAsia="Times New Roman" w:hAnsi="Verdana"/>
          <w:i/>
          <w:sz w:val="22"/>
          <w:szCs w:val="22"/>
          <w:lang w:eastAsia="es-ES"/>
        </w:rPr>
      </w:pPr>
    </w:p>
    <w:p w:rsidR="00FE20A5" w:rsidRPr="00F813BF" w:rsidRDefault="00C61850" w:rsidP="00FE20A5">
      <w:pPr>
        <w:spacing w:line="276" w:lineRule="auto"/>
        <w:ind w:right="616"/>
        <w:jc w:val="both"/>
        <w:rPr>
          <w:rFonts w:ascii="Verdana" w:eastAsia="Times New Roman" w:hAnsi="Verdana"/>
          <w:sz w:val="22"/>
          <w:szCs w:val="22"/>
          <w:lang w:eastAsia="es-ES"/>
        </w:rPr>
      </w:pPr>
      <w:r w:rsidRPr="00F813BF">
        <w:rPr>
          <w:rFonts w:ascii="Verdana" w:eastAsia="Times New Roman" w:hAnsi="Verdana"/>
          <w:sz w:val="22"/>
          <w:szCs w:val="22"/>
          <w:lang w:eastAsia="es-ES"/>
        </w:rPr>
        <w:t>Así</w:t>
      </w:r>
      <w:r w:rsidR="00FE20A5" w:rsidRPr="00F813BF">
        <w:rPr>
          <w:rFonts w:ascii="Verdana" w:eastAsia="Times New Roman" w:hAnsi="Verdana"/>
          <w:sz w:val="22"/>
          <w:szCs w:val="22"/>
          <w:lang w:eastAsia="es-ES"/>
        </w:rPr>
        <w:t xml:space="preserve">  mismo</w:t>
      </w:r>
      <w:r w:rsidRPr="00F813BF">
        <w:rPr>
          <w:rFonts w:ascii="Verdana" w:eastAsia="Times New Roman" w:hAnsi="Verdana"/>
          <w:sz w:val="22"/>
          <w:szCs w:val="22"/>
          <w:lang w:eastAsia="es-ES"/>
        </w:rPr>
        <w:t>,</w:t>
      </w:r>
      <w:r w:rsidR="00FE20A5" w:rsidRPr="00F813BF">
        <w:rPr>
          <w:rFonts w:ascii="Verdana" w:eastAsia="Times New Roman" w:hAnsi="Verdana"/>
          <w:sz w:val="22"/>
          <w:szCs w:val="22"/>
          <w:lang w:eastAsia="es-ES"/>
        </w:rPr>
        <w:t xml:space="preserve"> en  la sentencia SU- 620 de 1996, esta Corporación examinó las principales características de los procesos por responsabilidad fiscal, destacando lo siguiente:</w:t>
      </w:r>
    </w:p>
    <w:p w:rsidR="00FE20A5" w:rsidRPr="00F813BF" w:rsidRDefault="00FE20A5" w:rsidP="00FE20A5">
      <w:pPr>
        <w:spacing w:line="276" w:lineRule="auto"/>
        <w:ind w:right="616"/>
        <w:jc w:val="both"/>
        <w:rPr>
          <w:rFonts w:ascii="Verdana" w:eastAsia="Times New Roman" w:hAnsi="Verdana"/>
          <w:sz w:val="22"/>
          <w:szCs w:val="22"/>
          <w:lang w:eastAsia="es-ES"/>
        </w:rPr>
      </w:pPr>
    </w:p>
    <w:p w:rsidR="00FE20A5" w:rsidRPr="00F813BF" w:rsidRDefault="00FE20A5" w:rsidP="00FE20A5">
      <w:pPr>
        <w:spacing w:line="276" w:lineRule="auto"/>
        <w:ind w:left="567" w:right="616"/>
        <w:jc w:val="both"/>
        <w:rPr>
          <w:rFonts w:ascii="Verdana" w:eastAsia="Times New Roman" w:hAnsi="Verdana"/>
          <w:i/>
          <w:sz w:val="22"/>
          <w:szCs w:val="22"/>
          <w:lang w:eastAsia="es-ES"/>
        </w:rPr>
      </w:pPr>
      <w:r w:rsidRPr="00F813BF">
        <w:rPr>
          <w:rFonts w:ascii="Verdana" w:eastAsia="Times New Roman" w:hAnsi="Verdana"/>
          <w:i/>
          <w:sz w:val="22"/>
          <w:szCs w:val="22"/>
          <w:lang w:eastAsia="es-ES"/>
        </w:rPr>
        <w:t xml:space="preserve">“En el trámite del proceso en que dicha responsabilidad se deduce se deben observar las garantías sustanciales y procesales que informan el debido proceso, debidamente compatibilizadas con la naturaleza propia de las actuaciones administrativas, que se rigen por reglas propias de orden constitucional y legal, que dependen de variables fundadas en la necesidad de satisfacer en forma urgente e inmediata necesidades de interés público o social, con observancia de los principios de igualdad, moralidad, eficacia, economía, celeridad, imparcialidad y publicidad (art. </w:t>
      </w:r>
      <w:smartTag w:uri="urn:schemas-microsoft-com:office:smarttags" w:element="metricconverter">
        <w:smartTagPr>
          <w:attr w:name="ProductID" w:val="209 C"/>
        </w:smartTagPr>
        <w:r w:rsidRPr="00F813BF">
          <w:rPr>
            <w:rFonts w:ascii="Verdana" w:eastAsia="Times New Roman" w:hAnsi="Verdana"/>
            <w:i/>
            <w:sz w:val="22"/>
            <w:szCs w:val="22"/>
            <w:lang w:eastAsia="es-ES"/>
          </w:rPr>
          <w:t>209 C</w:t>
        </w:r>
      </w:smartTag>
      <w:r w:rsidRPr="00F813BF">
        <w:rPr>
          <w:rFonts w:ascii="Verdana" w:eastAsia="Times New Roman" w:hAnsi="Verdana"/>
          <w:i/>
          <w:sz w:val="22"/>
          <w:szCs w:val="22"/>
          <w:lang w:eastAsia="es-ES"/>
        </w:rPr>
        <w:t xml:space="preserve">.P.), a través de las actividades propias de intervención o de control de la actividad de los particulares o del ejercicio de la función y de la actividad de policía o de las que permiten exigir responsabilidad a los servidores públicos o a los particulares que desempeñan funciones públicas. En tal virtud, la norma del art. 29 de la Constitución, es aplicable al proceso de responsabilidad fiscal, en cuanto a la observancia de las siguientes garantías sustanciales y procesales: legalidad, </w:t>
      </w:r>
      <w:r w:rsidRPr="00F813BF">
        <w:rPr>
          <w:rFonts w:ascii="Verdana" w:eastAsia="Times New Roman" w:hAnsi="Verdana"/>
          <w:b/>
          <w:i/>
          <w:sz w:val="22"/>
          <w:szCs w:val="22"/>
          <w:lang w:eastAsia="es-ES"/>
        </w:rPr>
        <w:t>juez natural o legal (autoridad administrativa competente</w:t>
      </w:r>
      <w:r w:rsidRPr="00F813BF">
        <w:rPr>
          <w:rFonts w:ascii="Verdana" w:eastAsia="Times New Roman" w:hAnsi="Verdana"/>
          <w:i/>
          <w:sz w:val="22"/>
          <w:szCs w:val="22"/>
          <w:lang w:eastAsia="es-ES"/>
        </w:rPr>
        <w:t xml:space="preserve">), favorabilidad, presunción de inocencia, </w:t>
      </w:r>
      <w:r w:rsidRPr="00F813BF">
        <w:rPr>
          <w:rFonts w:ascii="Verdana" w:eastAsia="Times New Roman" w:hAnsi="Verdana"/>
          <w:b/>
          <w:i/>
          <w:sz w:val="22"/>
          <w:szCs w:val="22"/>
          <w:u w:val="single"/>
          <w:lang w:eastAsia="es-ES"/>
        </w:rPr>
        <w:t xml:space="preserve">derecho de defensa, (derecho a ser oído y a intervenir en el proceso, directamente o a través de abogado, a presentar y controvertir pruebas, a oponer la nulidad de las autoridades con violación del debido proceso, y a interponer recursos contra la decisión </w:t>
      </w:r>
      <w:r w:rsidRPr="00F813BF">
        <w:rPr>
          <w:rFonts w:ascii="Verdana" w:eastAsia="Times New Roman" w:hAnsi="Verdana"/>
          <w:b/>
          <w:i/>
          <w:sz w:val="22"/>
          <w:szCs w:val="22"/>
          <w:u w:val="single"/>
          <w:lang w:eastAsia="es-ES"/>
        </w:rPr>
        <w:lastRenderedPageBreak/>
        <w:t>condenatoria)</w:t>
      </w:r>
      <w:r w:rsidRPr="00F813BF">
        <w:rPr>
          <w:rFonts w:ascii="Verdana" w:eastAsia="Times New Roman" w:hAnsi="Verdana"/>
          <w:i/>
          <w:sz w:val="22"/>
          <w:szCs w:val="22"/>
          <w:lang w:eastAsia="es-ES"/>
        </w:rPr>
        <w:t xml:space="preserve">, debido proceso público sin dilaciones injustificadas, y a no ser juzgado dos veces por el mismo hecho.(negrillas agregadas)”.     </w:t>
      </w:r>
    </w:p>
    <w:p w:rsidR="00FE20A5" w:rsidRPr="00F813BF" w:rsidRDefault="00FE20A5" w:rsidP="00FE20A5">
      <w:pPr>
        <w:spacing w:line="276" w:lineRule="auto"/>
        <w:ind w:left="567" w:right="616"/>
        <w:jc w:val="both"/>
        <w:rPr>
          <w:rFonts w:ascii="Verdana" w:eastAsia="Times New Roman" w:hAnsi="Verdana"/>
          <w:i/>
          <w:sz w:val="22"/>
          <w:szCs w:val="22"/>
          <w:lang w:eastAsia="es-ES"/>
        </w:rPr>
      </w:pPr>
    </w:p>
    <w:p w:rsidR="00FE20A5" w:rsidRPr="00F813BF" w:rsidRDefault="00FE20A5" w:rsidP="00FE20A5">
      <w:pPr>
        <w:spacing w:line="276" w:lineRule="auto"/>
        <w:ind w:right="616"/>
        <w:jc w:val="both"/>
        <w:rPr>
          <w:rFonts w:ascii="Verdana" w:eastAsia="Times New Roman" w:hAnsi="Verdana"/>
          <w:sz w:val="22"/>
          <w:szCs w:val="22"/>
          <w:lang w:eastAsia="es-ES"/>
        </w:rPr>
      </w:pPr>
      <w:r w:rsidRPr="00F813BF">
        <w:rPr>
          <w:rFonts w:ascii="Verdana" w:eastAsia="Times New Roman" w:hAnsi="Verdana"/>
          <w:sz w:val="22"/>
          <w:szCs w:val="22"/>
          <w:lang w:eastAsia="es-ES"/>
        </w:rPr>
        <w:t>En el mismo sentido, y más recientemente, esta Corporación en sentencia C- 557 de 2009, con ocasión del examen de unos apartes del artículo 37 de la Ley 42 de 1993 “sobre la organización del sistema de control fiscal financiero y los organismos que la ejercen”, consideró lo siguiente:</w:t>
      </w:r>
    </w:p>
    <w:p w:rsidR="00FE20A5" w:rsidRPr="00F813BF" w:rsidRDefault="00FE20A5" w:rsidP="00FE20A5">
      <w:pPr>
        <w:spacing w:line="276" w:lineRule="auto"/>
        <w:ind w:right="616"/>
        <w:jc w:val="both"/>
        <w:rPr>
          <w:rFonts w:ascii="Verdana" w:eastAsia="Times New Roman" w:hAnsi="Verdana"/>
          <w:sz w:val="22"/>
          <w:szCs w:val="22"/>
          <w:lang w:eastAsia="es-ES"/>
        </w:rPr>
      </w:pPr>
    </w:p>
    <w:p w:rsidR="00FE20A5" w:rsidRPr="00F813BF" w:rsidRDefault="00FE20A5" w:rsidP="00FE20A5">
      <w:pPr>
        <w:spacing w:line="276" w:lineRule="auto"/>
        <w:ind w:left="567" w:right="616"/>
        <w:jc w:val="both"/>
        <w:rPr>
          <w:rFonts w:ascii="Verdana" w:eastAsia="Times New Roman" w:hAnsi="Verdana"/>
          <w:i/>
          <w:sz w:val="22"/>
          <w:szCs w:val="22"/>
          <w:lang w:eastAsia="es-ES"/>
        </w:rPr>
      </w:pPr>
      <w:r w:rsidRPr="00F813BF">
        <w:rPr>
          <w:rFonts w:ascii="Verdana" w:eastAsia="Times New Roman" w:hAnsi="Verdana"/>
          <w:i/>
          <w:sz w:val="22"/>
          <w:szCs w:val="22"/>
          <w:lang w:eastAsia="es-ES"/>
        </w:rPr>
        <w:t>“Esta Corte se ha ocupado de la naturaleza jurídica, los objetivos y propósitos que persigue el proceso de responsabilidad fiscal, el cual presenta las siguientes características, de conformidad con los mandatos de la Constitución Política y la ley –Ley 610 de 2000-: (i) origen único y exclusivo en el ejercicio de un control fiscal sobre los servidores públicos y los particulares jurídicamente habilitados para administrar y manejar recursos o bienes públicos; (ii) naturaleza</w:t>
      </w:r>
      <w:r w:rsidRPr="00F813BF">
        <w:rPr>
          <w:rFonts w:ascii="Verdana" w:eastAsia="Times New Roman" w:hAnsi="Verdana"/>
          <w:i/>
          <w:iCs/>
          <w:sz w:val="22"/>
          <w:szCs w:val="22"/>
          <w:lang w:eastAsia="es-ES"/>
        </w:rPr>
        <w:t xml:space="preserve"> administrativa más no jurisdiccional; (iii) proceso patrimonial y no sancionatorio, cuya finalidad es esencialmente </w:t>
      </w:r>
      <w:proofErr w:type="spellStart"/>
      <w:r w:rsidRPr="00F813BF">
        <w:rPr>
          <w:rFonts w:ascii="Verdana" w:eastAsia="Times New Roman" w:hAnsi="Verdana"/>
          <w:i/>
          <w:iCs/>
          <w:sz w:val="22"/>
          <w:szCs w:val="22"/>
          <w:lang w:eastAsia="es-ES"/>
        </w:rPr>
        <w:t>reparatoria</w:t>
      </w:r>
      <w:proofErr w:type="spellEnd"/>
      <w:r w:rsidRPr="00F813BF">
        <w:rPr>
          <w:rFonts w:ascii="Verdana" w:eastAsia="Times New Roman" w:hAnsi="Verdana"/>
          <w:i/>
          <w:iCs/>
          <w:sz w:val="22"/>
          <w:szCs w:val="22"/>
          <w:lang w:eastAsia="es-ES"/>
        </w:rPr>
        <w:t>; (iv)</w:t>
      </w:r>
      <w:r w:rsidRPr="00F813BF">
        <w:rPr>
          <w:rFonts w:ascii="Verdana" w:eastAsia="Times New Roman" w:hAnsi="Verdana"/>
          <w:i/>
          <w:sz w:val="22"/>
          <w:szCs w:val="22"/>
          <w:lang w:eastAsia="es-ES"/>
        </w:rPr>
        <w:t xml:space="preserve"> responsabilidad independiente y autónoma de otros tipos de responsabilidad, como disciplinaria o la penal; (v) responsabilidad de carácter subjetivo, dado que es necesario determinar si el imputado obró con dolo o  culpa; y finalmente (vi) </w:t>
      </w:r>
      <w:r w:rsidRPr="00F813BF">
        <w:rPr>
          <w:rFonts w:ascii="Verdana" w:eastAsia="Times New Roman" w:hAnsi="Verdana"/>
          <w:i/>
          <w:sz w:val="22"/>
          <w:szCs w:val="22"/>
          <w:u w:val="single"/>
          <w:lang w:eastAsia="es-ES"/>
        </w:rPr>
        <w:t xml:space="preserve">observancia plena de las garantías sustanciales y procesales propias del debido proceso, de conformidad con </w:t>
      </w:r>
      <w:r w:rsidRPr="00F813BF">
        <w:rPr>
          <w:rFonts w:ascii="Verdana" w:eastAsia="Times New Roman" w:hAnsi="Verdana"/>
          <w:b/>
          <w:i/>
          <w:sz w:val="22"/>
          <w:szCs w:val="22"/>
          <w:u w:val="single"/>
          <w:lang w:eastAsia="es-ES"/>
        </w:rPr>
        <w:t>los artículos 29 y 209 Superiores</w:t>
      </w:r>
      <w:r w:rsidRPr="00F813BF">
        <w:rPr>
          <w:rFonts w:ascii="Verdana" w:eastAsia="Times New Roman" w:hAnsi="Verdana"/>
          <w:i/>
          <w:sz w:val="22"/>
          <w:szCs w:val="22"/>
          <w:u w:val="single"/>
          <w:lang w:eastAsia="es-ES"/>
        </w:rPr>
        <w:t>.</w:t>
      </w:r>
      <w:r w:rsidRPr="00F813BF">
        <w:rPr>
          <w:rFonts w:ascii="Verdana" w:eastAsia="Times New Roman" w:hAnsi="Verdana"/>
          <w:i/>
          <w:sz w:val="22"/>
          <w:szCs w:val="22"/>
          <w:vertAlign w:val="superscript"/>
          <w:lang w:eastAsia="es-ES"/>
        </w:rPr>
        <w:footnoteReference w:id="1"/>
      </w:r>
      <w:r w:rsidRPr="00F813BF">
        <w:rPr>
          <w:rFonts w:ascii="Verdana" w:eastAsia="Times New Roman" w:hAnsi="Verdana"/>
          <w:i/>
          <w:sz w:val="22"/>
          <w:szCs w:val="22"/>
          <w:lang w:eastAsia="es-ES"/>
        </w:rPr>
        <w:t xml:space="preserve"> Así mismo, la Corte ha realizado un estudio detallado acerca de la regulación formal y sustancial del proceso de responsabilidad fiscal. (negrillas agregadas).</w:t>
      </w:r>
    </w:p>
    <w:p w:rsidR="00FE20A5" w:rsidRPr="00F813BF" w:rsidRDefault="00FE20A5" w:rsidP="00FE20A5">
      <w:pPr>
        <w:spacing w:line="276" w:lineRule="auto"/>
        <w:ind w:left="567" w:right="616"/>
        <w:jc w:val="both"/>
        <w:rPr>
          <w:rFonts w:ascii="Verdana" w:eastAsia="Times New Roman" w:hAnsi="Verdana"/>
          <w:i/>
          <w:sz w:val="22"/>
          <w:szCs w:val="22"/>
          <w:lang w:eastAsia="es-ES"/>
        </w:rPr>
      </w:pPr>
    </w:p>
    <w:p w:rsidR="00FE20A5" w:rsidRPr="00F813BF" w:rsidRDefault="00FE20A5" w:rsidP="00794A8C">
      <w:pPr>
        <w:tabs>
          <w:tab w:val="left" w:pos="7513"/>
        </w:tabs>
        <w:spacing w:line="276" w:lineRule="auto"/>
        <w:ind w:right="49"/>
        <w:jc w:val="both"/>
        <w:rPr>
          <w:rFonts w:ascii="Verdana" w:eastAsia="Times New Roman" w:hAnsi="Verdana"/>
          <w:iCs/>
          <w:sz w:val="22"/>
          <w:szCs w:val="22"/>
          <w:lang w:eastAsia="es-ES"/>
        </w:rPr>
      </w:pPr>
      <w:r w:rsidRPr="00F813BF">
        <w:rPr>
          <w:rFonts w:ascii="Verdana" w:eastAsia="Times New Roman" w:hAnsi="Verdana"/>
          <w:iCs/>
          <w:sz w:val="22"/>
          <w:szCs w:val="22"/>
          <w:lang w:eastAsia="es-ES"/>
        </w:rPr>
        <w:t>En suma, existe una jurisprudencia constitucional constante en el sentido de que si bien el legislador goza de un amplio margen de discrecionalidad al momento de diseñar el trámite de los procesos por responsabilidad fiscal, también lo es que se encuentra limitado por las previsiones del artículo 29 Superior, atinentes al derecho al debido proceso. Así mismo, al momento de adelantar esta variedad de procesos, los diversos organismos de control deben acatar los dictados de la mencionada disposición constitucional.</w:t>
      </w:r>
    </w:p>
    <w:p w:rsidR="00FE20A5" w:rsidRPr="00F813BF" w:rsidRDefault="00FE20A5" w:rsidP="00FE20A5">
      <w:pPr>
        <w:spacing w:line="276" w:lineRule="auto"/>
        <w:ind w:right="616"/>
        <w:jc w:val="both"/>
        <w:rPr>
          <w:rFonts w:ascii="Verdana" w:eastAsia="Times New Roman" w:hAnsi="Verdana"/>
          <w:iCs/>
          <w:sz w:val="22"/>
          <w:szCs w:val="22"/>
          <w:lang w:eastAsia="es-ES"/>
        </w:rPr>
      </w:pPr>
    </w:p>
    <w:p w:rsidR="00FE20A5" w:rsidRPr="00F813BF" w:rsidRDefault="004A5DB5" w:rsidP="00FE20A5">
      <w:pPr>
        <w:spacing w:line="276" w:lineRule="auto"/>
        <w:jc w:val="both"/>
        <w:rPr>
          <w:rFonts w:ascii="Verdana" w:eastAsia="Times New Roman" w:hAnsi="Verdana"/>
          <w:sz w:val="22"/>
          <w:szCs w:val="22"/>
          <w:lang w:val="es-ES_tradnl" w:eastAsia="es-ES"/>
        </w:rPr>
      </w:pPr>
      <w:r w:rsidRPr="00F813BF">
        <w:rPr>
          <w:rFonts w:ascii="Verdana" w:eastAsia="Times New Roman" w:hAnsi="Verdana"/>
          <w:sz w:val="22"/>
          <w:szCs w:val="22"/>
          <w:lang w:val="es-ES_tradnl" w:eastAsia="es-ES"/>
        </w:rPr>
        <w:t>En este sentido, l</w:t>
      </w:r>
      <w:r w:rsidR="00FE20A5" w:rsidRPr="00F813BF">
        <w:rPr>
          <w:rFonts w:ascii="Verdana" w:eastAsia="Times New Roman" w:hAnsi="Verdana"/>
          <w:sz w:val="22"/>
          <w:szCs w:val="22"/>
          <w:lang w:val="es-ES_tradnl" w:eastAsia="es-ES"/>
        </w:rPr>
        <w:t xml:space="preserve">a nulidad procesal ha sido definida por la Corte constitucional en sentencia T-125/10 de la siguiente manera: </w:t>
      </w:r>
    </w:p>
    <w:p w:rsidR="004A5DB5" w:rsidRPr="00F813BF" w:rsidRDefault="004A5DB5" w:rsidP="009063C5">
      <w:pPr>
        <w:spacing w:line="276" w:lineRule="auto"/>
        <w:ind w:left="284" w:right="332"/>
        <w:jc w:val="both"/>
        <w:rPr>
          <w:rFonts w:ascii="Verdana" w:eastAsia="Times New Roman" w:hAnsi="Verdana"/>
          <w:sz w:val="22"/>
          <w:szCs w:val="22"/>
          <w:lang w:val="es-ES_tradnl" w:eastAsia="es-ES"/>
        </w:rPr>
      </w:pPr>
    </w:p>
    <w:p w:rsidR="00FE20A5" w:rsidRPr="00F813BF" w:rsidRDefault="00FE20A5" w:rsidP="009063C5">
      <w:pPr>
        <w:spacing w:line="276" w:lineRule="auto"/>
        <w:ind w:left="284" w:right="332"/>
        <w:contextualSpacing/>
        <w:jc w:val="both"/>
        <w:rPr>
          <w:rFonts w:ascii="Verdana" w:hAnsi="Verdana"/>
          <w:i/>
          <w:sz w:val="22"/>
          <w:szCs w:val="22"/>
        </w:rPr>
      </w:pPr>
      <w:r w:rsidRPr="00F813BF">
        <w:rPr>
          <w:rFonts w:ascii="Verdana" w:hAnsi="Verdana"/>
          <w:i/>
          <w:sz w:val="22"/>
          <w:szCs w:val="22"/>
        </w:rPr>
        <w:t xml:space="preserve">“Las nulidades son irregularidades que se presentan en el marco de un proceso, que vulneran el debido proceso y que, por su gravedad, el legislador –y excepcionalmente el constituyente- les ha atribuido la consecuencia –sanción- de invalidar las actuaciones surtidas. A través de su </w:t>
      </w:r>
      <w:r w:rsidRPr="00F813BF">
        <w:rPr>
          <w:rFonts w:ascii="Verdana" w:hAnsi="Verdana"/>
          <w:i/>
          <w:sz w:val="22"/>
          <w:szCs w:val="22"/>
        </w:rPr>
        <w:lastRenderedPageBreak/>
        <w:t>declaración se controla entonces la validez de la actuación procesal y se asegura a las partes el derecho constitucional al debido proceso.</w:t>
      </w:r>
    </w:p>
    <w:p w:rsidR="00C7308A" w:rsidRPr="00F813BF" w:rsidRDefault="00C7308A" w:rsidP="00C7308A">
      <w:pPr>
        <w:spacing w:line="276" w:lineRule="auto"/>
        <w:contextualSpacing/>
        <w:jc w:val="both"/>
        <w:rPr>
          <w:rFonts w:ascii="Verdana" w:hAnsi="Verdana"/>
          <w:i/>
          <w:sz w:val="22"/>
          <w:szCs w:val="22"/>
        </w:rPr>
      </w:pPr>
    </w:p>
    <w:p w:rsidR="00C7308A" w:rsidRPr="00F813BF" w:rsidRDefault="009063C5" w:rsidP="00C7308A">
      <w:pPr>
        <w:spacing w:line="276" w:lineRule="auto"/>
        <w:contextualSpacing/>
        <w:jc w:val="both"/>
        <w:rPr>
          <w:rFonts w:ascii="Verdana" w:hAnsi="Verdana"/>
          <w:sz w:val="22"/>
          <w:szCs w:val="22"/>
        </w:rPr>
      </w:pPr>
      <w:r w:rsidRPr="00F813BF">
        <w:rPr>
          <w:rFonts w:ascii="Verdana" w:hAnsi="Verdana"/>
          <w:sz w:val="22"/>
          <w:szCs w:val="22"/>
        </w:rPr>
        <w:t>Sobre</w:t>
      </w:r>
      <w:r w:rsidR="00C7308A" w:rsidRPr="00F813BF">
        <w:rPr>
          <w:rFonts w:ascii="Verdana" w:hAnsi="Verdana"/>
          <w:sz w:val="22"/>
          <w:szCs w:val="22"/>
        </w:rPr>
        <w:t xml:space="preserve"> la aplicación de </w:t>
      </w:r>
      <w:r w:rsidRPr="00F813BF">
        <w:rPr>
          <w:rFonts w:ascii="Verdana" w:hAnsi="Verdana"/>
          <w:sz w:val="22"/>
          <w:szCs w:val="22"/>
        </w:rPr>
        <w:t>nulidad</w:t>
      </w:r>
      <w:r w:rsidR="00C7308A" w:rsidRPr="00F813BF">
        <w:rPr>
          <w:rFonts w:ascii="Verdana" w:hAnsi="Verdana"/>
          <w:sz w:val="22"/>
          <w:szCs w:val="22"/>
        </w:rPr>
        <w:t xml:space="preserve"> en </w:t>
      </w:r>
      <w:r w:rsidRPr="00F813BF">
        <w:rPr>
          <w:rFonts w:ascii="Verdana" w:hAnsi="Verdana"/>
          <w:sz w:val="22"/>
          <w:szCs w:val="22"/>
        </w:rPr>
        <w:t>los procesos</w:t>
      </w:r>
      <w:r w:rsidR="00C7308A" w:rsidRPr="00F813BF">
        <w:rPr>
          <w:rFonts w:ascii="Verdana" w:hAnsi="Verdana"/>
          <w:sz w:val="22"/>
          <w:szCs w:val="22"/>
        </w:rPr>
        <w:t xml:space="preserve"> de responsabilidad fiscal, la </w:t>
      </w:r>
      <w:r w:rsidRPr="00F813BF">
        <w:rPr>
          <w:rFonts w:ascii="Verdana" w:hAnsi="Verdana"/>
          <w:sz w:val="22"/>
          <w:szCs w:val="22"/>
        </w:rPr>
        <w:t>oficina</w:t>
      </w:r>
      <w:r w:rsidR="00C7308A" w:rsidRPr="00F813BF">
        <w:rPr>
          <w:rFonts w:ascii="Verdana" w:hAnsi="Verdana"/>
          <w:sz w:val="22"/>
          <w:szCs w:val="22"/>
        </w:rPr>
        <w:t xml:space="preserve"> jurídica </w:t>
      </w:r>
      <w:r w:rsidRPr="00F813BF">
        <w:rPr>
          <w:rFonts w:ascii="Verdana" w:hAnsi="Verdana"/>
          <w:sz w:val="22"/>
          <w:szCs w:val="22"/>
        </w:rPr>
        <w:t xml:space="preserve">de la Contraloría General de la Republica, </w:t>
      </w:r>
      <w:r w:rsidR="00C7308A" w:rsidRPr="00F813BF">
        <w:rPr>
          <w:rFonts w:ascii="Verdana" w:hAnsi="Verdana"/>
          <w:sz w:val="22"/>
          <w:szCs w:val="22"/>
        </w:rPr>
        <w:t xml:space="preserve">se </w:t>
      </w:r>
      <w:r w:rsidRPr="00F813BF">
        <w:rPr>
          <w:rFonts w:ascii="Verdana" w:hAnsi="Verdana"/>
          <w:sz w:val="22"/>
          <w:szCs w:val="22"/>
        </w:rPr>
        <w:t>pronunció</w:t>
      </w:r>
      <w:r w:rsidR="00C7308A" w:rsidRPr="00F813BF">
        <w:rPr>
          <w:rFonts w:ascii="Verdana" w:hAnsi="Verdana"/>
          <w:sz w:val="22"/>
          <w:szCs w:val="22"/>
        </w:rPr>
        <w:t xml:space="preserve"> en concepto 80112-IE96211 del 9 de septiembre de 2013</w:t>
      </w:r>
      <w:r w:rsidR="005F0396">
        <w:rPr>
          <w:rFonts w:ascii="Verdana" w:hAnsi="Verdana"/>
          <w:sz w:val="22"/>
          <w:szCs w:val="22"/>
        </w:rPr>
        <w:t xml:space="preserve">, </w:t>
      </w:r>
      <w:r w:rsidR="00C7308A" w:rsidRPr="00F813BF">
        <w:rPr>
          <w:rFonts w:ascii="Verdana" w:hAnsi="Verdana"/>
          <w:sz w:val="22"/>
          <w:szCs w:val="22"/>
        </w:rPr>
        <w:t xml:space="preserve"> </w:t>
      </w:r>
      <w:r w:rsidR="005F0396">
        <w:rPr>
          <w:rFonts w:ascii="Verdana" w:hAnsi="Verdana"/>
          <w:sz w:val="22"/>
          <w:szCs w:val="22"/>
        </w:rPr>
        <w:t>Manifestando que</w:t>
      </w:r>
      <w:r w:rsidR="00C7308A" w:rsidRPr="00F813BF">
        <w:rPr>
          <w:rFonts w:ascii="Verdana" w:hAnsi="Verdana"/>
          <w:sz w:val="22"/>
          <w:szCs w:val="22"/>
        </w:rPr>
        <w:t>:</w:t>
      </w:r>
    </w:p>
    <w:p w:rsidR="00C7308A" w:rsidRPr="00F813BF" w:rsidRDefault="00C7308A" w:rsidP="00C7308A">
      <w:pPr>
        <w:spacing w:line="276" w:lineRule="auto"/>
        <w:contextualSpacing/>
        <w:jc w:val="both"/>
        <w:rPr>
          <w:rFonts w:ascii="Verdana" w:hAnsi="Verdana"/>
          <w:sz w:val="22"/>
          <w:szCs w:val="22"/>
        </w:rPr>
      </w:pPr>
    </w:p>
    <w:p w:rsidR="00C7308A" w:rsidRPr="00F813BF" w:rsidRDefault="009063C5" w:rsidP="009063C5">
      <w:pPr>
        <w:spacing w:line="276" w:lineRule="auto"/>
        <w:ind w:left="284" w:right="332"/>
        <w:contextualSpacing/>
        <w:jc w:val="both"/>
        <w:rPr>
          <w:rFonts w:ascii="Verdana" w:hAnsi="Verdana"/>
          <w:i/>
          <w:sz w:val="22"/>
          <w:szCs w:val="22"/>
        </w:rPr>
      </w:pPr>
      <w:r w:rsidRPr="00F813BF">
        <w:rPr>
          <w:rFonts w:ascii="Verdana" w:hAnsi="Verdana"/>
          <w:i/>
          <w:sz w:val="22"/>
          <w:szCs w:val="22"/>
        </w:rPr>
        <w:t>“</w:t>
      </w:r>
      <w:r w:rsidR="00C7308A" w:rsidRPr="00F813BF">
        <w:rPr>
          <w:rFonts w:ascii="Verdana" w:hAnsi="Verdana"/>
          <w:i/>
          <w:sz w:val="22"/>
          <w:szCs w:val="22"/>
        </w:rPr>
        <w:t xml:space="preserve">Es importante advertir que la nulidad es un </w:t>
      </w:r>
      <w:r w:rsidRPr="00F813BF">
        <w:rPr>
          <w:rFonts w:ascii="Verdana" w:hAnsi="Verdana"/>
          <w:i/>
          <w:sz w:val="22"/>
          <w:szCs w:val="22"/>
        </w:rPr>
        <w:t>mecanismo</w:t>
      </w:r>
      <w:r w:rsidR="00C7308A" w:rsidRPr="00F813BF">
        <w:rPr>
          <w:rFonts w:ascii="Verdana" w:hAnsi="Verdana"/>
          <w:i/>
          <w:sz w:val="22"/>
          <w:szCs w:val="22"/>
        </w:rPr>
        <w:t xml:space="preserve"> </w:t>
      </w:r>
      <w:r w:rsidRPr="00F813BF">
        <w:rPr>
          <w:rFonts w:ascii="Verdana" w:hAnsi="Verdana"/>
          <w:i/>
          <w:sz w:val="22"/>
          <w:szCs w:val="22"/>
        </w:rPr>
        <w:t>extremo al cual de</w:t>
      </w:r>
      <w:r w:rsidR="00C7308A" w:rsidRPr="00F813BF">
        <w:rPr>
          <w:rFonts w:ascii="Verdana" w:hAnsi="Verdana"/>
          <w:i/>
          <w:sz w:val="22"/>
          <w:szCs w:val="22"/>
        </w:rPr>
        <w:t xml:space="preserve">be </w:t>
      </w:r>
      <w:r w:rsidRPr="00F813BF">
        <w:rPr>
          <w:rFonts w:ascii="Verdana" w:hAnsi="Verdana"/>
          <w:i/>
          <w:sz w:val="22"/>
          <w:szCs w:val="22"/>
        </w:rPr>
        <w:t>recurrir</w:t>
      </w:r>
      <w:r w:rsidR="00C7308A" w:rsidRPr="00F813BF">
        <w:rPr>
          <w:rFonts w:ascii="Verdana" w:hAnsi="Verdana"/>
          <w:i/>
          <w:sz w:val="22"/>
          <w:szCs w:val="22"/>
        </w:rPr>
        <w:t xml:space="preserve"> el funcionario </w:t>
      </w:r>
      <w:r w:rsidRPr="00F813BF">
        <w:rPr>
          <w:rFonts w:ascii="Verdana" w:hAnsi="Verdana"/>
          <w:i/>
          <w:sz w:val="22"/>
          <w:szCs w:val="22"/>
        </w:rPr>
        <w:t>competente</w:t>
      </w:r>
      <w:r w:rsidR="00C7308A" w:rsidRPr="00F813BF">
        <w:rPr>
          <w:rFonts w:ascii="Verdana" w:hAnsi="Verdana"/>
          <w:i/>
          <w:sz w:val="22"/>
          <w:szCs w:val="22"/>
        </w:rPr>
        <w:t xml:space="preserve"> para </w:t>
      </w:r>
      <w:r w:rsidRPr="00F813BF">
        <w:rPr>
          <w:rFonts w:ascii="Verdana" w:hAnsi="Verdana"/>
          <w:i/>
          <w:sz w:val="22"/>
          <w:szCs w:val="22"/>
        </w:rPr>
        <w:t>subsanar</w:t>
      </w:r>
      <w:r w:rsidR="00C7308A" w:rsidRPr="00F813BF">
        <w:rPr>
          <w:rFonts w:ascii="Verdana" w:hAnsi="Verdana"/>
          <w:i/>
          <w:sz w:val="22"/>
          <w:szCs w:val="22"/>
        </w:rPr>
        <w:t xml:space="preserve"> </w:t>
      </w:r>
      <w:r w:rsidRPr="00F813BF">
        <w:rPr>
          <w:rFonts w:ascii="Verdana" w:hAnsi="Verdana"/>
          <w:i/>
          <w:sz w:val="22"/>
          <w:szCs w:val="22"/>
        </w:rPr>
        <w:t>irregularidades</w:t>
      </w:r>
      <w:r w:rsidR="00C7308A" w:rsidRPr="00F813BF">
        <w:rPr>
          <w:rFonts w:ascii="Verdana" w:hAnsi="Verdana"/>
          <w:i/>
          <w:sz w:val="22"/>
          <w:szCs w:val="22"/>
        </w:rPr>
        <w:t xml:space="preserve"> o vicios </w:t>
      </w:r>
      <w:r w:rsidRPr="00F813BF">
        <w:rPr>
          <w:rFonts w:ascii="Verdana" w:hAnsi="Verdana"/>
          <w:i/>
          <w:sz w:val="22"/>
          <w:szCs w:val="22"/>
        </w:rPr>
        <w:t>presentados</w:t>
      </w:r>
      <w:r w:rsidR="00C7308A" w:rsidRPr="00F813BF">
        <w:rPr>
          <w:rFonts w:ascii="Verdana" w:hAnsi="Verdana"/>
          <w:i/>
          <w:sz w:val="22"/>
          <w:szCs w:val="22"/>
        </w:rPr>
        <w:t xml:space="preserve"> en el proceso, cuya </w:t>
      </w:r>
      <w:r w:rsidRPr="00F813BF">
        <w:rPr>
          <w:rFonts w:ascii="Verdana" w:hAnsi="Verdana"/>
          <w:i/>
          <w:sz w:val="22"/>
          <w:szCs w:val="22"/>
        </w:rPr>
        <w:t>magnitud</w:t>
      </w:r>
      <w:r w:rsidR="00C7308A" w:rsidRPr="00F813BF">
        <w:rPr>
          <w:rFonts w:ascii="Verdana" w:hAnsi="Verdana"/>
          <w:i/>
          <w:sz w:val="22"/>
          <w:szCs w:val="22"/>
        </w:rPr>
        <w:t xml:space="preserve"> y </w:t>
      </w:r>
      <w:r w:rsidRPr="00F813BF">
        <w:rPr>
          <w:rFonts w:ascii="Verdana" w:hAnsi="Verdana"/>
          <w:i/>
          <w:sz w:val="22"/>
          <w:szCs w:val="22"/>
        </w:rPr>
        <w:t>trascendencia</w:t>
      </w:r>
      <w:r w:rsidR="00C7308A" w:rsidRPr="00F813BF">
        <w:rPr>
          <w:rFonts w:ascii="Verdana" w:hAnsi="Verdana"/>
          <w:i/>
          <w:sz w:val="22"/>
          <w:szCs w:val="22"/>
        </w:rPr>
        <w:t xml:space="preserve"> sean tales que afecten el proceso en su estructura o contrasten con las garantías fundamentales previstas en el ar</w:t>
      </w:r>
      <w:r w:rsidRPr="00F813BF">
        <w:rPr>
          <w:rFonts w:ascii="Verdana" w:hAnsi="Verdana"/>
          <w:i/>
          <w:sz w:val="22"/>
          <w:szCs w:val="22"/>
        </w:rPr>
        <w:t>t</w:t>
      </w:r>
      <w:r w:rsidR="00C7308A" w:rsidRPr="00F813BF">
        <w:rPr>
          <w:rFonts w:ascii="Verdana" w:hAnsi="Verdana"/>
          <w:i/>
          <w:sz w:val="22"/>
          <w:szCs w:val="22"/>
        </w:rPr>
        <w:t xml:space="preserve">. 29 de la Carta </w:t>
      </w:r>
      <w:r w:rsidRPr="00F813BF">
        <w:rPr>
          <w:rFonts w:ascii="Verdana" w:hAnsi="Verdana"/>
          <w:i/>
          <w:sz w:val="22"/>
          <w:szCs w:val="22"/>
        </w:rPr>
        <w:t>Política</w:t>
      </w:r>
      <w:r w:rsidR="00C7308A" w:rsidRPr="00F813BF">
        <w:rPr>
          <w:rFonts w:ascii="Verdana" w:hAnsi="Verdana"/>
          <w:i/>
          <w:sz w:val="22"/>
          <w:szCs w:val="22"/>
        </w:rPr>
        <w:t xml:space="preserve">. No se </w:t>
      </w:r>
      <w:r w:rsidRPr="00F813BF">
        <w:rPr>
          <w:rFonts w:ascii="Verdana" w:hAnsi="Verdana"/>
          <w:i/>
          <w:sz w:val="22"/>
          <w:szCs w:val="22"/>
        </w:rPr>
        <w:t>declarara</w:t>
      </w:r>
      <w:r w:rsidR="00C7308A" w:rsidRPr="00F813BF">
        <w:rPr>
          <w:rFonts w:ascii="Verdana" w:hAnsi="Verdana"/>
          <w:i/>
          <w:sz w:val="22"/>
          <w:szCs w:val="22"/>
        </w:rPr>
        <w:t xml:space="preserve"> la invalidez de un acto cuando cumpla la </w:t>
      </w:r>
      <w:r w:rsidRPr="00F813BF">
        <w:rPr>
          <w:rFonts w:ascii="Verdana" w:hAnsi="Verdana"/>
          <w:i/>
          <w:sz w:val="22"/>
          <w:szCs w:val="22"/>
        </w:rPr>
        <w:t>finalidad</w:t>
      </w:r>
      <w:r w:rsidR="00C7308A" w:rsidRPr="00F813BF">
        <w:rPr>
          <w:rFonts w:ascii="Verdana" w:hAnsi="Verdana"/>
          <w:i/>
          <w:sz w:val="22"/>
          <w:szCs w:val="22"/>
        </w:rPr>
        <w:t xml:space="preserve"> para la que estaba destinado, siempre que no se viole el derecho a la </w:t>
      </w:r>
      <w:r w:rsidRPr="00F813BF">
        <w:rPr>
          <w:rFonts w:ascii="Verdana" w:hAnsi="Verdana"/>
          <w:i/>
          <w:sz w:val="22"/>
          <w:szCs w:val="22"/>
        </w:rPr>
        <w:t>defensa</w:t>
      </w:r>
      <w:r w:rsidR="00C7308A" w:rsidRPr="00F813BF">
        <w:rPr>
          <w:rFonts w:ascii="Verdana" w:hAnsi="Verdana"/>
          <w:i/>
          <w:sz w:val="22"/>
          <w:szCs w:val="22"/>
        </w:rPr>
        <w:t xml:space="preserve">. Quien alegue la </w:t>
      </w:r>
      <w:r w:rsidRPr="00F813BF">
        <w:rPr>
          <w:rFonts w:ascii="Verdana" w:hAnsi="Verdana"/>
          <w:i/>
          <w:sz w:val="22"/>
          <w:szCs w:val="22"/>
        </w:rPr>
        <w:t>nulidad</w:t>
      </w:r>
      <w:r w:rsidR="00C7308A" w:rsidRPr="00F813BF">
        <w:rPr>
          <w:rFonts w:ascii="Verdana" w:hAnsi="Verdana"/>
          <w:i/>
          <w:sz w:val="22"/>
          <w:szCs w:val="22"/>
        </w:rPr>
        <w:t xml:space="preserve"> de</w:t>
      </w:r>
      <w:r w:rsidRPr="00F813BF">
        <w:rPr>
          <w:rFonts w:ascii="Verdana" w:hAnsi="Verdana"/>
          <w:i/>
          <w:sz w:val="22"/>
          <w:szCs w:val="22"/>
        </w:rPr>
        <w:t>be</w:t>
      </w:r>
      <w:r w:rsidR="00C7308A" w:rsidRPr="00F813BF">
        <w:rPr>
          <w:rFonts w:ascii="Verdana" w:hAnsi="Verdana"/>
          <w:i/>
          <w:sz w:val="22"/>
          <w:szCs w:val="22"/>
        </w:rPr>
        <w:t xml:space="preserve"> demostrar que </w:t>
      </w:r>
      <w:r w:rsidRPr="00F813BF">
        <w:rPr>
          <w:rFonts w:ascii="Verdana" w:hAnsi="Verdana"/>
          <w:i/>
          <w:sz w:val="22"/>
          <w:szCs w:val="22"/>
        </w:rPr>
        <w:t>la</w:t>
      </w:r>
      <w:r w:rsidR="00C7308A" w:rsidRPr="00F813BF">
        <w:rPr>
          <w:rFonts w:ascii="Verdana" w:hAnsi="Verdana"/>
          <w:i/>
          <w:sz w:val="22"/>
          <w:szCs w:val="22"/>
        </w:rPr>
        <w:t xml:space="preserve"> irregularidad sustancia</w:t>
      </w:r>
      <w:r w:rsidRPr="00F813BF">
        <w:rPr>
          <w:rFonts w:ascii="Verdana" w:hAnsi="Verdana"/>
          <w:i/>
          <w:sz w:val="22"/>
          <w:szCs w:val="22"/>
        </w:rPr>
        <w:t>l</w:t>
      </w:r>
      <w:r w:rsidR="00C7308A" w:rsidRPr="00F813BF">
        <w:rPr>
          <w:rFonts w:ascii="Verdana" w:hAnsi="Verdana"/>
          <w:i/>
          <w:sz w:val="22"/>
          <w:szCs w:val="22"/>
        </w:rPr>
        <w:t xml:space="preserve"> afecta </w:t>
      </w:r>
      <w:r w:rsidRPr="00F813BF">
        <w:rPr>
          <w:rFonts w:ascii="Verdana" w:hAnsi="Verdana"/>
          <w:i/>
          <w:sz w:val="22"/>
          <w:szCs w:val="22"/>
        </w:rPr>
        <w:t>garantías</w:t>
      </w:r>
      <w:r w:rsidR="00C7308A" w:rsidRPr="00F813BF">
        <w:rPr>
          <w:rFonts w:ascii="Verdana" w:hAnsi="Verdana"/>
          <w:i/>
          <w:sz w:val="22"/>
          <w:szCs w:val="22"/>
        </w:rPr>
        <w:t xml:space="preserve"> de los </w:t>
      </w:r>
      <w:r w:rsidRPr="00F813BF">
        <w:rPr>
          <w:rFonts w:ascii="Verdana" w:hAnsi="Verdana"/>
          <w:i/>
          <w:sz w:val="22"/>
          <w:szCs w:val="22"/>
        </w:rPr>
        <w:t>sujetos</w:t>
      </w:r>
      <w:r w:rsidR="00C7308A" w:rsidRPr="00F813BF">
        <w:rPr>
          <w:rFonts w:ascii="Verdana" w:hAnsi="Verdana"/>
          <w:i/>
          <w:sz w:val="22"/>
          <w:szCs w:val="22"/>
        </w:rPr>
        <w:t xml:space="preserve"> procesales o desconoce las </w:t>
      </w:r>
      <w:r w:rsidRPr="00F813BF">
        <w:rPr>
          <w:rFonts w:ascii="Verdana" w:hAnsi="Verdana"/>
          <w:i/>
          <w:sz w:val="22"/>
          <w:szCs w:val="22"/>
        </w:rPr>
        <w:t>bases</w:t>
      </w:r>
      <w:r w:rsidR="00C7308A" w:rsidRPr="00F813BF">
        <w:rPr>
          <w:rFonts w:ascii="Verdana" w:hAnsi="Verdana"/>
          <w:i/>
          <w:sz w:val="22"/>
          <w:szCs w:val="22"/>
        </w:rPr>
        <w:t xml:space="preserve"> </w:t>
      </w:r>
      <w:r w:rsidRPr="00F813BF">
        <w:rPr>
          <w:rFonts w:ascii="Verdana" w:hAnsi="Verdana"/>
          <w:i/>
          <w:sz w:val="22"/>
          <w:szCs w:val="22"/>
        </w:rPr>
        <w:t>fundamentales</w:t>
      </w:r>
      <w:r w:rsidR="00C7308A" w:rsidRPr="00F813BF">
        <w:rPr>
          <w:rFonts w:ascii="Verdana" w:hAnsi="Verdana"/>
          <w:i/>
          <w:sz w:val="22"/>
          <w:szCs w:val="22"/>
        </w:rPr>
        <w:t xml:space="preserve"> de la </w:t>
      </w:r>
      <w:r w:rsidRPr="00F813BF">
        <w:rPr>
          <w:rFonts w:ascii="Verdana" w:hAnsi="Verdana"/>
          <w:i/>
          <w:sz w:val="22"/>
          <w:szCs w:val="22"/>
        </w:rPr>
        <w:t xml:space="preserve">instrucción </w:t>
      </w:r>
      <w:r w:rsidR="00C7308A" w:rsidRPr="00F813BF">
        <w:rPr>
          <w:rFonts w:ascii="Verdana" w:hAnsi="Verdana"/>
          <w:i/>
          <w:sz w:val="22"/>
          <w:szCs w:val="22"/>
        </w:rPr>
        <w:t xml:space="preserve">y el </w:t>
      </w:r>
      <w:r w:rsidRPr="00F813BF">
        <w:rPr>
          <w:rFonts w:ascii="Verdana" w:hAnsi="Verdana"/>
          <w:i/>
          <w:sz w:val="22"/>
          <w:szCs w:val="22"/>
        </w:rPr>
        <w:t>juzgamiento</w:t>
      </w:r>
      <w:r w:rsidR="00C7308A" w:rsidRPr="00F813BF">
        <w:rPr>
          <w:rFonts w:ascii="Verdana" w:hAnsi="Verdana"/>
          <w:i/>
          <w:sz w:val="22"/>
          <w:szCs w:val="22"/>
        </w:rPr>
        <w:t xml:space="preserve"> (</w:t>
      </w:r>
      <w:r w:rsidRPr="00F813BF">
        <w:rPr>
          <w:rFonts w:ascii="Verdana" w:hAnsi="Verdana"/>
          <w:i/>
          <w:sz w:val="22"/>
          <w:szCs w:val="22"/>
        </w:rPr>
        <w:t>.</w:t>
      </w:r>
      <w:r w:rsidR="00C7308A" w:rsidRPr="00F813BF">
        <w:rPr>
          <w:rFonts w:ascii="Verdana" w:hAnsi="Verdana"/>
          <w:i/>
          <w:sz w:val="22"/>
          <w:szCs w:val="22"/>
        </w:rPr>
        <w:t xml:space="preserve">..) . </w:t>
      </w:r>
      <w:r w:rsidRPr="00F813BF">
        <w:rPr>
          <w:rFonts w:ascii="Verdana" w:hAnsi="Verdana"/>
          <w:i/>
          <w:sz w:val="22"/>
          <w:szCs w:val="22"/>
        </w:rPr>
        <w:t>Ahora</w:t>
      </w:r>
      <w:r w:rsidR="00C7308A" w:rsidRPr="00F813BF">
        <w:rPr>
          <w:rFonts w:ascii="Verdana" w:hAnsi="Verdana"/>
          <w:i/>
          <w:sz w:val="22"/>
          <w:szCs w:val="22"/>
        </w:rPr>
        <w:t xml:space="preserve"> bien, el objetivo que persigue la nulidad es la de garantizar el debido proceso y enderezar la actuación procesal en </w:t>
      </w:r>
      <w:r w:rsidRPr="00F813BF">
        <w:rPr>
          <w:rFonts w:ascii="Verdana" w:hAnsi="Verdana"/>
          <w:i/>
          <w:sz w:val="22"/>
          <w:szCs w:val="22"/>
        </w:rPr>
        <w:t>derecho</w:t>
      </w:r>
      <w:r w:rsidR="00C7308A" w:rsidRPr="00F813BF">
        <w:rPr>
          <w:rFonts w:ascii="Verdana" w:hAnsi="Verdana"/>
          <w:i/>
          <w:sz w:val="22"/>
          <w:szCs w:val="22"/>
        </w:rPr>
        <w:t xml:space="preserve">, subsanando las irregularidades y vicios. Empero, la nulidad puede ser decretada de oficio o a petición </w:t>
      </w:r>
      <w:r w:rsidRPr="00F813BF">
        <w:rPr>
          <w:rFonts w:ascii="Verdana" w:hAnsi="Verdana"/>
          <w:i/>
          <w:sz w:val="22"/>
          <w:szCs w:val="22"/>
        </w:rPr>
        <w:t>de parte, el funcionario competente podrá declarar en cualquier estado del proceso la nulidad parcial o total de lo actuado, mediante providencia debidamente motivada; las pruebas decretadas y aportadas legalmente antes de la declaratoria de nulidad, conservan plenamente su validez de conformidad con el Código de Procedimiento Civil (…)</w:t>
      </w:r>
    </w:p>
    <w:p w:rsidR="00B2157B" w:rsidRPr="00F813BF" w:rsidRDefault="00B2157B" w:rsidP="00FE20A5">
      <w:pPr>
        <w:spacing w:line="276" w:lineRule="auto"/>
        <w:ind w:left="720"/>
        <w:contextualSpacing/>
        <w:jc w:val="both"/>
        <w:rPr>
          <w:rFonts w:ascii="Verdana" w:hAnsi="Verdana"/>
          <w:i/>
          <w:sz w:val="22"/>
          <w:szCs w:val="22"/>
        </w:rPr>
      </w:pPr>
    </w:p>
    <w:p w:rsidR="00B2157B" w:rsidRPr="00F813BF" w:rsidRDefault="00B2157B" w:rsidP="00B2157B">
      <w:pPr>
        <w:pStyle w:val="Prrafodelista"/>
        <w:numPr>
          <w:ilvl w:val="0"/>
          <w:numId w:val="8"/>
        </w:numPr>
        <w:shd w:val="clear" w:color="auto" w:fill="FFFFFF"/>
        <w:spacing w:line="276" w:lineRule="auto"/>
        <w:jc w:val="center"/>
        <w:textAlignment w:val="baseline"/>
        <w:rPr>
          <w:rFonts w:ascii="Verdana" w:hAnsi="Verdana"/>
          <w:b/>
          <w:sz w:val="22"/>
          <w:szCs w:val="22"/>
        </w:rPr>
      </w:pPr>
      <w:r w:rsidRPr="00F813BF">
        <w:rPr>
          <w:rFonts w:ascii="Verdana" w:hAnsi="Verdana"/>
          <w:b/>
          <w:sz w:val="22"/>
          <w:szCs w:val="22"/>
          <w:bdr w:val="none" w:sz="0" w:space="0" w:color="auto" w:frame="1"/>
          <w:lang w:eastAsia="es-MX"/>
        </w:rPr>
        <w:t>CONSIDERACIONES DEL DESPACHO</w:t>
      </w:r>
      <w:r w:rsidR="009063C5" w:rsidRPr="00F813BF">
        <w:rPr>
          <w:rFonts w:ascii="Verdana" w:hAnsi="Verdana"/>
          <w:b/>
          <w:sz w:val="22"/>
          <w:szCs w:val="22"/>
          <w:bdr w:val="none" w:sz="0" w:space="0" w:color="auto" w:frame="1"/>
          <w:lang w:eastAsia="es-MX"/>
        </w:rPr>
        <w:t xml:space="preserve"> FRENTE AL CASO CONCRETO</w:t>
      </w:r>
    </w:p>
    <w:p w:rsidR="00FE20A5" w:rsidRPr="00F813BF" w:rsidRDefault="00FE20A5" w:rsidP="00FE20A5">
      <w:pPr>
        <w:spacing w:line="276" w:lineRule="auto"/>
        <w:jc w:val="both"/>
        <w:rPr>
          <w:rFonts w:ascii="Verdana" w:hAnsi="Verdana"/>
          <w:sz w:val="22"/>
          <w:szCs w:val="22"/>
        </w:rPr>
      </w:pPr>
    </w:p>
    <w:p w:rsidR="009063C5" w:rsidRPr="00F813BF" w:rsidRDefault="009063C5" w:rsidP="00794A8C">
      <w:pPr>
        <w:shd w:val="clear" w:color="auto" w:fill="FFFFFF"/>
        <w:spacing w:line="276" w:lineRule="auto"/>
        <w:jc w:val="both"/>
        <w:textAlignment w:val="baseline"/>
        <w:rPr>
          <w:rFonts w:ascii="Verdana" w:eastAsia="Times New Roman" w:hAnsi="Verdana"/>
          <w:sz w:val="22"/>
          <w:szCs w:val="22"/>
          <w:bdr w:val="none" w:sz="0" w:space="0" w:color="auto" w:frame="1"/>
          <w:lang w:eastAsia="es-MX"/>
        </w:rPr>
      </w:pPr>
      <w:r w:rsidRPr="00F813BF">
        <w:rPr>
          <w:rFonts w:ascii="Verdana" w:eastAsia="Times New Roman" w:hAnsi="Verdana"/>
          <w:sz w:val="22"/>
          <w:szCs w:val="22"/>
          <w:bdr w:val="none" w:sz="0" w:space="0" w:color="auto" w:frame="1"/>
          <w:lang w:eastAsia="es-MX"/>
        </w:rPr>
        <w:t>Se evidencia en el auto de apertura e imputación, unas irregularidades que afectan de manera sustancial el debido proceso, como se entra a señalar:</w:t>
      </w:r>
    </w:p>
    <w:p w:rsidR="009063C5" w:rsidRPr="00F813BF" w:rsidRDefault="009063C5" w:rsidP="00794A8C">
      <w:pPr>
        <w:shd w:val="clear" w:color="auto" w:fill="FFFFFF"/>
        <w:spacing w:line="276" w:lineRule="auto"/>
        <w:jc w:val="both"/>
        <w:textAlignment w:val="baseline"/>
        <w:rPr>
          <w:rFonts w:ascii="Verdana" w:eastAsia="Times New Roman" w:hAnsi="Verdana"/>
          <w:sz w:val="22"/>
          <w:szCs w:val="22"/>
          <w:bdr w:val="none" w:sz="0" w:space="0" w:color="auto" w:frame="1"/>
          <w:lang w:eastAsia="es-MX"/>
        </w:rPr>
      </w:pPr>
    </w:p>
    <w:p w:rsidR="00794A8C" w:rsidRPr="00F813BF" w:rsidRDefault="009063C5" w:rsidP="00794A8C">
      <w:pPr>
        <w:shd w:val="clear" w:color="auto" w:fill="FFFFFF"/>
        <w:spacing w:line="276" w:lineRule="auto"/>
        <w:jc w:val="both"/>
        <w:textAlignment w:val="baseline"/>
        <w:rPr>
          <w:rFonts w:ascii="Verdana" w:eastAsia="Times New Roman" w:hAnsi="Verdana"/>
          <w:sz w:val="22"/>
          <w:szCs w:val="22"/>
          <w:bdr w:val="none" w:sz="0" w:space="0" w:color="auto" w:frame="1"/>
          <w:lang w:eastAsia="es-MX"/>
        </w:rPr>
      </w:pPr>
      <w:r w:rsidRPr="00F813BF">
        <w:rPr>
          <w:rFonts w:ascii="Verdana" w:eastAsia="Times New Roman" w:hAnsi="Verdana"/>
          <w:sz w:val="22"/>
          <w:szCs w:val="22"/>
          <w:bdr w:val="none" w:sz="0" w:space="0" w:color="auto" w:frame="1"/>
          <w:lang w:eastAsia="es-MX"/>
        </w:rPr>
        <w:t>En el auto 015 del 28 de febrero de 2018</w:t>
      </w:r>
      <w:r w:rsidR="009378E8" w:rsidRPr="00F813BF">
        <w:rPr>
          <w:rFonts w:ascii="Verdana" w:eastAsia="Times New Roman" w:hAnsi="Verdana"/>
          <w:sz w:val="22"/>
          <w:szCs w:val="22"/>
          <w:bdr w:val="none" w:sz="0" w:space="0" w:color="auto" w:frame="1"/>
          <w:lang w:eastAsia="es-MX"/>
        </w:rPr>
        <w:t xml:space="preserve">, se </w:t>
      </w:r>
      <w:proofErr w:type="spellStart"/>
      <w:r w:rsidR="009378E8" w:rsidRPr="00F813BF">
        <w:rPr>
          <w:rFonts w:ascii="Verdana" w:eastAsia="Times New Roman" w:hAnsi="Verdana"/>
          <w:sz w:val="22"/>
          <w:szCs w:val="22"/>
          <w:bdr w:val="none" w:sz="0" w:space="0" w:color="auto" w:frame="1"/>
          <w:lang w:eastAsia="es-MX"/>
        </w:rPr>
        <w:t>aperturó</w:t>
      </w:r>
      <w:proofErr w:type="spellEnd"/>
      <w:r w:rsidR="009378E8" w:rsidRPr="00F813BF">
        <w:rPr>
          <w:rFonts w:ascii="Verdana" w:eastAsia="Times New Roman" w:hAnsi="Verdana"/>
          <w:sz w:val="22"/>
          <w:szCs w:val="22"/>
          <w:bdr w:val="none" w:sz="0" w:space="0" w:color="auto" w:frame="1"/>
          <w:lang w:eastAsia="es-MX"/>
        </w:rPr>
        <w:t xml:space="preserve"> e imputó el proceso  de Responsabilidad Fiscal contra Leonardo Fabio Gómez Cifuentes como Representante Legal del Consorcio  </w:t>
      </w:r>
      <w:proofErr w:type="spellStart"/>
      <w:r w:rsidR="009378E8" w:rsidRPr="00F813BF">
        <w:rPr>
          <w:rFonts w:ascii="Verdana" w:eastAsia="Times New Roman" w:hAnsi="Verdana"/>
          <w:sz w:val="22"/>
          <w:szCs w:val="22"/>
          <w:bdr w:val="none" w:sz="0" w:space="0" w:color="auto" w:frame="1"/>
          <w:lang w:eastAsia="es-MX"/>
        </w:rPr>
        <w:t>T</w:t>
      </w:r>
      <w:r w:rsidR="008A7F0A">
        <w:rPr>
          <w:rFonts w:ascii="Verdana" w:eastAsia="Times New Roman" w:hAnsi="Verdana"/>
          <w:sz w:val="22"/>
          <w:szCs w:val="22"/>
          <w:bdr w:val="none" w:sz="0" w:space="0" w:color="auto" w:frame="1"/>
          <w:lang w:eastAsia="es-MX"/>
        </w:rPr>
        <w:t>ecmedic</w:t>
      </w:r>
      <w:proofErr w:type="spellEnd"/>
      <w:r w:rsidR="008A7F0A">
        <w:rPr>
          <w:rFonts w:ascii="Verdana" w:eastAsia="Times New Roman" w:hAnsi="Verdana"/>
          <w:sz w:val="22"/>
          <w:szCs w:val="22"/>
          <w:bdr w:val="none" w:sz="0" w:space="0" w:color="auto" w:frame="1"/>
          <w:lang w:eastAsia="es-MX"/>
        </w:rPr>
        <w:t xml:space="preserve"> </w:t>
      </w:r>
      <w:proofErr w:type="spellStart"/>
      <w:r w:rsidR="008A7F0A">
        <w:rPr>
          <w:rFonts w:ascii="Verdana" w:eastAsia="Times New Roman" w:hAnsi="Verdana"/>
          <w:sz w:val="22"/>
          <w:szCs w:val="22"/>
          <w:bdr w:val="none" w:sz="0" w:space="0" w:color="auto" w:frame="1"/>
          <w:lang w:eastAsia="es-MX"/>
        </w:rPr>
        <w:t>Ingeveg</w:t>
      </w:r>
      <w:proofErr w:type="spellEnd"/>
      <w:r w:rsidR="009378E8" w:rsidRPr="00F813BF">
        <w:rPr>
          <w:rFonts w:ascii="Verdana" w:eastAsia="Times New Roman" w:hAnsi="Verdana"/>
          <w:sz w:val="22"/>
          <w:szCs w:val="22"/>
          <w:bdr w:val="none" w:sz="0" w:space="0" w:color="auto" w:frame="1"/>
          <w:lang w:eastAsia="es-MX"/>
        </w:rPr>
        <w:t xml:space="preserve">, </w:t>
      </w:r>
      <w:r w:rsidR="00161B7F" w:rsidRPr="00F813BF">
        <w:rPr>
          <w:rFonts w:ascii="Verdana" w:eastAsia="Times New Roman" w:hAnsi="Verdana"/>
          <w:sz w:val="22"/>
          <w:szCs w:val="22"/>
          <w:bdr w:val="none" w:sz="0" w:space="0" w:color="auto" w:frame="1"/>
          <w:lang w:eastAsia="es-MX"/>
        </w:rPr>
        <w:t xml:space="preserve">por lo que este Despacho </w:t>
      </w:r>
      <w:r w:rsidR="009378E8" w:rsidRPr="00F813BF">
        <w:rPr>
          <w:rFonts w:ascii="Verdana" w:eastAsia="Times New Roman" w:hAnsi="Verdana"/>
          <w:sz w:val="22"/>
          <w:szCs w:val="22"/>
          <w:bdr w:val="none" w:sz="0" w:space="0" w:color="auto" w:frame="1"/>
          <w:lang w:eastAsia="es-MX"/>
        </w:rPr>
        <w:t>entra a analizar la</w:t>
      </w:r>
      <w:r w:rsidR="00794A8C" w:rsidRPr="00F813BF">
        <w:rPr>
          <w:rFonts w:ascii="Verdana" w:eastAsia="Times New Roman" w:hAnsi="Verdana"/>
          <w:sz w:val="22"/>
          <w:szCs w:val="22"/>
          <w:bdr w:val="none" w:sz="0" w:space="0" w:color="auto" w:frame="1"/>
          <w:lang w:eastAsia="es-MX"/>
        </w:rPr>
        <w:t xml:space="preserve">  responsabilidad  fiscal de los  consorcio</w:t>
      </w:r>
      <w:r w:rsidR="00E7374A" w:rsidRPr="00F813BF">
        <w:rPr>
          <w:rFonts w:ascii="Verdana" w:eastAsia="Times New Roman" w:hAnsi="Verdana"/>
          <w:sz w:val="22"/>
          <w:szCs w:val="22"/>
          <w:bdr w:val="none" w:sz="0" w:space="0" w:color="auto" w:frame="1"/>
          <w:lang w:eastAsia="es-MX"/>
        </w:rPr>
        <w:t>s</w:t>
      </w:r>
      <w:r w:rsidR="00161B7F" w:rsidRPr="00F813BF">
        <w:rPr>
          <w:rFonts w:ascii="Verdana" w:eastAsia="Times New Roman" w:hAnsi="Verdana"/>
          <w:sz w:val="22"/>
          <w:szCs w:val="22"/>
          <w:bdr w:val="none" w:sz="0" w:space="0" w:color="auto" w:frame="1"/>
          <w:lang w:eastAsia="es-MX"/>
        </w:rPr>
        <w:t>;</w:t>
      </w:r>
      <w:r w:rsidR="00794A8C" w:rsidRPr="00F813BF">
        <w:rPr>
          <w:rFonts w:ascii="Verdana" w:eastAsia="Times New Roman" w:hAnsi="Verdana"/>
          <w:sz w:val="22"/>
          <w:szCs w:val="22"/>
          <w:bdr w:val="none" w:sz="0" w:space="0" w:color="auto" w:frame="1"/>
          <w:lang w:eastAsia="es-MX"/>
        </w:rPr>
        <w:t xml:space="preserve">  en este  sentido la Corte Constitucional en sentencia C-414 de 1994 (M.P. Antonio Barrera Carbonell), declaró exequible el parágrafo 2o. del artículo 7o. de la Ley 80 de 1993, </w:t>
      </w:r>
      <w:r w:rsidR="00794A8C" w:rsidRPr="00F813BF">
        <w:rPr>
          <w:rFonts w:ascii="Verdana" w:eastAsia="Times New Roman" w:hAnsi="Verdana"/>
          <w:b/>
          <w:sz w:val="22"/>
          <w:szCs w:val="22"/>
          <w:u w:val="single"/>
          <w:bdr w:val="none" w:sz="0" w:space="0" w:color="auto" w:frame="1"/>
          <w:lang w:eastAsia="es-MX"/>
        </w:rPr>
        <w:t xml:space="preserve">afirmó que los consorcios y las uniones temporales, no son personas jurídicas y que su representación conjunta, lo es para efectos de la adjudicación, celebración y ejecución de los contratos. </w:t>
      </w:r>
      <w:r w:rsidR="00794A8C" w:rsidRPr="00F813BF">
        <w:rPr>
          <w:rFonts w:ascii="Verdana" w:eastAsia="Times New Roman" w:hAnsi="Verdana"/>
          <w:sz w:val="22"/>
          <w:szCs w:val="22"/>
          <w:bdr w:val="none" w:sz="0" w:space="0" w:color="auto" w:frame="1"/>
          <w:lang w:eastAsia="es-MX"/>
        </w:rPr>
        <w:t>Dijo la Corte:</w:t>
      </w:r>
    </w:p>
    <w:p w:rsidR="00794A8C" w:rsidRPr="00F813BF" w:rsidRDefault="00794A8C" w:rsidP="00794A8C">
      <w:pPr>
        <w:shd w:val="clear" w:color="auto" w:fill="FFFFFF"/>
        <w:spacing w:line="276" w:lineRule="auto"/>
        <w:jc w:val="both"/>
        <w:textAlignment w:val="baseline"/>
        <w:rPr>
          <w:rFonts w:ascii="Verdana" w:eastAsia="Times New Roman" w:hAnsi="Verdana"/>
          <w:sz w:val="22"/>
          <w:szCs w:val="22"/>
          <w:lang w:eastAsia="es-MX"/>
        </w:rPr>
      </w:pPr>
      <w:r w:rsidRPr="00F813BF">
        <w:rPr>
          <w:rFonts w:ascii="Verdana" w:eastAsia="Times New Roman" w:hAnsi="Verdana"/>
          <w:sz w:val="22"/>
          <w:szCs w:val="22"/>
          <w:bdr w:val="none" w:sz="0" w:space="0" w:color="auto" w:frame="1"/>
          <w:lang w:eastAsia="es-MX"/>
        </w:rPr>
        <w:t> </w:t>
      </w:r>
    </w:p>
    <w:p w:rsidR="00794A8C" w:rsidRPr="00F813BF" w:rsidRDefault="00794A8C" w:rsidP="00794A8C">
      <w:pPr>
        <w:shd w:val="clear" w:color="auto" w:fill="FFFFFF"/>
        <w:spacing w:line="276" w:lineRule="auto"/>
        <w:jc w:val="both"/>
        <w:textAlignment w:val="baseline"/>
        <w:rPr>
          <w:rFonts w:ascii="Verdana" w:eastAsia="Times New Roman" w:hAnsi="Verdana"/>
          <w:sz w:val="22"/>
          <w:szCs w:val="22"/>
          <w:lang w:eastAsia="es-MX"/>
        </w:rPr>
      </w:pPr>
    </w:p>
    <w:p w:rsidR="00794A8C" w:rsidRPr="00F813BF" w:rsidRDefault="00794A8C" w:rsidP="00794A8C">
      <w:pPr>
        <w:shd w:val="clear" w:color="auto" w:fill="FFFFFF"/>
        <w:spacing w:line="276" w:lineRule="auto"/>
        <w:ind w:left="567" w:right="567"/>
        <w:jc w:val="both"/>
        <w:textAlignment w:val="baseline"/>
        <w:rPr>
          <w:rFonts w:ascii="Verdana" w:eastAsia="Times New Roman" w:hAnsi="Verdana"/>
          <w:i/>
          <w:sz w:val="22"/>
          <w:szCs w:val="22"/>
          <w:lang w:eastAsia="es-MX"/>
        </w:rPr>
      </w:pPr>
      <w:r w:rsidRPr="00F813BF">
        <w:rPr>
          <w:rFonts w:ascii="Verdana" w:eastAsia="Times New Roman" w:hAnsi="Verdana"/>
          <w:i/>
          <w:sz w:val="22"/>
          <w:szCs w:val="22"/>
          <w:bdr w:val="none" w:sz="0" w:space="0" w:color="auto" w:frame="1"/>
          <w:lang w:eastAsia="es-MX"/>
        </w:rPr>
        <w:t xml:space="preserve">“El consorcio es una figura propia del derecho privado, utilizado ordinariamente como un instrumento de cooperación entre empresas, cuando requieren asumir una tarea económica particularmente </w:t>
      </w:r>
      <w:r w:rsidRPr="00F813BF">
        <w:rPr>
          <w:rFonts w:ascii="Verdana" w:eastAsia="Times New Roman" w:hAnsi="Verdana"/>
          <w:i/>
          <w:sz w:val="22"/>
          <w:szCs w:val="22"/>
          <w:bdr w:val="none" w:sz="0" w:space="0" w:color="auto" w:frame="1"/>
          <w:lang w:eastAsia="es-MX"/>
        </w:rPr>
        <w:lastRenderedPageBreak/>
        <w:t xml:space="preserve">importante, que les permita distribuirse de algún modo los riesgos que pueda implicar la actividad que se acomete,  aunar recursos financieros y tecnológicos, y mejorar la disponibilidad de equipos, según el caso, pero </w:t>
      </w:r>
      <w:r w:rsidRPr="00F813BF">
        <w:rPr>
          <w:rFonts w:ascii="Verdana" w:eastAsia="Times New Roman" w:hAnsi="Verdana"/>
          <w:i/>
          <w:sz w:val="22"/>
          <w:szCs w:val="22"/>
          <w:u w:val="single"/>
          <w:bdr w:val="none" w:sz="0" w:space="0" w:color="auto" w:frame="1"/>
          <w:lang w:eastAsia="es-MX"/>
        </w:rPr>
        <w:t>conservando los consorciados su independencia jurídica</w:t>
      </w:r>
      <w:r w:rsidRPr="00F813BF">
        <w:rPr>
          <w:rFonts w:ascii="Verdana" w:eastAsia="Times New Roman" w:hAnsi="Verdana"/>
          <w:i/>
          <w:sz w:val="22"/>
          <w:szCs w:val="22"/>
          <w:bdr w:val="none" w:sz="0" w:space="0" w:color="auto" w:frame="1"/>
          <w:lang w:eastAsia="es-MX"/>
        </w:rPr>
        <w:t>.</w:t>
      </w:r>
    </w:p>
    <w:p w:rsidR="00794A8C" w:rsidRPr="00F813BF" w:rsidRDefault="00794A8C" w:rsidP="00794A8C">
      <w:pPr>
        <w:shd w:val="clear" w:color="auto" w:fill="FFFFFF"/>
        <w:spacing w:line="276" w:lineRule="auto"/>
        <w:ind w:left="567" w:right="567"/>
        <w:jc w:val="both"/>
        <w:textAlignment w:val="baseline"/>
        <w:rPr>
          <w:rFonts w:ascii="Verdana" w:eastAsia="Times New Roman" w:hAnsi="Verdana"/>
          <w:i/>
          <w:sz w:val="22"/>
          <w:szCs w:val="22"/>
          <w:lang w:eastAsia="es-MX"/>
        </w:rPr>
      </w:pPr>
      <w:r w:rsidRPr="00F813BF">
        <w:rPr>
          <w:rFonts w:ascii="Verdana" w:eastAsia="Times New Roman" w:hAnsi="Verdana"/>
          <w:i/>
          <w:sz w:val="22"/>
          <w:szCs w:val="22"/>
          <w:bdr w:val="none" w:sz="0" w:space="0" w:color="auto" w:frame="1"/>
          <w:lang w:eastAsia="es-MX"/>
        </w:rPr>
        <w:t> </w:t>
      </w:r>
    </w:p>
    <w:p w:rsidR="00794A8C" w:rsidRPr="00F813BF" w:rsidRDefault="00794A8C" w:rsidP="00794A8C">
      <w:pPr>
        <w:shd w:val="clear" w:color="auto" w:fill="FFFFFF"/>
        <w:spacing w:line="276" w:lineRule="auto"/>
        <w:ind w:left="567" w:right="567"/>
        <w:jc w:val="both"/>
        <w:textAlignment w:val="baseline"/>
        <w:rPr>
          <w:rFonts w:ascii="Verdana" w:eastAsia="Times New Roman" w:hAnsi="Verdana"/>
          <w:i/>
          <w:sz w:val="22"/>
          <w:szCs w:val="22"/>
          <w:lang w:eastAsia="es-MX"/>
        </w:rPr>
      </w:pPr>
      <w:r w:rsidRPr="00F813BF">
        <w:rPr>
          <w:rFonts w:ascii="Verdana" w:eastAsia="Times New Roman" w:hAnsi="Verdana"/>
          <w:i/>
          <w:sz w:val="22"/>
          <w:szCs w:val="22"/>
          <w:bdr w:val="none" w:sz="0" w:space="0" w:color="auto" w:frame="1"/>
          <w:lang w:eastAsia="es-MX"/>
        </w:rPr>
        <w:t>El artículo 7o. de la mencionada ley  se refiere al consorcio, pero en lugar de  definir su contenido esencial, ofrece una relación descriptiva de la figura señalando los elementos instrumentales y vinculantes que lo conforman; ....según la ley, el consorcio es un convenio de asociación, o mejor, un sistema  de mediación que permite a sus miembros organizarse mancomunadamente </w:t>
      </w:r>
      <w:r w:rsidRPr="00F813BF">
        <w:rPr>
          <w:rFonts w:ascii="Verdana" w:eastAsia="Times New Roman" w:hAnsi="Verdana"/>
          <w:i/>
          <w:sz w:val="22"/>
          <w:szCs w:val="22"/>
          <w:u w:val="single"/>
          <w:bdr w:val="none" w:sz="0" w:space="0" w:color="auto" w:frame="1"/>
          <w:lang w:eastAsia="es-MX"/>
        </w:rPr>
        <w:t>para la celebración y ejecución de un contrato con el Estado</w:t>
      </w:r>
      <w:r w:rsidRPr="00F813BF">
        <w:rPr>
          <w:rFonts w:ascii="Verdana" w:eastAsia="Times New Roman" w:hAnsi="Verdana"/>
          <w:i/>
          <w:sz w:val="22"/>
          <w:szCs w:val="22"/>
          <w:bdr w:val="none" w:sz="0" w:space="0" w:color="auto" w:frame="1"/>
          <w:lang w:eastAsia="es-MX"/>
        </w:rPr>
        <w:t>, </w:t>
      </w:r>
      <w:r w:rsidRPr="00F813BF">
        <w:rPr>
          <w:rFonts w:ascii="Verdana" w:eastAsia="Times New Roman" w:hAnsi="Verdana"/>
          <w:i/>
          <w:sz w:val="22"/>
          <w:szCs w:val="22"/>
          <w:u w:val="single"/>
          <w:bdr w:val="none" w:sz="0" w:space="0" w:color="auto" w:frame="1"/>
          <w:lang w:eastAsia="es-MX"/>
        </w:rPr>
        <w:t>sin que por ello pierdan su individualidad jurídica, pero asumiendo un grado de responsabilidad solidaria en el cumplimiento </w:t>
      </w:r>
      <w:r w:rsidRPr="00F813BF">
        <w:rPr>
          <w:rFonts w:ascii="Verdana" w:eastAsia="Times New Roman" w:hAnsi="Verdana"/>
          <w:i/>
          <w:sz w:val="22"/>
          <w:szCs w:val="22"/>
          <w:bdr w:val="none" w:sz="0" w:space="0" w:color="auto" w:frame="1"/>
          <w:lang w:eastAsia="es-MX"/>
        </w:rPr>
        <w:t>de las obligaciones contractuales.”</w:t>
      </w:r>
      <w:r w:rsidRPr="00F813BF">
        <w:rPr>
          <w:rFonts w:ascii="Verdana" w:eastAsia="Times New Roman" w:hAnsi="Verdana"/>
          <w:b/>
          <w:bCs/>
          <w:i/>
          <w:sz w:val="22"/>
          <w:szCs w:val="22"/>
          <w:bdr w:val="none" w:sz="0" w:space="0" w:color="auto" w:frame="1"/>
          <w:lang w:eastAsia="es-MX"/>
        </w:rPr>
        <w:t>(</w:t>
      </w:r>
      <w:r w:rsidRPr="00F813BF">
        <w:rPr>
          <w:rFonts w:ascii="Verdana" w:eastAsia="Times New Roman" w:hAnsi="Verdana"/>
          <w:i/>
          <w:sz w:val="22"/>
          <w:szCs w:val="22"/>
          <w:bdr w:val="none" w:sz="0" w:space="0" w:color="auto" w:frame="1"/>
          <w:lang w:eastAsia="es-MX"/>
        </w:rPr>
        <w:t>Las subrayas están fuera del original).</w:t>
      </w:r>
    </w:p>
    <w:p w:rsidR="00794A8C" w:rsidRPr="00F813BF" w:rsidRDefault="00E7374A" w:rsidP="00E7374A">
      <w:pPr>
        <w:shd w:val="clear" w:color="auto" w:fill="FFFFFF"/>
        <w:spacing w:line="276" w:lineRule="auto"/>
        <w:ind w:firstLine="567"/>
        <w:jc w:val="both"/>
        <w:textAlignment w:val="baseline"/>
        <w:rPr>
          <w:rFonts w:ascii="Verdana" w:eastAsia="Times New Roman" w:hAnsi="Verdana"/>
          <w:sz w:val="22"/>
          <w:szCs w:val="22"/>
          <w:bdr w:val="none" w:sz="0" w:space="0" w:color="auto" w:frame="1"/>
          <w:lang w:eastAsia="es-MX"/>
        </w:rPr>
      </w:pPr>
      <w:r w:rsidRPr="00F813BF">
        <w:rPr>
          <w:rFonts w:ascii="Verdana" w:eastAsia="Times New Roman" w:hAnsi="Verdana"/>
          <w:sz w:val="22"/>
          <w:szCs w:val="22"/>
          <w:bdr w:val="none" w:sz="0" w:space="0" w:color="auto" w:frame="1"/>
          <w:lang w:eastAsia="es-MX"/>
        </w:rPr>
        <w:t> </w:t>
      </w:r>
      <w:r w:rsidR="00794A8C" w:rsidRPr="00F813BF">
        <w:rPr>
          <w:rFonts w:ascii="Verdana" w:eastAsia="Times New Roman" w:hAnsi="Verdana"/>
          <w:sz w:val="22"/>
          <w:szCs w:val="22"/>
          <w:bdr w:val="none" w:sz="0" w:space="0" w:color="auto" w:frame="1"/>
          <w:lang w:eastAsia="es-MX"/>
        </w:rPr>
        <w:t> </w:t>
      </w:r>
    </w:p>
    <w:p w:rsidR="00794A8C" w:rsidRPr="00F813BF" w:rsidRDefault="00794A8C" w:rsidP="00794A8C">
      <w:pPr>
        <w:shd w:val="clear" w:color="auto" w:fill="FFFFFF"/>
        <w:spacing w:line="276" w:lineRule="auto"/>
        <w:jc w:val="both"/>
        <w:textAlignment w:val="baseline"/>
        <w:rPr>
          <w:rFonts w:ascii="Verdana" w:eastAsia="Times New Roman" w:hAnsi="Verdana"/>
          <w:sz w:val="22"/>
          <w:szCs w:val="22"/>
          <w:lang w:eastAsia="es-MX"/>
        </w:rPr>
      </w:pPr>
      <w:r w:rsidRPr="00F813BF">
        <w:rPr>
          <w:rFonts w:ascii="Verdana" w:eastAsia="Times New Roman" w:hAnsi="Verdana"/>
          <w:sz w:val="22"/>
          <w:szCs w:val="22"/>
          <w:bdr w:val="none" w:sz="0" w:space="0" w:color="auto" w:frame="1"/>
          <w:lang w:eastAsia="es-MX"/>
        </w:rPr>
        <w:t> La jurisprudencia contencioso administrativa recientemente ha resaltado lo siguiente:</w:t>
      </w:r>
    </w:p>
    <w:p w:rsidR="00794A8C" w:rsidRPr="00F813BF" w:rsidRDefault="00794A8C" w:rsidP="00794A8C">
      <w:pPr>
        <w:shd w:val="clear" w:color="auto" w:fill="FFFFFF"/>
        <w:spacing w:line="276" w:lineRule="auto"/>
        <w:jc w:val="both"/>
        <w:textAlignment w:val="baseline"/>
        <w:rPr>
          <w:rFonts w:ascii="Verdana" w:eastAsia="Times New Roman" w:hAnsi="Verdana"/>
          <w:sz w:val="22"/>
          <w:szCs w:val="22"/>
          <w:lang w:eastAsia="es-MX"/>
        </w:rPr>
      </w:pPr>
      <w:r w:rsidRPr="00F813BF">
        <w:rPr>
          <w:rFonts w:ascii="Verdana" w:eastAsia="Times New Roman" w:hAnsi="Verdana"/>
          <w:b/>
          <w:bCs/>
          <w:sz w:val="22"/>
          <w:szCs w:val="22"/>
          <w:bdr w:val="none" w:sz="0" w:space="0" w:color="auto" w:frame="1"/>
          <w:lang w:eastAsia="es-MX"/>
        </w:rPr>
        <w:t> </w:t>
      </w:r>
    </w:p>
    <w:p w:rsidR="00794A8C" w:rsidRPr="00F813BF" w:rsidRDefault="00794A8C" w:rsidP="00794A8C">
      <w:pPr>
        <w:shd w:val="clear" w:color="auto" w:fill="FFFFFF"/>
        <w:spacing w:line="276" w:lineRule="auto"/>
        <w:ind w:left="567" w:right="567"/>
        <w:jc w:val="both"/>
        <w:textAlignment w:val="baseline"/>
        <w:rPr>
          <w:rFonts w:ascii="Verdana" w:eastAsia="Arial Unicode MS" w:hAnsi="Verdana"/>
          <w:i/>
          <w:sz w:val="22"/>
          <w:szCs w:val="22"/>
          <w:lang w:eastAsia="es-MX"/>
        </w:rPr>
      </w:pPr>
      <w:r w:rsidRPr="00F813BF">
        <w:rPr>
          <w:rFonts w:ascii="Verdana" w:eastAsia="Arial Unicode MS" w:hAnsi="Verdana"/>
          <w:i/>
          <w:sz w:val="22"/>
          <w:szCs w:val="22"/>
          <w:bdr w:val="none" w:sz="0" w:space="0" w:color="auto" w:frame="1"/>
          <w:lang w:eastAsia="es-MX"/>
        </w:rPr>
        <w:t>“[L]os consorcios y, después de la ley 80 de 1993, las uniones temporales, son un conjunto de personas naturales o jurídicas que comparten un objetivo común, responden solidariamente por las obligaciones derivadas de la adjudicación y del contrato y </w:t>
      </w:r>
      <w:r w:rsidRPr="00F813BF">
        <w:rPr>
          <w:rFonts w:ascii="Verdana" w:eastAsia="Arial Unicode MS" w:hAnsi="Verdana"/>
          <w:i/>
          <w:sz w:val="22"/>
          <w:szCs w:val="22"/>
          <w:u w:val="single"/>
          <w:bdr w:val="none" w:sz="0" w:space="0" w:color="auto" w:frame="1"/>
          <w:lang w:eastAsia="es-MX"/>
        </w:rPr>
        <w:t>no constituyen una persona jurídica distinta de sus integrantes, quienes mantienen su personalidad individual,</w:t>
      </w:r>
      <w:r w:rsidRPr="00F813BF">
        <w:rPr>
          <w:rFonts w:ascii="Verdana" w:eastAsia="Arial Unicode MS" w:hAnsi="Verdana"/>
          <w:i/>
          <w:sz w:val="22"/>
          <w:szCs w:val="22"/>
          <w:bdr w:val="none" w:sz="0" w:space="0" w:color="auto" w:frame="1"/>
          <w:lang w:eastAsia="es-MX"/>
        </w:rPr>
        <w:t> sin perjuicio de que </w:t>
      </w:r>
      <w:r w:rsidRPr="00F813BF">
        <w:rPr>
          <w:rFonts w:ascii="Verdana" w:eastAsia="Arial Unicode MS" w:hAnsi="Verdana"/>
          <w:i/>
          <w:sz w:val="22"/>
          <w:szCs w:val="22"/>
          <w:u w:val="single"/>
          <w:bdr w:val="none" w:sz="0" w:space="0" w:color="auto" w:frame="1"/>
          <w:lang w:eastAsia="es-MX"/>
        </w:rPr>
        <w:t>para efectos de la contratación</w:t>
      </w:r>
      <w:r w:rsidRPr="00F813BF">
        <w:rPr>
          <w:rFonts w:ascii="Verdana" w:eastAsia="Arial Unicode MS" w:hAnsi="Verdana"/>
          <w:b/>
          <w:bCs/>
          <w:i/>
          <w:sz w:val="22"/>
          <w:szCs w:val="22"/>
          <w:bdr w:val="none" w:sz="0" w:space="0" w:color="auto" w:frame="1"/>
          <w:lang w:eastAsia="es-MX"/>
        </w:rPr>
        <w:t> </w:t>
      </w:r>
      <w:r w:rsidRPr="00F813BF">
        <w:rPr>
          <w:rFonts w:ascii="Verdana" w:eastAsia="Arial Unicode MS" w:hAnsi="Verdana"/>
          <w:i/>
          <w:sz w:val="22"/>
          <w:szCs w:val="22"/>
          <w:bdr w:val="none" w:sz="0" w:space="0" w:color="auto" w:frame="1"/>
          <w:lang w:eastAsia="es-MX"/>
        </w:rPr>
        <w:t>designen un único representante</w:t>
      </w:r>
      <w:r w:rsidRPr="00F813BF">
        <w:rPr>
          <w:rFonts w:ascii="Verdana" w:eastAsia="Arial Unicode MS" w:hAnsi="Verdana"/>
          <w:b/>
          <w:bCs/>
          <w:i/>
          <w:sz w:val="22"/>
          <w:szCs w:val="22"/>
          <w:bdr w:val="none" w:sz="0" w:space="0" w:color="auto" w:frame="1"/>
          <w:lang w:eastAsia="es-MX"/>
        </w:rPr>
        <w:t>”</w:t>
      </w:r>
      <w:r w:rsidRPr="00F813BF">
        <w:rPr>
          <w:rFonts w:ascii="Verdana" w:eastAsia="Arial Unicode MS" w:hAnsi="Verdana"/>
          <w:i/>
          <w:sz w:val="22"/>
          <w:szCs w:val="22"/>
          <w:bdr w:val="none" w:sz="0" w:space="0" w:color="auto" w:frame="1"/>
          <w:lang w:eastAsia="es-MX"/>
        </w:rPr>
        <w:t>.</w:t>
      </w:r>
      <w:bookmarkStart w:id="1" w:name="_ftnref16"/>
      <w:r w:rsidRPr="00F813BF">
        <w:rPr>
          <w:rFonts w:ascii="Verdana" w:eastAsia="Arial Unicode MS" w:hAnsi="Verdana"/>
          <w:i/>
          <w:sz w:val="22"/>
          <w:szCs w:val="22"/>
          <w:bdr w:val="none" w:sz="0" w:space="0" w:color="auto" w:frame="1"/>
          <w:lang w:eastAsia="es-MX"/>
        </w:rPr>
        <w:fldChar w:fldCharType="begin"/>
      </w:r>
      <w:r w:rsidRPr="00F813BF">
        <w:rPr>
          <w:rFonts w:ascii="Verdana" w:eastAsia="Arial Unicode MS" w:hAnsi="Verdana"/>
          <w:i/>
          <w:sz w:val="22"/>
          <w:szCs w:val="22"/>
          <w:bdr w:val="none" w:sz="0" w:space="0" w:color="auto" w:frame="1"/>
          <w:lang w:eastAsia="es-MX"/>
        </w:rPr>
        <w:instrText xml:space="preserve"> HYPERLINK "http://www.corteconstitucional.gov.co/relatoria/2007/T-512-07.htm" \l "_ftn16" \o "" </w:instrText>
      </w:r>
      <w:r w:rsidRPr="00F813BF">
        <w:rPr>
          <w:rFonts w:ascii="Verdana" w:eastAsia="Arial Unicode MS" w:hAnsi="Verdana"/>
          <w:i/>
          <w:sz w:val="22"/>
          <w:szCs w:val="22"/>
          <w:bdr w:val="none" w:sz="0" w:space="0" w:color="auto" w:frame="1"/>
          <w:lang w:eastAsia="es-MX"/>
        </w:rPr>
        <w:fldChar w:fldCharType="separate"/>
      </w:r>
      <w:r w:rsidRPr="00F813BF">
        <w:rPr>
          <w:rFonts w:ascii="Verdana" w:eastAsia="Arial Unicode MS" w:hAnsi="Verdana"/>
          <w:i/>
          <w:color w:val="0563C1" w:themeColor="hyperlink"/>
          <w:sz w:val="22"/>
          <w:szCs w:val="22"/>
          <w:u w:val="single"/>
          <w:bdr w:val="none" w:sz="0" w:space="0" w:color="auto" w:frame="1"/>
          <w:lang w:eastAsia="es-MX"/>
        </w:rPr>
        <w:t>[16]</w:t>
      </w:r>
      <w:r w:rsidRPr="00F813BF">
        <w:rPr>
          <w:rFonts w:ascii="Verdana" w:eastAsia="Arial Unicode MS" w:hAnsi="Verdana"/>
          <w:i/>
          <w:sz w:val="22"/>
          <w:szCs w:val="22"/>
          <w:bdr w:val="none" w:sz="0" w:space="0" w:color="auto" w:frame="1"/>
          <w:lang w:eastAsia="es-MX"/>
        </w:rPr>
        <w:fldChar w:fldCharType="end"/>
      </w:r>
      <w:bookmarkEnd w:id="1"/>
      <w:r w:rsidRPr="00F813BF">
        <w:rPr>
          <w:rFonts w:ascii="Verdana" w:eastAsia="Arial Unicode MS" w:hAnsi="Verdana"/>
          <w:i/>
          <w:sz w:val="22"/>
          <w:szCs w:val="22"/>
          <w:bdr w:val="none" w:sz="0" w:space="0" w:color="auto" w:frame="1"/>
          <w:lang w:eastAsia="es-MX"/>
        </w:rPr>
        <w:t> (Subrayas fuera del original).</w:t>
      </w:r>
    </w:p>
    <w:p w:rsidR="00794A8C" w:rsidRPr="00F813BF" w:rsidRDefault="00794A8C" w:rsidP="00794A8C">
      <w:pPr>
        <w:shd w:val="clear" w:color="auto" w:fill="FFFFFF"/>
        <w:spacing w:line="276" w:lineRule="auto"/>
        <w:ind w:left="567" w:right="567"/>
        <w:jc w:val="both"/>
        <w:textAlignment w:val="baseline"/>
        <w:rPr>
          <w:rFonts w:ascii="Verdana" w:eastAsia="Times New Roman" w:hAnsi="Verdana"/>
          <w:i/>
          <w:sz w:val="22"/>
          <w:szCs w:val="22"/>
          <w:lang w:eastAsia="es-MX"/>
        </w:rPr>
      </w:pPr>
      <w:r w:rsidRPr="00F813BF">
        <w:rPr>
          <w:rFonts w:ascii="Verdana" w:eastAsia="Times New Roman" w:hAnsi="Verdana"/>
          <w:i/>
          <w:sz w:val="22"/>
          <w:szCs w:val="22"/>
          <w:bdr w:val="none" w:sz="0" w:space="0" w:color="auto" w:frame="1"/>
          <w:lang w:eastAsia="es-MX"/>
        </w:rPr>
        <w:t>  </w:t>
      </w:r>
    </w:p>
    <w:p w:rsidR="00794A8C" w:rsidRPr="00F813BF" w:rsidRDefault="00794A8C" w:rsidP="00794A8C">
      <w:pPr>
        <w:shd w:val="clear" w:color="auto" w:fill="FFFFFF"/>
        <w:spacing w:line="276" w:lineRule="auto"/>
        <w:jc w:val="both"/>
        <w:textAlignment w:val="baseline"/>
        <w:rPr>
          <w:rFonts w:ascii="Verdana" w:eastAsia="Times New Roman" w:hAnsi="Verdana"/>
          <w:sz w:val="22"/>
          <w:szCs w:val="22"/>
          <w:lang w:eastAsia="es-MX"/>
        </w:rPr>
      </w:pPr>
      <w:r w:rsidRPr="00F813BF">
        <w:rPr>
          <w:rFonts w:ascii="Verdana" w:eastAsia="Times New Roman" w:hAnsi="Verdana"/>
          <w:sz w:val="22"/>
          <w:szCs w:val="22"/>
          <w:bdr w:val="none" w:sz="0" w:space="0" w:color="auto" w:frame="1"/>
          <w:lang w:eastAsia="es-MX"/>
        </w:rPr>
        <w:t>Procesalmente dijo el Consejo de Estado; en la Sentencia del 13 de Mayo de 2004, Consejero Ponente, Dr. Ricardo Hoyos Duque,</w:t>
      </w:r>
      <w:bookmarkStart w:id="2" w:name="_ftnref17"/>
      <w:r w:rsidRPr="00F813BF">
        <w:rPr>
          <w:rFonts w:ascii="Verdana" w:eastAsia="Times New Roman" w:hAnsi="Verdana"/>
          <w:sz w:val="22"/>
          <w:szCs w:val="22"/>
          <w:bdr w:val="none" w:sz="0" w:space="0" w:color="auto" w:frame="1"/>
          <w:lang w:eastAsia="es-MX"/>
        </w:rPr>
        <w:fldChar w:fldCharType="begin"/>
      </w:r>
      <w:r w:rsidRPr="00F813BF">
        <w:rPr>
          <w:rFonts w:ascii="Verdana" w:eastAsia="Times New Roman" w:hAnsi="Verdana"/>
          <w:sz w:val="22"/>
          <w:szCs w:val="22"/>
          <w:bdr w:val="none" w:sz="0" w:space="0" w:color="auto" w:frame="1"/>
          <w:lang w:eastAsia="es-MX"/>
        </w:rPr>
        <w:instrText xml:space="preserve"> HYPERLINK "http://www.corteconstitucional.gov.co/relatoria/2007/T-512-07.htm" \l "_ftn17" \o "" </w:instrText>
      </w:r>
      <w:r w:rsidRPr="00F813BF">
        <w:rPr>
          <w:rFonts w:ascii="Verdana" w:eastAsia="Times New Roman" w:hAnsi="Verdana"/>
          <w:sz w:val="22"/>
          <w:szCs w:val="22"/>
          <w:bdr w:val="none" w:sz="0" w:space="0" w:color="auto" w:frame="1"/>
          <w:lang w:eastAsia="es-MX"/>
        </w:rPr>
        <w:fldChar w:fldCharType="separate"/>
      </w:r>
      <w:r w:rsidRPr="00F813BF">
        <w:rPr>
          <w:rFonts w:ascii="Verdana" w:eastAsia="Times New Roman" w:hAnsi="Verdana"/>
          <w:color w:val="0563C1" w:themeColor="hyperlink"/>
          <w:sz w:val="22"/>
          <w:szCs w:val="22"/>
          <w:u w:val="single"/>
          <w:bdr w:val="none" w:sz="0" w:space="0" w:color="auto" w:frame="1"/>
          <w:lang w:eastAsia="es-MX"/>
        </w:rPr>
        <w:t>[17]</w:t>
      </w:r>
      <w:r w:rsidRPr="00F813BF">
        <w:rPr>
          <w:rFonts w:ascii="Verdana" w:eastAsia="Times New Roman" w:hAnsi="Verdana"/>
          <w:sz w:val="22"/>
          <w:szCs w:val="22"/>
          <w:bdr w:val="none" w:sz="0" w:space="0" w:color="auto" w:frame="1"/>
          <w:lang w:eastAsia="es-MX"/>
        </w:rPr>
        <w:fldChar w:fldCharType="end"/>
      </w:r>
      <w:bookmarkEnd w:id="2"/>
      <w:r w:rsidRPr="00F813BF">
        <w:rPr>
          <w:rFonts w:ascii="Verdana" w:eastAsia="Times New Roman" w:hAnsi="Verdana"/>
          <w:sz w:val="22"/>
          <w:szCs w:val="22"/>
          <w:bdr w:val="none" w:sz="0" w:space="0" w:color="auto" w:frame="1"/>
          <w:lang w:eastAsia="es-MX"/>
        </w:rPr>
        <w:t> citada previamente, que:</w:t>
      </w:r>
    </w:p>
    <w:p w:rsidR="00794A8C" w:rsidRPr="00F813BF" w:rsidRDefault="00794A8C" w:rsidP="00794A8C">
      <w:pPr>
        <w:shd w:val="clear" w:color="auto" w:fill="FFFFFF"/>
        <w:spacing w:line="276" w:lineRule="auto"/>
        <w:ind w:right="759" w:firstLine="567"/>
        <w:jc w:val="both"/>
        <w:textAlignment w:val="baseline"/>
        <w:rPr>
          <w:rFonts w:ascii="Verdana" w:eastAsia="Times New Roman" w:hAnsi="Verdana"/>
          <w:sz w:val="22"/>
          <w:szCs w:val="22"/>
          <w:lang w:eastAsia="es-MX"/>
        </w:rPr>
      </w:pPr>
      <w:r w:rsidRPr="00F813BF">
        <w:rPr>
          <w:rFonts w:ascii="Verdana" w:eastAsia="Times New Roman" w:hAnsi="Verdana"/>
          <w:iCs/>
          <w:sz w:val="22"/>
          <w:szCs w:val="22"/>
          <w:bdr w:val="none" w:sz="0" w:space="0" w:color="auto" w:frame="1"/>
          <w:lang w:eastAsia="es-MX"/>
        </w:rPr>
        <w:t> </w:t>
      </w:r>
    </w:p>
    <w:p w:rsidR="00794A8C" w:rsidRPr="00F813BF" w:rsidRDefault="00794A8C" w:rsidP="00794A8C">
      <w:pPr>
        <w:shd w:val="clear" w:color="auto" w:fill="FFFFFF"/>
        <w:spacing w:line="276" w:lineRule="auto"/>
        <w:ind w:left="567" w:right="567"/>
        <w:jc w:val="both"/>
        <w:textAlignment w:val="baseline"/>
        <w:rPr>
          <w:rFonts w:ascii="Verdana" w:eastAsia="Times New Roman" w:hAnsi="Verdana"/>
          <w:i/>
          <w:sz w:val="22"/>
          <w:szCs w:val="22"/>
          <w:lang w:eastAsia="es-MX"/>
        </w:rPr>
      </w:pPr>
      <w:r w:rsidRPr="00F813BF">
        <w:rPr>
          <w:rFonts w:ascii="Verdana" w:eastAsia="Times New Roman" w:hAnsi="Verdana"/>
          <w:i/>
          <w:sz w:val="22"/>
          <w:szCs w:val="22"/>
          <w:bdr w:val="none" w:sz="0" w:space="0" w:color="auto" w:frame="1"/>
          <w:lang w:eastAsia="es-MX"/>
        </w:rPr>
        <w:t> </w:t>
      </w:r>
    </w:p>
    <w:p w:rsidR="00794A8C" w:rsidRPr="00F813BF" w:rsidRDefault="00794A8C" w:rsidP="00794A8C">
      <w:pPr>
        <w:shd w:val="clear" w:color="auto" w:fill="FFFFFF"/>
        <w:spacing w:line="276" w:lineRule="auto"/>
        <w:ind w:left="567" w:right="567"/>
        <w:jc w:val="both"/>
        <w:textAlignment w:val="baseline"/>
        <w:rPr>
          <w:rFonts w:ascii="Verdana" w:eastAsia="Times New Roman" w:hAnsi="Verdana"/>
          <w:i/>
          <w:sz w:val="22"/>
          <w:szCs w:val="22"/>
          <w:lang w:eastAsia="es-MX"/>
        </w:rPr>
      </w:pPr>
      <w:r w:rsidRPr="00F813BF">
        <w:rPr>
          <w:rFonts w:ascii="Verdana" w:eastAsia="Times New Roman" w:hAnsi="Verdana"/>
          <w:i/>
          <w:sz w:val="22"/>
          <w:szCs w:val="22"/>
          <w:bdr w:val="none" w:sz="0" w:space="0" w:color="auto" w:frame="1"/>
          <w:lang w:eastAsia="es-MX"/>
        </w:rPr>
        <w:t>“Las uniones temporales, figuras admitidas en el artículo séptimo de la ley 80 de 1993 para efectos de contratación estatal, </w:t>
      </w:r>
      <w:r w:rsidRPr="00F813BF">
        <w:rPr>
          <w:rFonts w:ascii="Verdana" w:eastAsia="Times New Roman" w:hAnsi="Verdana"/>
          <w:i/>
          <w:sz w:val="22"/>
          <w:szCs w:val="22"/>
          <w:u w:val="single"/>
          <w:bdr w:val="none" w:sz="0" w:space="0" w:color="auto" w:frame="1"/>
          <w:lang w:eastAsia="es-MX"/>
        </w:rPr>
        <w:t>no crean una persona jurídica nueva e independiente de los miembros que conforman dichas asociaciones</w:t>
      </w:r>
      <w:r w:rsidRPr="00F813BF">
        <w:rPr>
          <w:rFonts w:ascii="Verdana" w:eastAsia="Times New Roman" w:hAnsi="Verdana"/>
          <w:i/>
          <w:sz w:val="22"/>
          <w:szCs w:val="22"/>
          <w:bdr w:val="none" w:sz="0" w:space="0" w:color="auto" w:frame="1"/>
          <w:lang w:eastAsia="es-MX"/>
        </w:rPr>
        <w:t>. Al no poseer tal naturaleza jurídica, no tiene capacidad para comparecer en proceso ante autoridades judiciales, conforme a lo prescrito en el artículo 44 del Código de Procedimiento Civil.</w:t>
      </w:r>
    </w:p>
    <w:p w:rsidR="00794A8C" w:rsidRPr="00F813BF" w:rsidRDefault="00794A8C" w:rsidP="00794A8C">
      <w:pPr>
        <w:shd w:val="clear" w:color="auto" w:fill="FFFFFF"/>
        <w:spacing w:line="276" w:lineRule="auto"/>
        <w:ind w:left="567" w:right="567"/>
        <w:jc w:val="both"/>
        <w:textAlignment w:val="baseline"/>
        <w:rPr>
          <w:rFonts w:ascii="Verdana" w:eastAsia="Times New Roman" w:hAnsi="Verdana"/>
          <w:i/>
          <w:sz w:val="22"/>
          <w:szCs w:val="22"/>
          <w:lang w:eastAsia="es-MX"/>
        </w:rPr>
      </w:pPr>
      <w:r w:rsidRPr="00F813BF">
        <w:rPr>
          <w:rFonts w:ascii="Verdana" w:eastAsia="Times New Roman" w:hAnsi="Verdana"/>
          <w:i/>
          <w:sz w:val="22"/>
          <w:szCs w:val="22"/>
          <w:bdr w:val="none" w:sz="0" w:space="0" w:color="auto" w:frame="1"/>
          <w:lang w:eastAsia="es-MX"/>
        </w:rPr>
        <w:t> </w:t>
      </w:r>
    </w:p>
    <w:p w:rsidR="00794A8C" w:rsidRPr="00F813BF" w:rsidRDefault="00794A8C" w:rsidP="00794A8C">
      <w:pPr>
        <w:shd w:val="clear" w:color="auto" w:fill="FFFFFF"/>
        <w:spacing w:line="276" w:lineRule="auto"/>
        <w:ind w:left="567" w:right="567"/>
        <w:jc w:val="both"/>
        <w:textAlignment w:val="baseline"/>
        <w:rPr>
          <w:rFonts w:ascii="Verdana" w:eastAsia="Times New Roman" w:hAnsi="Verdana"/>
          <w:i/>
          <w:sz w:val="22"/>
          <w:szCs w:val="22"/>
          <w:lang w:eastAsia="es-MX"/>
        </w:rPr>
      </w:pPr>
      <w:r w:rsidRPr="00F813BF">
        <w:rPr>
          <w:rFonts w:ascii="Verdana" w:eastAsia="Times New Roman" w:hAnsi="Verdana"/>
          <w:i/>
          <w:sz w:val="22"/>
          <w:szCs w:val="22"/>
          <w:bdr w:val="none" w:sz="0" w:space="0" w:color="auto" w:frame="1"/>
          <w:lang w:eastAsia="es-MX"/>
        </w:rPr>
        <w:t xml:space="preserve">El consorcio y la unión temporal participan de la misma naturaleza jurídica; la diferencia se encuentra en la extensión de la sanción en caso de incumplimiento del contrato que les da origen, mientras en el primero afecta a todos los integrantes de manera solidaria, en la </w:t>
      </w:r>
      <w:r w:rsidRPr="00F813BF">
        <w:rPr>
          <w:rFonts w:ascii="Verdana" w:eastAsia="Times New Roman" w:hAnsi="Verdana"/>
          <w:i/>
          <w:sz w:val="22"/>
          <w:szCs w:val="22"/>
          <w:bdr w:val="none" w:sz="0" w:space="0" w:color="auto" w:frame="1"/>
          <w:lang w:eastAsia="es-MX"/>
        </w:rPr>
        <w:lastRenderedPageBreak/>
        <w:t>segunda se imponen las sanciones en proporción a su participación en la propuesta y ejecución</w:t>
      </w:r>
      <w:r w:rsidRPr="00F813BF">
        <w:rPr>
          <w:rFonts w:ascii="Verdana" w:eastAsia="Times New Roman" w:hAnsi="Verdana"/>
          <w:i/>
          <w:iCs/>
          <w:sz w:val="22"/>
          <w:szCs w:val="22"/>
          <w:bdr w:val="none" w:sz="0" w:space="0" w:color="auto" w:frame="1"/>
          <w:lang w:eastAsia="es-MX"/>
        </w:rPr>
        <w:t>.</w:t>
      </w:r>
    </w:p>
    <w:p w:rsidR="00794A8C" w:rsidRPr="00F813BF" w:rsidRDefault="00794A8C" w:rsidP="00794A8C">
      <w:pPr>
        <w:shd w:val="clear" w:color="auto" w:fill="FFFFFF"/>
        <w:spacing w:line="276" w:lineRule="auto"/>
        <w:ind w:left="567" w:right="567"/>
        <w:jc w:val="both"/>
        <w:textAlignment w:val="baseline"/>
        <w:rPr>
          <w:rFonts w:ascii="Verdana" w:eastAsia="Times New Roman" w:hAnsi="Verdana"/>
          <w:i/>
          <w:sz w:val="22"/>
          <w:szCs w:val="22"/>
          <w:lang w:eastAsia="es-MX"/>
        </w:rPr>
      </w:pPr>
      <w:r w:rsidRPr="00F813BF">
        <w:rPr>
          <w:rFonts w:ascii="Verdana" w:eastAsia="Times New Roman" w:hAnsi="Verdana"/>
          <w:i/>
          <w:sz w:val="22"/>
          <w:szCs w:val="22"/>
          <w:bdr w:val="none" w:sz="0" w:space="0" w:color="auto" w:frame="1"/>
          <w:lang w:eastAsia="es-MX"/>
        </w:rPr>
        <w:t> </w:t>
      </w:r>
    </w:p>
    <w:p w:rsidR="00794A8C" w:rsidRPr="00F813BF" w:rsidRDefault="00794A8C" w:rsidP="00794A8C">
      <w:pPr>
        <w:shd w:val="clear" w:color="auto" w:fill="FFFFFF"/>
        <w:spacing w:line="276" w:lineRule="auto"/>
        <w:ind w:left="567" w:right="567"/>
        <w:jc w:val="both"/>
        <w:textAlignment w:val="baseline"/>
        <w:rPr>
          <w:rFonts w:ascii="Verdana" w:eastAsia="Times New Roman" w:hAnsi="Verdana"/>
          <w:i/>
          <w:sz w:val="22"/>
          <w:szCs w:val="22"/>
          <w:lang w:eastAsia="es-MX"/>
        </w:rPr>
      </w:pPr>
      <w:r w:rsidRPr="00F813BF">
        <w:rPr>
          <w:rFonts w:ascii="Verdana" w:eastAsia="Times New Roman" w:hAnsi="Verdana"/>
          <w:i/>
          <w:sz w:val="22"/>
          <w:szCs w:val="22"/>
          <w:bdr w:val="none" w:sz="0" w:space="0" w:color="auto" w:frame="1"/>
          <w:lang w:eastAsia="es-MX"/>
        </w:rPr>
        <w:t>Por lo tanto, al no constituir la unión temporal, ni el consorcio, </w:t>
      </w:r>
      <w:r w:rsidRPr="00F813BF">
        <w:rPr>
          <w:rFonts w:ascii="Verdana" w:eastAsia="Times New Roman" w:hAnsi="Verdana"/>
          <w:i/>
          <w:sz w:val="22"/>
          <w:szCs w:val="22"/>
          <w:u w:val="single"/>
          <w:bdr w:val="none" w:sz="0" w:space="0" w:color="auto" w:frame="1"/>
          <w:lang w:eastAsia="es-MX"/>
        </w:rPr>
        <w:t>una persona jurídica diferente de los miembros que la conforman, no tiene capacidad para ser parte ni para comparecer en un proceso judicial. Dicha calidad se encuentra en cabeza de las personas naturales o jurídicas que la han integrado para celebrar un contrato con el Estado, conforme al artículo 44 del Código de Procedimiento Civil</w:t>
      </w:r>
      <w:r w:rsidRPr="00F813BF">
        <w:rPr>
          <w:rFonts w:ascii="Verdana" w:eastAsia="Times New Roman" w:hAnsi="Verdana"/>
          <w:i/>
          <w:sz w:val="22"/>
          <w:szCs w:val="22"/>
          <w:bdr w:val="none" w:sz="0" w:space="0" w:color="auto" w:frame="1"/>
          <w:lang w:eastAsia="es-MX"/>
        </w:rPr>
        <w:t>.</w:t>
      </w:r>
    </w:p>
    <w:p w:rsidR="00794A8C" w:rsidRPr="00F813BF" w:rsidRDefault="00794A8C" w:rsidP="00794A8C">
      <w:pPr>
        <w:shd w:val="clear" w:color="auto" w:fill="FFFFFF"/>
        <w:spacing w:line="276" w:lineRule="auto"/>
        <w:ind w:left="567" w:right="567"/>
        <w:jc w:val="both"/>
        <w:textAlignment w:val="baseline"/>
        <w:rPr>
          <w:rFonts w:ascii="Verdana" w:eastAsia="Times New Roman" w:hAnsi="Verdana"/>
          <w:i/>
          <w:sz w:val="22"/>
          <w:szCs w:val="22"/>
          <w:lang w:eastAsia="es-MX"/>
        </w:rPr>
      </w:pPr>
      <w:r w:rsidRPr="00F813BF">
        <w:rPr>
          <w:rFonts w:ascii="Verdana" w:eastAsia="Times New Roman" w:hAnsi="Verdana"/>
          <w:i/>
          <w:sz w:val="22"/>
          <w:szCs w:val="22"/>
          <w:bdr w:val="none" w:sz="0" w:space="0" w:color="auto" w:frame="1"/>
          <w:lang w:eastAsia="es-MX"/>
        </w:rPr>
        <w:t> </w:t>
      </w:r>
    </w:p>
    <w:p w:rsidR="00794A8C" w:rsidRPr="00F813BF" w:rsidRDefault="00794A8C" w:rsidP="00794A8C">
      <w:pPr>
        <w:shd w:val="clear" w:color="auto" w:fill="FFFFFF"/>
        <w:spacing w:line="276" w:lineRule="auto"/>
        <w:ind w:left="567" w:right="567"/>
        <w:jc w:val="both"/>
        <w:textAlignment w:val="baseline"/>
        <w:rPr>
          <w:rFonts w:ascii="Verdana" w:eastAsia="Times New Roman" w:hAnsi="Verdana"/>
          <w:i/>
          <w:sz w:val="22"/>
          <w:szCs w:val="22"/>
          <w:lang w:eastAsia="es-MX"/>
        </w:rPr>
      </w:pPr>
      <w:r w:rsidRPr="00F813BF">
        <w:rPr>
          <w:rFonts w:ascii="Verdana" w:eastAsia="Times New Roman" w:hAnsi="Verdana"/>
          <w:i/>
          <w:sz w:val="22"/>
          <w:szCs w:val="22"/>
          <w:bdr w:val="none" w:sz="0" w:space="0" w:color="auto" w:frame="1"/>
          <w:lang w:eastAsia="es-MX"/>
        </w:rPr>
        <w:t>Tan es así, que </w:t>
      </w:r>
      <w:r w:rsidRPr="00F813BF">
        <w:rPr>
          <w:rFonts w:ascii="Verdana" w:eastAsia="Times New Roman" w:hAnsi="Verdana"/>
          <w:i/>
          <w:sz w:val="22"/>
          <w:szCs w:val="22"/>
          <w:u w:val="single"/>
          <w:bdr w:val="none" w:sz="0" w:space="0" w:color="auto" w:frame="1"/>
          <w:lang w:eastAsia="es-MX"/>
        </w:rPr>
        <w:t>la Sala ha establecido que si un consorcio, léase también unión temporal, se ve obligado a comparecer a un proceso como demandante o demandado cada uno de los integrantes debe hacerlo de manera individual integrando un litisconsorcio necesario</w:t>
      </w:r>
      <w:r w:rsidRPr="00F813BF">
        <w:rPr>
          <w:rFonts w:ascii="Verdana" w:eastAsia="Times New Roman" w:hAnsi="Verdana"/>
          <w:i/>
          <w:sz w:val="22"/>
          <w:szCs w:val="22"/>
          <w:bdr w:val="none" w:sz="0" w:space="0" w:color="auto" w:frame="1"/>
          <w:lang w:eastAsia="es-MX"/>
        </w:rPr>
        <w:t>” (Las subrayas, fuera del original).</w:t>
      </w:r>
    </w:p>
    <w:p w:rsidR="00794A8C" w:rsidRPr="00F813BF" w:rsidRDefault="00794A8C" w:rsidP="00794A8C">
      <w:pPr>
        <w:shd w:val="clear" w:color="auto" w:fill="FFFFFF"/>
        <w:spacing w:line="276" w:lineRule="auto"/>
        <w:ind w:left="567" w:right="759"/>
        <w:jc w:val="both"/>
        <w:textAlignment w:val="baseline"/>
        <w:rPr>
          <w:rFonts w:ascii="Verdana" w:eastAsia="Times New Roman" w:hAnsi="Verdana"/>
          <w:sz w:val="22"/>
          <w:szCs w:val="22"/>
          <w:bdr w:val="none" w:sz="0" w:space="0" w:color="auto" w:frame="1"/>
          <w:lang w:eastAsia="es-MX"/>
        </w:rPr>
      </w:pPr>
      <w:r w:rsidRPr="00F813BF">
        <w:rPr>
          <w:rFonts w:ascii="Verdana" w:eastAsia="Times New Roman" w:hAnsi="Verdana"/>
          <w:sz w:val="22"/>
          <w:szCs w:val="22"/>
          <w:bdr w:val="none" w:sz="0" w:space="0" w:color="auto" w:frame="1"/>
          <w:lang w:eastAsia="es-MX"/>
        </w:rPr>
        <w:t> </w:t>
      </w:r>
    </w:p>
    <w:p w:rsidR="00EC6C85" w:rsidRPr="00F813BF" w:rsidRDefault="00EC6C85" w:rsidP="00EC6C85">
      <w:pPr>
        <w:spacing w:line="276" w:lineRule="auto"/>
        <w:jc w:val="both"/>
        <w:rPr>
          <w:rFonts w:ascii="Verdana" w:eastAsia="Times New Roman" w:hAnsi="Verdana"/>
          <w:sz w:val="22"/>
          <w:szCs w:val="22"/>
          <w:bdr w:val="none" w:sz="0" w:space="0" w:color="auto" w:frame="1"/>
          <w:lang w:eastAsia="es-MX"/>
        </w:rPr>
      </w:pPr>
      <w:r w:rsidRPr="00F813BF">
        <w:rPr>
          <w:rFonts w:ascii="Verdana" w:eastAsia="Times New Roman" w:hAnsi="Verdana"/>
          <w:sz w:val="22"/>
          <w:szCs w:val="22"/>
          <w:bdr w:val="none" w:sz="0" w:space="0" w:color="auto" w:frame="1"/>
          <w:lang w:eastAsia="es-MX"/>
        </w:rPr>
        <w:t xml:space="preserve">Por estas razones concluye esta Operadora Jurídica que los miembros del consorcio, se encuentran limitadas a la adjudicación, celebración y ejecución de los contratos suscritos conforme al acuerdo correspondiente. Su naturaleza jurídica independiente,  exige que se respeten las normas procesales especiales relacionadas con el acceso a los procesos administrativos y judiciales, conforme a la ley, cuando se trata de asuntos ajenos a los </w:t>
      </w:r>
      <w:bookmarkStart w:id="3" w:name="_ftnref19"/>
      <w:r w:rsidRPr="00F813BF">
        <w:rPr>
          <w:rFonts w:ascii="Verdana" w:eastAsia="Times New Roman" w:hAnsi="Verdana"/>
          <w:sz w:val="22"/>
          <w:szCs w:val="22"/>
          <w:bdr w:val="none" w:sz="0" w:space="0" w:color="auto" w:frame="1"/>
          <w:lang w:eastAsia="es-MX"/>
        </w:rPr>
        <w:t>del contrato</w:t>
      </w:r>
      <w:bookmarkEnd w:id="3"/>
      <w:r w:rsidRPr="00F813BF">
        <w:rPr>
          <w:rFonts w:ascii="Verdana" w:eastAsia="Times New Roman" w:hAnsi="Verdana"/>
          <w:sz w:val="22"/>
          <w:szCs w:val="22"/>
          <w:bdr w:val="none" w:sz="0" w:space="0" w:color="auto" w:frame="1"/>
          <w:lang w:eastAsia="es-MX"/>
        </w:rPr>
        <w:t>.</w:t>
      </w:r>
    </w:p>
    <w:p w:rsidR="00161B7F" w:rsidRPr="00F813BF" w:rsidRDefault="00161B7F" w:rsidP="00161B7F">
      <w:pPr>
        <w:shd w:val="clear" w:color="auto" w:fill="FFFFFF"/>
        <w:spacing w:line="276" w:lineRule="auto"/>
        <w:ind w:right="759"/>
        <w:jc w:val="both"/>
        <w:textAlignment w:val="baseline"/>
        <w:rPr>
          <w:rFonts w:ascii="Verdana" w:eastAsia="Times New Roman" w:hAnsi="Verdana"/>
          <w:sz w:val="22"/>
          <w:szCs w:val="22"/>
          <w:bdr w:val="none" w:sz="0" w:space="0" w:color="auto" w:frame="1"/>
          <w:lang w:eastAsia="es-MX"/>
        </w:rPr>
      </w:pPr>
    </w:p>
    <w:p w:rsidR="00161B7F" w:rsidRPr="00F813BF" w:rsidRDefault="00161B7F" w:rsidP="00161B7F">
      <w:pPr>
        <w:shd w:val="clear" w:color="auto" w:fill="FFFFFF"/>
        <w:spacing w:line="276" w:lineRule="auto"/>
        <w:ind w:right="49"/>
        <w:jc w:val="both"/>
        <w:textAlignment w:val="baseline"/>
        <w:rPr>
          <w:rFonts w:ascii="Verdana" w:eastAsia="Times New Roman" w:hAnsi="Verdana"/>
          <w:sz w:val="22"/>
          <w:szCs w:val="22"/>
          <w:bdr w:val="none" w:sz="0" w:space="0" w:color="auto" w:frame="1"/>
          <w:lang w:eastAsia="es-MX"/>
        </w:rPr>
      </w:pPr>
      <w:r w:rsidRPr="00F813BF">
        <w:rPr>
          <w:rFonts w:ascii="Verdana" w:eastAsia="Times New Roman" w:hAnsi="Verdana"/>
          <w:sz w:val="22"/>
          <w:szCs w:val="22"/>
          <w:bdr w:val="none" w:sz="0" w:space="0" w:color="auto" w:frame="1"/>
          <w:lang w:eastAsia="es-MX"/>
        </w:rPr>
        <w:t xml:space="preserve">Por otro lado, en el auto 015 del 28 de febrero de 2018, se </w:t>
      </w:r>
      <w:proofErr w:type="spellStart"/>
      <w:r w:rsidRPr="00F813BF">
        <w:rPr>
          <w:rFonts w:ascii="Verdana" w:eastAsia="Times New Roman" w:hAnsi="Verdana"/>
          <w:sz w:val="22"/>
          <w:szCs w:val="22"/>
          <w:bdr w:val="none" w:sz="0" w:space="0" w:color="auto" w:frame="1"/>
          <w:lang w:eastAsia="es-MX"/>
        </w:rPr>
        <w:t>aperturó</w:t>
      </w:r>
      <w:proofErr w:type="spellEnd"/>
      <w:r w:rsidRPr="00F813BF">
        <w:rPr>
          <w:rFonts w:ascii="Verdana" w:eastAsia="Times New Roman" w:hAnsi="Verdana"/>
          <w:sz w:val="22"/>
          <w:szCs w:val="22"/>
          <w:bdr w:val="none" w:sz="0" w:space="0" w:color="auto" w:frame="1"/>
          <w:lang w:eastAsia="es-MX"/>
        </w:rPr>
        <w:t xml:space="preserve"> e imputó el proceso  de Responsabilidad Fiscal también contra </w:t>
      </w:r>
      <w:proofErr w:type="spellStart"/>
      <w:r w:rsidRPr="00F813BF">
        <w:rPr>
          <w:rFonts w:ascii="Verdana" w:eastAsia="Times New Roman" w:hAnsi="Verdana"/>
          <w:sz w:val="22"/>
          <w:szCs w:val="22"/>
          <w:bdr w:val="none" w:sz="0" w:space="0" w:color="auto" w:frame="1"/>
          <w:lang w:eastAsia="es-MX"/>
        </w:rPr>
        <w:t>Juanner</w:t>
      </w:r>
      <w:proofErr w:type="spellEnd"/>
      <w:r w:rsidRPr="00F813BF">
        <w:rPr>
          <w:rFonts w:ascii="Verdana" w:eastAsia="Times New Roman" w:hAnsi="Verdana"/>
          <w:sz w:val="22"/>
          <w:szCs w:val="22"/>
          <w:bdr w:val="none" w:sz="0" w:space="0" w:color="auto" w:frame="1"/>
          <w:lang w:eastAsia="es-MX"/>
        </w:rPr>
        <w:t xml:space="preserve"> Alberto </w:t>
      </w:r>
      <w:proofErr w:type="spellStart"/>
      <w:r w:rsidRPr="00F813BF">
        <w:rPr>
          <w:rFonts w:ascii="Verdana" w:eastAsia="Times New Roman" w:hAnsi="Verdana"/>
          <w:sz w:val="22"/>
          <w:szCs w:val="22"/>
          <w:bdr w:val="none" w:sz="0" w:space="0" w:color="auto" w:frame="1"/>
          <w:lang w:eastAsia="es-MX"/>
        </w:rPr>
        <w:t>Ñezco</w:t>
      </w:r>
      <w:proofErr w:type="spellEnd"/>
      <w:r w:rsidRPr="00F813BF">
        <w:rPr>
          <w:rFonts w:ascii="Verdana" w:eastAsia="Times New Roman" w:hAnsi="Verdana"/>
          <w:sz w:val="22"/>
          <w:szCs w:val="22"/>
          <w:bdr w:val="none" w:sz="0" w:space="0" w:color="auto" w:frame="1"/>
          <w:lang w:eastAsia="es-MX"/>
        </w:rPr>
        <w:t xml:space="preserve"> </w:t>
      </w:r>
      <w:proofErr w:type="spellStart"/>
      <w:r w:rsidRPr="00F813BF">
        <w:rPr>
          <w:rFonts w:ascii="Verdana" w:eastAsia="Times New Roman" w:hAnsi="Verdana"/>
          <w:sz w:val="22"/>
          <w:szCs w:val="22"/>
          <w:bdr w:val="none" w:sz="0" w:space="0" w:color="auto" w:frame="1"/>
          <w:lang w:eastAsia="es-MX"/>
        </w:rPr>
        <w:t>Argumedo</w:t>
      </w:r>
      <w:proofErr w:type="spellEnd"/>
      <w:r w:rsidRPr="00F813BF">
        <w:rPr>
          <w:rFonts w:ascii="Verdana" w:eastAsia="Times New Roman" w:hAnsi="Verdana"/>
          <w:sz w:val="22"/>
          <w:szCs w:val="22"/>
          <w:bdr w:val="none" w:sz="0" w:space="0" w:color="auto" w:frame="1"/>
          <w:lang w:eastAsia="es-MX"/>
        </w:rPr>
        <w:t xml:space="preserve"> como representante legal de la Interventoría, sin embargo, dentro de dicho acto administrativo, no se vincula ni se enuncia, la persona jurídica de la cual es el Representante legal, </w:t>
      </w:r>
      <w:r w:rsidR="00E4406A" w:rsidRPr="00F813BF">
        <w:rPr>
          <w:rFonts w:ascii="Verdana" w:eastAsia="Times New Roman" w:hAnsi="Verdana"/>
          <w:sz w:val="22"/>
          <w:szCs w:val="22"/>
          <w:bdr w:val="none" w:sz="0" w:space="0" w:color="auto" w:frame="1"/>
          <w:lang w:eastAsia="es-MX"/>
        </w:rPr>
        <w:t>se evidencia</w:t>
      </w:r>
      <w:r w:rsidR="00EC6C85" w:rsidRPr="00F813BF">
        <w:rPr>
          <w:rFonts w:ascii="Verdana" w:eastAsia="Times New Roman" w:hAnsi="Verdana"/>
          <w:sz w:val="22"/>
          <w:szCs w:val="22"/>
          <w:bdr w:val="none" w:sz="0" w:space="0" w:color="auto" w:frame="1"/>
          <w:lang w:eastAsia="es-MX"/>
        </w:rPr>
        <w:t xml:space="preserve"> entonces</w:t>
      </w:r>
      <w:r w:rsidR="00E4406A" w:rsidRPr="00F813BF">
        <w:rPr>
          <w:rFonts w:ascii="Verdana" w:eastAsia="Times New Roman" w:hAnsi="Verdana"/>
          <w:sz w:val="22"/>
          <w:szCs w:val="22"/>
          <w:bdr w:val="none" w:sz="0" w:space="0" w:color="auto" w:frame="1"/>
          <w:lang w:eastAsia="es-MX"/>
        </w:rPr>
        <w:t xml:space="preserve"> su vinculación como persona natural, y de esta forma es notificado (</w:t>
      </w:r>
      <w:r w:rsidR="00F036E0" w:rsidRPr="00F813BF">
        <w:rPr>
          <w:rFonts w:ascii="Verdana" w:eastAsia="Times New Roman" w:hAnsi="Verdana"/>
          <w:sz w:val="22"/>
          <w:szCs w:val="22"/>
          <w:bdr w:val="none" w:sz="0" w:space="0" w:color="auto" w:frame="1"/>
          <w:lang w:eastAsia="es-MX"/>
        </w:rPr>
        <w:t>F</w:t>
      </w:r>
      <w:r w:rsidR="00E4406A" w:rsidRPr="00F813BF">
        <w:rPr>
          <w:rFonts w:ascii="Verdana" w:eastAsia="Times New Roman" w:hAnsi="Verdana"/>
          <w:sz w:val="22"/>
          <w:szCs w:val="22"/>
          <w:bdr w:val="none" w:sz="0" w:space="0" w:color="auto" w:frame="1"/>
          <w:lang w:eastAsia="es-MX"/>
        </w:rPr>
        <w:t>olio 82</w:t>
      </w:r>
      <w:r w:rsidR="00F036E0" w:rsidRPr="00F813BF">
        <w:rPr>
          <w:rFonts w:ascii="Verdana" w:eastAsia="Times New Roman" w:hAnsi="Verdana"/>
          <w:sz w:val="22"/>
          <w:szCs w:val="22"/>
          <w:bdr w:val="none" w:sz="0" w:space="0" w:color="auto" w:frame="1"/>
          <w:lang w:eastAsia="es-MX"/>
        </w:rPr>
        <w:t xml:space="preserve"> </w:t>
      </w:r>
      <w:r w:rsidR="00E4406A" w:rsidRPr="00F813BF">
        <w:rPr>
          <w:rFonts w:ascii="Verdana" w:eastAsia="Times New Roman" w:hAnsi="Verdana"/>
          <w:sz w:val="22"/>
          <w:szCs w:val="22"/>
          <w:bdr w:val="none" w:sz="0" w:space="0" w:color="auto" w:frame="1"/>
          <w:lang w:eastAsia="es-MX"/>
        </w:rPr>
        <w:t>)</w:t>
      </w:r>
      <w:r w:rsidR="00EC6C85" w:rsidRPr="00F813BF">
        <w:rPr>
          <w:rFonts w:ascii="Verdana" w:eastAsia="Times New Roman" w:hAnsi="Verdana"/>
          <w:sz w:val="22"/>
          <w:szCs w:val="22"/>
          <w:bdr w:val="none" w:sz="0" w:space="0" w:color="auto" w:frame="1"/>
          <w:lang w:eastAsia="es-MX"/>
        </w:rPr>
        <w:t xml:space="preserve">, </w:t>
      </w:r>
      <w:r w:rsidRPr="00F813BF">
        <w:rPr>
          <w:rFonts w:ascii="Verdana" w:eastAsia="Times New Roman" w:hAnsi="Verdana"/>
          <w:sz w:val="22"/>
          <w:szCs w:val="22"/>
          <w:bdr w:val="none" w:sz="0" w:space="0" w:color="auto" w:frame="1"/>
          <w:lang w:eastAsia="es-MX"/>
        </w:rPr>
        <w:t>encontrando dentro del acervo probatorio, que la Interventoría</w:t>
      </w:r>
      <w:r w:rsidR="00594F3E">
        <w:rPr>
          <w:rFonts w:ascii="Verdana" w:eastAsia="Times New Roman" w:hAnsi="Verdana"/>
          <w:sz w:val="22"/>
          <w:szCs w:val="22"/>
          <w:bdr w:val="none" w:sz="0" w:space="0" w:color="auto" w:frame="1"/>
          <w:lang w:eastAsia="es-MX"/>
        </w:rPr>
        <w:t xml:space="preserve"> es realizada por la persona jurídica</w:t>
      </w:r>
      <w:r w:rsidRPr="00F813BF">
        <w:rPr>
          <w:rFonts w:ascii="Verdana" w:eastAsia="Times New Roman" w:hAnsi="Verdana"/>
          <w:sz w:val="22"/>
          <w:szCs w:val="22"/>
          <w:bdr w:val="none" w:sz="0" w:space="0" w:color="auto" w:frame="1"/>
          <w:lang w:eastAsia="es-MX"/>
        </w:rPr>
        <w:t xml:space="preserve"> Echavarría Ingenieros SAS, identificada con </w:t>
      </w:r>
      <w:r w:rsidR="00F036E0" w:rsidRPr="00F813BF">
        <w:rPr>
          <w:rFonts w:ascii="Verdana" w:eastAsia="Times New Roman" w:hAnsi="Verdana"/>
          <w:sz w:val="22"/>
          <w:szCs w:val="22"/>
          <w:bdr w:val="none" w:sz="0" w:space="0" w:color="auto" w:frame="1"/>
          <w:lang w:eastAsia="es-MX"/>
        </w:rPr>
        <w:t>NIT</w:t>
      </w:r>
      <w:r w:rsidRPr="00F813BF">
        <w:rPr>
          <w:rFonts w:ascii="Verdana" w:eastAsia="Times New Roman" w:hAnsi="Verdana"/>
          <w:sz w:val="22"/>
          <w:szCs w:val="22"/>
          <w:bdr w:val="none" w:sz="0" w:space="0" w:color="auto" w:frame="1"/>
          <w:lang w:eastAsia="es-MX"/>
        </w:rPr>
        <w:t xml:space="preserve"> No. 900.510.795-1</w:t>
      </w:r>
      <w:r w:rsidR="00F036E0" w:rsidRPr="00F813BF">
        <w:rPr>
          <w:rFonts w:ascii="Verdana" w:eastAsia="Times New Roman" w:hAnsi="Verdana"/>
          <w:sz w:val="22"/>
          <w:szCs w:val="22"/>
          <w:bdr w:val="none" w:sz="0" w:space="0" w:color="auto" w:frame="1"/>
          <w:lang w:eastAsia="es-MX"/>
        </w:rPr>
        <w:t xml:space="preserve">  (Folio 26-27), representada para </w:t>
      </w:r>
      <w:r w:rsidR="00594F3E">
        <w:rPr>
          <w:rFonts w:ascii="Verdana" w:eastAsia="Times New Roman" w:hAnsi="Verdana"/>
          <w:sz w:val="22"/>
          <w:szCs w:val="22"/>
          <w:bdr w:val="none" w:sz="0" w:space="0" w:color="auto" w:frame="1"/>
          <w:lang w:eastAsia="es-MX"/>
        </w:rPr>
        <w:t>el momento de los hechos</w:t>
      </w:r>
      <w:r w:rsidR="00F036E0" w:rsidRPr="00F813BF">
        <w:rPr>
          <w:rFonts w:ascii="Verdana" w:eastAsia="Times New Roman" w:hAnsi="Verdana"/>
          <w:sz w:val="22"/>
          <w:szCs w:val="22"/>
          <w:bdr w:val="none" w:sz="0" w:space="0" w:color="auto" w:frame="1"/>
          <w:lang w:eastAsia="es-MX"/>
        </w:rPr>
        <w:t xml:space="preserve"> por el señor Wilder </w:t>
      </w:r>
      <w:proofErr w:type="spellStart"/>
      <w:r w:rsidR="00F036E0" w:rsidRPr="00F813BF">
        <w:rPr>
          <w:rFonts w:ascii="Verdana" w:eastAsia="Times New Roman" w:hAnsi="Verdana"/>
          <w:sz w:val="22"/>
          <w:szCs w:val="22"/>
          <w:bdr w:val="none" w:sz="0" w:space="0" w:color="auto" w:frame="1"/>
          <w:lang w:eastAsia="es-MX"/>
        </w:rPr>
        <w:t>Wil</w:t>
      </w:r>
      <w:r w:rsidR="00EC6C85" w:rsidRPr="00F813BF">
        <w:rPr>
          <w:rFonts w:ascii="Verdana" w:eastAsia="Times New Roman" w:hAnsi="Verdana"/>
          <w:sz w:val="22"/>
          <w:szCs w:val="22"/>
          <w:bdr w:val="none" w:sz="0" w:space="0" w:color="auto" w:frame="1"/>
          <w:lang w:eastAsia="es-MX"/>
        </w:rPr>
        <w:t>l</w:t>
      </w:r>
      <w:r w:rsidR="00F036E0" w:rsidRPr="00F813BF">
        <w:rPr>
          <w:rFonts w:ascii="Verdana" w:eastAsia="Times New Roman" w:hAnsi="Verdana"/>
          <w:sz w:val="22"/>
          <w:szCs w:val="22"/>
          <w:bdr w:val="none" w:sz="0" w:space="0" w:color="auto" w:frame="1"/>
          <w:lang w:eastAsia="es-MX"/>
        </w:rPr>
        <w:t>er</w:t>
      </w:r>
      <w:proofErr w:type="spellEnd"/>
      <w:r w:rsidR="00F036E0" w:rsidRPr="00F813BF">
        <w:rPr>
          <w:rFonts w:ascii="Verdana" w:eastAsia="Times New Roman" w:hAnsi="Verdana"/>
          <w:sz w:val="22"/>
          <w:szCs w:val="22"/>
          <w:bdr w:val="none" w:sz="0" w:space="0" w:color="auto" w:frame="1"/>
          <w:lang w:eastAsia="es-MX"/>
        </w:rPr>
        <w:t xml:space="preserve"> </w:t>
      </w:r>
      <w:r w:rsidR="0004727E" w:rsidRPr="00F813BF">
        <w:rPr>
          <w:rFonts w:ascii="Verdana" w:eastAsia="Times New Roman" w:hAnsi="Verdana"/>
          <w:sz w:val="22"/>
          <w:szCs w:val="22"/>
          <w:bdr w:val="none" w:sz="0" w:space="0" w:color="auto" w:frame="1"/>
          <w:lang w:eastAsia="es-MX"/>
        </w:rPr>
        <w:t>Echavarría</w:t>
      </w:r>
      <w:r w:rsidR="00F036E0" w:rsidRPr="00F813BF">
        <w:rPr>
          <w:rFonts w:ascii="Verdana" w:eastAsia="Times New Roman" w:hAnsi="Verdana"/>
          <w:sz w:val="22"/>
          <w:szCs w:val="22"/>
          <w:bdr w:val="none" w:sz="0" w:space="0" w:color="auto" w:frame="1"/>
          <w:lang w:eastAsia="es-MX"/>
        </w:rPr>
        <w:t xml:space="preserve">  Arango.</w:t>
      </w:r>
    </w:p>
    <w:p w:rsidR="0004727E" w:rsidRPr="00F813BF" w:rsidRDefault="0004727E" w:rsidP="00161B7F">
      <w:pPr>
        <w:shd w:val="clear" w:color="auto" w:fill="FFFFFF"/>
        <w:spacing w:line="276" w:lineRule="auto"/>
        <w:ind w:right="49"/>
        <w:jc w:val="both"/>
        <w:textAlignment w:val="baseline"/>
        <w:rPr>
          <w:rFonts w:ascii="Verdana" w:eastAsia="Times New Roman" w:hAnsi="Verdana"/>
          <w:sz w:val="22"/>
          <w:szCs w:val="22"/>
          <w:bdr w:val="none" w:sz="0" w:space="0" w:color="auto" w:frame="1"/>
          <w:lang w:eastAsia="es-MX"/>
        </w:rPr>
      </w:pPr>
    </w:p>
    <w:p w:rsidR="0004727E" w:rsidRPr="00F813BF" w:rsidRDefault="0004727E" w:rsidP="00161B7F">
      <w:pPr>
        <w:shd w:val="clear" w:color="auto" w:fill="FFFFFF"/>
        <w:spacing w:line="276" w:lineRule="auto"/>
        <w:ind w:right="49"/>
        <w:jc w:val="both"/>
        <w:textAlignment w:val="baseline"/>
        <w:rPr>
          <w:rFonts w:ascii="Verdana" w:eastAsia="Times New Roman" w:hAnsi="Verdana"/>
          <w:sz w:val="22"/>
          <w:szCs w:val="22"/>
          <w:bdr w:val="none" w:sz="0" w:space="0" w:color="auto" w:frame="1"/>
          <w:lang w:eastAsia="es-MX"/>
        </w:rPr>
      </w:pPr>
      <w:r w:rsidRPr="00F813BF">
        <w:rPr>
          <w:rFonts w:ascii="Verdana" w:eastAsia="Times New Roman" w:hAnsi="Verdana"/>
          <w:sz w:val="22"/>
          <w:szCs w:val="22"/>
          <w:bdr w:val="none" w:sz="0" w:space="0" w:color="auto" w:frame="1"/>
          <w:lang w:eastAsia="es-MX"/>
        </w:rPr>
        <w:t xml:space="preserve">Al respecto, en concepto </w:t>
      </w:r>
      <w:r w:rsidR="00594F3E">
        <w:rPr>
          <w:rFonts w:ascii="Verdana" w:eastAsia="Times New Roman" w:hAnsi="Verdana"/>
          <w:sz w:val="22"/>
          <w:szCs w:val="22"/>
          <w:bdr w:val="none" w:sz="0" w:space="0" w:color="auto" w:frame="1"/>
          <w:lang w:eastAsia="es-MX"/>
        </w:rPr>
        <w:t xml:space="preserve">de la Oficina Asesora Jurídica de la Contraloría General de la Republica No. </w:t>
      </w:r>
      <w:r w:rsidRPr="00F813BF">
        <w:rPr>
          <w:rFonts w:ascii="Verdana" w:eastAsia="Times New Roman" w:hAnsi="Verdana"/>
          <w:sz w:val="22"/>
          <w:szCs w:val="22"/>
          <w:bdr w:val="none" w:sz="0" w:space="0" w:color="auto" w:frame="1"/>
          <w:lang w:eastAsia="es-MX"/>
        </w:rPr>
        <w:t xml:space="preserve">80112-IE54828 del 7 de septiembre de 2011, se </w:t>
      </w:r>
      <w:r w:rsidR="00DD5160" w:rsidRPr="00F813BF">
        <w:rPr>
          <w:rFonts w:ascii="Verdana" w:eastAsia="Times New Roman" w:hAnsi="Verdana"/>
          <w:sz w:val="22"/>
          <w:szCs w:val="22"/>
          <w:bdr w:val="none" w:sz="0" w:space="0" w:color="auto" w:frame="1"/>
          <w:lang w:eastAsia="es-MX"/>
        </w:rPr>
        <w:t xml:space="preserve">indica </w:t>
      </w:r>
      <w:r w:rsidR="0030679F" w:rsidRPr="00F813BF">
        <w:rPr>
          <w:rFonts w:ascii="Verdana" w:eastAsia="Times New Roman" w:hAnsi="Verdana"/>
          <w:sz w:val="22"/>
          <w:szCs w:val="22"/>
          <w:bdr w:val="none" w:sz="0" w:space="0" w:color="auto" w:frame="1"/>
          <w:lang w:eastAsia="es-MX"/>
        </w:rPr>
        <w:t>sobre</w:t>
      </w:r>
      <w:r w:rsidRPr="00F813BF">
        <w:rPr>
          <w:rFonts w:ascii="Verdana" w:eastAsia="Times New Roman" w:hAnsi="Verdana"/>
          <w:sz w:val="22"/>
          <w:szCs w:val="22"/>
          <w:bdr w:val="none" w:sz="0" w:space="0" w:color="auto" w:frame="1"/>
          <w:lang w:eastAsia="es-MX"/>
        </w:rPr>
        <w:t xml:space="preserve"> la vinculación de personas naturales en procesos de responsabilidad fiscal</w:t>
      </w:r>
      <w:r w:rsidR="0030679F" w:rsidRPr="00F813BF">
        <w:rPr>
          <w:rFonts w:ascii="Verdana" w:eastAsia="Times New Roman" w:hAnsi="Verdana"/>
          <w:sz w:val="22"/>
          <w:szCs w:val="22"/>
          <w:bdr w:val="none" w:sz="0" w:space="0" w:color="auto" w:frame="1"/>
          <w:lang w:eastAsia="es-MX"/>
        </w:rPr>
        <w:t>, lo siguiente</w:t>
      </w:r>
      <w:r w:rsidRPr="00F813BF">
        <w:rPr>
          <w:rFonts w:ascii="Verdana" w:eastAsia="Times New Roman" w:hAnsi="Verdana"/>
          <w:sz w:val="22"/>
          <w:szCs w:val="22"/>
          <w:bdr w:val="none" w:sz="0" w:space="0" w:color="auto" w:frame="1"/>
          <w:lang w:eastAsia="es-MX"/>
        </w:rPr>
        <w:t>:</w:t>
      </w:r>
    </w:p>
    <w:p w:rsidR="0004727E" w:rsidRPr="00F813BF" w:rsidRDefault="0004727E" w:rsidP="00161B7F">
      <w:pPr>
        <w:shd w:val="clear" w:color="auto" w:fill="FFFFFF"/>
        <w:spacing w:line="276" w:lineRule="auto"/>
        <w:ind w:right="49"/>
        <w:jc w:val="both"/>
        <w:textAlignment w:val="baseline"/>
        <w:rPr>
          <w:rFonts w:ascii="Verdana" w:eastAsia="Times New Roman" w:hAnsi="Verdana"/>
          <w:sz w:val="22"/>
          <w:szCs w:val="22"/>
          <w:bdr w:val="none" w:sz="0" w:space="0" w:color="auto" w:frame="1"/>
          <w:lang w:eastAsia="es-MX"/>
        </w:rPr>
      </w:pPr>
    </w:p>
    <w:p w:rsidR="0004727E" w:rsidRPr="00F813BF" w:rsidRDefault="0004727E" w:rsidP="0004727E">
      <w:pPr>
        <w:shd w:val="clear" w:color="auto" w:fill="FFFFFF"/>
        <w:spacing w:line="276" w:lineRule="auto"/>
        <w:ind w:left="284" w:right="332"/>
        <w:jc w:val="both"/>
        <w:textAlignment w:val="baseline"/>
        <w:rPr>
          <w:rFonts w:ascii="Verdana" w:eastAsia="Times New Roman" w:hAnsi="Verdana"/>
          <w:i/>
          <w:sz w:val="22"/>
          <w:szCs w:val="22"/>
          <w:bdr w:val="none" w:sz="0" w:space="0" w:color="auto" w:frame="1"/>
          <w:lang w:eastAsia="es-MX"/>
        </w:rPr>
      </w:pPr>
      <w:r w:rsidRPr="00F813BF">
        <w:rPr>
          <w:rFonts w:ascii="Verdana" w:eastAsia="Times New Roman" w:hAnsi="Verdana"/>
          <w:i/>
          <w:sz w:val="22"/>
          <w:szCs w:val="22"/>
          <w:bdr w:val="none" w:sz="0" w:space="0" w:color="auto" w:frame="1"/>
          <w:lang w:eastAsia="es-MX"/>
        </w:rPr>
        <w:t xml:space="preserve">“No debe vincularse como persona natural al representante legal de una persona jurídica que aparezca como presunto responsable fiscal en un proceso de responsabilidad fiscal. Puede ser vinculado el representante legal de una persona jurídica en calidad de persona natural cuando sea necesario indagar por su gestión fiscal individual y su eventual responsabilidad como </w:t>
      </w:r>
      <w:r w:rsidRPr="00F813BF">
        <w:rPr>
          <w:rFonts w:ascii="Verdana" w:eastAsia="Times New Roman" w:hAnsi="Verdana"/>
          <w:i/>
          <w:sz w:val="22"/>
          <w:szCs w:val="22"/>
          <w:bdr w:val="none" w:sz="0" w:space="0" w:color="auto" w:frame="1"/>
          <w:lang w:eastAsia="es-MX"/>
        </w:rPr>
        <w:lastRenderedPageBreak/>
        <w:t xml:space="preserve">persona natural  y no como vocero de la persona jurídica, sin perjuicio de las demás eventuales responsabilidades que deba asumir por su conducta”. </w:t>
      </w:r>
    </w:p>
    <w:p w:rsidR="0004727E" w:rsidRPr="00F813BF" w:rsidRDefault="0004727E" w:rsidP="00161B7F">
      <w:pPr>
        <w:shd w:val="clear" w:color="auto" w:fill="FFFFFF"/>
        <w:spacing w:line="276" w:lineRule="auto"/>
        <w:ind w:right="49"/>
        <w:jc w:val="both"/>
        <w:textAlignment w:val="baseline"/>
        <w:rPr>
          <w:rFonts w:ascii="Verdana" w:eastAsia="Times New Roman" w:hAnsi="Verdana"/>
          <w:sz w:val="22"/>
          <w:szCs w:val="22"/>
          <w:lang w:eastAsia="es-MX"/>
        </w:rPr>
      </w:pPr>
    </w:p>
    <w:p w:rsidR="003E5E65" w:rsidRPr="00F813BF" w:rsidRDefault="003E5E65" w:rsidP="00161B7F">
      <w:pPr>
        <w:shd w:val="clear" w:color="auto" w:fill="FFFFFF"/>
        <w:spacing w:line="276" w:lineRule="auto"/>
        <w:ind w:right="49"/>
        <w:jc w:val="both"/>
        <w:textAlignment w:val="baseline"/>
        <w:rPr>
          <w:rFonts w:ascii="Verdana" w:eastAsia="Times New Roman" w:hAnsi="Verdana"/>
          <w:sz w:val="22"/>
          <w:szCs w:val="22"/>
          <w:lang w:eastAsia="es-MX"/>
        </w:rPr>
      </w:pPr>
      <w:r w:rsidRPr="00F813BF">
        <w:rPr>
          <w:rFonts w:ascii="Verdana" w:eastAsia="Times New Roman" w:hAnsi="Verdana"/>
          <w:sz w:val="22"/>
          <w:szCs w:val="22"/>
          <w:lang w:eastAsia="es-MX"/>
        </w:rPr>
        <w:t xml:space="preserve">Esta misma </w:t>
      </w:r>
      <w:r w:rsidR="0030679F" w:rsidRPr="00F813BF">
        <w:rPr>
          <w:rFonts w:ascii="Verdana" w:eastAsia="Times New Roman" w:hAnsi="Verdana"/>
          <w:sz w:val="22"/>
          <w:szCs w:val="22"/>
          <w:lang w:eastAsia="es-MX"/>
        </w:rPr>
        <w:t>oficina</w:t>
      </w:r>
      <w:r w:rsidRPr="00F813BF">
        <w:rPr>
          <w:rFonts w:ascii="Verdana" w:eastAsia="Times New Roman" w:hAnsi="Verdana"/>
          <w:sz w:val="22"/>
          <w:szCs w:val="22"/>
          <w:lang w:eastAsia="es-MX"/>
        </w:rPr>
        <w:t xml:space="preserve"> asesora jurídica, indicó</w:t>
      </w:r>
      <w:r w:rsidR="0030679F" w:rsidRPr="00F813BF">
        <w:rPr>
          <w:rFonts w:ascii="Verdana" w:eastAsia="Times New Roman" w:hAnsi="Verdana"/>
          <w:sz w:val="22"/>
          <w:szCs w:val="22"/>
          <w:lang w:eastAsia="es-MX"/>
        </w:rPr>
        <w:t xml:space="preserve"> en concepto CGR-OJ-037-2018 DEL 21 </w:t>
      </w:r>
      <w:r w:rsidR="00594F3E" w:rsidRPr="00F813BF">
        <w:rPr>
          <w:rFonts w:ascii="Verdana" w:eastAsia="Times New Roman" w:hAnsi="Verdana"/>
          <w:sz w:val="22"/>
          <w:szCs w:val="22"/>
          <w:lang w:eastAsia="es-MX"/>
        </w:rPr>
        <w:t xml:space="preserve">de marzo de </w:t>
      </w:r>
      <w:r w:rsidR="0030679F" w:rsidRPr="00F813BF">
        <w:rPr>
          <w:rFonts w:ascii="Verdana" w:eastAsia="Times New Roman" w:hAnsi="Verdana"/>
          <w:sz w:val="22"/>
          <w:szCs w:val="22"/>
          <w:lang w:eastAsia="es-MX"/>
        </w:rPr>
        <w:t>2018</w:t>
      </w:r>
      <w:r w:rsidRPr="00F813BF">
        <w:rPr>
          <w:rFonts w:ascii="Verdana" w:eastAsia="Times New Roman" w:hAnsi="Verdana"/>
          <w:sz w:val="22"/>
          <w:szCs w:val="22"/>
          <w:lang w:eastAsia="es-MX"/>
        </w:rPr>
        <w:t>:</w:t>
      </w:r>
    </w:p>
    <w:p w:rsidR="003E5E65" w:rsidRPr="00F813BF" w:rsidRDefault="003E5E65" w:rsidP="00161B7F">
      <w:pPr>
        <w:shd w:val="clear" w:color="auto" w:fill="FFFFFF"/>
        <w:spacing w:line="276" w:lineRule="auto"/>
        <w:ind w:right="49"/>
        <w:jc w:val="both"/>
        <w:textAlignment w:val="baseline"/>
        <w:rPr>
          <w:rFonts w:ascii="Verdana" w:eastAsia="Times New Roman" w:hAnsi="Verdana"/>
          <w:sz w:val="22"/>
          <w:szCs w:val="22"/>
          <w:lang w:eastAsia="es-MX"/>
        </w:rPr>
      </w:pPr>
    </w:p>
    <w:p w:rsidR="003E5E65" w:rsidRPr="00F813BF" w:rsidRDefault="0030679F" w:rsidP="0030679F">
      <w:pPr>
        <w:shd w:val="clear" w:color="auto" w:fill="FFFFFF"/>
        <w:spacing w:line="276" w:lineRule="auto"/>
        <w:ind w:left="284" w:right="332"/>
        <w:jc w:val="both"/>
        <w:textAlignment w:val="baseline"/>
        <w:rPr>
          <w:rFonts w:ascii="Verdana" w:eastAsia="Times New Roman" w:hAnsi="Verdana"/>
          <w:i/>
          <w:sz w:val="22"/>
          <w:szCs w:val="22"/>
          <w:lang w:eastAsia="es-MX"/>
        </w:rPr>
      </w:pPr>
      <w:r w:rsidRPr="00F813BF">
        <w:rPr>
          <w:rFonts w:ascii="Verdana" w:eastAsia="Times New Roman" w:hAnsi="Verdana"/>
          <w:i/>
          <w:sz w:val="22"/>
          <w:szCs w:val="22"/>
          <w:lang w:eastAsia="es-MX"/>
        </w:rPr>
        <w:t>“</w:t>
      </w:r>
      <w:r w:rsidR="003E5E65" w:rsidRPr="00F813BF">
        <w:rPr>
          <w:rFonts w:ascii="Verdana" w:eastAsia="Times New Roman" w:hAnsi="Verdana"/>
          <w:i/>
          <w:sz w:val="22"/>
          <w:szCs w:val="22"/>
          <w:lang w:eastAsia="es-MX"/>
        </w:rPr>
        <w:t xml:space="preserve">Es relevante señalar que la calidad con la que actuaron los presuntos responsables fiscales es la que determina el patrimonio que ha de perseguirse, es decir, si su actuación se </w:t>
      </w:r>
      <w:r w:rsidRPr="00F813BF">
        <w:rPr>
          <w:rFonts w:ascii="Verdana" w:eastAsia="Times New Roman" w:hAnsi="Verdana"/>
          <w:i/>
          <w:sz w:val="22"/>
          <w:szCs w:val="22"/>
          <w:lang w:eastAsia="es-MX"/>
        </w:rPr>
        <w:t>realizó</w:t>
      </w:r>
      <w:r w:rsidR="003E5E65" w:rsidRPr="00F813BF">
        <w:rPr>
          <w:rFonts w:ascii="Verdana" w:eastAsia="Times New Roman" w:hAnsi="Verdana"/>
          <w:i/>
          <w:sz w:val="22"/>
          <w:szCs w:val="22"/>
          <w:lang w:eastAsia="es-MX"/>
        </w:rPr>
        <w:t xml:space="preserve"> en ejercicio de su calidad de socio, representante legal de la entidad, o administrador  y </w:t>
      </w:r>
      <w:r w:rsidRPr="00F813BF">
        <w:rPr>
          <w:rFonts w:ascii="Verdana" w:eastAsia="Times New Roman" w:hAnsi="Verdana"/>
          <w:i/>
          <w:sz w:val="22"/>
          <w:szCs w:val="22"/>
          <w:lang w:eastAsia="es-MX"/>
        </w:rPr>
        <w:t>tenía</w:t>
      </w:r>
      <w:r w:rsidR="003E5E65" w:rsidRPr="00F813BF">
        <w:rPr>
          <w:rFonts w:ascii="Verdana" w:eastAsia="Times New Roman" w:hAnsi="Verdana"/>
          <w:i/>
          <w:sz w:val="22"/>
          <w:szCs w:val="22"/>
          <w:lang w:eastAsia="es-MX"/>
        </w:rPr>
        <w:t xml:space="preserve"> capacidad decisoria sobre los bienes y recursos </w:t>
      </w:r>
      <w:r w:rsidRPr="00F813BF">
        <w:rPr>
          <w:rFonts w:ascii="Verdana" w:eastAsia="Times New Roman" w:hAnsi="Verdana"/>
          <w:i/>
          <w:sz w:val="22"/>
          <w:szCs w:val="22"/>
          <w:lang w:eastAsia="es-MX"/>
        </w:rPr>
        <w:t>público</w:t>
      </w:r>
      <w:r w:rsidR="003E5E65" w:rsidRPr="00F813BF">
        <w:rPr>
          <w:rFonts w:ascii="Verdana" w:eastAsia="Times New Roman" w:hAnsi="Verdana"/>
          <w:i/>
          <w:sz w:val="22"/>
          <w:szCs w:val="22"/>
          <w:lang w:eastAsia="es-MX"/>
        </w:rPr>
        <w:t>s</w:t>
      </w:r>
      <w:r w:rsidRPr="00F813BF">
        <w:rPr>
          <w:rFonts w:ascii="Verdana" w:eastAsia="Times New Roman" w:hAnsi="Verdana"/>
          <w:i/>
          <w:sz w:val="22"/>
          <w:szCs w:val="22"/>
          <w:lang w:eastAsia="es-MX"/>
        </w:rPr>
        <w:t>, el patrimonio que se persigue es el de la persona jurídica de derecho privado, pero si cualquiera de estos se aparta de las potestades que le fueron entregados en calidad de tales y lo hacen como personas naturales que tienen en sus manos la posibilidad de decidir sobre los recursos públicos, los patrimonio que se persiguen serán los de cada uno en particular.”</w:t>
      </w:r>
    </w:p>
    <w:p w:rsidR="0030679F" w:rsidRPr="00F813BF" w:rsidRDefault="0030679F" w:rsidP="0030679F">
      <w:pPr>
        <w:shd w:val="clear" w:color="auto" w:fill="FFFFFF"/>
        <w:spacing w:line="276" w:lineRule="auto"/>
        <w:ind w:right="332"/>
        <w:jc w:val="both"/>
        <w:textAlignment w:val="baseline"/>
        <w:rPr>
          <w:rFonts w:ascii="Verdana" w:eastAsia="Times New Roman" w:hAnsi="Verdana"/>
          <w:i/>
          <w:sz w:val="22"/>
          <w:szCs w:val="22"/>
          <w:lang w:eastAsia="es-MX"/>
        </w:rPr>
      </w:pPr>
    </w:p>
    <w:p w:rsidR="0030679F" w:rsidRPr="00F813BF" w:rsidRDefault="0030679F" w:rsidP="0030679F">
      <w:pPr>
        <w:shd w:val="clear" w:color="auto" w:fill="FFFFFF"/>
        <w:spacing w:line="276" w:lineRule="auto"/>
        <w:ind w:right="332"/>
        <w:jc w:val="both"/>
        <w:textAlignment w:val="baseline"/>
        <w:rPr>
          <w:rFonts w:ascii="Verdana" w:eastAsia="Times New Roman" w:hAnsi="Verdana"/>
          <w:sz w:val="22"/>
          <w:szCs w:val="22"/>
          <w:bdr w:val="none" w:sz="0" w:space="0" w:color="auto" w:frame="1"/>
          <w:lang w:eastAsia="es-MX"/>
        </w:rPr>
      </w:pPr>
      <w:r w:rsidRPr="00F813BF">
        <w:rPr>
          <w:rFonts w:ascii="Verdana" w:eastAsia="Times New Roman" w:hAnsi="Verdana"/>
          <w:sz w:val="22"/>
          <w:szCs w:val="22"/>
          <w:lang w:eastAsia="es-MX"/>
        </w:rPr>
        <w:t>De lo anterior se puede concluir que para la vinculación del representante legal de una persona jurídica en un proceso de responsabilidad fiscal, es necesario que se evidencie una gestión fiscal como persona natural o una extralimitación de las facultades asignadas en calidad de representante legal, para el presente caso,</w:t>
      </w:r>
      <w:r w:rsidR="004D1E2D" w:rsidRPr="00F813BF">
        <w:rPr>
          <w:rFonts w:ascii="Verdana" w:eastAsia="Times New Roman" w:hAnsi="Verdana"/>
          <w:sz w:val="22"/>
          <w:szCs w:val="22"/>
          <w:lang w:eastAsia="es-MX"/>
        </w:rPr>
        <w:t xml:space="preserve"> y de acuerdo a la descripción del daño, </w:t>
      </w:r>
      <w:r w:rsidRPr="00F813BF">
        <w:rPr>
          <w:rFonts w:ascii="Verdana" w:eastAsia="Times New Roman" w:hAnsi="Verdana"/>
          <w:sz w:val="22"/>
          <w:szCs w:val="22"/>
          <w:lang w:eastAsia="es-MX"/>
        </w:rPr>
        <w:t xml:space="preserve"> no se vinculó a la persona jurídica </w:t>
      </w:r>
      <w:r w:rsidRPr="00F813BF">
        <w:rPr>
          <w:rFonts w:ascii="Verdana" w:eastAsia="Times New Roman" w:hAnsi="Verdana"/>
          <w:sz w:val="22"/>
          <w:szCs w:val="22"/>
          <w:bdr w:val="none" w:sz="0" w:space="0" w:color="auto" w:frame="1"/>
          <w:lang w:eastAsia="es-MX"/>
        </w:rPr>
        <w:t>Echavarría Ingenieros SAS, identificada con NIT No. 900.510.795-1, que era la que tenía la calidad de interventora del contrato de obra No. 018 de 2015, como se puede observar en el acta de inicio del contrato (Folio 26), Acta de liquidación (Folio 27),</w:t>
      </w:r>
      <w:r w:rsidR="00B56AAF" w:rsidRPr="00F813BF">
        <w:rPr>
          <w:rFonts w:ascii="Verdana" w:eastAsia="Times New Roman" w:hAnsi="Verdana"/>
          <w:sz w:val="22"/>
          <w:szCs w:val="22"/>
          <w:bdr w:val="none" w:sz="0" w:space="0" w:color="auto" w:frame="1"/>
          <w:lang w:eastAsia="es-MX"/>
        </w:rPr>
        <w:t xml:space="preserve"> a</w:t>
      </w:r>
      <w:r w:rsidRPr="00F813BF">
        <w:rPr>
          <w:rFonts w:ascii="Verdana" w:eastAsia="Times New Roman" w:hAnsi="Verdana"/>
          <w:sz w:val="22"/>
          <w:szCs w:val="22"/>
          <w:bdr w:val="none" w:sz="0" w:space="0" w:color="auto" w:frame="1"/>
          <w:lang w:eastAsia="es-MX"/>
        </w:rPr>
        <w:t xml:space="preserve">cta de recibo final de obra (Folio </w:t>
      </w:r>
      <w:r w:rsidR="00B56AAF" w:rsidRPr="00F813BF">
        <w:rPr>
          <w:rFonts w:ascii="Verdana" w:eastAsia="Times New Roman" w:hAnsi="Verdana"/>
          <w:sz w:val="22"/>
          <w:szCs w:val="22"/>
          <w:bdr w:val="none" w:sz="0" w:space="0" w:color="auto" w:frame="1"/>
          <w:lang w:eastAsia="es-MX"/>
        </w:rPr>
        <w:t>115, CD-ROOM)</w:t>
      </w:r>
    </w:p>
    <w:p w:rsidR="0030679F" w:rsidRPr="00F813BF" w:rsidRDefault="0030679F" w:rsidP="0030679F">
      <w:pPr>
        <w:shd w:val="clear" w:color="auto" w:fill="FFFFFF"/>
        <w:spacing w:line="276" w:lineRule="auto"/>
        <w:ind w:right="332"/>
        <w:jc w:val="both"/>
        <w:textAlignment w:val="baseline"/>
        <w:rPr>
          <w:rFonts w:ascii="Verdana" w:eastAsia="Times New Roman" w:hAnsi="Verdana"/>
          <w:sz w:val="22"/>
          <w:szCs w:val="22"/>
          <w:lang w:eastAsia="es-MX"/>
        </w:rPr>
      </w:pPr>
    </w:p>
    <w:p w:rsidR="00794A8C" w:rsidRPr="00F813BF" w:rsidRDefault="00EC6C85" w:rsidP="00794A8C">
      <w:pPr>
        <w:spacing w:line="276" w:lineRule="auto"/>
        <w:jc w:val="both"/>
        <w:rPr>
          <w:rFonts w:ascii="Verdana" w:eastAsia="Times New Roman" w:hAnsi="Verdana"/>
          <w:sz w:val="22"/>
          <w:szCs w:val="22"/>
          <w:lang w:val="es-MX" w:eastAsia="es-CO"/>
        </w:rPr>
      </w:pPr>
      <w:r w:rsidRPr="00F813BF">
        <w:rPr>
          <w:rFonts w:ascii="Verdana" w:eastAsia="Times New Roman" w:hAnsi="Verdana"/>
          <w:snapToGrid w:val="0"/>
          <w:sz w:val="22"/>
          <w:szCs w:val="22"/>
          <w:lang w:eastAsia="es-CO"/>
        </w:rPr>
        <w:t>Ahora bien, e</w:t>
      </w:r>
      <w:r w:rsidR="00E7374A" w:rsidRPr="00F813BF">
        <w:rPr>
          <w:rFonts w:ascii="Verdana" w:eastAsia="Times New Roman" w:hAnsi="Verdana"/>
          <w:snapToGrid w:val="0"/>
          <w:sz w:val="22"/>
          <w:szCs w:val="22"/>
          <w:lang w:eastAsia="es-CO"/>
        </w:rPr>
        <w:t xml:space="preserve">s </w:t>
      </w:r>
      <w:r w:rsidR="00794A8C" w:rsidRPr="00F813BF">
        <w:rPr>
          <w:rFonts w:ascii="Verdana" w:eastAsia="Times New Roman" w:hAnsi="Verdana"/>
          <w:snapToGrid w:val="0"/>
          <w:sz w:val="22"/>
          <w:szCs w:val="22"/>
          <w:lang w:eastAsia="es-CO"/>
        </w:rPr>
        <w:t xml:space="preserve">a través del proceso de responsabilidad Fiscal </w:t>
      </w:r>
      <w:r w:rsidR="00E7374A" w:rsidRPr="00F813BF">
        <w:rPr>
          <w:rFonts w:ascii="Verdana" w:eastAsia="Times New Roman" w:hAnsi="Verdana"/>
          <w:snapToGrid w:val="0"/>
          <w:sz w:val="22"/>
          <w:szCs w:val="22"/>
          <w:lang w:eastAsia="es-CO"/>
        </w:rPr>
        <w:t xml:space="preserve">que </w:t>
      </w:r>
      <w:r w:rsidR="00794A8C" w:rsidRPr="00F813BF">
        <w:rPr>
          <w:rFonts w:ascii="Verdana" w:eastAsia="Times New Roman" w:hAnsi="Verdana"/>
          <w:snapToGrid w:val="0"/>
          <w:sz w:val="22"/>
          <w:szCs w:val="22"/>
          <w:lang w:eastAsia="es-CO"/>
        </w:rPr>
        <w:t>se persigue una declaración jurídica mediante la cual se defina que un determinado servidor público, ex-servidor o particular, debe responder patrimonialmente por la conducta dolosa o culposa en la realización de su gestión fiscal, buscando la reparación de los daños que el Estado haya podido sufrir como consecuencia de la gestión irregular.</w:t>
      </w:r>
    </w:p>
    <w:p w:rsidR="00794A8C" w:rsidRPr="00F813BF" w:rsidRDefault="00794A8C" w:rsidP="00794A8C">
      <w:pPr>
        <w:tabs>
          <w:tab w:val="left" w:pos="426"/>
          <w:tab w:val="center" w:pos="2977"/>
          <w:tab w:val="left" w:pos="3686"/>
          <w:tab w:val="left" w:pos="4320"/>
          <w:tab w:val="left" w:pos="5245"/>
          <w:tab w:val="left" w:pos="5940"/>
          <w:tab w:val="left" w:pos="7380"/>
        </w:tabs>
        <w:autoSpaceDE w:val="0"/>
        <w:autoSpaceDN w:val="0"/>
        <w:adjustRightInd w:val="0"/>
        <w:spacing w:line="276" w:lineRule="auto"/>
        <w:jc w:val="both"/>
        <w:rPr>
          <w:rFonts w:ascii="Verdana" w:eastAsia="Calibri" w:hAnsi="Verdana"/>
          <w:sz w:val="22"/>
          <w:szCs w:val="22"/>
          <w:lang w:val="es-MX"/>
        </w:rPr>
      </w:pPr>
    </w:p>
    <w:p w:rsidR="00794A8C" w:rsidRPr="00F813BF" w:rsidRDefault="00794A8C" w:rsidP="00794A8C">
      <w:pPr>
        <w:autoSpaceDE w:val="0"/>
        <w:autoSpaceDN w:val="0"/>
        <w:adjustRightInd w:val="0"/>
        <w:spacing w:line="276" w:lineRule="auto"/>
        <w:jc w:val="both"/>
        <w:rPr>
          <w:rFonts w:ascii="Verdana" w:eastAsia="Calibri" w:hAnsi="Verdana"/>
          <w:sz w:val="22"/>
          <w:szCs w:val="22"/>
        </w:rPr>
      </w:pPr>
      <w:r w:rsidRPr="00F813BF">
        <w:rPr>
          <w:rFonts w:ascii="Verdana" w:eastAsia="Calibri" w:hAnsi="Verdana"/>
          <w:sz w:val="22"/>
          <w:szCs w:val="22"/>
        </w:rPr>
        <w:t xml:space="preserve">La Responsabilidad Fiscal se relaciona con el manejo de los recursos públicos, y se configura, de acuerdo con la Ley 610 de 2000, a partir de la concurrencia de los siguientes elementos, lo que permite determinar la responsabilidad fiscal: </w:t>
      </w:r>
    </w:p>
    <w:p w:rsidR="00794A8C" w:rsidRPr="00F813BF" w:rsidRDefault="00794A8C" w:rsidP="00794A8C">
      <w:pPr>
        <w:autoSpaceDE w:val="0"/>
        <w:autoSpaceDN w:val="0"/>
        <w:adjustRightInd w:val="0"/>
        <w:spacing w:line="276" w:lineRule="auto"/>
        <w:jc w:val="both"/>
        <w:rPr>
          <w:rFonts w:ascii="Verdana" w:eastAsia="Calibri" w:hAnsi="Verdana"/>
          <w:sz w:val="22"/>
          <w:szCs w:val="22"/>
        </w:rPr>
      </w:pPr>
    </w:p>
    <w:p w:rsidR="00794A8C" w:rsidRPr="00F813BF" w:rsidRDefault="00794A8C" w:rsidP="00794A8C">
      <w:pPr>
        <w:numPr>
          <w:ilvl w:val="0"/>
          <w:numId w:val="9"/>
        </w:numPr>
        <w:tabs>
          <w:tab w:val="left" w:pos="420"/>
        </w:tabs>
        <w:autoSpaceDE w:val="0"/>
        <w:autoSpaceDN w:val="0"/>
        <w:adjustRightInd w:val="0"/>
        <w:spacing w:line="276" w:lineRule="auto"/>
        <w:ind w:left="426" w:hanging="426"/>
        <w:jc w:val="both"/>
        <w:rPr>
          <w:rFonts w:ascii="Verdana" w:eastAsia="Calibri" w:hAnsi="Verdana"/>
          <w:i/>
          <w:sz w:val="22"/>
          <w:szCs w:val="22"/>
        </w:rPr>
      </w:pPr>
      <w:r w:rsidRPr="00F813BF">
        <w:rPr>
          <w:rFonts w:ascii="Verdana" w:eastAsia="Calibri" w:hAnsi="Verdana"/>
          <w:i/>
          <w:sz w:val="22"/>
          <w:szCs w:val="22"/>
        </w:rPr>
        <w:t>Un daño patrimonial al Estado.</w:t>
      </w:r>
    </w:p>
    <w:p w:rsidR="00794A8C" w:rsidRPr="00F813BF" w:rsidRDefault="00794A8C" w:rsidP="00794A8C">
      <w:pPr>
        <w:numPr>
          <w:ilvl w:val="0"/>
          <w:numId w:val="9"/>
        </w:numPr>
        <w:tabs>
          <w:tab w:val="left" w:pos="420"/>
        </w:tabs>
        <w:autoSpaceDE w:val="0"/>
        <w:autoSpaceDN w:val="0"/>
        <w:adjustRightInd w:val="0"/>
        <w:spacing w:line="276" w:lineRule="auto"/>
        <w:ind w:left="426" w:hanging="426"/>
        <w:jc w:val="both"/>
        <w:rPr>
          <w:rFonts w:ascii="Verdana" w:eastAsia="Calibri" w:hAnsi="Verdana"/>
          <w:i/>
          <w:sz w:val="22"/>
          <w:szCs w:val="22"/>
        </w:rPr>
      </w:pPr>
      <w:r w:rsidRPr="00F813BF">
        <w:rPr>
          <w:rFonts w:ascii="Verdana" w:eastAsia="Calibri" w:hAnsi="Verdana"/>
          <w:i/>
          <w:sz w:val="22"/>
          <w:szCs w:val="22"/>
        </w:rPr>
        <w:t xml:space="preserve">Una conducta dolosa o culposa, activa u omisiva, atribuible a una persona que realiza gestión fiscal. </w:t>
      </w:r>
    </w:p>
    <w:p w:rsidR="00794A8C" w:rsidRPr="00F813BF" w:rsidRDefault="00794A8C" w:rsidP="00794A8C">
      <w:pPr>
        <w:numPr>
          <w:ilvl w:val="0"/>
          <w:numId w:val="9"/>
        </w:numPr>
        <w:tabs>
          <w:tab w:val="left" w:pos="420"/>
        </w:tabs>
        <w:autoSpaceDE w:val="0"/>
        <w:autoSpaceDN w:val="0"/>
        <w:adjustRightInd w:val="0"/>
        <w:spacing w:line="276" w:lineRule="auto"/>
        <w:ind w:left="426" w:hanging="426"/>
        <w:jc w:val="both"/>
        <w:rPr>
          <w:rFonts w:ascii="Verdana" w:eastAsia="Calibri" w:hAnsi="Verdana"/>
          <w:i/>
          <w:sz w:val="22"/>
          <w:szCs w:val="22"/>
        </w:rPr>
      </w:pPr>
      <w:r w:rsidRPr="00F813BF">
        <w:rPr>
          <w:rFonts w:ascii="Verdana" w:eastAsia="Calibri" w:hAnsi="Verdana"/>
          <w:i/>
          <w:sz w:val="22"/>
          <w:szCs w:val="22"/>
        </w:rPr>
        <w:t>Un nexo causal entre los dos elementos anteriores.</w:t>
      </w:r>
    </w:p>
    <w:p w:rsidR="00794A8C" w:rsidRPr="00F813BF" w:rsidRDefault="00794A8C" w:rsidP="00794A8C">
      <w:pPr>
        <w:autoSpaceDE w:val="0"/>
        <w:autoSpaceDN w:val="0"/>
        <w:adjustRightInd w:val="0"/>
        <w:spacing w:line="276" w:lineRule="auto"/>
        <w:jc w:val="both"/>
        <w:rPr>
          <w:rFonts w:ascii="Verdana" w:eastAsia="Calibri" w:hAnsi="Verdana"/>
          <w:sz w:val="22"/>
          <w:szCs w:val="22"/>
        </w:rPr>
      </w:pPr>
    </w:p>
    <w:p w:rsidR="00794A8C" w:rsidRPr="00F813BF" w:rsidRDefault="00794A8C" w:rsidP="00794A8C">
      <w:pPr>
        <w:spacing w:line="276" w:lineRule="auto"/>
        <w:jc w:val="both"/>
        <w:rPr>
          <w:rFonts w:ascii="Verdana" w:eastAsia="Calibri" w:hAnsi="Verdana"/>
          <w:sz w:val="22"/>
          <w:szCs w:val="22"/>
        </w:rPr>
      </w:pPr>
      <w:r w:rsidRPr="00F813BF">
        <w:rPr>
          <w:rFonts w:ascii="Verdana" w:eastAsia="Calibri" w:hAnsi="Verdana"/>
          <w:sz w:val="22"/>
          <w:szCs w:val="22"/>
        </w:rPr>
        <w:t xml:space="preserve">El artículo 6° de la Ley 610 de 2000 </w:t>
      </w:r>
      <w:r w:rsidR="008A7F0A">
        <w:rPr>
          <w:rFonts w:ascii="Verdana" w:eastAsia="Calibri" w:hAnsi="Verdana"/>
          <w:sz w:val="22"/>
          <w:szCs w:val="22"/>
        </w:rPr>
        <w:t xml:space="preserve">en su parágrafo segundo, </w:t>
      </w:r>
      <w:r w:rsidRPr="00F813BF">
        <w:rPr>
          <w:rFonts w:ascii="Verdana" w:eastAsia="Calibri" w:hAnsi="Verdana"/>
          <w:sz w:val="22"/>
          <w:szCs w:val="22"/>
        </w:rPr>
        <w:t xml:space="preserve">señala: </w:t>
      </w:r>
    </w:p>
    <w:p w:rsidR="00794A8C" w:rsidRPr="00F813BF" w:rsidRDefault="00794A8C" w:rsidP="00794A8C">
      <w:pPr>
        <w:spacing w:line="276" w:lineRule="auto"/>
        <w:ind w:left="567" w:right="567"/>
        <w:jc w:val="both"/>
        <w:rPr>
          <w:rFonts w:ascii="Verdana" w:eastAsia="Calibri" w:hAnsi="Verdana"/>
          <w:i/>
          <w:sz w:val="22"/>
          <w:szCs w:val="22"/>
        </w:rPr>
      </w:pPr>
    </w:p>
    <w:p w:rsidR="00794A8C" w:rsidRPr="00F813BF" w:rsidRDefault="00794A8C" w:rsidP="00794A8C">
      <w:pPr>
        <w:spacing w:line="276" w:lineRule="auto"/>
        <w:ind w:left="567" w:right="567"/>
        <w:jc w:val="both"/>
        <w:rPr>
          <w:rFonts w:ascii="Verdana" w:eastAsia="Calibri" w:hAnsi="Verdana"/>
          <w:i/>
          <w:sz w:val="22"/>
          <w:szCs w:val="22"/>
        </w:rPr>
      </w:pPr>
      <w:r w:rsidRPr="00F813BF">
        <w:rPr>
          <w:rFonts w:ascii="Verdana" w:eastAsia="Calibri" w:hAnsi="Verdana"/>
          <w:i/>
          <w:sz w:val="22"/>
          <w:szCs w:val="22"/>
        </w:rPr>
        <w:lastRenderedPageBreak/>
        <w:t xml:space="preserve">“Daño patrimonial al Estado. </w:t>
      </w:r>
      <w:r w:rsidR="008A7F0A">
        <w:rPr>
          <w:rFonts w:ascii="Verdana" w:eastAsia="Calibri" w:hAnsi="Verdana"/>
          <w:i/>
          <w:sz w:val="22"/>
          <w:szCs w:val="22"/>
        </w:rPr>
        <w:t>(…)</w:t>
      </w:r>
    </w:p>
    <w:p w:rsidR="00794A8C" w:rsidRPr="00F813BF" w:rsidRDefault="00794A8C" w:rsidP="00794A8C">
      <w:pPr>
        <w:spacing w:line="276" w:lineRule="auto"/>
        <w:ind w:left="567" w:right="567"/>
        <w:jc w:val="both"/>
        <w:rPr>
          <w:rFonts w:ascii="Verdana" w:eastAsia="Calibri" w:hAnsi="Verdana"/>
          <w:i/>
          <w:sz w:val="22"/>
          <w:szCs w:val="22"/>
        </w:rPr>
      </w:pPr>
    </w:p>
    <w:p w:rsidR="00794A8C" w:rsidRPr="00F813BF" w:rsidRDefault="00794A8C" w:rsidP="00794A8C">
      <w:pPr>
        <w:spacing w:line="276" w:lineRule="auto"/>
        <w:ind w:left="567" w:right="567"/>
        <w:jc w:val="both"/>
        <w:rPr>
          <w:rFonts w:ascii="Verdana" w:eastAsia="Calibri" w:hAnsi="Verdana"/>
          <w:i/>
          <w:sz w:val="22"/>
          <w:szCs w:val="22"/>
        </w:rPr>
      </w:pPr>
      <w:r w:rsidRPr="00F813BF">
        <w:rPr>
          <w:rFonts w:ascii="Verdana" w:eastAsia="Calibri" w:hAnsi="Verdana"/>
          <w:i/>
          <w:sz w:val="22"/>
          <w:szCs w:val="22"/>
        </w:rPr>
        <w:t xml:space="preserve">Dicho daño podrá ocasionarse por acción y omisión de los servidores públicos o por </w:t>
      </w:r>
      <w:r w:rsidRPr="00F813BF">
        <w:rPr>
          <w:rFonts w:ascii="Verdana" w:eastAsia="Calibri" w:hAnsi="Verdana"/>
          <w:b/>
          <w:i/>
          <w:sz w:val="22"/>
          <w:szCs w:val="22"/>
          <w:u w:val="single"/>
        </w:rPr>
        <w:t>la persona natural o jurídica de derecho privado</w:t>
      </w:r>
      <w:r w:rsidRPr="00F813BF">
        <w:rPr>
          <w:rFonts w:ascii="Verdana" w:eastAsia="Calibri" w:hAnsi="Verdana"/>
          <w:i/>
          <w:sz w:val="22"/>
          <w:szCs w:val="22"/>
        </w:rPr>
        <w:t xml:space="preserve">, que en forma dolosa o culposa produzcan directamente o contribuyan al detrimento al patrimonio público”. </w:t>
      </w:r>
    </w:p>
    <w:p w:rsidR="00794A8C" w:rsidRPr="00F813BF" w:rsidRDefault="00794A8C" w:rsidP="00794A8C">
      <w:pPr>
        <w:spacing w:line="276" w:lineRule="auto"/>
        <w:jc w:val="both"/>
        <w:rPr>
          <w:rFonts w:ascii="Verdana" w:hAnsi="Verdana"/>
          <w:b/>
          <w:sz w:val="22"/>
          <w:szCs w:val="22"/>
        </w:rPr>
      </w:pPr>
    </w:p>
    <w:p w:rsidR="00794A8C" w:rsidRPr="00F813BF" w:rsidRDefault="00794A8C" w:rsidP="00794A8C">
      <w:pPr>
        <w:tabs>
          <w:tab w:val="left" w:pos="420"/>
        </w:tabs>
        <w:autoSpaceDE w:val="0"/>
        <w:autoSpaceDN w:val="0"/>
        <w:adjustRightInd w:val="0"/>
        <w:spacing w:line="276" w:lineRule="auto"/>
        <w:jc w:val="both"/>
        <w:rPr>
          <w:rFonts w:ascii="Verdana" w:eastAsia="Calibri" w:hAnsi="Verdana"/>
          <w:sz w:val="22"/>
          <w:szCs w:val="22"/>
        </w:rPr>
      </w:pPr>
    </w:p>
    <w:p w:rsidR="00794A8C" w:rsidRPr="00F813BF" w:rsidRDefault="00794A8C" w:rsidP="00D57D92">
      <w:pPr>
        <w:spacing w:line="276" w:lineRule="auto"/>
        <w:jc w:val="both"/>
        <w:rPr>
          <w:rFonts w:ascii="Verdana" w:eastAsia="Times New Roman" w:hAnsi="Verdana"/>
          <w:sz w:val="22"/>
          <w:szCs w:val="22"/>
          <w:lang w:eastAsia="es-CO"/>
        </w:rPr>
      </w:pPr>
      <w:r w:rsidRPr="00F813BF">
        <w:rPr>
          <w:rFonts w:ascii="Verdana" w:eastAsia="Calibri" w:hAnsi="Verdana"/>
          <w:sz w:val="22"/>
          <w:szCs w:val="22"/>
        </w:rPr>
        <w:t xml:space="preserve">En este orden de ideas, </w:t>
      </w:r>
      <w:r w:rsidR="00E7374A" w:rsidRPr="00F813BF">
        <w:rPr>
          <w:rFonts w:ascii="Verdana" w:eastAsia="Calibri" w:hAnsi="Verdana"/>
          <w:sz w:val="22"/>
          <w:szCs w:val="22"/>
        </w:rPr>
        <w:t>s</w:t>
      </w:r>
      <w:r w:rsidRPr="00F813BF">
        <w:rPr>
          <w:rFonts w:ascii="Verdana" w:eastAsia="Times New Roman" w:hAnsi="Verdana"/>
          <w:sz w:val="22"/>
          <w:szCs w:val="22"/>
          <w:lang w:eastAsia="es-CO"/>
        </w:rPr>
        <w:t>e concluye entonces que la responsabilidad fiscal se dirige contra los servidores públicos y los particulares (personas naturales y jurídicas de derecho privado) cuando ejerzan funciones de gestión fiscal, es decir, de administración o manejo del patrimonio público. En otras palabras, dichas personas son sujetos activos cualificados, cualificación que surge precisamente por la gestión fiscal que adelantan sobre el patrimonio público. (Teoría de la Responsabilidad Fiscal, Uriel Al</w:t>
      </w:r>
      <w:r w:rsidR="00D57D92" w:rsidRPr="00F813BF">
        <w:rPr>
          <w:rFonts w:ascii="Verdana" w:eastAsia="Times New Roman" w:hAnsi="Verdana"/>
          <w:sz w:val="22"/>
          <w:szCs w:val="22"/>
          <w:lang w:eastAsia="es-CO"/>
        </w:rPr>
        <w:t>berto Amaya Olaya, página 134).</w:t>
      </w:r>
    </w:p>
    <w:p w:rsidR="00383451" w:rsidRPr="00F813BF" w:rsidRDefault="00383451" w:rsidP="00FE20A5">
      <w:pPr>
        <w:tabs>
          <w:tab w:val="left" w:pos="1134"/>
        </w:tabs>
        <w:spacing w:line="276" w:lineRule="auto"/>
        <w:jc w:val="both"/>
        <w:rPr>
          <w:rFonts w:ascii="Verdana" w:eastAsia="Times New Roman" w:hAnsi="Verdana"/>
          <w:sz w:val="22"/>
          <w:szCs w:val="22"/>
          <w:lang w:eastAsia="es-CO"/>
        </w:rPr>
      </w:pPr>
    </w:p>
    <w:p w:rsidR="00D57D92" w:rsidRPr="00594F3E" w:rsidRDefault="00FE20A5" w:rsidP="00383451">
      <w:pPr>
        <w:spacing w:line="276" w:lineRule="auto"/>
        <w:jc w:val="both"/>
        <w:rPr>
          <w:rFonts w:ascii="Verdana" w:hAnsi="Verdana"/>
          <w:sz w:val="22"/>
          <w:szCs w:val="22"/>
        </w:rPr>
      </w:pPr>
      <w:r w:rsidRPr="00F813BF">
        <w:rPr>
          <w:rFonts w:ascii="Verdana" w:hAnsi="Verdana"/>
          <w:sz w:val="22"/>
          <w:szCs w:val="22"/>
          <w:lang w:val="es-ES_tradnl"/>
        </w:rPr>
        <w:t xml:space="preserve">De lo dicho hasta aquí, en aras de resguardar el derecho a la defensa </w:t>
      </w:r>
      <w:r w:rsidR="00EC6C85" w:rsidRPr="00F813BF">
        <w:rPr>
          <w:rFonts w:ascii="Verdana" w:hAnsi="Verdana"/>
          <w:sz w:val="22"/>
          <w:szCs w:val="22"/>
          <w:lang w:val="es-ES_tradnl"/>
        </w:rPr>
        <w:t xml:space="preserve"> y al debido proceso </w:t>
      </w:r>
      <w:r w:rsidRPr="00F813BF">
        <w:rPr>
          <w:rFonts w:ascii="Verdana" w:hAnsi="Verdana"/>
          <w:sz w:val="22"/>
          <w:szCs w:val="22"/>
          <w:lang w:val="es-ES_tradnl"/>
        </w:rPr>
        <w:t>consagrad</w:t>
      </w:r>
      <w:r w:rsidR="00EC6C85" w:rsidRPr="00F813BF">
        <w:rPr>
          <w:rFonts w:ascii="Verdana" w:hAnsi="Verdana"/>
          <w:sz w:val="22"/>
          <w:szCs w:val="22"/>
          <w:lang w:val="es-ES_tradnl"/>
        </w:rPr>
        <w:t>o</w:t>
      </w:r>
      <w:r w:rsidRPr="00F813BF">
        <w:rPr>
          <w:rFonts w:ascii="Verdana" w:hAnsi="Verdana"/>
          <w:sz w:val="22"/>
          <w:szCs w:val="22"/>
          <w:lang w:val="es-ES_tradnl"/>
        </w:rPr>
        <w:t xml:space="preserve"> en el artículo 29 de la Constitución </w:t>
      </w:r>
      <w:r w:rsidR="00EC6C85" w:rsidRPr="00F813BF">
        <w:rPr>
          <w:rFonts w:ascii="Verdana" w:hAnsi="Verdana"/>
          <w:sz w:val="22"/>
          <w:szCs w:val="22"/>
          <w:lang w:val="es-ES_tradnl"/>
        </w:rPr>
        <w:t xml:space="preserve">Política, </w:t>
      </w:r>
      <w:r w:rsidRPr="00F813BF">
        <w:rPr>
          <w:rFonts w:ascii="Verdana" w:hAnsi="Verdana"/>
          <w:sz w:val="22"/>
          <w:szCs w:val="22"/>
          <w:lang w:val="es-ES_tradnl"/>
        </w:rPr>
        <w:t xml:space="preserve"> de los i</w:t>
      </w:r>
      <w:r w:rsidR="00EC6C85" w:rsidRPr="00F813BF">
        <w:rPr>
          <w:rFonts w:ascii="Verdana" w:hAnsi="Verdana"/>
          <w:sz w:val="22"/>
          <w:szCs w:val="22"/>
          <w:lang w:val="es-ES_tradnl"/>
        </w:rPr>
        <w:t xml:space="preserve">mputados anteriormente enunciados y de los miembros del consorcio </w:t>
      </w:r>
      <w:proofErr w:type="spellStart"/>
      <w:r w:rsidR="008A7F0A">
        <w:rPr>
          <w:rFonts w:ascii="Verdana" w:hAnsi="Verdana"/>
          <w:sz w:val="22"/>
          <w:szCs w:val="22"/>
        </w:rPr>
        <w:t>Tecmedic</w:t>
      </w:r>
      <w:proofErr w:type="spellEnd"/>
      <w:r w:rsidR="008A7F0A">
        <w:rPr>
          <w:rFonts w:ascii="Verdana" w:hAnsi="Verdana"/>
          <w:sz w:val="22"/>
          <w:szCs w:val="22"/>
        </w:rPr>
        <w:t xml:space="preserve"> </w:t>
      </w:r>
      <w:proofErr w:type="spellStart"/>
      <w:r w:rsidR="008A7F0A">
        <w:rPr>
          <w:rFonts w:ascii="Verdana" w:hAnsi="Verdana"/>
          <w:sz w:val="22"/>
          <w:szCs w:val="22"/>
        </w:rPr>
        <w:t>Ingeveg</w:t>
      </w:r>
      <w:proofErr w:type="spellEnd"/>
      <w:r w:rsidR="00EC6C85" w:rsidRPr="00594F3E">
        <w:rPr>
          <w:rFonts w:ascii="Verdana" w:hAnsi="Verdana"/>
          <w:sz w:val="22"/>
          <w:szCs w:val="22"/>
          <w:lang w:val="es-ES_tradnl"/>
        </w:rPr>
        <w:t>,</w:t>
      </w:r>
      <w:r w:rsidR="00D57D92" w:rsidRPr="00594F3E">
        <w:rPr>
          <w:rFonts w:ascii="Verdana" w:hAnsi="Verdana"/>
          <w:sz w:val="22"/>
          <w:szCs w:val="22"/>
        </w:rPr>
        <w:t xml:space="preserve"> toda vez  que en el  Proceso de  Responsabilidad  Fiscal, se apertura e Imputó  en contra del </w:t>
      </w:r>
      <w:r w:rsidR="00D57D92" w:rsidRPr="00594F3E">
        <w:rPr>
          <w:rFonts w:ascii="Verdana" w:hAnsi="Verdana"/>
          <w:b/>
          <w:sz w:val="22"/>
          <w:szCs w:val="22"/>
        </w:rPr>
        <w:t xml:space="preserve">CONSORCIO </w:t>
      </w:r>
      <w:r w:rsidR="008A7F0A">
        <w:rPr>
          <w:rFonts w:ascii="Verdana" w:hAnsi="Verdana"/>
          <w:b/>
          <w:sz w:val="22"/>
          <w:szCs w:val="22"/>
        </w:rPr>
        <w:t>TECMEDIC INGEVEG</w:t>
      </w:r>
      <w:r w:rsidR="00594F3E" w:rsidRPr="00594F3E">
        <w:rPr>
          <w:rFonts w:ascii="Verdana" w:hAnsi="Verdana"/>
          <w:sz w:val="22"/>
          <w:szCs w:val="22"/>
        </w:rPr>
        <w:t xml:space="preserve"> </w:t>
      </w:r>
      <w:r w:rsidR="00D57D92" w:rsidRPr="00F813BF">
        <w:rPr>
          <w:rFonts w:ascii="Verdana" w:hAnsi="Verdana"/>
          <w:bCs/>
          <w:iCs/>
          <w:color w:val="000000"/>
          <w:sz w:val="22"/>
          <w:szCs w:val="22"/>
        </w:rPr>
        <w:t xml:space="preserve">y no </w:t>
      </w:r>
      <w:r w:rsidR="00D57D92" w:rsidRPr="00F813BF">
        <w:rPr>
          <w:rFonts w:ascii="Verdana" w:hAnsi="Verdana"/>
          <w:bCs/>
          <w:iCs/>
          <w:color w:val="000000"/>
          <w:sz w:val="22"/>
          <w:szCs w:val="22"/>
          <w:lang w:val="es-419"/>
        </w:rPr>
        <w:t xml:space="preserve">a </w:t>
      </w:r>
      <w:r w:rsidR="00D57D92" w:rsidRPr="00F813BF">
        <w:rPr>
          <w:rFonts w:ascii="Verdana" w:hAnsi="Verdana"/>
          <w:bCs/>
          <w:iCs/>
          <w:color w:val="000000"/>
          <w:sz w:val="22"/>
          <w:szCs w:val="22"/>
        </w:rPr>
        <w:t xml:space="preserve">cada uno de los  miembros  que lo  conforman, </w:t>
      </w:r>
      <w:r w:rsidR="00594F3E" w:rsidRPr="00F813BF">
        <w:rPr>
          <w:rFonts w:ascii="Verdana" w:hAnsi="Verdana"/>
          <w:bCs/>
          <w:iCs/>
          <w:color w:val="000000"/>
          <w:sz w:val="22"/>
          <w:szCs w:val="22"/>
        </w:rPr>
        <w:t>así</w:t>
      </w:r>
      <w:r w:rsidR="00D57D92" w:rsidRPr="00F813BF">
        <w:rPr>
          <w:rFonts w:ascii="Verdana" w:hAnsi="Verdana"/>
          <w:bCs/>
          <w:iCs/>
          <w:color w:val="000000"/>
          <w:sz w:val="22"/>
          <w:szCs w:val="22"/>
        </w:rPr>
        <w:t xml:space="preserve"> mismo se vinculó al señor </w:t>
      </w:r>
      <w:proofErr w:type="spellStart"/>
      <w:r w:rsidR="00D57D92" w:rsidRPr="00F813BF">
        <w:rPr>
          <w:rFonts w:ascii="Verdana" w:hAnsi="Verdana"/>
          <w:bCs/>
          <w:iCs/>
          <w:color w:val="000000"/>
          <w:sz w:val="22"/>
          <w:szCs w:val="22"/>
        </w:rPr>
        <w:t>Juanner</w:t>
      </w:r>
      <w:proofErr w:type="spellEnd"/>
      <w:r w:rsidR="00D57D92" w:rsidRPr="00F813BF">
        <w:rPr>
          <w:rFonts w:ascii="Verdana" w:hAnsi="Verdana"/>
          <w:bCs/>
          <w:iCs/>
          <w:color w:val="000000"/>
          <w:sz w:val="22"/>
          <w:szCs w:val="22"/>
        </w:rPr>
        <w:t xml:space="preserve"> Alberto </w:t>
      </w:r>
      <w:proofErr w:type="spellStart"/>
      <w:r w:rsidR="00D57D92" w:rsidRPr="00F813BF">
        <w:rPr>
          <w:rFonts w:ascii="Verdana" w:hAnsi="Verdana"/>
          <w:bCs/>
          <w:iCs/>
          <w:color w:val="000000"/>
          <w:sz w:val="22"/>
          <w:szCs w:val="22"/>
        </w:rPr>
        <w:t>Ñezco</w:t>
      </w:r>
      <w:proofErr w:type="spellEnd"/>
      <w:r w:rsidR="00D57D92" w:rsidRPr="00F813BF">
        <w:rPr>
          <w:rFonts w:ascii="Verdana" w:hAnsi="Verdana"/>
          <w:bCs/>
          <w:iCs/>
          <w:color w:val="000000"/>
          <w:sz w:val="22"/>
          <w:szCs w:val="22"/>
        </w:rPr>
        <w:t xml:space="preserve"> </w:t>
      </w:r>
      <w:proofErr w:type="spellStart"/>
      <w:r w:rsidR="00D57D92" w:rsidRPr="00F813BF">
        <w:rPr>
          <w:rFonts w:ascii="Verdana" w:hAnsi="Verdana"/>
          <w:bCs/>
          <w:iCs/>
          <w:color w:val="000000"/>
          <w:sz w:val="22"/>
          <w:szCs w:val="22"/>
        </w:rPr>
        <w:t>Argumedo</w:t>
      </w:r>
      <w:proofErr w:type="spellEnd"/>
      <w:r w:rsidR="00D57D92" w:rsidRPr="00F813BF">
        <w:rPr>
          <w:rFonts w:ascii="Verdana" w:hAnsi="Verdana"/>
          <w:bCs/>
          <w:iCs/>
          <w:color w:val="000000"/>
          <w:sz w:val="22"/>
          <w:szCs w:val="22"/>
        </w:rPr>
        <w:t xml:space="preserve">, como persona natural, </w:t>
      </w:r>
      <w:r w:rsidR="008A7F0A">
        <w:rPr>
          <w:rFonts w:ascii="Verdana" w:hAnsi="Verdana"/>
          <w:bCs/>
          <w:iCs/>
          <w:color w:val="000000"/>
          <w:sz w:val="22"/>
          <w:szCs w:val="22"/>
        </w:rPr>
        <w:t>el</w:t>
      </w:r>
      <w:r w:rsidR="00594F3E">
        <w:rPr>
          <w:rFonts w:ascii="Verdana" w:hAnsi="Verdana"/>
          <w:bCs/>
          <w:iCs/>
          <w:color w:val="000000"/>
          <w:sz w:val="22"/>
          <w:szCs w:val="22"/>
        </w:rPr>
        <w:t xml:space="preserve"> cual no ostentaba la calidad de interventor de la obra objeto del presente, </w:t>
      </w:r>
      <w:r w:rsidR="00D57D92" w:rsidRPr="00F813BF">
        <w:rPr>
          <w:rFonts w:ascii="Verdana" w:hAnsi="Verdana"/>
          <w:bCs/>
          <w:iCs/>
          <w:color w:val="000000"/>
          <w:sz w:val="22"/>
          <w:szCs w:val="22"/>
        </w:rPr>
        <w:t xml:space="preserve"> </w:t>
      </w:r>
      <w:r w:rsidR="00EC6C85" w:rsidRPr="00F813BF">
        <w:rPr>
          <w:rFonts w:ascii="Verdana" w:hAnsi="Verdana"/>
          <w:sz w:val="22"/>
          <w:szCs w:val="22"/>
          <w:lang w:val="es-ES_tradnl"/>
        </w:rPr>
        <w:t>este Despacho anulará</w:t>
      </w:r>
      <w:r w:rsidRPr="00F813BF">
        <w:rPr>
          <w:rFonts w:ascii="Verdana" w:hAnsi="Verdana"/>
          <w:sz w:val="22"/>
          <w:szCs w:val="22"/>
          <w:lang w:val="es-ES_tradnl"/>
        </w:rPr>
        <w:t xml:space="preserve"> parcialmente, lo actuado dentro del Auto </w:t>
      </w:r>
      <w:r w:rsidR="003735A1" w:rsidRPr="00F813BF">
        <w:rPr>
          <w:rFonts w:ascii="Verdana" w:hAnsi="Verdana"/>
          <w:sz w:val="22"/>
          <w:szCs w:val="22"/>
          <w:lang w:val="es-ES_tradnl"/>
        </w:rPr>
        <w:t>015</w:t>
      </w:r>
      <w:r w:rsidRPr="00F813BF">
        <w:rPr>
          <w:rFonts w:ascii="Verdana" w:hAnsi="Verdana"/>
          <w:sz w:val="22"/>
          <w:szCs w:val="22"/>
          <w:lang w:val="es-ES_tradnl"/>
        </w:rPr>
        <w:t xml:space="preserve"> de </w:t>
      </w:r>
      <w:r w:rsidR="003735A1" w:rsidRPr="00F813BF">
        <w:rPr>
          <w:rFonts w:ascii="Verdana" w:hAnsi="Verdana"/>
          <w:sz w:val="22"/>
          <w:szCs w:val="22"/>
        </w:rPr>
        <w:t>28 de febrero de 2018</w:t>
      </w:r>
      <w:r w:rsidRPr="00F813BF">
        <w:rPr>
          <w:rFonts w:ascii="Verdana" w:hAnsi="Verdana"/>
          <w:sz w:val="22"/>
          <w:szCs w:val="22"/>
          <w:lang w:val="es-ES_tradnl"/>
        </w:rPr>
        <w:t>,  con respecto a la vinculación de los imputados</w:t>
      </w:r>
      <w:r w:rsidR="008A7F0A">
        <w:rPr>
          <w:rFonts w:ascii="Verdana" w:hAnsi="Verdana"/>
          <w:sz w:val="22"/>
          <w:szCs w:val="22"/>
          <w:lang w:val="es-ES_tradnl"/>
        </w:rPr>
        <w:t xml:space="preserve"> antes citados</w:t>
      </w:r>
      <w:r w:rsidRPr="00F813BF">
        <w:rPr>
          <w:rFonts w:ascii="Verdana" w:hAnsi="Verdana"/>
          <w:sz w:val="22"/>
          <w:szCs w:val="22"/>
          <w:lang w:val="es-ES_tradnl"/>
        </w:rPr>
        <w:t>, procediendo a desvincular a</w:t>
      </w:r>
      <w:r w:rsidR="00D57D92" w:rsidRPr="00F813BF">
        <w:rPr>
          <w:rFonts w:ascii="Verdana" w:hAnsi="Verdana"/>
          <w:sz w:val="22"/>
          <w:szCs w:val="22"/>
          <w:lang w:val="es-ES_tradnl"/>
        </w:rPr>
        <w:t>l</w:t>
      </w:r>
      <w:r w:rsidR="00DE0B97" w:rsidRPr="00F813BF">
        <w:rPr>
          <w:rFonts w:ascii="Verdana" w:hAnsi="Verdana"/>
          <w:sz w:val="22"/>
          <w:szCs w:val="22"/>
          <w:lang w:val="es-ES_tradnl"/>
        </w:rPr>
        <w:t xml:space="preserve"> </w:t>
      </w:r>
      <w:r w:rsidRPr="00F813BF">
        <w:rPr>
          <w:rFonts w:ascii="Verdana" w:hAnsi="Verdana"/>
          <w:sz w:val="22"/>
          <w:szCs w:val="22"/>
          <w:lang w:val="es-ES_tradnl"/>
        </w:rPr>
        <w:t xml:space="preserve"> </w:t>
      </w:r>
      <w:r w:rsidR="00DE0B97" w:rsidRPr="00594F3E">
        <w:rPr>
          <w:rFonts w:ascii="Verdana" w:hAnsi="Verdana"/>
          <w:sz w:val="22"/>
          <w:szCs w:val="22"/>
        </w:rPr>
        <w:t xml:space="preserve">Consorcio  </w:t>
      </w:r>
      <w:proofErr w:type="spellStart"/>
      <w:r w:rsidR="00DE0B97" w:rsidRPr="00594F3E">
        <w:rPr>
          <w:rFonts w:ascii="Verdana" w:hAnsi="Verdana"/>
          <w:sz w:val="22"/>
          <w:szCs w:val="22"/>
        </w:rPr>
        <w:t>Tecmedic</w:t>
      </w:r>
      <w:proofErr w:type="spellEnd"/>
      <w:r w:rsidR="00DE0B97" w:rsidRPr="00594F3E">
        <w:rPr>
          <w:rFonts w:ascii="Verdana" w:hAnsi="Verdana"/>
          <w:sz w:val="22"/>
          <w:szCs w:val="22"/>
        </w:rPr>
        <w:t xml:space="preserve"> </w:t>
      </w:r>
      <w:proofErr w:type="spellStart"/>
      <w:r w:rsidR="00DE0B97" w:rsidRPr="00594F3E">
        <w:rPr>
          <w:rFonts w:ascii="Verdana" w:hAnsi="Verdana"/>
          <w:sz w:val="22"/>
          <w:szCs w:val="22"/>
        </w:rPr>
        <w:t>Ingevec</w:t>
      </w:r>
      <w:proofErr w:type="spellEnd"/>
      <w:r w:rsidR="00DE0B97" w:rsidRPr="00594F3E">
        <w:rPr>
          <w:rFonts w:ascii="Verdana" w:hAnsi="Verdana"/>
          <w:sz w:val="22"/>
          <w:szCs w:val="22"/>
        </w:rPr>
        <w:t xml:space="preserve"> representado legalmente por Leonardo Fabio Gómez Cifuentes</w:t>
      </w:r>
      <w:r w:rsidRPr="00594F3E">
        <w:rPr>
          <w:rFonts w:ascii="Verdana" w:hAnsi="Verdana"/>
          <w:sz w:val="22"/>
          <w:szCs w:val="22"/>
          <w:lang w:val="es-ES_tradnl"/>
        </w:rPr>
        <w:t xml:space="preserve"> y </w:t>
      </w:r>
      <w:r w:rsidR="00DE0B97" w:rsidRPr="00594F3E">
        <w:rPr>
          <w:rFonts w:ascii="Verdana" w:hAnsi="Verdana"/>
          <w:sz w:val="22"/>
          <w:szCs w:val="22"/>
        </w:rPr>
        <w:t xml:space="preserve">y </w:t>
      </w:r>
      <w:proofErr w:type="spellStart"/>
      <w:r w:rsidR="00DE0B97" w:rsidRPr="00594F3E">
        <w:rPr>
          <w:rFonts w:ascii="Verdana" w:hAnsi="Verdana"/>
          <w:sz w:val="22"/>
          <w:szCs w:val="22"/>
        </w:rPr>
        <w:t>Juanner</w:t>
      </w:r>
      <w:proofErr w:type="spellEnd"/>
      <w:r w:rsidR="00DE0B97" w:rsidRPr="00594F3E">
        <w:rPr>
          <w:rFonts w:ascii="Verdana" w:hAnsi="Verdana"/>
          <w:sz w:val="22"/>
          <w:szCs w:val="22"/>
        </w:rPr>
        <w:t xml:space="preserve"> Alberto </w:t>
      </w:r>
      <w:proofErr w:type="spellStart"/>
      <w:r w:rsidR="00DE0B97" w:rsidRPr="00594F3E">
        <w:rPr>
          <w:rFonts w:ascii="Verdana" w:hAnsi="Verdana"/>
          <w:sz w:val="22"/>
          <w:szCs w:val="22"/>
        </w:rPr>
        <w:t>Ñezco</w:t>
      </w:r>
      <w:proofErr w:type="spellEnd"/>
      <w:r w:rsidR="00DE0B97" w:rsidRPr="00594F3E">
        <w:rPr>
          <w:rFonts w:ascii="Verdana" w:hAnsi="Verdana"/>
          <w:sz w:val="22"/>
          <w:szCs w:val="22"/>
        </w:rPr>
        <w:t xml:space="preserve"> </w:t>
      </w:r>
      <w:proofErr w:type="spellStart"/>
      <w:r w:rsidR="00DE0B97" w:rsidRPr="00594F3E">
        <w:rPr>
          <w:rFonts w:ascii="Verdana" w:hAnsi="Verdana"/>
          <w:sz w:val="22"/>
          <w:szCs w:val="22"/>
        </w:rPr>
        <w:t>Argumedo</w:t>
      </w:r>
      <w:proofErr w:type="spellEnd"/>
      <w:r w:rsidR="00D57D92" w:rsidRPr="00594F3E">
        <w:rPr>
          <w:rFonts w:ascii="Verdana" w:hAnsi="Verdana"/>
          <w:sz w:val="22"/>
          <w:szCs w:val="22"/>
        </w:rPr>
        <w:t>.</w:t>
      </w:r>
    </w:p>
    <w:p w:rsidR="00D57D92" w:rsidRPr="00594F3E" w:rsidRDefault="00D57D92" w:rsidP="00383451">
      <w:pPr>
        <w:spacing w:line="276" w:lineRule="auto"/>
        <w:jc w:val="both"/>
        <w:rPr>
          <w:rFonts w:ascii="Verdana" w:hAnsi="Verdana"/>
          <w:sz w:val="22"/>
          <w:szCs w:val="22"/>
        </w:rPr>
      </w:pPr>
    </w:p>
    <w:p w:rsidR="00FE20A5" w:rsidRPr="00F813BF" w:rsidRDefault="00D57D92" w:rsidP="007F52E9">
      <w:pPr>
        <w:spacing w:line="276" w:lineRule="auto"/>
        <w:jc w:val="both"/>
        <w:rPr>
          <w:rFonts w:ascii="Verdana" w:hAnsi="Verdana"/>
          <w:sz w:val="22"/>
          <w:szCs w:val="22"/>
          <w:lang w:val="es-419"/>
        </w:rPr>
      </w:pPr>
      <w:r w:rsidRPr="00F813BF">
        <w:rPr>
          <w:rFonts w:ascii="Verdana" w:hAnsi="Verdana"/>
          <w:sz w:val="22"/>
          <w:szCs w:val="22"/>
        </w:rPr>
        <w:t xml:space="preserve">Por ultimo este Despacho </w:t>
      </w:r>
      <w:r w:rsidR="00594F3E">
        <w:rPr>
          <w:rFonts w:ascii="Verdana" w:hAnsi="Verdana"/>
          <w:sz w:val="22"/>
          <w:szCs w:val="22"/>
        </w:rPr>
        <w:t>debe hacer mención</w:t>
      </w:r>
      <w:r w:rsidRPr="00F813BF">
        <w:rPr>
          <w:rFonts w:ascii="Verdana" w:hAnsi="Verdana"/>
          <w:sz w:val="22"/>
          <w:szCs w:val="22"/>
        </w:rPr>
        <w:t xml:space="preserve">, que </w:t>
      </w:r>
      <w:r w:rsidR="00C71DD0">
        <w:rPr>
          <w:rFonts w:ascii="Verdana" w:hAnsi="Verdana"/>
          <w:sz w:val="22"/>
          <w:szCs w:val="22"/>
        </w:rPr>
        <w:t xml:space="preserve">no entrará a analizar la </w:t>
      </w:r>
      <w:r w:rsidR="00594F3E">
        <w:rPr>
          <w:rFonts w:ascii="Verdana" w:hAnsi="Verdana"/>
          <w:sz w:val="22"/>
          <w:szCs w:val="22"/>
        </w:rPr>
        <w:t xml:space="preserve"> vincula</w:t>
      </w:r>
      <w:r w:rsidR="00C71DD0">
        <w:rPr>
          <w:rFonts w:ascii="Verdana" w:hAnsi="Verdana"/>
          <w:sz w:val="22"/>
          <w:szCs w:val="22"/>
        </w:rPr>
        <w:t>ción de</w:t>
      </w:r>
      <w:r w:rsidR="00594F3E">
        <w:rPr>
          <w:rFonts w:ascii="Verdana" w:hAnsi="Verdana"/>
          <w:sz w:val="22"/>
          <w:szCs w:val="22"/>
        </w:rPr>
        <w:t xml:space="preserve"> la sociedad</w:t>
      </w:r>
      <w:r w:rsidR="00DE0B97" w:rsidRPr="00F813BF">
        <w:rPr>
          <w:rFonts w:ascii="Verdana" w:hAnsi="Verdana"/>
          <w:sz w:val="22"/>
          <w:szCs w:val="22"/>
        </w:rPr>
        <w:t xml:space="preserve"> Tecnología médica y hospitalaria SAS con NIT No. 900.195.606-4, y a Construcciones y </w:t>
      </w:r>
      <w:r w:rsidRPr="00F813BF">
        <w:rPr>
          <w:rFonts w:ascii="Verdana" w:hAnsi="Verdana"/>
          <w:sz w:val="22"/>
          <w:szCs w:val="22"/>
        </w:rPr>
        <w:t>consultorías</w:t>
      </w:r>
      <w:r w:rsidR="00DE0B97" w:rsidRPr="00F813BF">
        <w:rPr>
          <w:rFonts w:ascii="Verdana" w:hAnsi="Verdana"/>
          <w:sz w:val="22"/>
          <w:szCs w:val="22"/>
        </w:rPr>
        <w:t xml:space="preserve"> </w:t>
      </w:r>
      <w:proofErr w:type="spellStart"/>
      <w:r w:rsidR="00DE0B97" w:rsidRPr="00F813BF">
        <w:rPr>
          <w:rFonts w:ascii="Verdana" w:hAnsi="Verdana"/>
          <w:sz w:val="22"/>
          <w:szCs w:val="22"/>
        </w:rPr>
        <w:t>Ingeveg</w:t>
      </w:r>
      <w:proofErr w:type="spellEnd"/>
      <w:r w:rsidR="00DE0B97" w:rsidRPr="00F813BF">
        <w:rPr>
          <w:rFonts w:ascii="Verdana" w:hAnsi="Verdana"/>
          <w:sz w:val="22"/>
          <w:szCs w:val="22"/>
        </w:rPr>
        <w:t xml:space="preserve"> soluciones SAS con </w:t>
      </w:r>
      <w:proofErr w:type="spellStart"/>
      <w:r w:rsidR="00DE0B97" w:rsidRPr="00F813BF">
        <w:rPr>
          <w:rFonts w:ascii="Verdana" w:hAnsi="Verdana"/>
          <w:sz w:val="22"/>
          <w:szCs w:val="22"/>
        </w:rPr>
        <w:t>Nit</w:t>
      </w:r>
      <w:proofErr w:type="spellEnd"/>
      <w:r w:rsidR="00DE0B97" w:rsidRPr="00F813BF">
        <w:rPr>
          <w:rFonts w:ascii="Verdana" w:hAnsi="Verdana"/>
          <w:sz w:val="22"/>
          <w:szCs w:val="22"/>
        </w:rPr>
        <w:t xml:space="preserve"> No. 900.892.</w:t>
      </w:r>
      <w:r w:rsidR="00554A65" w:rsidRPr="00F813BF">
        <w:rPr>
          <w:rFonts w:ascii="Verdana" w:hAnsi="Verdana"/>
          <w:sz w:val="22"/>
          <w:szCs w:val="22"/>
        </w:rPr>
        <w:t>483-5</w:t>
      </w:r>
      <w:r w:rsidR="0027335B" w:rsidRPr="00F813BF">
        <w:rPr>
          <w:rFonts w:ascii="Verdana" w:hAnsi="Verdana"/>
          <w:sz w:val="22"/>
          <w:szCs w:val="22"/>
        </w:rPr>
        <w:t xml:space="preserve"> como miembros del </w:t>
      </w:r>
      <w:r w:rsidR="008A7F0A">
        <w:rPr>
          <w:rFonts w:ascii="Verdana" w:hAnsi="Verdana"/>
          <w:sz w:val="22"/>
          <w:szCs w:val="22"/>
        </w:rPr>
        <w:t>C</w:t>
      </w:r>
      <w:r w:rsidR="0027335B" w:rsidRPr="00594F3E">
        <w:rPr>
          <w:rFonts w:ascii="Verdana" w:hAnsi="Verdana"/>
          <w:sz w:val="22"/>
          <w:szCs w:val="22"/>
        </w:rPr>
        <w:t xml:space="preserve">onsorcio </w:t>
      </w:r>
      <w:proofErr w:type="spellStart"/>
      <w:r w:rsidR="0027335B" w:rsidRPr="00594F3E">
        <w:rPr>
          <w:rFonts w:ascii="Verdana" w:hAnsi="Verdana"/>
          <w:sz w:val="22"/>
          <w:szCs w:val="22"/>
        </w:rPr>
        <w:t>Tecmedic</w:t>
      </w:r>
      <w:proofErr w:type="spellEnd"/>
      <w:r w:rsidR="0027335B" w:rsidRPr="00594F3E">
        <w:rPr>
          <w:rFonts w:ascii="Verdana" w:hAnsi="Verdana"/>
          <w:sz w:val="22"/>
          <w:szCs w:val="22"/>
        </w:rPr>
        <w:t xml:space="preserve"> </w:t>
      </w:r>
      <w:proofErr w:type="spellStart"/>
      <w:r w:rsidR="0027335B" w:rsidRPr="00594F3E">
        <w:rPr>
          <w:rFonts w:ascii="Verdana" w:hAnsi="Verdana"/>
          <w:sz w:val="22"/>
          <w:szCs w:val="22"/>
        </w:rPr>
        <w:t>Ingevec</w:t>
      </w:r>
      <w:proofErr w:type="spellEnd"/>
      <w:r w:rsidR="0027335B" w:rsidRPr="00594F3E">
        <w:rPr>
          <w:rFonts w:ascii="Verdana" w:hAnsi="Verdana"/>
          <w:sz w:val="22"/>
          <w:szCs w:val="22"/>
        </w:rPr>
        <w:t>, en</w:t>
      </w:r>
      <w:r w:rsidR="0027335B" w:rsidRPr="00F813BF">
        <w:rPr>
          <w:rFonts w:ascii="Verdana" w:hAnsi="Verdana"/>
          <w:sz w:val="22"/>
          <w:szCs w:val="22"/>
        </w:rPr>
        <w:t xml:space="preserve"> su calidad de contratista</w:t>
      </w:r>
      <w:r w:rsidR="00594F3E">
        <w:rPr>
          <w:rFonts w:ascii="Verdana" w:hAnsi="Verdana"/>
          <w:sz w:val="22"/>
          <w:szCs w:val="22"/>
        </w:rPr>
        <w:t xml:space="preserve"> para la época de los hechos</w:t>
      </w:r>
      <w:r w:rsidR="0027335B" w:rsidRPr="00F813BF">
        <w:rPr>
          <w:rFonts w:ascii="Verdana" w:hAnsi="Verdana"/>
          <w:sz w:val="22"/>
          <w:szCs w:val="22"/>
        </w:rPr>
        <w:t>, y</w:t>
      </w:r>
      <w:r w:rsidRPr="00F813BF">
        <w:rPr>
          <w:rFonts w:ascii="Verdana" w:hAnsi="Verdana"/>
          <w:sz w:val="22"/>
          <w:szCs w:val="22"/>
        </w:rPr>
        <w:t xml:space="preserve"> a la sociedad </w:t>
      </w:r>
      <w:r w:rsidRPr="00F813BF">
        <w:rPr>
          <w:rFonts w:ascii="Verdana" w:eastAsia="Times New Roman" w:hAnsi="Verdana"/>
          <w:sz w:val="22"/>
          <w:szCs w:val="22"/>
          <w:bdr w:val="none" w:sz="0" w:space="0" w:color="auto" w:frame="1"/>
          <w:lang w:eastAsia="es-MX"/>
        </w:rPr>
        <w:t xml:space="preserve">Echavarría Ingenieros SAS, identificada con NIT No. 900.510.795-1, en calidad de interventora del </w:t>
      </w:r>
      <w:r w:rsidR="0027335B" w:rsidRPr="00F813BF">
        <w:rPr>
          <w:rFonts w:ascii="Verdana" w:eastAsia="Times New Roman" w:hAnsi="Verdana"/>
          <w:sz w:val="22"/>
          <w:szCs w:val="22"/>
          <w:bdr w:val="none" w:sz="0" w:space="0" w:color="auto" w:frame="1"/>
          <w:lang w:eastAsia="es-MX"/>
        </w:rPr>
        <w:t>contrato</w:t>
      </w:r>
      <w:r w:rsidRPr="00F813BF">
        <w:rPr>
          <w:rFonts w:ascii="Verdana" w:eastAsia="Times New Roman" w:hAnsi="Verdana"/>
          <w:sz w:val="22"/>
          <w:szCs w:val="22"/>
          <w:bdr w:val="none" w:sz="0" w:space="0" w:color="auto" w:frame="1"/>
          <w:lang w:eastAsia="es-MX"/>
        </w:rPr>
        <w:t xml:space="preserve"> 018 de 2015, para la época de los hechos,</w:t>
      </w:r>
      <w:r w:rsidR="00C71DD0">
        <w:rPr>
          <w:rFonts w:ascii="Verdana" w:eastAsia="Times New Roman" w:hAnsi="Verdana"/>
          <w:sz w:val="22"/>
          <w:szCs w:val="22"/>
          <w:bdr w:val="none" w:sz="0" w:space="0" w:color="auto" w:frame="1"/>
          <w:lang w:eastAsia="es-MX"/>
        </w:rPr>
        <w:t xml:space="preserve"> teniendo en cuenta que el hallazgo se basa en un hecho ocurrido en la etapa precontractual, y </w:t>
      </w:r>
      <w:r w:rsidR="008A7F0A">
        <w:rPr>
          <w:rFonts w:ascii="Verdana" w:eastAsia="Times New Roman" w:hAnsi="Verdana"/>
          <w:sz w:val="22"/>
          <w:szCs w:val="22"/>
          <w:bdr w:val="none" w:sz="0" w:space="0" w:color="auto" w:frame="1"/>
          <w:lang w:eastAsia="es-MX"/>
        </w:rPr>
        <w:t>aún</w:t>
      </w:r>
      <w:r w:rsidR="00C71DD0">
        <w:rPr>
          <w:rFonts w:ascii="Verdana" w:eastAsia="Times New Roman" w:hAnsi="Verdana"/>
          <w:sz w:val="22"/>
          <w:szCs w:val="22"/>
          <w:bdr w:val="none" w:sz="0" w:space="0" w:color="auto" w:frame="1"/>
          <w:lang w:eastAsia="es-MX"/>
        </w:rPr>
        <w:t xml:space="preserve"> más</w:t>
      </w:r>
      <w:r w:rsidRPr="00F813BF">
        <w:rPr>
          <w:rFonts w:ascii="Verdana" w:eastAsia="Times New Roman" w:hAnsi="Verdana"/>
          <w:sz w:val="22"/>
          <w:szCs w:val="22"/>
          <w:bdr w:val="none" w:sz="0" w:space="0" w:color="auto" w:frame="1"/>
          <w:lang w:eastAsia="es-MX"/>
        </w:rPr>
        <w:t xml:space="preserve"> </w:t>
      </w:r>
      <w:r w:rsidR="00C71DD0">
        <w:rPr>
          <w:rFonts w:ascii="Verdana" w:eastAsia="Times New Roman" w:hAnsi="Verdana"/>
          <w:sz w:val="22"/>
          <w:szCs w:val="22"/>
          <w:bdr w:val="none" w:sz="0" w:space="0" w:color="auto" w:frame="1"/>
          <w:lang w:eastAsia="es-MX"/>
        </w:rPr>
        <w:t xml:space="preserve">teniendo en cuenta que a la fecha </w:t>
      </w:r>
      <w:r w:rsidR="0027335B" w:rsidRPr="00F813BF">
        <w:rPr>
          <w:rFonts w:ascii="Verdana" w:eastAsia="Times New Roman" w:hAnsi="Verdana"/>
          <w:sz w:val="22"/>
          <w:szCs w:val="22"/>
          <w:bdr w:val="none" w:sz="0" w:space="0" w:color="auto" w:frame="1"/>
          <w:lang w:eastAsia="es-MX"/>
        </w:rPr>
        <w:t xml:space="preserve">ya </w:t>
      </w:r>
      <w:r w:rsidR="00C71DD0">
        <w:rPr>
          <w:rFonts w:ascii="Verdana" w:eastAsia="Times New Roman" w:hAnsi="Verdana"/>
          <w:sz w:val="22"/>
          <w:szCs w:val="22"/>
          <w:bdr w:val="none" w:sz="0" w:space="0" w:color="auto" w:frame="1"/>
          <w:lang w:eastAsia="es-MX"/>
        </w:rPr>
        <w:t xml:space="preserve">ha </w:t>
      </w:r>
      <w:r w:rsidR="0027335B" w:rsidRPr="00F813BF">
        <w:rPr>
          <w:rFonts w:ascii="Verdana" w:eastAsia="Times New Roman" w:hAnsi="Verdana"/>
          <w:sz w:val="22"/>
          <w:szCs w:val="22"/>
          <w:bdr w:val="none" w:sz="0" w:space="0" w:color="auto" w:frame="1"/>
          <w:lang w:eastAsia="es-MX"/>
        </w:rPr>
        <w:t xml:space="preserve">operado el fenómeno de la caducidad, de conformidad con el </w:t>
      </w:r>
      <w:r w:rsidR="0027335B" w:rsidRPr="00F813BF">
        <w:rPr>
          <w:rFonts w:ascii="Verdana" w:hAnsi="Verdana"/>
          <w:sz w:val="22"/>
          <w:szCs w:val="22"/>
        </w:rPr>
        <w:t xml:space="preserve">artículo 9 de la ley 610 de 2000, ya que  el  </w:t>
      </w:r>
      <w:r w:rsidR="003A1F03">
        <w:rPr>
          <w:rFonts w:ascii="Verdana" w:hAnsi="Verdana"/>
          <w:sz w:val="22"/>
          <w:szCs w:val="22"/>
        </w:rPr>
        <w:t xml:space="preserve">Acta de </w:t>
      </w:r>
      <w:r w:rsidR="0027335B" w:rsidRPr="00F813BF">
        <w:rPr>
          <w:rFonts w:ascii="Verdana" w:hAnsi="Verdana"/>
          <w:sz w:val="22"/>
          <w:szCs w:val="22"/>
        </w:rPr>
        <w:t>recibo de obra final fue suscrita el 26 de mayo de 2016  y  una vez sumado  la  suspensión de  términos, la caducidad</w:t>
      </w:r>
      <w:r w:rsidR="00C71DD0">
        <w:rPr>
          <w:rFonts w:ascii="Verdana" w:hAnsi="Verdana"/>
          <w:sz w:val="22"/>
          <w:szCs w:val="22"/>
        </w:rPr>
        <w:t xml:space="preserve"> operó el 11 de agosto de 2022. C</w:t>
      </w:r>
      <w:r w:rsidR="0027335B" w:rsidRPr="00F813BF">
        <w:rPr>
          <w:rFonts w:ascii="Verdana" w:hAnsi="Verdana"/>
          <w:sz w:val="22"/>
          <w:szCs w:val="22"/>
        </w:rPr>
        <w:t>ontinuando así el trámite</w:t>
      </w:r>
      <w:r w:rsidR="007F52E9" w:rsidRPr="00F813BF">
        <w:rPr>
          <w:rFonts w:ascii="Verdana" w:hAnsi="Verdana"/>
          <w:sz w:val="22"/>
          <w:szCs w:val="22"/>
        </w:rPr>
        <w:t xml:space="preserve"> del </w:t>
      </w:r>
      <w:r w:rsidR="00182E52">
        <w:rPr>
          <w:rFonts w:ascii="Verdana" w:hAnsi="Verdana"/>
          <w:sz w:val="22"/>
          <w:szCs w:val="22"/>
        </w:rPr>
        <w:t>proceso de responsabilidad fiscal 004-2018</w:t>
      </w:r>
      <w:r w:rsidR="007F52E9" w:rsidRPr="00F813BF">
        <w:rPr>
          <w:rFonts w:ascii="Verdana" w:hAnsi="Verdana"/>
          <w:sz w:val="22"/>
          <w:szCs w:val="22"/>
        </w:rPr>
        <w:t xml:space="preserve"> en contra del</w:t>
      </w:r>
      <w:r w:rsidR="0027335B" w:rsidRPr="00F813BF">
        <w:rPr>
          <w:rFonts w:ascii="Verdana" w:hAnsi="Verdana"/>
          <w:sz w:val="22"/>
          <w:szCs w:val="22"/>
        </w:rPr>
        <w:t xml:space="preserve"> señor  </w:t>
      </w:r>
      <w:proofErr w:type="spellStart"/>
      <w:r w:rsidR="0027335B" w:rsidRPr="00F813BF">
        <w:rPr>
          <w:rFonts w:ascii="Verdana" w:hAnsi="Verdana"/>
          <w:sz w:val="22"/>
          <w:szCs w:val="22"/>
        </w:rPr>
        <w:t>Hemory</w:t>
      </w:r>
      <w:proofErr w:type="spellEnd"/>
      <w:r w:rsidR="0027335B" w:rsidRPr="00F813BF">
        <w:rPr>
          <w:rFonts w:ascii="Verdana" w:hAnsi="Verdana"/>
          <w:sz w:val="22"/>
          <w:szCs w:val="22"/>
        </w:rPr>
        <w:t xml:space="preserve"> de Jesús Granada Acevedo identificado con </w:t>
      </w:r>
      <w:r w:rsidR="003A1F03">
        <w:rPr>
          <w:rFonts w:ascii="Verdana" w:hAnsi="Verdana"/>
          <w:sz w:val="22"/>
          <w:szCs w:val="22"/>
        </w:rPr>
        <w:t xml:space="preserve">cédula de ciudadanía No. </w:t>
      </w:r>
      <w:r w:rsidR="0027335B" w:rsidRPr="00F813BF">
        <w:rPr>
          <w:rFonts w:ascii="Verdana" w:hAnsi="Verdana"/>
          <w:sz w:val="22"/>
          <w:szCs w:val="22"/>
        </w:rPr>
        <w:t xml:space="preserve"> </w:t>
      </w:r>
      <w:r w:rsidR="0027335B" w:rsidRPr="00F813BF">
        <w:rPr>
          <w:rFonts w:ascii="Verdana" w:hAnsi="Verdana"/>
          <w:iCs/>
          <w:sz w:val="22"/>
          <w:szCs w:val="22"/>
        </w:rPr>
        <w:t xml:space="preserve">98.486.811, quien actuaba en calidad </w:t>
      </w:r>
      <w:r w:rsidR="0027335B" w:rsidRPr="00F813BF">
        <w:rPr>
          <w:rFonts w:ascii="Verdana" w:hAnsi="Verdana"/>
          <w:sz w:val="22"/>
          <w:szCs w:val="22"/>
          <w:lang w:val="es-419"/>
        </w:rPr>
        <w:t xml:space="preserve">Secretario de </w:t>
      </w:r>
      <w:r w:rsidR="0027335B" w:rsidRPr="00F813BF">
        <w:rPr>
          <w:rFonts w:ascii="Verdana" w:hAnsi="Verdana"/>
          <w:sz w:val="22"/>
          <w:szCs w:val="22"/>
          <w:lang w:val="es-419"/>
        </w:rPr>
        <w:lastRenderedPageBreak/>
        <w:t xml:space="preserve">infraestructura y planeación </w:t>
      </w:r>
      <w:r w:rsidR="00182E52">
        <w:rPr>
          <w:rFonts w:ascii="Verdana" w:hAnsi="Verdana"/>
          <w:sz w:val="22"/>
          <w:szCs w:val="22"/>
          <w:lang w:val="es-419"/>
        </w:rPr>
        <w:t xml:space="preserve">del Municipio de </w:t>
      </w:r>
      <w:r w:rsidR="008A7F0A">
        <w:rPr>
          <w:rFonts w:ascii="Verdana" w:hAnsi="Verdana"/>
          <w:sz w:val="22"/>
          <w:szCs w:val="22"/>
          <w:lang w:val="es-419"/>
        </w:rPr>
        <w:t>Anorí</w:t>
      </w:r>
      <w:r w:rsidR="00182E52">
        <w:rPr>
          <w:rFonts w:ascii="Verdana" w:hAnsi="Verdana"/>
          <w:sz w:val="22"/>
          <w:szCs w:val="22"/>
          <w:lang w:val="es-419"/>
        </w:rPr>
        <w:t xml:space="preserve"> – Antioquia </w:t>
      </w:r>
      <w:r w:rsidR="0027335B" w:rsidRPr="00F813BF">
        <w:rPr>
          <w:rFonts w:ascii="Verdana" w:hAnsi="Verdana"/>
          <w:sz w:val="22"/>
          <w:szCs w:val="22"/>
          <w:lang w:val="es-419"/>
        </w:rPr>
        <w:t>y supervisor del contrato de obra 018 de 2015</w:t>
      </w:r>
      <w:r w:rsidR="008A7F0A">
        <w:rPr>
          <w:rFonts w:ascii="Verdana" w:hAnsi="Verdana"/>
          <w:sz w:val="22"/>
          <w:szCs w:val="22"/>
          <w:lang w:val="es-419"/>
        </w:rPr>
        <w:t>.</w:t>
      </w:r>
    </w:p>
    <w:p w:rsidR="00FE20A5" w:rsidRPr="00F813BF" w:rsidRDefault="00FE20A5" w:rsidP="00FE20A5">
      <w:pPr>
        <w:tabs>
          <w:tab w:val="left" w:pos="1134"/>
        </w:tabs>
        <w:spacing w:line="276" w:lineRule="auto"/>
        <w:jc w:val="both"/>
        <w:rPr>
          <w:rFonts w:ascii="Verdana" w:hAnsi="Verdana"/>
          <w:sz w:val="22"/>
          <w:szCs w:val="22"/>
          <w:lang w:val="es-ES_tradnl"/>
        </w:rPr>
      </w:pPr>
    </w:p>
    <w:p w:rsidR="00FE20A5" w:rsidRPr="00F813BF" w:rsidRDefault="00FE20A5" w:rsidP="00FE20A5">
      <w:pPr>
        <w:tabs>
          <w:tab w:val="left" w:pos="1134"/>
        </w:tabs>
        <w:spacing w:line="276" w:lineRule="auto"/>
        <w:jc w:val="both"/>
        <w:rPr>
          <w:rFonts w:ascii="Verdana" w:hAnsi="Verdana"/>
          <w:sz w:val="22"/>
          <w:szCs w:val="22"/>
          <w:lang w:val="es-ES_tradnl"/>
        </w:rPr>
      </w:pPr>
      <w:r w:rsidRPr="00F813BF">
        <w:rPr>
          <w:rFonts w:ascii="Verdana" w:hAnsi="Verdana"/>
          <w:sz w:val="22"/>
          <w:szCs w:val="22"/>
          <w:lang w:val="es-ES_tradnl"/>
        </w:rPr>
        <w:t>En mérito de lo expuesto, la Contraloría Auxiliar de Responsabilidad Fiscal de la Contraloría General de Antioquia,</w:t>
      </w:r>
    </w:p>
    <w:p w:rsidR="00FE20A5" w:rsidRPr="00F813BF" w:rsidRDefault="00FE20A5" w:rsidP="00FE20A5">
      <w:pPr>
        <w:tabs>
          <w:tab w:val="left" w:pos="1134"/>
        </w:tabs>
        <w:spacing w:line="276" w:lineRule="auto"/>
        <w:jc w:val="both"/>
        <w:rPr>
          <w:rFonts w:ascii="Verdana" w:hAnsi="Verdana"/>
          <w:sz w:val="22"/>
          <w:szCs w:val="22"/>
        </w:rPr>
      </w:pPr>
    </w:p>
    <w:p w:rsidR="00FE20A5" w:rsidRPr="00F813BF" w:rsidRDefault="00FE20A5" w:rsidP="00FE20A5">
      <w:pPr>
        <w:keepNext/>
        <w:keepLines/>
        <w:spacing w:line="276" w:lineRule="auto"/>
        <w:jc w:val="center"/>
        <w:outlineLvl w:val="2"/>
        <w:rPr>
          <w:rFonts w:ascii="Verdana" w:eastAsiaTheme="majorEastAsia" w:hAnsi="Verdana"/>
          <w:b/>
          <w:bCs/>
          <w:sz w:val="22"/>
          <w:szCs w:val="22"/>
        </w:rPr>
      </w:pPr>
      <w:r w:rsidRPr="00F813BF">
        <w:rPr>
          <w:rFonts w:ascii="Verdana" w:eastAsiaTheme="majorEastAsia" w:hAnsi="Verdana"/>
          <w:b/>
          <w:bCs/>
          <w:sz w:val="22"/>
          <w:szCs w:val="22"/>
        </w:rPr>
        <w:t>RESUELVE</w:t>
      </w:r>
    </w:p>
    <w:p w:rsidR="00FE20A5" w:rsidRPr="00F813BF" w:rsidRDefault="00FE20A5" w:rsidP="00FE20A5">
      <w:pPr>
        <w:keepNext/>
        <w:keepLines/>
        <w:spacing w:line="276" w:lineRule="auto"/>
        <w:jc w:val="center"/>
        <w:outlineLvl w:val="2"/>
        <w:rPr>
          <w:rFonts w:ascii="Verdana" w:eastAsiaTheme="majorEastAsia" w:hAnsi="Verdana"/>
          <w:b/>
          <w:bCs/>
          <w:sz w:val="22"/>
          <w:szCs w:val="22"/>
        </w:rPr>
      </w:pPr>
    </w:p>
    <w:p w:rsidR="00FE20A5" w:rsidRPr="00F813BF" w:rsidRDefault="00FE20A5" w:rsidP="00FE20A5">
      <w:pPr>
        <w:spacing w:line="276" w:lineRule="auto"/>
        <w:jc w:val="both"/>
        <w:rPr>
          <w:rFonts w:ascii="Verdana" w:hAnsi="Verdana"/>
          <w:sz w:val="22"/>
          <w:szCs w:val="22"/>
        </w:rPr>
      </w:pPr>
      <w:r w:rsidRPr="00F813BF">
        <w:rPr>
          <w:rFonts w:ascii="Verdana" w:hAnsi="Verdana"/>
          <w:b/>
          <w:sz w:val="22"/>
          <w:szCs w:val="22"/>
        </w:rPr>
        <w:t>ARTÍCULO PRIMERO: DECLARAR LA NULIDAD PARCIAL</w:t>
      </w:r>
      <w:r w:rsidRPr="00F813BF">
        <w:rPr>
          <w:rFonts w:ascii="Verdana" w:hAnsi="Verdana"/>
          <w:sz w:val="22"/>
          <w:szCs w:val="22"/>
        </w:rPr>
        <w:t xml:space="preserve"> del Auto de Apertura e Imputación </w:t>
      </w:r>
      <w:r w:rsidR="007F52E9" w:rsidRPr="00F813BF">
        <w:rPr>
          <w:rFonts w:ascii="Verdana" w:hAnsi="Verdana"/>
          <w:sz w:val="22"/>
          <w:szCs w:val="22"/>
          <w:lang w:val="es-ES_tradnl"/>
        </w:rPr>
        <w:t xml:space="preserve">015 de </w:t>
      </w:r>
      <w:r w:rsidR="007F52E9" w:rsidRPr="00F813BF">
        <w:rPr>
          <w:rFonts w:ascii="Verdana" w:hAnsi="Verdana"/>
          <w:sz w:val="22"/>
          <w:szCs w:val="22"/>
        </w:rPr>
        <w:t>28 de febrero de 2018</w:t>
      </w:r>
      <w:r w:rsidRPr="00F813BF">
        <w:rPr>
          <w:rFonts w:ascii="Verdana" w:hAnsi="Verdana"/>
          <w:sz w:val="22"/>
          <w:szCs w:val="22"/>
        </w:rPr>
        <w:t>, con respecto a la vinculación de</w:t>
      </w:r>
      <w:r w:rsidR="007F52E9" w:rsidRPr="00F813BF">
        <w:rPr>
          <w:rFonts w:ascii="Verdana" w:hAnsi="Verdana"/>
          <w:sz w:val="22"/>
          <w:szCs w:val="22"/>
        </w:rPr>
        <w:t>l</w:t>
      </w:r>
      <w:r w:rsidRPr="00F813BF">
        <w:rPr>
          <w:rFonts w:ascii="Verdana" w:hAnsi="Verdana"/>
          <w:sz w:val="22"/>
          <w:szCs w:val="22"/>
        </w:rPr>
        <w:t xml:space="preserve"> </w:t>
      </w:r>
      <w:r w:rsidR="003A1F03">
        <w:rPr>
          <w:rFonts w:ascii="Verdana" w:hAnsi="Verdana"/>
          <w:i/>
          <w:sz w:val="22"/>
          <w:szCs w:val="22"/>
        </w:rPr>
        <w:t>CONSORCIO TECMEDIC INGEVEG</w:t>
      </w:r>
      <w:r w:rsidR="003A1F03">
        <w:rPr>
          <w:rFonts w:ascii="Verdana" w:hAnsi="Verdana"/>
          <w:sz w:val="22"/>
          <w:szCs w:val="22"/>
        </w:rPr>
        <w:t>, representado</w:t>
      </w:r>
      <w:r w:rsidRPr="00F813BF">
        <w:rPr>
          <w:rFonts w:ascii="Verdana" w:hAnsi="Verdana"/>
          <w:sz w:val="22"/>
          <w:szCs w:val="22"/>
        </w:rPr>
        <w:t xml:space="preserve"> legalmente por </w:t>
      </w:r>
      <w:r w:rsidR="003A1F03">
        <w:rPr>
          <w:rFonts w:ascii="Verdana" w:hAnsi="Verdana"/>
          <w:sz w:val="22"/>
          <w:szCs w:val="22"/>
        </w:rPr>
        <w:t xml:space="preserve">LEONARDO FABIO GÓMEZ CIFUENTES, identificado con cédula de ciudadanía No. </w:t>
      </w:r>
      <w:r w:rsidRPr="00F813BF">
        <w:rPr>
          <w:rFonts w:ascii="Verdana" w:hAnsi="Verdana"/>
          <w:sz w:val="22"/>
          <w:szCs w:val="22"/>
        </w:rPr>
        <w:t xml:space="preserve"> </w:t>
      </w:r>
      <w:r w:rsidR="003A1F03">
        <w:rPr>
          <w:rFonts w:ascii="Verdana" w:hAnsi="Verdana"/>
          <w:sz w:val="22"/>
          <w:szCs w:val="22"/>
        </w:rPr>
        <w:t>15.342.832</w:t>
      </w:r>
      <w:r w:rsidRPr="00F813BF">
        <w:rPr>
          <w:rFonts w:ascii="Verdana" w:hAnsi="Verdana"/>
          <w:sz w:val="22"/>
          <w:szCs w:val="22"/>
        </w:rPr>
        <w:t>, en calidad de contratista</w:t>
      </w:r>
      <w:r w:rsidR="007F52E9" w:rsidRPr="00F813BF">
        <w:rPr>
          <w:rFonts w:ascii="Verdana" w:hAnsi="Verdana"/>
          <w:sz w:val="22"/>
          <w:szCs w:val="22"/>
        </w:rPr>
        <w:t xml:space="preserve"> y JUANNER ALBERTO ÑEZCO ARGUMEDO, identificado con cedula de ciudadanía 1.066.725.750, </w:t>
      </w:r>
      <w:r w:rsidRPr="00F813BF">
        <w:rPr>
          <w:rFonts w:ascii="Verdana" w:hAnsi="Verdana"/>
          <w:sz w:val="22"/>
          <w:szCs w:val="22"/>
        </w:rPr>
        <w:t xml:space="preserve">en calidad de </w:t>
      </w:r>
      <w:r w:rsidR="00182E52" w:rsidRPr="00F813BF">
        <w:rPr>
          <w:rFonts w:ascii="Verdana" w:hAnsi="Verdana"/>
          <w:sz w:val="22"/>
          <w:szCs w:val="22"/>
        </w:rPr>
        <w:t>Interventor</w:t>
      </w:r>
      <w:r w:rsidRPr="00F813BF">
        <w:rPr>
          <w:rFonts w:ascii="Verdana" w:hAnsi="Verdana"/>
          <w:sz w:val="22"/>
          <w:szCs w:val="22"/>
        </w:rPr>
        <w:t>;</w:t>
      </w:r>
      <w:r w:rsidRPr="00F813BF">
        <w:rPr>
          <w:rFonts w:ascii="Verdana" w:hAnsi="Verdana"/>
          <w:b/>
          <w:sz w:val="22"/>
          <w:szCs w:val="22"/>
          <w:lang w:val="es-419"/>
        </w:rPr>
        <w:t xml:space="preserve"> </w:t>
      </w:r>
      <w:r w:rsidRPr="00F813BF">
        <w:rPr>
          <w:rFonts w:ascii="Verdana" w:hAnsi="Verdana"/>
          <w:sz w:val="22"/>
          <w:szCs w:val="22"/>
        </w:rPr>
        <w:t xml:space="preserve">por las razones expuestas en la parte motiva del presente auto. </w:t>
      </w:r>
    </w:p>
    <w:p w:rsidR="00FE20A5" w:rsidRPr="00F813BF" w:rsidRDefault="00FE20A5" w:rsidP="00FE20A5">
      <w:pPr>
        <w:spacing w:line="276" w:lineRule="auto"/>
        <w:jc w:val="both"/>
        <w:rPr>
          <w:rFonts w:ascii="Verdana" w:hAnsi="Verdana"/>
          <w:sz w:val="22"/>
          <w:szCs w:val="22"/>
        </w:rPr>
      </w:pPr>
    </w:p>
    <w:p w:rsidR="00FE20A5" w:rsidRPr="00F813BF" w:rsidRDefault="00FE20A5" w:rsidP="00FE20A5">
      <w:pPr>
        <w:spacing w:line="276" w:lineRule="auto"/>
        <w:jc w:val="both"/>
        <w:rPr>
          <w:rFonts w:ascii="Verdana" w:hAnsi="Verdana"/>
          <w:sz w:val="22"/>
          <w:szCs w:val="22"/>
        </w:rPr>
      </w:pPr>
      <w:r w:rsidRPr="00F813BF">
        <w:rPr>
          <w:rFonts w:ascii="Verdana" w:hAnsi="Verdana"/>
          <w:b/>
          <w:sz w:val="22"/>
          <w:szCs w:val="22"/>
        </w:rPr>
        <w:t>ARTÍCULO SEGUNDO</w:t>
      </w:r>
      <w:r w:rsidRPr="00F813BF">
        <w:rPr>
          <w:rFonts w:ascii="Verdana" w:hAnsi="Verdana"/>
          <w:sz w:val="22"/>
          <w:szCs w:val="22"/>
        </w:rPr>
        <w:t xml:space="preserve">: </w:t>
      </w:r>
      <w:r w:rsidR="007F52E9" w:rsidRPr="00F813BF">
        <w:rPr>
          <w:rFonts w:ascii="Verdana" w:hAnsi="Verdana"/>
          <w:sz w:val="22"/>
          <w:szCs w:val="22"/>
        </w:rPr>
        <w:t>S</w:t>
      </w:r>
      <w:r w:rsidR="00702F26" w:rsidRPr="00F813BF">
        <w:rPr>
          <w:rFonts w:ascii="Verdana" w:hAnsi="Verdana"/>
          <w:sz w:val="22"/>
          <w:szCs w:val="22"/>
        </w:rPr>
        <w:t>e ordena</w:t>
      </w:r>
      <w:r w:rsidRPr="00F813BF">
        <w:rPr>
          <w:rFonts w:ascii="Verdana" w:hAnsi="Verdana"/>
          <w:sz w:val="22"/>
          <w:szCs w:val="22"/>
        </w:rPr>
        <w:t xml:space="preserve"> la desvinculación de</w:t>
      </w:r>
      <w:r w:rsidR="00182E52">
        <w:rPr>
          <w:rFonts w:ascii="Verdana" w:hAnsi="Verdana"/>
          <w:sz w:val="22"/>
          <w:szCs w:val="22"/>
        </w:rPr>
        <w:t>l</w:t>
      </w:r>
      <w:r w:rsidRPr="00F813BF">
        <w:rPr>
          <w:rFonts w:ascii="Verdana" w:hAnsi="Verdana"/>
          <w:sz w:val="22"/>
          <w:szCs w:val="22"/>
        </w:rPr>
        <w:t xml:space="preserve"> </w:t>
      </w:r>
      <w:r w:rsidR="007F52E9" w:rsidRPr="00F813BF">
        <w:rPr>
          <w:rFonts w:ascii="Verdana" w:hAnsi="Verdana"/>
          <w:i/>
          <w:sz w:val="22"/>
          <w:szCs w:val="22"/>
        </w:rPr>
        <w:t>CONSORCIO TECM</w:t>
      </w:r>
      <w:r w:rsidR="003A1F03">
        <w:rPr>
          <w:rFonts w:ascii="Verdana" w:hAnsi="Verdana"/>
          <w:i/>
          <w:sz w:val="22"/>
          <w:szCs w:val="22"/>
        </w:rPr>
        <w:t>EDIC INGEVEG</w:t>
      </w:r>
      <w:r w:rsidR="007F52E9" w:rsidRPr="00F813BF">
        <w:rPr>
          <w:rFonts w:ascii="Verdana" w:hAnsi="Verdana"/>
          <w:sz w:val="22"/>
          <w:szCs w:val="22"/>
        </w:rPr>
        <w:t xml:space="preserve">, </w:t>
      </w:r>
      <w:r w:rsidR="003A1F03">
        <w:rPr>
          <w:rFonts w:ascii="Verdana" w:hAnsi="Verdana"/>
          <w:sz w:val="22"/>
          <w:szCs w:val="22"/>
        </w:rPr>
        <w:t>representado</w:t>
      </w:r>
      <w:r w:rsidR="003A1F03" w:rsidRPr="00F813BF">
        <w:rPr>
          <w:rFonts w:ascii="Verdana" w:hAnsi="Verdana"/>
          <w:sz w:val="22"/>
          <w:szCs w:val="22"/>
        </w:rPr>
        <w:t xml:space="preserve"> legalmente por </w:t>
      </w:r>
      <w:r w:rsidR="003A1F03">
        <w:rPr>
          <w:rFonts w:ascii="Verdana" w:hAnsi="Verdana"/>
          <w:sz w:val="22"/>
          <w:szCs w:val="22"/>
        </w:rPr>
        <w:t xml:space="preserve">LEONARDO FABIO GÓMEZ CIFUENTES, identificado con cédula de ciudadanía No. </w:t>
      </w:r>
      <w:r w:rsidR="003A1F03" w:rsidRPr="00F813BF">
        <w:rPr>
          <w:rFonts w:ascii="Verdana" w:hAnsi="Verdana"/>
          <w:sz w:val="22"/>
          <w:szCs w:val="22"/>
        </w:rPr>
        <w:t xml:space="preserve"> </w:t>
      </w:r>
      <w:r w:rsidR="003A1F03">
        <w:rPr>
          <w:rFonts w:ascii="Verdana" w:hAnsi="Verdana"/>
          <w:sz w:val="22"/>
          <w:szCs w:val="22"/>
        </w:rPr>
        <w:t>15.342.832</w:t>
      </w:r>
      <w:r w:rsidR="007F52E9" w:rsidRPr="00F813BF">
        <w:rPr>
          <w:rFonts w:ascii="Verdana" w:hAnsi="Verdana"/>
          <w:sz w:val="22"/>
          <w:szCs w:val="22"/>
        </w:rPr>
        <w:t>, en calidad de contratista y JUANNER ALBERTO ÑEZCO ARGUMEDO, identificado con cedula de ciudadanía 1.066.725.750, en calidad de Interventor</w:t>
      </w:r>
      <w:r w:rsidRPr="00F813BF">
        <w:rPr>
          <w:rFonts w:ascii="Verdana" w:hAnsi="Verdana"/>
          <w:sz w:val="22"/>
          <w:szCs w:val="22"/>
        </w:rPr>
        <w:t>, de conformidad a lo antes expuesto.</w:t>
      </w:r>
    </w:p>
    <w:p w:rsidR="00FE20A5" w:rsidRPr="00F813BF" w:rsidRDefault="00FE20A5" w:rsidP="00FE20A5">
      <w:pPr>
        <w:spacing w:line="276" w:lineRule="auto"/>
        <w:jc w:val="both"/>
        <w:rPr>
          <w:rFonts w:ascii="Verdana" w:hAnsi="Verdana"/>
          <w:sz w:val="22"/>
          <w:szCs w:val="22"/>
        </w:rPr>
      </w:pPr>
    </w:p>
    <w:p w:rsidR="00702F26" w:rsidRPr="00F813BF" w:rsidRDefault="00FE20A5" w:rsidP="00702F26">
      <w:pPr>
        <w:spacing w:line="276" w:lineRule="auto"/>
        <w:jc w:val="both"/>
        <w:rPr>
          <w:rFonts w:ascii="Verdana" w:hAnsi="Verdana"/>
          <w:sz w:val="22"/>
          <w:szCs w:val="22"/>
          <w:lang w:val="es-419"/>
        </w:rPr>
      </w:pPr>
      <w:r w:rsidRPr="00F813BF">
        <w:rPr>
          <w:rFonts w:ascii="Verdana" w:hAnsi="Verdana"/>
          <w:b/>
          <w:sz w:val="22"/>
          <w:szCs w:val="22"/>
        </w:rPr>
        <w:t>ARTÍCULO TERCERO</w:t>
      </w:r>
      <w:r w:rsidRPr="00F813BF">
        <w:rPr>
          <w:rFonts w:ascii="Verdana" w:hAnsi="Verdana"/>
          <w:sz w:val="22"/>
          <w:szCs w:val="22"/>
        </w:rPr>
        <w:t xml:space="preserve">: </w:t>
      </w:r>
      <w:r w:rsidR="00702F26" w:rsidRPr="00F813BF">
        <w:rPr>
          <w:rFonts w:ascii="Verdana" w:hAnsi="Verdana"/>
          <w:sz w:val="22"/>
          <w:szCs w:val="22"/>
        </w:rPr>
        <w:t xml:space="preserve">Se ordena continuar el trámite del proceso de responsabilidad fiscal 004-2018 en contra del presunto responsable fiscal </w:t>
      </w:r>
      <w:r w:rsidR="003A1F03" w:rsidRPr="00F813BF">
        <w:rPr>
          <w:rFonts w:ascii="Verdana" w:hAnsi="Verdana"/>
          <w:sz w:val="22"/>
          <w:szCs w:val="22"/>
        </w:rPr>
        <w:t xml:space="preserve">HEMORY DE JESÚS GRANADA ACEVEDO </w:t>
      </w:r>
      <w:r w:rsidR="00702F26" w:rsidRPr="00F813BF">
        <w:rPr>
          <w:rFonts w:ascii="Verdana" w:hAnsi="Verdana"/>
          <w:sz w:val="22"/>
          <w:szCs w:val="22"/>
        </w:rPr>
        <w:t xml:space="preserve">identificado </w:t>
      </w:r>
      <w:r w:rsidR="003A1F03">
        <w:rPr>
          <w:rFonts w:ascii="Verdana" w:hAnsi="Verdana"/>
          <w:sz w:val="22"/>
          <w:szCs w:val="22"/>
        </w:rPr>
        <w:t>con cédula de ciudadanía No</w:t>
      </w:r>
      <w:r w:rsidR="003A1F03" w:rsidRPr="00F813BF">
        <w:rPr>
          <w:rFonts w:ascii="Verdana" w:hAnsi="Verdana"/>
          <w:iCs/>
          <w:sz w:val="22"/>
          <w:szCs w:val="22"/>
        </w:rPr>
        <w:t xml:space="preserve"> </w:t>
      </w:r>
      <w:r w:rsidR="00702F26" w:rsidRPr="00F813BF">
        <w:rPr>
          <w:rFonts w:ascii="Verdana" w:hAnsi="Verdana"/>
          <w:iCs/>
          <w:sz w:val="22"/>
          <w:szCs w:val="22"/>
        </w:rPr>
        <w:t xml:space="preserve">98.486.811, en su calidad de </w:t>
      </w:r>
      <w:r w:rsidR="00702F26" w:rsidRPr="00F813BF">
        <w:rPr>
          <w:rFonts w:ascii="Verdana" w:hAnsi="Verdana"/>
          <w:sz w:val="22"/>
          <w:szCs w:val="22"/>
          <w:lang w:val="es-419"/>
        </w:rPr>
        <w:t xml:space="preserve">Secretario de infraestructura y planeación </w:t>
      </w:r>
      <w:r w:rsidR="00182E52">
        <w:rPr>
          <w:rFonts w:ascii="Verdana" w:hAnsi="Verdana"/>
          <w:sz w:val="22"/>
          <w:szCs w:val="22"/>
          <w:lang w:val="es-419"/>
        </w:rPr>
        <w:t xml:space="preserve">para la época de los hechos. </w:t>
      </w:r>
    </w:p>
    <w:p w:rsidR="00702F26" w:rsidRPr="00F813BF" w:rsidRDefault="00702F26" w:rsidP="00FE20A5">
      <w:pPr>
        <w:spacing w:line="276" w:lineRule="auto"/>
        <w:jc w:val="both"/>
        <w:rPr>
          <w:rFonts w:ascii="Verdana" w:hAnsi="Verdana"/>
          <w:sz w:val="22"/>
          <w:szCs w:val="22"/>
        </w:rPr>
      </w:pPr>
    </w:p>
    <w:p w:rsidR="00FE20A5" w:rsidRPr="00F813BF" w:rsidRDefault="00702F26" w:rsidP="00FE20A5">
      <w:pPr>
        <w:spacing w:line="276" w:lineRule="auto"/>
        <w:jc w:val="both"/>
        <w:rPr>
          <w:rFonts w:ascii="Verdana" w:hAnsi="Verdana"/>
          <w:sz w:val="22"/>
          <w:szCs w:val="22"/>
        </w:rPr>
      </w:pPr>
      <w:r w:rsidRPr="00F813BF">
        <w:rPr>
          <w:rFonts w:ascii="Verdana" w:eastAsia="Times New Roman" w:hAnsi="Verdana"/>
          <w:b/>
          <w:sz w:val="22"/>
          <w:szCs w:val="22"/>
          <w:lang w:eastAsia="es-CO"/>
        </w:rPr>
        <w:t>ARTÍCULO CUARTO</w:t>
      </w:r>
      <w:r w:rsidRPr="00F813BF">
        <w:rPr>
          <w:rFonts w:ascii="Verdana" w:eastAsia="Times New Roman" w:hAnsi="Verdana"/>
          <w:sz w:val="22"/>
          <w:szCs w:val="22"/>
          <w:lang w:eastAsia="es-CO"/>
        </w:rPr>
        <w:t xml:space="preserve">: </w:t>
      </w:r>
      <w:r w:rsidR="00FE20A5" w:rsidRPr="00F813BF">
        <w:rPr>
          <w:rFonts w:ascii="Verdana" w:hAnsi="Verdana"/>
          <w:sz w:val="22"/>
          <w:szCs w:val="22"/>
        </w:rPr>
        <w:t xml:space="preserve">Las </w:t>
      </w:r>
      <w:r w:rsidRPr="00F813BF">
        <w:rPr>
          <w:rFonts w:ascii="Verdana" w:hAnsi="Verdana"/>
          <w:sz w:val="22"/>
          <w:szCs w:val="22"/>
        </w:rPr>
        <w:t xml:space="preserve">pruebas adelantadas legalmente </w:t>
      </w:r>
      <w:r w:rsidR="00FE20A5" w:rsidRPr="00F813BF">
        <w:rPr>
          <w:rFonts w:ascii="Verdana" w:hAnsi="Verdana"/>
          <w:sz w:val="22"/>
          <w:szCs w:val="22"/>
        </w:rPr>
        <w:t xml:space="preserve">dentro del presente proceso conservan su validez. </w:t>
      </w:r>
    </w:p>
    <w:p w:rsidR="00FE20A5" w:rsidRPr="00F813BF" w:rsidRDefault="00FE20A5" w:rsidP="00FE20A5">
      <w:pPr>
        <w:spacing w:line="276" w:lineRule="auto"/>
        <w:jc w:val="both"/>
        <w:rPr>
          <w:rFonts w:ascii="Verdana" w:hAnsi="Verdana"/>
          <w:sz w:val="22"/>
          <w:szCs w:val="22"/>
        </w:rPr>
      </w:pPr>
    </w:p>
    <w:p w:rsidR="00FE20A5" w:rsidRDefault="00FE20A5" w:rsidP="00FE20A5">
      <w:pPr>
        <w:spacing w:line="276" w:lineRule="auto"/>
        <w:jc w:val="both"/>
        <w:rPr>
          <w:rFonts w:ascii="Verdana" w:eastAsia="Times New Roman" w:hAnsi="Verdana"/>
          <w:sz w:val="22"/>
          <w:szCs w:val="22"/>
          <w:lang w:eastAsia="es-CO"/>
        </w:rPr>
      </w:pPr>
      <w:r w:rsidRPr="00F813BF">
        <w:rPr>
          <w:rFonts w:ascii="Verdana" w:eastAsia="Times New Roman" w:hAnsi="Verdana"/>
          <w:b/>
          <w:sz w:val="22"/>
          <w:szCs w:val="22"/>
          <w:lang w:eastAsia="es-CO"/>
        </w:rPr>
        <w:t xml:space="preserve">ARTÍCULO </w:t>
      </w:r>
      <w:r w:rsidR="003A1F03">
        <w:rPr>
          <w:rFonts w:ascii="Verdana" w:eastAsia="Times New Roman" w:hAnsi="Verdana"/>
          <w:b/>
          <w:sz w:val="22"/>
          <w:szCs w:val="22"/>
          <w:lang w:eastAsia="es-CO"/>
        </w:rPr>
        <w:tab/>
        <w:t>QUINTO</w:t>
      </w:r>
      <w:r w:rsidRPr="00F813BF">
        <w:rPr>
          <w:rFonts w:ascii="Verdana" w:eastAsia="Times New Roman" w:hAnsi="Verdana"/>
          <w:sz w:val="22"/>
          <w:szCs w:val="22"/>
          <w:lang w:eastAsia="es-CO"/>
        </w:rPr>
        <w:t xml:space="preserve">: Contra el presente auto </w:t>
      </w:r>
      <w:r w:rsidR="003A1F03">
        <w:rPr>
          <w:rFonts w:ascii="Verdana" w:eastAsia="Times New Roman" w:hAnsi="Verdana"/>
          <w:sz w:val="22"/>
          <w:szCs w:val="22"/>
          <w:lang w:eastAsia="es-CO"/>
        </w:rPr>
        <w:t xml:space="preserve">no </w:t>
      </w:r>
      <w:r w:rsidRPr="00F813BF">
        <w:rPr>
          <w:rFonts w:ascii="Verdana" w:eastAsia="Times New Roman" w:hAnsi="Verdana"/>
          <w:sz w:val="22"/>
          <w:szCs w:val="22"/>
          <w:lang w:eastAsia="es-CO"/>
        </w:rPr>
        <w:t>procede</w:t>
      </w:r>
      <w:r w:rsidR="003A1F03">
        <w:rPr>
          <w:rFonts w:ascii="Verdana" w:eastAsia="Times New Roman" w:hAnsi="Verdana"/>
          <w:sz w:val="22"/>
          <w:szCs w:val="22"/>
          <w:lang w:eastAsia="es-CO"/>
        </w:rPr>
        <w:t>n</w:t>
      </w:r>
      <w:r w:rsidRPr="00F813BF">
        <w:rPr>
          <w:rFonts w:ascii="Verdana" w:eastAsia="Times New Roman" w:hAnsi="Verdana"/>
          <w:sz w:val="22"/>
          <w:szCs w:val="22"/>
          <w:lang w:eastAsia="es-CO"/>
        </w:rPr>
        <w:t xml:space="preserve"> recurso</w:t>
      </w:r>
      <w:r w:rsidR="003A1F03">
        <w:rPr>
          <w:rFonts w:ascii="Verdana" w:eastAsia="Times New Roman" w:hAnsi="Verdana"/>
          <w:sz w:val="22"/>
          <w:szCs w:val="22"/>
          <w:lang w:eastAsia="es-CO"/>
        </w:rPr>
        <w:t>s.</w:t>
      </w:r>
    </w:p>
    <w:p w:rsidR="003A1F03" w:rsidRPr="00F813BF" w:rsidRDefault="003A1F03" w:rsidP="00FE20A5">
      <w:pPr>
        <w:spacing w:line="276" w:lineRule="auto"/>
        <w:jc w:val="both"/>
        <w:rPr>
          <w:rFonts w:ascii="Verdana" w:eastAsia="Times New Roman" w:hAnsi="Verdana"/>
          <w:sz w:val="22"/>
          <w:szCs w:val="22"/>
          <w:lang w:eastAsia="es-CO"/>
        </w:rPr>
      </w:pPr>
    </w:p>
    <w:p w:rsidR="00FE20A5" w:rsidRPr="00F813BF" w:rsidRDefault="00FE20A5" w:rsidP="00FE20A5">
      <w:pPr>
        <w:spacing w:line="276" w:lineRule="auto"/>
        <w:jc w:val="both"/>
        <w:rPr>
          <w:rFonts w:ascii="Verdana" w:eastAsia="Times New Roman" w:hAnsi="Verdana"/>
          <w:sz w:val="22"/>
          <w:szCs w:val="22"/>
          <w:lang w:val="es-ES_tradnl" w:eastAsia="es-ES"/>
        </w:rPr>
      </w:pPr>
      <w:r w:rsidRPr="00F813BF">
        <w:rPr>
          <w:rFonts w:ascii="Verdana" w:eastAsia="Times New Roman" w:hAnsi="Verdana"/>
          <w:b/>
          <w:sz w:val="22"/>
          <w:szCs w:val="22"/>
          <w:lang w:val="es-ES_tradnl" w:eastAsia="es-ES"/>
        </w:rPr>
        <w:t xml:space="preserve">ARTÍCULO </w:t>
      </w:r>
      <w:r w:rsidR="003A1F03">
        <w:rPr>
          <w:rFonts w:ascii="Verdana" w:eastAsia="Times New Roman" w:hAnsi="Verdana"/>
          <w:b/>
          <w:sz w:val="22"/>
          <w:szCs w:val="22"/>
          <w:lang w:eastAsia="es-CO"/>
        </w:rPr>
        <w:t>SEXTO</w:t>
      </w:r>
      <w:r w:rsidRPr="00F813BF">
        <w:rPr>
          <w:rFonts w:ascii="Verdana" w:eastAsia="Times New Roman" w:hAnsi="Verdana"/>
          <w:sz w:val="22"/>
          <w:szCs w:val="22"/>
          <w:lang w:val="es-ES_tradnl" w:eastAsia="es-ES"/>
        </w:rPr>
        <w:t>: La presente decisión queda notificada en Estrados.</w:t>
      </w:r>
    </w:p>
    <w:p w:rsidR="00FE20A5" w:rsidRPr="00F813BF" w:rsidRDefault="00FE20A5" w:rsidP="00FE20A5">
      <w:pPr>
        <w:pStyle w:val="Estilo"/>
        <w:rPr>
          <w:rFonts w:ascii="Verdana" w:hAnsi="Verdana"/>
          <w:sz w:val="22"/>
          <w:szCs w:val="22"/>
        </w:rPr>
      </w:pPr>
    </w:p>
    <w:p w:rsidR="00FE20A5" w:rsidRPr="00F813BF" w:rsidRDefault="00FE20A5" w:rsidP="00FE20A5">
      <w:pPr>
        <w:pStyle w:val="Estilo"/>
        <w:rPr>
          <w:rFonts w:ascii="Verdana" w:hAnsi="Verdana"/>
          <w:sz w:val="22"/>
          <w:szCs w:val="22"/>
        </w:rPr>
      </w:pPr>
    </w:p>
    <w:p w:rsidR="00FE20A5" w:rsidRPr="00F813BF" w:rsidRDefault="0066011A" w:rsidP="003A1F03">
      <w:pPr>
        <w:pStyle w:val="Estilo"/>
        <w:jc w:val="center"/>
        <w:rPr>
          <w:rFonts w:ascii="Verdana" w:hAnsi="Verdana"/>
          <w:b/>
          <w:sz w:val="22"/>
          <w:szCs w:val="22"/>
        </w:rPr>
      </w:pPr>
      <w:r w:rsidRPr="00F813BF">
        <w:rPr>
          <w:rFonts w:ascii="Verdana" w:hAnsi="Verdana"/>
          <w:b/>
          <w:sz w:val="22"/>
          <w:szCs w:val="22"/>
        </w:rPr>
        <w:t>TATIANA SALAZAR MARULANDA</w:t>
      </w:r>
    </w:p>
    <w:p w:rsidR="00FE20A5" w:rsidRPr="00F813BF" w:rsidRDefault="00FE20A5" w:rsidP="003A1F03">
      <w:pPr>
        <w:pStyle w:val="Estilo"/>
        <w:jc w:val="center"/>
        <w:rPr>
          <w:rFonts w:ascii="Verdana" w:hAnsi="Verdana"/>
          <w:sz w:val="22"/>
          <w:szCs w:val="22"/>
        </w:rPr>
      </w:pPr>
      <w:r w:rsidRPr="00F813BF">
        <w:rPr>
          <w:rFonts w:ascii="Verdana" w:hAnsi="Verdana"/>
          <w:sz w:val="22"/>
          <w:szCs w:val="22"/>
        </w:rPr>
        <w:t>Contralora Auxiliar Comisionado</w:t>
      </w:r>
    </w:p>
    <w:p w:rsidR="00FE20A5" w:rsidRPr="00F813BF" w:rsidRDefault="00FE20A5" w:rsidP="00FE20A5">
      <w:pPr>
        <w:spacing w:line="276" w:lineRule="auto"/>
        <w:contextualSpacing/>
        <w:jc w:val="both"/>
        <w:rPr>
          <w:rFonts w:ascii="Verdana" w:hAnsi="Verdana"/>
          <w:b/>
          <w:color w:val="000000" w:themeColor="text1"/>
          <w:sz w:val="22"/>
          <w:szCs w:val="22"/>
        </w:rPr>
      </w:pPr>
    </w:p>
    <w:p w:rsidR="00FE20A5" w:rsidRPr="00F813BF" w:rsidRDefault="00FE20A5" w:rsidP="00FE20A5">
      <w:pPr>
        <w:spacing w:line="276" w:lineRule="auto"/>
        <w:jc w:val="both"/>
        <w:rPr>
          <w:rFonts w:ascii="Verdana" w:hAnsi="Verdana"/>
          <w:color w:val="000000" w:themeColor="text1"/>
          <w:sz w:val="22"/>
          <w:szCs w:val="22"/>
          <w:lang w:val="es-419"/>
        </w:rPr>
      </w:pPr>
      <w:r w:rsidRPr="00F813BF">
        <w:rPr>
          <w:rFonts w:ascii="Verdana" w:hAnsi="Verdana"/>
          <w:b/>
          <w:color w:val="000000" w:themeColor="text1"/>
          <w:sz w:val="22"/>
          <w:szCs w:val="22"/>
          <w:u w:val="single"/>
        </w:rPr>
        <w:t xml:space="preserve"> </w:t>
      </w:r>
    </w:p>
    <w:p w:rsidR="00FE20A5" w:rsidRDefault="00FE20A5" w:rsidP="00FE20A5">
      <w:pPr>
        <w:spacing w:line="276" w:lineRule="auto"/>
        <w:jc w:val="both"/>
        <w:rPr>
          <w:rFonts w:ascii="Verdana" w:hAnsi="Verdana"/>
          <w:color w:val="000000" w:themeColor="text1"/>
          <w:sz w:val="22"/>
          <w:szCs w:val="22"/>
          <w:lang w:val="es-419"/>
        </w:rPr>
      </w:pPr>
      <w:r w:rsidRPr="00F813BF">
        <w:rPr>
          <w:rFonts w:ascii="Verdana" w:hAnsi="Verdana"/>
          <w:color w:val="000000" w:themeColor="text1"/>
          <w:sz w:val="22"/>
          <w:szCs w:val="22"/>
          <w:lang w:val="es-419"/>
        </w:rPr>
        <w:t>Seguidamente se con</w:t>
      </w:r>
      <w:r w:rsidR="008C5F8E">
        <w:rPr>
          <w:rFonts w:ascii="Verdana" w:hAnsi="Verdana"/>
          <w:color w:val="000000" w:themeColor="text1"/>
          <w:sz w:val="22"/>
          <w:szCs w:val="22"/>
          <w:lang w:val="es-419"/>
        </w:rPr>
        <w:t xml:space="preserve">cede el uso de la palabra al señor </w:t>
      </w:r>
      <w:r w:rsidR="008C5F8E" w:rsidRPr="00F813BF">
        <w:rPr>
          <w:rFonts w:ascii="Verdana" w:hAnsi="Verdana"/>
          <w:sz w:val="22"/>
          <w:szCs w:val="22"/>
        </w:rPr>
        <w:t>JUANNER ALBERTO ÑEZCO ARGUMEDO</w:t>
      </w:r>
      <w:r w:rsidR="008C5F8E">
        <w:rPr>
          <w:rFonts w:ascii="Verdana" w:hAnsi="Verdana"/>
          <w:color w:val="000000" w:themeColor="text1"/>
          <w:sz w:val="22"/>
          <w:szCs w:val="22"/>
          <w:lang w:val="es-419"/>
        </w:rPr>
        <w:t>, quien manifestó lo siguiente:</w:t>
      </w:r>
    </w:p>
    <w:p w:rsidR="008C5F8E" w:rsidRDefault="00F60BA2" w:rsidP="008C5F8E">
      <w:pPr>
        <w:pStyle w:val="vlaz4d"/>
        <w:shd w:val="clear" w:color="auto" w:fill="FFFFFF"/>
        <w:spacing w:line="360" w:lineRule="atLeast"/>
        <w:jc w:val="both"/>
        <w:rPr>
          <w:rFonts w:ascii="Arial" w:hAnsi="Arial" w:cs="Arial"/>
          <w:i/>
        </w:rPr>
      </w:pPr>
      <w:r>
        <w:rPr>
          <w:rFonts w:ascii="Arial" w:hAnsi="Arial" w:cs="Arial"/>
          <w:i/>
        </w:rPr>
        <w:t xml:space="preserve">“Mi defensa era </w:t>
      </w:r>
      <w:r w:rsidR="008C5F8E" w:rsidRPr="008C5F8E">
        <w:rPr>
          <w:rFonts w:ascii="Arial" w:hAnsi="Arial" w:cs="Arial"/>
          <w:i/>
        </w:rPr>
        <w:t>básicamente lo que usted ha contado</w:t>
      </w:r>
      <w:r>
        <w:rPr>
          <w:rFonts w:ascii="Arial" w:hAnsi="Arial" w:cs="Arial"/>
          <w:i/>
        </w:rPr>
        <w:t>, es</w:t>
      </w:r>
      <w:r w:rsidR="008C5F8E" w:rsidRPr="008C5F8E">
        <w:rPr>
          <w:rFonts w:ascii="Arial" w:hAnsi="Arial" w:cs="Arial"/>
          <w:i/>
        </w:rPr>
        <w:t xml:space="preserve"> que yo en su momento no hacía parte del proceso, pues no tenía conocimiento </w:t>
      </w:r>
      <w:r w:rsidR="008C5F8E">
        <w:rPr>
          <w:rFonts w:ascii="Arial" w:hAnsi="Arial" w:cs="Arial"/>
          <w:i/>
        </w:rPr>
        <w:t>del proyecto siquiera”.</w:t>
      </w:r>
    </w:p>
    <w:p w:rsidR="00F60BA2" w:rsidRDefault="005D013D" w:rsidP="008C5F8E">
      <w:pPr>
        <w:pStyle w:val="vlaz4d"/>
        <w:shd w:val="clear" w:color="auto" w:fill="FFFFFF"/>
        <w:spacing w:line="360" w:lineRule="atLeast"/>
        <w:jc w:val="both"/>
        <w:rPr>
          <w:rFonts w:ascii="Verdana" w:hAnsi="Verdana"/>
          <w:sz w:val="22"/>
          <w:szCs w:val="22"/>
        </w:rPr>
      </w:pPr>
      <w:r>
        <w:rPr>
          <w:rFonts w:ascii="Arial" w:hAnsi="Arial" w:cs="Arial"/>
        </w:rPr>
        <w:lastRenderedPageBreak/>
        <w:t>Una vez culmina su intervención s</w:t>
      </w:r>
      <w:r w:rsidR="00F60BA2">
        <w:rPr>
          <w:rFonts w:ascii="Arial" w:hAnsi="Arial" w:cs="Arial"/>
        </w:rPr>
        <w:t>e retira</w:t>
      </w:r>
      <w:r w:rsidR="00F60BA2" w:rsidRPr="00F60BA2">
        <w:rPr>
          <w:rFonts w:ascii="Arial" w:hAnsi="Arial" w:cs="Arial"/>
        </w:rPr>
        <w:t xml:space="preserve"> de la A</w:t>
      </w:r>
      <w:r w:rsidR="00F60BA2">
        <w:rPr>
          <w:rFonts w:ascii="Arial" w:hAnsi="Arial" w:cs="Arial"/>
        </w:rPr>
        <w:t xml:space="preserve">udiencia, toda vez que fue desvinculado, </w:t>
      </w:r>
      <w:r>
        <w:rPr>
          <w:rFonts w:ascii="Arial" w:hAnsi="Arial" w:cs="Arial"/>
        </w:rPr>
        <w:t>del proceso</w:t>
      </w:r>
      <w:r w:rsidR="00F60BA2">
        <w:rPr>
          <w:rFonts w:ascii="Verdana" w:hAnsi="Verdana"/>
          <w:sz w:val="22"/>
          <w:szCs w:val="22"/>
        </w:rPr>
        <w:t>.</w:t>
      </w:r>
    </w:p>
    <w:p w:rsidR="00F60BA2" w:rsidRPr="00F60BA2" w:rsidRDefault="00F60BA2" w:rsidP="008C5F8E">
      <w:pPr>
        <w:pStyle w:val="vlaz4d"/>
        <w:shd w:val="clear" w:color="auto" w:fill="FFFFFF"/>
        <w:spacing w:line="360" w:lineRule="atLeast"/>
        <w:jc w:val="both"/>
        <w:rPr>
          <w:rFonts w:ascii="Arial" w:hAnsi="Arial" w:cs="Arial"/>
        </w:rPr>
      </w:pPr>
      <w:r>
        <w:rPr>
          <w:rFonts w:ascii="Verdana" w:hAnsi="Verdana"/>
          <w:sz w:val="22"/>
          <w:szCs w:val="22"/>
        </w:rPr>
        <w:t>El despacho procede a decretar la prueba testimonial del señor LEONARDO FABIO GÓMEZ CIFUENTES, toda vez que la considera pertinente y conducente para el proceso, siendo este el Representante Legal del Consorcio que ejecuto la obra</w:t>
      </w:r>
      <w:r w:rsidR="00C2381A">
        <w:rPr>
          <w:rFonts w:ascii="Verdana" w:hAnsi="Verdana"/>
          <w:sz w:val="22"/>
          <w:szCs w:val="22"/>
        </w:rPr>
        <w:t xml:space="preserve"> objeto de investigación</w:t>
      </w:r>
      <w:r>
        <w:rPr>
          <w:rFonts w:ascii="Verdana" w:hAnsi="Verdana"/>
          <w:sz w:val="22"/>
          <w:szCs w:val="22"/>
        </w:rPr>
        <w:t xml:space="preserve">, </w:t>
      </w:r>
      <w:r w:rsidR="00CC7744">
        <w:rPr>
          <w:rFonts w:ascii="Verdana" w:hAnsi="Verdana"/>
          <w:sz w:val="22"/>
          <w:szCs w:val="22"/>
        </w:rPr>
        <w:t>prueba practicada en la presente</w:t>
      </w:r>
      <w:r>
        <w:rPr>
          <w:rFonts w:ascii="Verdana" w:hAnsi="Verdana"/>
          <w:sz w:val="22"/>
          <w:szCs w:val="22"/>
        </w:rPr>
        <w:t xml:space="preserve"> diligencia y se relaciona en el ítem de pruebas de la presente acta</w:t>
      </w:r>
      <w:r w:rsidR="00C83D8B">
        <w:rPr>
          <w:rFonts w:ascii="Verdana" w:hAnsi="Verdana"/>
          <w:sz w:val="22"/>
          <w:szCs w:val="22"/>
        </w:rPr>
        <w:t>, una vez rendido el testimonio, se retiró de la audiencia</w:t>
      </w:r>
      <w:r>
        <w:rPr>
          <w:rFonts w:ascii="Verdana" w:hAnsi="Verdana"/>
          <w:sz w:val="22"/>
          <w:szCs w:val="22"/>
        </w:rPr>
        <w:t xml:space="preserve">.   </w:t>
      </w:r>
    </w:p>
    <w:tbl>
      <w:tblPr>
        <w:tblStyle w:val="Tablaconcuadrcula"/>
        <w:tblW w:w="0" w:type="auto"/>
        <w:shd w:val="clear" w:color="auto" w:fill="D9D9D9" w:themeFill="background1" w:themeFillShade="D9"/>
        <w:tblLook w:val="04A0" w:firstRow="1" w:lastRow="0" w:firstColumn="1" w:lastColumn="0" w:noHBand="0" w:noVBand="1"/>
      </w:tblPr>
      <w:tblGrid>
        <w:gridCol w:w="9111"/>
      </w:tblGrid>
      <w:tr w:rsidR="00FE20A5" w:rsidRPr="00F813BF" w:rsidTr="00241958">
        <w:tc>
          <w:tcPr>
            <w:tcW w:w="9111" w:type="dxa"/>
            <w:shd w:val="clear" w:color="auto" w:fill="D9D9D9" w:themeFill="background1" w:themeFillShade="D9"/>
          </w:tcPr>
          <w:p w:rsidR="00FE20A5" w:rsidRPr="00F813BF" w:rsidRDefault="00FE20A5" w:rsidP="008C5F8E">
            <w:pPr>
              <w:pStyle w:val="Prrafodelista1"/>
              <w:spacing w:after="0" w:line="240" w:lineRule="auto"/>
              <w:ind w:left="171"/>
              <w:rPr>
                <w:rFonts w:ascii="Verdana" w:hAnsi="Verdana" w:cs="Arial"/>
                <w:b/>
              </w:rPr>
            </w:pPr>
            <w:r w:rsidRPr="00F813BF">
              <w:rPr>
                <w:rFonts w:ascii="Verdana" w:hAnsi="Verdana" w:cs="Arial"/>
                <w:b/>
              </w:rPr>
              <w:tab/>
              <w:t>4.</w:t>
            </w:r>
            <w:r w:rsidRPr="00F813BF">
              <w:rPr>
                <w:rFonts w:ascii="Verdana" w:hAnsi="Verdana" w:cs="Arial"/>
                <w:b/>
              </w:rPr>
              <w:tab/>
              <w:t>Aceptación de Cargos y manifestación de llegar a resarcir el daño, proponer Acuerdo de Pago.</w:t>
            </w:r>
          </w:p>
        </w:tc>
      </w:tr>
    </w:tbl>
    <w:p w:rsidR="00C2381A" w:rsidRDefault="00C2381A" w:rsidP="00FE20A5">
      <w:pPr>
        <w:spacing w:line="276" w:lineRule="auto"/>
        <w:jc w:val="both"/>
        <w:rPr>
          <w:rFonts w:ascii="Verdana" w:hAnsi="Verdana"/>
          <w:sz w:val="22"/>
          <w:szCs w:val="22"/>
          <w:lang w:val="es-ES"/>
        </w:rPr>
      </w:pPr>
    </w:p>
    <w:p w:rsidR="00FE20A5" w:rsidRPr="00F813BF" w:rsidRDefault="00FE20A5" w:rsidP="00FE20A5">
      <w:pPr>
        <w:spacing w:line="276" w:lineRule="auto"/>
        <w:jc w:val="both"/>
        <w:rPr>
          <w:rFonts w:ascii="Verdana" w:hAnsi="Verdana"/>
          <w:sz w:val="22"/>
          <w:szCs w:val="22"/>
          <w:lang w:val="es-ES"/>
        </w:rPr>
      </w:pPr>
      <w:r w:rsidRPr="00F813BF">
        <w:rPr>
          <w:rFonts w:ascii="Verdana" w:hAnsi="Verdana"/>
          <w:sz w:val="22"/>
          <w:szCs w:val="22"/>
          <w:lang w:val="es-ES"/>
        </w:rPr>
        <w:t>Se le interroga a</w:t>
      </w:r>
      <w:r w:rsidR="00F60BA2">
        <w:rPr>
          <w:rFonts w:ascii="Verdana" w:hAnsi="Verdana"/>
          <w:sz w:val="22"/>
          <w:szCs w:val="22"/>
          <w:lang w:val="es-ES"/>
        </w:rPr>
        <w:t>l</w:t>
      </w:r>
      <w:r w:rsidRPr="00F813BF">
        <w:rPr>
          <w:rFonts w:ascii="Verdana" w:hAnsi="Verdana"/>
          <w:sz w:val="22"/>
          <w:szCs w:val="22"/>
          <w:lang w:val="es-ES"/>
        </w:rPr>
        <w:t xml:space="preserve"> presuntos responsables para que manifiesten si aceptan los cargos imputados y/o si desean proponer una fórmula de pago.</w:t>
      </w:r>
    </w:p>
    <w:p w:rsidR="00FE20A5" w:rsidRDefault="00FE20A5" w:rsidP="00FE20A5">
      <w:pPr>
        <w:spacing w:line="276" w:lineRule="auto"/>
        <w:jc w:val="both"/>
        <w:rPr>
          <w:rFonts w:ascii="Verdana" w:eastAsia="Times New Roman" w:hAnsi="Verdana"/>
          <w:sz w:val="22"/>
          <w:szCs w:val="22"/>
          <w:lang w:val="es-ES" w:eastAsia="es-ES"/>
        </w:rPr>
      </w:pPr>
    </w:p>
    <w:p w:rsidR="00C2381A" w:rsidRDefault="00C2381A" w:rsidP="00FE20A5">
      <w:pPr>
        <w:spacing w:line="276" w:lineRule="auto"/>
        <w:jc w:val="both"/>
        <w:rPr>
          <w:rFonts w:ascii="Verdana" w:hAnsi="Verdana"/>
          <w:sz w:val="22"/>
          <w:szCs w:val="22"/>
        </w:rPr>
      </w:pPr>
      <w:r w:rsidRPr="008C719D">
        <w:rPr>
          <w:rFonts w:ascii="Verdana" w:hAnsi="Verdana"/>
          <w:b/>
          <w:sz w:val="22"/>
          <w:szCs w:val="22"/>
        </w:rPr>
        <w:t xml:space="preserve">R/ </w:t>
      </w:r>
      <w:r>
        <w:rPr>
          <w:rFonts w:ascii="Verdana" w:hAnsi="Verdana"/>
          <w:sz w:val="22"/>
          <w:szCs w:val="22"/>
        </w:rPr>
        <w:t>El Imputado no acepta</w:t>
      </w:r>
      <w:r w:rsidRPr="008C719D">
        <w:rPr>
          <w:rFonts w:ascii="Verdana" w:hAnsi="Verdana"/>
          <w:sz w:val="22"/>
          <w:szCs w:val="22"/>
        </w:rPr>
        <w:t xml:space="preserve"> los cargos.</w:t>
      </w:r>
    </w:p>
    <w:p w:rsidR="00C2381A" w:rsidRPr="00F813BF" w:rsidRDefault="00C2381A" w:rsidP="00FE20A5">
      <w:pPr>
        <w:spacing w:line="276" w:lineRule="auto"/>
        <w:jc w:val="both"/>
        <w:rPr>
          <w:rFonts w:ascii="Verdana" w:eastAsia="Times New Roman" w:hAnsi="Verdana"/>
          <w:sz w:val="22"/>
          <w:szCs w:val="22"/>
          <w:lang w:val="es-ES" w:eastAsia="es-ES"/>
        </w:rPr>
      </w:pPr>
    </w:p>
    <w:tbl>
      <w:tblPr>
        <w:tblStyle w:val="Tablaconcuadrcula"/>
        <w:tblW w:w="0" w:type="auto"/>
        <w:shd w:val="clear" w:color="auto" w:fill="D9D9D9" w:themeFill="background1" w:themeFillShade="D9"/>
        <w:tblLook w:val="04A0" w:firstRow="1" w:lastRow="0" w:firstColumn="1" w:lastColumn="0" w:noHBand="0" w:noVBand="1"/>
      </w:tblPr>
      <w:tblGrid>
        <w:gridCol w:w="9111"/>
      </w:tblGrid>
      <w:tr w:rsidR="00FE20A5" w:rsidRPr="00F813BF" w:rsidTr="00241958">
        <w:tc>
          <w:tcPr>
            <w:tcW w:w="9111" w:type="dxa"/>
            <w:shd w:val="clear" w:color="auto" w:fill="D9D9D9" w:themeFill="background1" w:themeFillShade="D9"/>
          </w:tcPr>
          <w:p w:rsidR="00FE20A5" w:rsidRPr="00F813BF" w:rsidRDefault="00FE20A5" w:rsidP="0066011A">
            <w:pPr>
              <w:pStyle w:val="Prrafodelista1"/>
              <w:spacing w:after="0" w:line="240" w:lineRule="auto"/>
              <w:ind w:left="0"/>
              <w:rPr>
                <w:rFonts w:ascii="Verdana" w:hAnsi="Verdana" w:cs="Arial"/>
                <w:b/>
              </w:rPr>
            </w:pPr>
            <w:r w:rsidRPr="00F813BF">
              <w:rPr>
                <w:rFonts w:ascii="Verdana" w:hAnsi="Verdana" w:cs="Arial"/>
                <w:b/>
              </w:rPr>
              <w:t>5.</w:t>
            </w:r>
            <w:r w:rsidRPr="00F813BF">
              <w:rPr>
                <w:rFonts w:ascii="Verdana" w:hAnsi="Verdana" w:cs="Arial"/>
                <w:b/>
              </w:rPr>
              <w:tab/>
              <w:t>Recepción de Versión Libre</w:t>
            </w:r>
          </w:p>
        </w:tc>
      </w:tr>
    </w:tbl>
    <w:p w:rsidR="005D013D" w:rsidRDefault="005D013D" w:rsidP="00FE20A5">
      <w:pPr>
        <w:jc w:val="both"/>
        <w:rPr>
          <w:rFonts w:ascii="Verdana" w:eastAsia="Times New Roman" w:hAnsi="Verdana"/>
          <w:sz w:val="22"/>
          <w:szCs w:val="22"/>
        </w:rPr>
      </w:pPr>
    </w:p>
    <w:p w:rsidR="00FE20A5" w:rsidRPr="00F813BF" w:rsidRDefault="00FE20A5" w:rsidP="00FE20A5">
      <w:pPr>
        <w:jc w:val="both"/>
        <w:rPr>
          <w:rFonts w:ascii="Verdana" w:eastAsia="Calibri" w:hAnsi="Verdana"/>
          <w:sz w:val="22"/>
          <w:szCs w:val="22"/>
          <w:lang w:val="es-ES"/>
        </w:rPr>
      </w:pPr>
      <w:r w:rsidRPr="00F813BF">
        <w:rPr>
          <w:rFonts w:ascii="Verdana" w:eastAsia="Times New Roman" w:hAnsi="Verdana"/>
          <w:sz w:val="22"/>
          <w:szCs w:val="22"/>
        </w:rPr>
        <w:t xml:space="preserve">El Despacho le informó </w:t>
      </w:r>
      <w:r w:rsidR="00702F26" w:rsidRPr="00F813BF">
        <w:rPr>
          <w:rFonts w:ascii="Verdana" w:eastAsia="Times New Roman" w:hAnsi="Verdana"/>
          <w:sz w:val="22"/>
          <w:szCs w:val="22"/>
        </w:rPr>
        <w:t>al imputado</w:t>
      </w:r>
      <w:r w:rsidRPr="00F813BF">
        <w:rPr>
          <w:rFonts w:ascii="Verdana" w:eastAsia="Times New Roman" w:hAnsi="Verdana"/>
          <w:sz w:val="22"/>
          <w:szCs w:val="22"/>
        </w:rPr>
        <w:t xml:space="preserve">, </w:t>
      </w:r>
      <w:r w:rsidR="00702F26" w:rsidRPr="00F813BF">
        <w:rPr>
          <w:rFonts w:ascii="Verdana" w:eastAsia="Calibri" w:hAnsi="Verdana"/>
          <w:sz w:val="22"/>
          <w:szCs w:val="22"/>
          <w:lang w:val="es-ES"/>
        </w:rPr>
        <w:t>el derecho que le asiste como presunto</w:t>
      </w:r>
      <w:r w:rsidRPr="00F813BF">
        <w:rPr>
          <w:rFonts w:ascii="Verdana" w:eastAsia="Calibri" w:hAnsi="Verdana"/>
          <w:sz w:val="22"/>
          <w:szCs w:val="22"/>
          <w:lang w:val="es-ES"/>
        </w:rPr>
        <w:t xml:space="preserve">  respons</w:t>
      </w:r>
      <w:r w:rsidR="00702F26" w:rsidRPr="00F813BF">
        <w:rPr>
          <w:rFonts w:ascii="Verdana" w:eastAsia="Calibri" w:hAnsi="Verdana"/>
          <w:sz w:val="22"/>
          <w:szCs w:val="22"/>
          <w:lang w:val="es-ES"/>
        </w:rPr>
        <w:t>able</w:t>
      </w:r>
      <w:r w:rsidRPr="00F813BF">
        <w:rPr>
          <w:rFonts w:ascii="Verdana" w:eastAsia="Calibri" w:hAnsi="Verdana"/>
          <w:sz w:val="22"/>
          <w:szCs w:val="22"/>
          <w:lang w:val="es-ES"/>
        </w:rPr>
        <w:t xml:space="preserve"> del </w:t>
      </w:r>
      <w:r w:rsidR="00702F26" w:rsidRPr="00F813BF">
        <w:rPr>
          <w:rFonts w:ascii="Verdana" w:eastAsia="Calibri" w:hAnsi="Verdana"/>
          <w:sz w:val="22"/>
          <w:szCs w:val="22"/>
          <w:lang w:val="es-ES"/>
        </w:rPr>
        <w:t>hecho investigado, de recibirle</w:t>
      </w:r>
      <w:r w:rsidRPr="00F813BF">
        <w:rPr>
          <w:rFonts w:ascii="Verdana" w:eastAsia="Calibri" w:hAnsi="Verdana"/>
          <w:sz w:val="22"/>
          <w:szCs w:val="22"/>
          <w:lang w:val="es-ES"/>
        </w:rPr>
        <w:t xml:space="preserve"> una declaración sin juramento, que es voluntaria y libre de todo apremio; que no están obligados a declarar contra sí mismo, ni contra sus parientes dentro del cuarto grado de consanguinidad, segundo de afinidad o primero civil, ni contra su cónyuge o compañero permanente si lo tuviere.</w:t>
      </w:r>
    </w:p>
    <w:p w:rsidR="00FE20A5" w:rsidRPr="00F813BF" w:rsidRDefault="00FE20A5" w:rsidP="00FE20A5">
      <w:pPr>
        <w:spacing w:line="276" w:lineRule="auto"/>
        <w:jc w:val="both"/>
        <w:rPr>
          <w:rFonts w:ascii="Verdana" w:hAnsi="Verdana"/>
          <w:b/>
          <w:color w:val="000000" w:themeColor="text1"/>
          <w:sz w:val="22"/>
          <w:szCs w:val="22"/>
          <w:lang w:val="es-ES"/>
        </w:rPr>
      </w:pPr>
    </w:p>
    <w:p w:rsidR="00FE20A5" w:rsidRPr="00F813BF" w:rsidRDefault="00FE20A5" w:rsidP="00FE20A5">
      <w:pPr>
        <w:spacing w:line="276" w:lineRule="auto"/>
        <w:jc w:val="both"/>
        <w:rPr>
          <w:rFonts w:ascii="Verdana" w:eastAsia="Times New Roman" w:hAnsi="Verdana"/>
          <w:sz w:val="22"/>
          <w:szCs w:val="22"/>
        </w:rPr>
      </w:pPr>
      <w:r w:rsidRPr="00F813BF">
        <w:rPr>
          <w:rFonts w:ascii="Verdana" w:eastAsia="Times New Roman" w:hAnsi="Verdana"/>
          <w:sz w:val="22"/>
          <w:szCs w:val="22"/>
        </w:rPr>
        <w:t xml:space="preserve">Se le pregunta </w:t>
      </w:r>
      <w:r w:rsidR="00C2381A">
        <w:rPr>
          <w:rFonts w:ascii="Verdana" w:eastAsia="Times New Roman" w:hAnsi="Verdana"/>
          <w:sz w:val="22"/>
          <w:szCs w:val="22"/>
        </w:rPr>
        <w:t>al</w:t>
      </w:r>
      <w:r w:rsidRPr="00F813BF">
        <w:rPr>
          <w:rFonts w:ascii="Verdana" w:eastAsia="Times New Roman" w:hAnsi="Verdana"/>
          <w:sz w:val="22"/>
          <w:szCs w:val="22"/>
        </w:rPr>
        <w:t xml:space="preserve"> imputado si desea presentar versión libre, de acuerdo al artículo 42 de la ley 610 de 200 y 99 de la ley 1474 de 201, los cuales manifestaron, que deseaban versionar. </w:t>
      </w:r>
    </w:p>
    <w:tbl>
      <w:tblPr>
        <w:tblStyle w:val="Tablaconcuadrcula1"/>
        <w:tblW w:w="0" w:type="auto"/>
        <w:tblLook w:val="04A0" w:firstRow="1" w:lastRow="0" w:firstColumn="1" w:lastColumn="0" w:noHBand="0" w:noVBand="1"/>
      </w:tblPr>
      <w:tblGrid>
        <w:gridCol w:w="4555"/>
        <w:gridCol w:w="4556"/>
      </w:tblGrid>
      <w:tr w:rsidR="00FE20A5" w:rsidRPr="00F813BF" w:rsidTr="00241958">
        <w:tc>
          <w:tcPr>
            <w:tcW w:w="9111" w:type="dxa"/>
            <w:gridSpan w:val="2"/>
            <w:shd w:val="clear" w:color="auto" w:fill="D9D9D9"/>
          </w:tcPr>
          <w:p w:rsidR="00FE20A5" w:rsidRPr="00F813BF" w:rsidRDefault="00FE20A5" w:rsidP="00241958">
            <w:pPr>
              <w:spacing w:line="276" w:lineRule="auto"/>
              <w:jc w:val="center"/>
              <w:rPr>
                <w:rFonts w:ascii="Verdana" w:eastAsia="Calibri" w:hAnsi="Verdana"/>
                <w:b/>
                <w:color w:val="000000"/>
                <w:sz w:val="22"/>
                <w:szCs w:val="22"/>
              </w:rPr>
            </w:pPr>
            <w:r w:rsidRPr="00F813BF">
              <w:rPr>
                <w:rFonts w:ascii="Verdana" w:eastAsia="Calibri" w:hAnsi="Verdana"/>
                <w:b/>
                <w:color w:val="000000"/>
                <w:sz w:val="22"/>
                <w:szCs w:val="22"/>
              </w:rPr>
              <w:t>PRESUNTO No. 1</w:t>
            </w:r>
          </w:p>
        </w:tc>
      </w:tr>
      <w:tr w:rsidR="00FE20A5" w:rsidRPr="00F813BF" w:rsidTr="00241958">
        <w:tc>
          <w:tcPr>
            <w:tcW w:w="4555" w:type="dxa"/>
          </w:tcPr>
          <w:p w:rsidR="00FE20A5" w:rsidRPr="00F813BF" w:rsidRDefault="00FE20A5" w:rsidP="00241958">
            <w:pPr>
              <w:spacing w:line="276" w:lineRule="auto"/>
              <w:jc w:val="both"/>
              <w:rPr>
                <w:rFonts w:ascii="Verdana" w:eastAsia="Calibri" w:hAnsi="Verdana"/>
                <w:b/>
                <w:color w:val="000000"/>
                <w:sz w:val="22"/>
                <w:szCs w:val="22"/>
              </w:rPr>
            </w:pPr>
            <w:r w:rsidRPr="00F813BF">
              <w:rPr>
                <w:rFonts w:ascii="Verdana" w:eastAsia="Calibri" w:hAnsi="Verdana"/>
                <w:sz w:val="22"/>
                <w:szCs w:val="22"/>
              </w:rPr>
              <w:t>Nombres y apellidos completos</w:t>
            </w:r>
          </w:p>
        </w:tc>
        <w:tc>
          <w:tcPr>
            <w:tcW w:w="4556" w:type="dxa"/>
          </w:tcPr>
          <w:p w:rsidR="00FE20A5" w:rsidRPr="00F813BF" w:rsidRDefault="00C2381A" w:rsidP="00C2381A">
            <w:pPr>
              <w:spacing w:line="276" w:lineRule="auto"/>
              <w:jc w:val="both"/>
              <w:rPr>
                <w:rFonts w:ascii="Verdana" w:eastAsia="Calibri" w:hAnsi="Verdana"/>
                <w:color w:val="000000"/>
                <w:sz w:val="22"/>
                <w:szCs w:val="22"/>
                <w:lang w:val="es-419"/>
              </w:rPr>
            </w:pPr>
            <w:r w:rsidRPr="00F813BF">
              <w:rPr>
                <w:rFonts w:ascii="Verdana" w:hAnsi="Verdana"/>
                <w:sz w:val="22"/>
                <w:szCs w:val="22"/>
              </w:rPr>
              <w:t xml:space="preserve">HEMORY DE JESÚS GRANADA ACEVEDO </w:t>
            </w:r>
          </w:p>
        </w:tc>
      </w:tr>
      <w:tr w:rsidR="00FE20A5" w:rsidRPr="00F813BF" w:rsidTr="00241958">
        <w:tc>
          <w:tcPr>
            <w:tcW w:w="4555" w:type="dxa"/>
          </w:tcPr>
          <w:p w:rsidR="00FE20A5" w:rsidRPr="00F813BF" w:rsidRDefault="00FE20A5" w:rsidP="00241958">
            <w:pPr>
              <w:spacing w:line="276" w:lineRule="auto"/>
              <w:jc w:val="both"/>
              <w:rPr>
                <w:rFonts w:ascii="Verdana" w:eastAsia="Calibri" w:hAnsi="Verdana"/>
                <w:b/>
                <w:color w:val="000000"/>
                <w:sz w:val="22"/>
                <w:szCs w:val="22"/>
              </w:rPr>
            </w:pPr>
            <w:r w:rsidRPr="00F813BF">
              <w:rPr>
                <w:rFonts w:ascii="Verdana" w:eastAsia="Calibri" w:hAnsi="Verdana"/>
                <w:sz w:val="22"/>
                <w:szCs w:val="22"/>
              </w:rPr>
              <w:t>Cédula de ciudadanía</w:t>
            </w:r>
          </w:p>
        </w:tc>
        <w:tc>
          <w:tcPr>
            <w:tcW w:w="4556" w:type="dxa"/>
          </w:tcPr>
          <w:p w:rsidR="00FE20A5" w:rsidRPr="00F813BF" w:rsidRDefault="00C2381A" w:rsidP="00241958">
            <w:pPr>
              <w:spacing w:line="276" w:lineRule="auto"/>
              <w:jc w:val="both"/>
              <w:rPr>
                <w:rFonts w:ascii="Verdana" w:eastAsia="Calibri" w:hAnsi="Verdana"/>
                <w:b/>
                <w:color w:val="000000"/>
                <w:sz w:val="22"/>
                <w:szCs w:val="22"/>
              </w:rPr>
            </w:pPr>
            <w:r w:rsidRPr="00F813BF">
              <w:rPr>
                <w:rFonts w:ascii="Verdana" w:hAnsi="Verdana"/>
                <w:iCs/>
                <w:sz w:val="22"/>
                <w:szCs w:val="22"/>
              </w:rPr>
              <w:t>98.486.811</w:t>
            </w:r>
          </w:p>
        </w:tc>
      </w:tr>
      <w:tr w:rsidR="00FE20A5" w:rsidRPr="00F813BF" w:rsidTr="00241958">
        <w:tc>
          <w:tcPr>
            <w:tcW w:w="4555" w:type="dxa"/>
          </w:tcPr>
          <w:p w:rsidR="00FE20A5" w:rsidRPr="00F813BF" w:rsidRDefault="00FE20A5" w:rsidP="00241958">
            <w:pPr>
              <w:spacing w:line="276" w:lineRule="auto"/>
              <w:jc w:val="both"/>
              <w:rPr>
                <w:rFonts w:ascii="Verdana" w:eastAsia="Calibri" w:hAnsi="Verdana"/>
                <w:b/>
                <w:color w:val="000000"/>
                <w:sz w:val="22"/>
                <w:szCs w:val="22"/>
              </w:rPr>
            </w:pPr>
            <w:r w:rsidRPr="00F813BF">
              <w:rPr>
                <w:rFonts w:ascii="Verdana" w:eastAsia="Calibri" w:hAnsi="Verdana"/>
                <w:sz w:val="22"/>
                <w:szCs w:val="22"/>
              </w:rPr>
              <w:t>En qué periodo laboró en la Entidad</w:t>
            </w:r>
          </w:p>
        </w:tc>
        <w:tc>
          <w:tcPr>
            <w:tcW w:w="4556" w:type="dxa"/>
          </w:tcPr>
          <w:p w:rsidR="00FE20A5" w:rsidRPr="00F813BF" w:rsidRDefault="00C2381A" w:rsidP="00241958">
            <w:pPr>
              <w:spacing w:line="276" w:lineRule="auto"/>
              <w:jc w:val="both"/>
              <w:rPr>
                <w:rFonts w:ascii="Verdana" w:eastAsia="Calibri" w:hAnsi="Verdana"/>
                <w:bCs/>
                <w:color w:val="000000"/>
                <w:sz w:val="22"/>
                <w:szCs w:val="22"/>
              </w:rPr>
            </w:pPr>
            <w:r>
              <w:rPr>
                <w:rFonts w:ascii="Verdana" w:eastAsia="Calibri" w:hAnsi="Verdana"/>
                <w:bCs/>
                <w:color w:val="000000"/>
                <w:sz w:val="22"/>
                <w:szCs w:val="22"/>
              </w:rPr>
              <w:t xml:space="preserve">Secretario de Infraestructura y planeación </w:t>
            </w:r>
            <w:r w:rsidR="007C4701">
              <w:rPr>
                <w:rFonts w:ascii="Verdana" w:eastAsia="Calibri" w:hAnsi="Verdana"/>
                <w:bCs/>
                <w:color w:val="000000"/>
                <w:sz w:val="22"/>
                <w:szCs w:val="22"/>
              </w:rPr>
              <w:t xml:space="preserve"> entre el </w:t>
            </w:r>
            <w:r>
              <w:rPr>
                <w:rFonts w:ascii="Verdana" w:eastAsia="Calibri" w:hAnsi="Verdana"/>
                <w:bCs/>
                <w:color w:val="000000"/>
                <w:sz w:val="22"/>
                <w:szCs w:val="22"/>
              </w:rPr>
              <w:t>2015-2016</w:t>
            </w:r>
            <w:r w:rsidR="007C4701">
              <w:rPr>
                <w:rFonts w:ascii="Verdana" w:eastAsia="Calibri" w:hAnsi="Verdana"/>
                <w:bCs/>
                <w:color w:val="000000"/>
                <w:sz w:val="22"/>
                <w:szCs w:val="22"/>
              </w:rPr>
              <w:t xml:space="preserve">, más o menos 11 meses. </w:t>
            </w:r>
          </w:p>
        </w:tc>
      </w:tr>
      <w:tr w:rsidR="00FE20A5" w:rsidRPr="00F813BF" w:rsidTr="00241958">
        <w:tc>
          <w:tcPr>
            <w:tcW w:w="9111" w:type="dxa"/>
            <w:gridSpan w:val="2"/>
          </w:tcPr>
          <w:p w:rsidR="00C2381A" w:rsidRDefault="00C2381A" w:rsidP="00C2381A">
            <w:pPr>
              <w:tabs>
                <w:tab w:val="left" w:pos="954"/>
              </w:tabs>
              <w:spacing w:line="276" w:lineRule="auto"/>
              <w:jc w:val="both"/>
              <w:rPr>
                <w:rFonts w:ascii="Verdana" w:eastAsia="Calibri" w:hAnsi="Verdana"/>
                <w:i/>
                <w:iCs/>
                <w:sz w:val="22"/>
                <w:szCs w:val="22"/>
                <w:shd w:val="clear" w:color="auto" w:fill="FFFFFF"/>
              </w:rPr>
            </w:pPr>
            <w:r w:rsidRPr="00C2381A">
              <w:rPr>
                <w:rFonts w:ascii="Verdana" w:eastAsia="Calibri" w:hAnsi="Verdana"/>
                <w:i/>
                <w:iCs/>
                <w:sz w:val="22"/>
                <w:szCs w:val="22"/>
                <w:shd w:val="clear" w:color="auto" w:fill="FFFFFF"/>
              </w:rPr>
              <w:t>Respecto a la cancha</w:t>
            </w:r>
            <w:r>
              <w:rPr>
                <w:rFonts w:ascii="Verdana" w:eastAsia="Calibri" w:hAnsi="Verdana"/>
                <w:i/>
                <w:iCs/>
                <w:sz w:val="22"/>
                <w:szCs w:val="22"/>
                <w:shd w:val="clear" w:color="auto" w:fill="FFFFFF"/>
              </w:rPr>
              <w:t xml:space="preserve">, cuando </w:t>
            </w:r>
            <w:r w:rsidRPr="00C2381A">
              <w:rPr>
                <w:rFonts w:ascii="Verdana" w:eastAsia="Calibri" w:hAnsi="Verdana"/>
                <w:i/>
                <w:iCs/>
                <w:sz w:val="22"/>
                <w:szCs w:val="22"/>
                <w:shd w:val="clear" w:color="auto" w:fill="FFFFFF"/>
              </w:rPr>
              <w:t xml:space="preserve"> se hizo entrega</w:t>
            </w:r>
            <w:r>
              <w:rPr>
                <w:rFonts w:ascii="Verdana" w:eastAsia="Calibri" w:hAnsi="Verdana"/>
                <w:i/>
                <w:iCs/>
                <w:sz w:val="22"/>
                <w:szCs w:val="22"/>
                <w:shd w:val="clear" w:color="auto" w:fill="FFFFFF"/>
              </w:rPr>
              <w:t xml:space="preserve"> de la cancha en sí, no se habían evidenciado los problemas suscitados ahora, porque si bien tengo conocimiento del socavamiento, este fue generado por la obra aledaña a la cancha, y estuvimos hablando con el constructor del Colegio</w:t>
            </w:r>
            <w:r w:rsidR="007C4701">
              <w:rPr>
                <w:rFonts w:ascii="Verdana" w:eastAsia="Calibri" w:hAnsi="Verdana"/>
                <w:i/>
                <w:iCs/>
                <w:sz w:val="22"/>
                <w:szCs w:val="22"/>
                <w:shd w:val="clear" w:color="auto" w:fill="FFFFFF"/>
              </w:rPr>
              <w:t>, pero no recuerdo si estuve en el acuerdo que se ha informado, pues ya hace más o menos 7 u 8 años que fue eso.</w:t>
            </w:r>
          </w:p>
          <w:p w:rsidR="007C4701" w:rsidRDefault="007C4701" w:rsidP="00C2381A">
            <w:pPr>
              <w:tabs>
                <w:tab w:val="left" w:pos="954"/>
              </w:tabs>
              <w:spacing w:line="276" w:lineRule="auto"/>
              <w:jc w:val="both"/>
              <w:rPr>
                <w:rFonts w:ascii="Verdana" w:eastAsia="Calibri" w:hAnsi="Verdana"/>
                <w:i/>
                <w:iCs/>
                <w:sz w:val="22"/>
                <w:szCs w:val="22"/>
                <w:shd w:val="clear" w:color="auto" w:fill="FFFFFF"/>
              </w:rPr>
            </w:pPr>
            <w:r>
              <w:rPr>
                <w:rFonts w:ascii="Verdana" w:eastAsia="Calibri" w:hAnsi="Verdana"/>
                <w:i/>
                <w:iCs/>
                <w:sz w:val="22"/>
                <w:szCs w:val="22"/>
                <w:shd w:val="clear" w:color="auto" w:fill="FFFFFF"/>
              </w:rPr>
              <w:t xml:space="preserve">Si vi que se había socavado, pero no fue por causas de drenaje o mal instalado </w:t>
            </w:r>
            <w:r>
              <w:rPr>
                <w:rFonts w:ascii="Verdana" w:eastAsia="Calibri" w:hAnsi="Verdana"/>
                <w:i/>
                <w:iCs/>
                <w:sz w:val="22"/>
                <w:szCs w:val="22"/>
                <w:shd w:val="clear" w:color="auto" w:fill="FFFFFF"/>
              </w:rPr>
              <w:lastRenderedPageBreak/>
              <w:t xml:space="preserve">los drenajes de la cancha, hubo unos aguaceros muy fuertes y ahí abajo estaban haciendo unos trabajos la empresa del colegio y eso ocasiono que el agua pasara fácilmente y rodara esa parte de la cancha. El problema no se suscitó por los drenajes, sino por la obra aledaña. </w:t>
            </w:r>
          </w:p>
          <w:p w:rsidR="007C4701" w:rsidRDefault="007C4701" w:rsidP="00C2381A">
            <w:pPr>
              <w:tabs>
                <w:tab w:val="left" w:pos="954"/>
              </w:tabs>
              <w:spacing w:line="276" w:lineRule="auto"/>
              <w:jc w:val="both"/>
              <w:rPr>
                <w:rFonts w:ascii="Verdana" w:eastAsia="Calibri" w:hAnsi="Verdana"/>
                <w:i/>
                <w:iCs/>
                <w:sz w:val="22"/>
                <w:szCs w:val="22"/>
                <w:shd w:val="clear" w:color="auto" w:fill="FFFFFF"/>
              </w:rPr>
            </w:pPr>
          </w:p>
          <w:p w:rsidR="00FE20A5" w:rsidRPr="007C4701" w:rsidRDefault="007C4701" w:rsidP="007C4701">
            <w:pPr>
              <w:tabs>
                <w:tab w:val="left" w:pos="954"/>
              </w:tabs>
              <w:spacing w:line="276" w:lineRule="auto"/>
              <w:jc w:val="both"/>
              <w:rPr>
                <w:rFonts w:ascii="Verdana" w:eastAsia="Calibri" w:hAnsi="Verdana"/>
                <w:i/>
                <w:iCs/>
                <w:sz w:val="22"/>
                <w:szCs w:val="22"/>
                <w:shd w:val="clear" w:color="auto" w:fill="FFFFFF"/>
              </w:rPr>
            </w:pPr>
            <w:r>
              <w:rPr>
                <w:rFonts w:ascii="Verdana" w:eastAsia="Calibri" w:hAnsi="Verdana"/>
                <w:i/>
                <w:iCs/>
                <w:sz w:val="22"/>
                <w:szCs w:val="22"/>
                <w:shd w:val="clear" w:color="auto" w:fill="FFFFFF"/>
              </w:rPr>
              <w:t xml:space="preserve">Después de mi salida no sé qué paso. </w:t>
            </w:r>
          </w:p>
        </w:tc>
      </w:tr>
    </w:tbl>
    <w:p w:rsidR="00FE20A5" w:rsidRPr="00F813BF" w:rsidRDefault="00FE20A5" w:rsidP="00FE20A5">
      <w:pPr>
        <w:spacing w:line="276" w:lineRule="auto"/>
        <w:jc w:val="both"/>
        <w:rPr>
          <w:rFonts w:ascii="Verdana" w:hAnsi="Verdana"/>
          <w:color w:val="000000"/>
          <w:sz w:val="22"/>
          <w:szCs w:val="22"/>
        </w:rPr>
      </w:pPr>
    </w:p>
    <w:tbl>
      <w:tblPr>
        <w:tblStyle w:val="Tablaconcuadrcula"/>
        <w:tblW w:w="0" w:type="auto"/>
        <w:shd w:val="clear" w:color="auto" w:fill="D9D9D9" w:themeFill="background1" w:themeFillShade="D9"/>
        <w:tblLook w:val="04A0" w:firstRow="1" w:lastRow="0" w:firstColumn="1" w:lastColumn="0" w:noHBand="0" w:noVBand="1"/>
      </w:tblPr>
      <w:tblGrid>
        <w:gridCol w:w="9111"/>
      </w:tblGrid>
      <w:tr w:rsidR="00FE20A5" w:rsidRPr="00F813BF" w:rsidTr="00241958">
        <w:tc>
          <w:tcPr>
            <w:tcW w:w="9111" w:type="dxa"/>
            <w:shd w:val="clear" w:color="auto" w:fill="D9D9D9" w:themeFill="background1" w:themeFillShade="D9"/>
          </w:tcPr>
          <w:p w:rsidR="00FE20A5" w:rsidRPr="00F813BF" w:rsidRDefault="00FE20A5" w:rsidP="00FE20A5">
            <w:pPr>
              <w:pStyle w:val="Prrafodelista1"/>
              <w:numPr>
                <w:ilvl w:val="0"/>
                <w:numId w:val="5"/>
              </w:numPr>
              <w:spacing w:after="0" w:line="240" w:lineRule="auto"/>
              <w:jc w:val="center"/>
              <w:rPr>
                <w:rFonts w:ascii="Verdana" w:hAnsi="Verdana" w:cs="Arial"/>
                <w:b/>
              </w:rPr>
            </w:pPr>
            <w:r w:rsidRPr="00F813BF">
              <w:rPr>
                <w:rFonts w:ascii="Verdana" w:hAnsi="Verdana" w:cs="Arial"/>
                <w:b/>
              </w:rPr>
              <w:t>PRESENTACION DE DESCARGOS</w:t>
            </w:r>
          </w:p>
        </w:tc>
      </w:tr>
    </w:tbl>
    <w:p w:rsidR="00FE20A5" w:rsidRPr="00F813BF" w:rsidRDefault="00FE20A5" w:rsidP="00FE20A5">
      <w:pPr>
        <w:spacing w:line="276" w:lineRule="auto"/>
        <w:jc w:val="both"/>
        <w:rPr>
          <w:rFonts w:ascii="Verdana" w:hAnsi="Verdana"/>
          <w:b/>
          <w:color w:val="000000" w:themeColor="text1"/>
          <w:sz w:val="22"/>
          <w:szCs w:val="22"/>
          <w:lang w:val="es-ES"/>
        </w:rPr>
      </w:pPr>
    </w:p>
    <w:p w:rsidR="00FE20A5" w:rsidRPr="00F813BF" w:rsidRDefault="00FE20A5" w:rsidP="00FE20A5">
      <w:pPr>
        <w:spacing w:line="276" w:lineRule="auto"/>
        <w:jc w:val="both"/>
        <w:rPr>
          <w:rFonts w:ascii="Verdana" w:hAnsi="Verdana"/>
          <w:sz w:val="22"/>
          <w:szCs w:val="22"/>
        </w:rPr>
      </w:pPr>
      <w:r w:rsidRPr="00F813BF">
        <w:rPr>
          <w:rFonts w:ascii="Verdana" w:hAnsi="Verdana"/>
          <w:sz w:val="22"/>
          <w:szCs w:val="22"/>
        </w:rPr>
        <w:t>Procede el despacho a dar inicio a la presentación de los descargos dejando de presente que los descargos es la etapa procesal en la que los presuntos responsables o sus apoderados tienen la posibilidad de presentar sus argumentos DE DERECHO frente los hechos que se le están imputando dentro del presente proceso.</w:t>
      </w:r>
    </w:p>
    <w:p w:rsidR="00FE20A5" w:rsidRPr="00F813BF" w:rsidRDefault="00FE20A5" w:rsidP="00FE20A5">
      <w:pPr>
        <w:spacing w:line="276" w:lineRule="auto"/>
        <w:jc w:val="both"/>
        <w:rPr>
          <w:rFonts w:ascii="Verdana" w:hAnsi="Verdana"/>
          <w:sz w:val="22"/>
          <w:szCs w:val="22"/>
        </w:rPr>
      </w:pPr>
    </w:p>
    <w:p w:rsidR="00FE20A5" w:rsidRDefault="00FE20A5" w:rsidP="00FE20A5">
      <w:pPr>
        <w:jc w:val="both"/>
        <w:rPr>
          <w:rFonts w:ascii="Verdana" w:eastAsia="Times New Roman" w:hAnsi="Verdana"/>
          <w:bCs/>
          <w:sz w:val="22"/>
          <w:szCs w:val="22"/>
        </w:rPr>
      </w:pPr>
      <w:r w:rsidRPr="00F813BF">
        <w:rPr>
          <w:rFonts w:ascii="Verdana" w:hAnsi="Verdana"/>
          <w:bCs/>
          <w:sz w:val="22"/>
          <w:szCs w:val="22"/>
        </w:rPr>
        <w:t xml:space="preserve">Se deja constancia que </w:t>
      </w:r>
      <w:r w:rsidR="00975AB6">
        <w:rPr>
          <w:rFonts w:ascii="Verdana" w:hAnsi="Verdana"/>
          <w:bCs/>
          <w:sz w:val="22"/>
          <w:szCs w:val="22"/>
        </w:rPr>
        <w:t>el</w:t>
      </w:r>
      <w:r w:rsidRPr="00F813BF">
        <w:rPr>
          <w:rFonts w:ascii="Verdana" w:hAnsi="Verdana"/>
          <w:bCs/>
          <w:sz w:val="22"/>
          <w:szCs w:val="22"/>
        </w:rPr>
        <w:t xml:space="preserve"> presunto</w:t>
      </w:r>
      <w:r w:rsidR="00975AB6">
        <w:rPr>
          <w:rFonts w:ascii="Verdana" w:hAnsi="Verdana"/>
          <w:bCs/>
          <w:sz w:val="22"/>
          <w:szCs w:val="22"/>
        </w:rPr>
        <w:t xml:space="preserve"> responsable </w:t>
      </w:r>
      <w:r w:rsidRPr="00F813BF">
        <w:rPr>
          <w:rFonts w:ascii="Verdana" w:eastAsia="Times New Roman" w:hAnsi="Verdana"/>
          <w:bCs/>
          <w:sz w:val="22"/>
          <w:szCs w:val="22"/>
        </w:rPr>
        <w:t>indic</w:t>
      </w:r>
      <w:r w:rsidR="00975AB6">
        <w:rPr>
          <w:rFonts w:ascii="Verdana" w:eastAsia="Times New Roman" w:hAnsi="Verdana"/>
          <w:bCs/>
          <w:sz w:val="22"/>
          <w:szCs w:val="22"/>
        </w:rPr>
        <w:t>ó</w:t>
      </w:r>
      <w:r w:rsidRPr="00F813BF">
        <w:rPr>
          <w:rFonts w:ascii="Verdana" w:eastAsia="Times New Roman" w:hAnsi="Verdana"/>
          <w:bCs/>
          <w:sz w:val="22"/>
          <w:szCs w:val="22"/>
        </w:rPr>
        <w:t xml:space="preserve"> al Despacho que se tome como descargos lo manifestado en la VERSION LIBRE, rendida anteriormente.</w:t>
      </w:r>
    </w:p>
    <w:p w:rsidR="00975AB6" w:rsidRDefault="00975AB6" w:rsidP="00FE20A5">
      <w:pPr>
        <w:jc w:val="both"/>
        <w:rPr>
          <w:rFonts w:ascii="Verdana" w:eastAsia="Times New Roman" w:hAnsi="Verdana"/>
          <w:bCs/>
          <w:sz w:val="22"/>
          <w:szCs w:val="22"/>
        </w:rPr>
      </w:pPr>
    </w:p>
    <w:p w:rsidR="00975AB6" w:rsidRDefault="00975AB6" w:rsidP="00FE20A5">
      <w:pPr>
        <w:jc w:val="both"/>
        <w:rPr>
          <w:rFonts w:ascii="Verdana" w:eastAsia="Times New Roman" w:hAnsi="Verdana"/>
          <w:bCs/>
          <w:sz w:val="22"/>
          <w:szCs w:val="22"/>
        </w:rPr>
      </w:pPr>
      <w:r>
        <w:rPr>
          <w:rFonts w:ascii="Verdana" w:eastAsia="Times New Roman" w:hAnsi="Verdana"/>
          <w:bCs/>
          <w:sz w:val="22"/>
          <w:szCs w:val="22"/>
        </w:rPr>
        <w:t xml:space="preserve">Se concede la palabra a la Doctora </w:t>
      </w:r>
      <w:r w:rsidRPr="00975AB6">
        <w:rPr>
          <w:rFonts w:ascii="Verdana" w:eastAsia="Times New Roman" w:hAnsi="Verdana"/>
          <w:bCs/>
          <w:sz w:val="22"/>
          <w:szCs w:val="22"/>
        </w:rPr>
        <w:t>Vicky Carolina Ramírez</w:t>
      </w:r>
      <w:r>
        <w:rPr>
          <w:rFonts w:ascii="Verdana" w:eastAsia="Times New Roman" w:hAnsi="Verdana"/>
          <w:bCs/>
          <w:sz w:val="22"/>
          <w:szCs w:val="22"/>
        </w:rPr>
        <w:t>, la cual se pronunció de la siguiente manera:</w:t>
      </w:r>
    </w:p>
    <w:p w:rsidR="00975AB6" w:rsidRDefault="00975AB6" w:rsidP="00FE20A5">
      <w:pPr>
        <w:jc w:val="both"/>
        <w:rPr>
          <w:rFonts w:ascii="Verdana" w:eastAsia="Times New Roman" w:hAnsi="Verdana"/>
          <w:bCs/>
          <w:sz w:val="22"/>
          <w:szCs w:val="22"/>
        </w:rPr>
      </w:pPr>
    </w:p>
    <w:p w:rsidR="0016566F" w:rsidRPr="008E38E7" w:rsidRDefault="00975AB6" w:rsidP="008E38E7">
      <w:pPr>
        <w:ind w:left="284" w:right="332"/>
        <w:jc w:val="both"/>
        <w:rPr>
          <w:rFonts w:ascii="Verdana" w:hAnsi="Verdana"/>
          <w:bCs/>
          <w:i/>
          <w:color w:val="000000" w:themeColor="text1"/>
          <w:sz w:val="22"/>
          <w:szCs w:val="22"/>
          <w:lang w:val="es-419"/>
        </w:rPr>
      </w:pPr>
      <w:r w:rsidRPr="008E38E7">
        <w:rPr>
          <w:rFonts w:ascii="Verdana" w:hAnsi="Verdana"/>
          <w:bCs/>
          <w:i/>
          <w:color w:val="000000" w:themeColor="text1"/>
          <w:sz w:val="22"/>
          <w:szCs w:val="22"/>
          <w:lang w:val="es-419"/>
        </w:rPr>
        <w:t>“A</w:t>
      </w:r>
      <w:r w:rsidR="0016566F" w:rsidRPr="008E38E7">
        <w:rPr>
          <w:rFonts w:ascii="Verdana" w:hAnsi="Verdana"/>
          <w:bCs/>
          <w:i/>
          <w:color w:val="000000" w:themeColor="text1"/>
          <w:sz w:val="22"/>
          <w:szCs w:val="22"/>
          <w:lang w:val="es-419"/>
        </w:rPr>
        <w:t>seguradora S</w:t>
      </w:r>
      <w:r w:rsidRPr="008E38E7">
        <w:rPr>
          <w:rFonts w:ascii="Verdana" w:hAnsi="Verdana"/>
          <w:bCs/>
          <w:i/>
          <w:color w:val="000000" w:themeColor="text1"/>
          <w:sz w:val="22"/>
          <w:szCs w:val="22"/>
          <w:lang w:val="es-419"/>
        </w:rPr>
        <w:t>olidaria de Colombia</w:t>
      </w:r>
      <w:r w:rsidR="0016566F" w:rsidRPr="008E38E7">
        <w:rPr>
          <w:rFonts w:ascii="Verdana" w:hAnsi="Verdana"/>
          <w:bCs/>
          <w:i/>
          <w:color w:val="000000" w:themeColor="text1"/>
          <w:sz w:val="22"/>
          <w:szCs w:val="22"/>
          <w:lang w:val="es-419"/>
        </w:rPr>
        <w:t>,</w:t>
      </w:r>
      <w:r w:rsidRPr="008E38E7">
        <w:rPr>
          <w:rFonts w:ascii="Verdana" w:hAnsi="Verdana"/>
          <w:bCs/>
          <w:i/>
          <w:color w:val="000000" w:themeColor="text1"/>
          <w:sz w:val="22"/>
          <w:szCs w:val="22"/>
          <w:lang w:val="es-419"/>
        </w:rPr>
        <w:t xml:space="preserve"> solicita muy respetuosamente al despacho</w:t>
      </w:r>
      <w:r w:rsidR="0016566F" w:rsidRPr="008E38E7">
        <w:rPr>
          <w:rFonts w:ascii="Verdana" w:hAnsi="Verdana"/>
          <w:bCs/>
          <w:i/>
          <w:color w:val="000000" w:themeColor="text1"/>
          <w:sz w:val="22"/>
          <w:szCs w:val="22"/>
          <w:lang w:val="es-419"/>
        </w:rPr>
        <w:t>,</w:t>
      </w:r>
      <w:r w:rsidRPr="008E38E7">
        <w:rPr>
          <w:rFonts w:ascii="Verdana" w:hAnsi="Verdana"/>
          <w:bCs/>
          <w:i/>
          <w:color w:val="000000" w:themeColor="text1"/>
          <w:sz w:val="22"/>
          <w:szCs w:val="22"/>
          <w:lang w:val="es-419"/>
        </w:rPr>
        <w:t xml:space="preserve"> que como consecuencia </w:t>
      </w:r>
      <w:r w:rsidR="0016566F" w:rsidRPr="008E38E7">
        <w:rPr>
          <w:rFonts w:ascii="Verdana" w:hAnsi="Verdana"/>
          <w:bCs/>
          <w:i/>
          <w:color w:val="000000" w:themeColor="text1"/>
          <w:sz w:val="22"/>
          <w:szCs w:val="22"/>
          <w:lang w:val="es-419"/>
        </w:rPr>
        <w:t xml:space="preserve">jurídica </w:t>
      </w:r>
      <w:r w:rsidRPr="008E38E7">
        <w:rPr>
          <w:rFonts w:ascii="Verdana" w:hAnsi="Verdana"/>
          <w:bCs/>
          <w:i/>
          <w:color w:val="000000" w:themeColor="text1"/>
          <w:sz w:val="22"/>
          <w:szCs w:val="22"/>
          <w:lang w:val="es-419"/>
        </w:rPr>
        <w:t>directa de la nulidad</w:t>
      </w:r>
      <w:r w:rsidR="0016566F" w:rsidRPr="008E38E7">
        <w:rPr>
          <w:rFonts w:ascii="Verdana" w:hAnsi="Verdana"/>
          <w:bCs/>
          <w:i/>
          <w:color w:val="000000" w:themeColor="text1"/>
          <w:sz w:val="22"/>
          <w:szCs w:val="22"/>
          <w:lang w:val="es-419"/>
        </w:rPr>
        <w:t xml:space="preserve"> parcial decretada mediante el A</w:t>
      </w:r>
      <w:r w:rsidRPr="008E38E7">
        <w:rPr>
          <w:rFonts w:ascii="Verdana" w:hAnsi="Verdana"/>
          <w:bCs/>
          <w:i/>
          <w:color w:val="000000" w:themeColor="text1"/>
          <w:sz w:val="22"/>
          <w:szCs w:val="22"/>
          <w:lang w:val="es-419"/>
        </w:rPr>
        <w:t xml:space="preserve">uto </w:t>
      </w:r>
      <w:r w:rsidR="0016566F" w:rsidRPr="008E38E7">
        <w:rPr>
          <w:rFonts w:ascii="Verdana" w:hAnsi="Verdana"/>
          <w:bCs/>
          <w:i/>
          <w:color w:val="000000" w:themeColor="text1"/>
          <w:sz w:val="22"/>
          <w:szCs w:val="22"/>
          <w:lang w:val="es-419"/>
        </w:rPr>
        <w:t>No.</w:t>
      </w:r>
      <w:r w:rsidRPr="008E38E7">
        <w:rPr>
          <w:rFonts w:ascii="Verdana" w:hAnsi="Verdana"/>
          <w:bCs/>
          <w:i/>
          <w:color w:val="000000" w:themeColor="text1"/>
          <w:sz w:val="22"/>
          <w:szCs w:val="22"/>
          <w:lang w:val="es-419"/>
        </w:rPr>
        <w:t xml:space="preserve"> 014 del 12 de abril de 2023</w:t>
      </w:r>
      <w:r w:rsidR="0016566F" w:rsidRPr="008E38E7">
        <w:rPr>
          <w:rFonts w:ascii="Verdana" w:hAnsi="Verdana"/>
          <w:bCs/>
          <w:i/>
          <w:color w:val="000000" w:themeColor="text1"/>
          <w:sz w:val="22"/>
          <w:szCs w:val="22"/>
          <w:lang w:val="es-419"/>
        </w:rPr>
        <w:t>,</w:t>
      </w:r>
      <w:r w:rsidRPr="008E38E7">
        <w:rPr>
          <w:rFonts w:ascii="Verdana" w:hAnsi="Verdana"/>
          <w:bCs/>
          <w:i/>
          <w:color w:val="000000" w:themeColor="text1"/>
          <w:sz w:val="22"/>
          <w:szCs w:val="22"/>
          <w:lang w:val="es-419"/>
        </w:rPr>
        <w:t xml:space="preserve"> con el que se declara de oficio la nulidad parcial del auto número 015 del 28 de febrero del 2018 de apertura de imputación</w:t>
      </w:r>
      <w:r w:rsidR="0016566F" w:rsidRPr="008E38E7">
        <w:rPr>
          <w:rFonts w:ascii="Verdana" w:hAnsi="Verdana"/>
          <w:bCs/>
          <w:i/>
          <w:color w:val="000000" w:themeColor="text1"/>
          <w:sz w:val="22"/>
          <w:szCs w:val="22"/>
          <w:lang w:val="es-419"/>
        </w:rPr>
        <w:t>,</w:t>
      </w:r>
      <w:r w:rsidRPr="008E38E7">
        <w:rPr>
          <w:rFonts w:ascii="Verdana" w:hAnsi="Verdana"/>
          <w:bCs/>
          <w:i/>
          <w:color w:val="000000" w:themeColor="text1"/>
          <w:sz w:val="22"/>
          <w:szCs w:val="22"/>
          <w:lang w:val="es-419"/>
        </w:rPr>
        <w:t xml:space="preserve"> y en consecuencia desvinculó u ordenó la d</w:t>
      </w:r>
      <w:r w:rsidR="0016566F" w:rsidRPr="008E38E7">
        <w:rPr>
          <w:rFonts w:ascii="Verdana" w:hAnsi="Verdana"/>
          <w:bCs/>
          <w:i/>
          <w:color w:val="000000" w:themeColor="text1"/>
          <w:sz w:val="22"/>
          <w:szCs w:val="22"/>
          <w:lang w:val="es-419"/>
        </w:rPr>
        <w:t xml:space="preserve">esvinculación del Consorcio Tecmedic Ingeveg, así </w:t>
      </w:r>
      <w:r w:rsidRPr="008E38E7">
        <w:rPr>
          <w:rFonts w:ascii="Verdana" w:hAnsi="Verdana"/>
          <w:bCs/>
          <w:i/>
          <w:color w:val="000000" w:themeColor="text1"/>
          <w:sz w:val="22"/>
          <w:szCs w:val="22"/>
          <w:lang w:val="es-419"/>
        </w:rPr>
        <w:t xml:space="preserve">mismo, se genera como consecuencia jurídica directa la desvinculación de la póliza de cumplimiento </w:t>
      </w:r>
      <w:r w:rsidR="0016566F" w:rsidRPr="008E38E7">
        <w:rPr>
          <w:rFonts w:ascii="Verdana" w:hAnsi="Verdana"/>
          <w:bCs/>
          <w:i/>
          <w:color w:val="000000" w:themeColor="text1"/>
          <w:sz w:val="22"/>
          <w:szCs w:val="22"/>
          <w:lang w:val="es-419"/>
        </w:rPr>
        <w:t>NO</w:t>
      </w:r>
      <w:r w:rsidR="008E38E7">
        <w:rPr>
          <w:rFonts w:ascii="Verdana" w:hAnsi="Verdana"/>
          <w:bCs/>
          <w:i/>
          <w:color w:val="000000" w:themeColor="text1"/>
          <w:sz w:val="22"/>
          <w:szCs w:val="22"/>
          <w:lang w:val="es-419"/>
        </w:rPr>
        <w:t>.</w:t>
      </w:r>
      <w:r w:rsidR="0016566F" w:rsidRPr="008E38E7">
        <w:rPr>
          <w:rFonts w:ascii="Verdana" w:hAnsi="Verdana"/>
          <w:bCs/>
          <w:i/>
          <w:color w:val="000000" w:themeColor="text1"/>
          <w:sz w:val="22"/>
          <w:szCs w:val="22"/>
          <w:lang w:val="es-419"/>
        </w:rPr>
        <w:t>530-47-994</w:t>
      </w:r>
      <w:r w:rsidRPr="008E38E7">
        <w:rPr>
          <w:rFonts w:ascii="Verdana" w:hAnsi="Verdana"/>
          <w:bCs/>
          <w:i/>
          <w:color w:val="000000" w:themeColor="text1"/>
          <w:sz w:val="22"/>
          <w:szCs w:val="22"/>
          <w:lang w:val="es-419"/>
        </w:rPr>
        <w:t>000</w:t>
      </w:r>
      <w:r w:rsidR="0016566F" w:rsidRPr="008E38E7">
        <w:rPr>
          <w:rFonts w:ascii="Verdana" w:hAnsi="Verdana"/>
          <w:bCs/>
          <w:i/>
          <w:color w:val="000000" w:themeColor="text1"/>
          <w:sz w:val="22"/>
          <w:szCs w:val="22"/>
          <w:lang w:val="es-419"/>
        </w:rPr>
        <w:t>0252</w:t>
      </w:r>
      <w:r w:rsidRPr="008E38E7">
        <w:rPr>
          <w:rFonts w:ascii="Verdana" w:hAnsi="Verdana"/>
          <w:bCs/>
          <w:i/>
          <w:color w:val="000000" w:themeColor="text1"/>
          <w:sz w:val="22"/>
          <w:szCs w:val="22"/>
          <w:lang w:val="es-419"/>
        </w:rPr>
        <w:t>72 que garantizó el cumplimiento de las obligaciones</w:t>
      </w:r>
      <w:r w:rsidR="0016566F" w:rsidRPr="008E38E7">
        <w:rPr>
          <w:rFonts w:ascii="Verdana" w:hAnsi="Verdana"/>
          <w:bCs/>
          <w:i/>
          <w:color w:val="000000" w:themeColor="text1"/>
          <w:sz w:val="22"/>
          <w:szCs w:val="22"/>
          <w:lang w:val="es-419"/>
        </w:rPr>
        <w:t xml:space="preserve"> </w:t>
      </w:r>
      <w:r w:rsidRPr="008E38E7">
        <w:rPr>
          <w:rFonts w:ascii="Verdana" w:hAnsi="Verdana"/>
          <w:bCs/>
          <w:i/>
          <w:color w:val="000000" w:themeColor="text1"/>
          <w:sz w:val="22"/>
          <w:szCs w:val="22"/>
          <w:lang w:val="es-419"/>
        </w:rPr>
        <w:t xml:space="preserve">a cargo del contratista derivadas del contrato de obra pública </w:t>
      </w:r>
      <w:r w:rsidR="0016566F" w:rsidRPr="008E38E7">
        <w:rPr>
          <w:rFonts w:ascii="Verdana" w:hAnsi="Verdana"/>
          <w:bCs/>
          <w:i/>
          <w:color w:val="000000" w:themeColor="text1"/>
          <w:sz w:val="22"/>
          <w:szCs w:val="22"/>
          <w:lang w:val="es-419"/>
        </w:rPr>
        <w:t>N</w:t>
      </w:r>
      <w:r w:rsidR="008E38E7">
        <w:rPr>
          <w:rFonts w:ascii="Verdana" w:hAnsi="Verdana"/>
          <w:bCs/>
          <w:i/>
          <w:color w:val="000000" w:themeColor="text1"/>
          <w:sz w:val="22"/>
          <w:szCs w:val="22"/>
          <w:lang w:val="es-419"/>
        </w:rPr>
        <w:t xml:space="preserve">o. </w:t>
      </w:r>
      <w:r w:rsidRPr="008E38E7">
        <w:rPr>
          <w:rFonts w:ascii="Verdana" w:hAnsi="Verdana"/>
          <w:bCs/>
          <w:i/>
          <w:color w:val="000000" w:themeColor="text1"/>
          <w:sz w:val="22"/>
          <w:szCs w:val="22"/>
          <w:lang w:val="es-419"/>
        </w:rPr>
        <w:t xml:space="preserve">018 de 2015 otorgada al </w:t>
      </w:r>
      <w:r w:rsidR="0016566F" w:rsidRPr="008E38E7">
        <w:rPr>
          <w:rFonts w:ascii="Verdana" w:hAnsi="Verdana"/>
          <w:bCs/>
          <w:i/>
          <w:color w:val="000000" w:themeColor="text1"/>
          <w:sz w:val="22"/>
          <w:szCs w:val="22"/>
          <w:lang w:val="es-419"/>
        </w:rPr>
        <w:t xml:space="preserve">Consorcio Tecmedic Ingeveg, </w:t>
      </w:r>
      <w:r w:rsidRPr="008E38E7">
        <w:rPr>
          <w:rFonts w:ascii="Verdana" w:hAnsi="Verdana"/>
          <w:bCs/>
          <w:i/>
          <w:color w:val="000000" w:themeColor="text1"/>
          <w:sz w:val="22"/>
          <w:szCs w:val="22"/>
          <w:lang w:val="es-419"/>
        </w:rPr>
        <w:t xml:space="preserve">compuesto </w:t>
      </w:r>
      <w:r w:rsidR="0016566F" w:rsidRPr="008E38E7">
        <w:rPr>
          <w:rFonts w:ascii="Verdana" w:hAnsi="Verdana"/>
          <w:bCs/>
          <w:i/>
          <w:color w:val="000000" w:themeColor="text1"/>
          <w:sz w:val="22"/>
          <w:szCs w:val="22"/>
          <w:lang w:val="es-419"/>
        </w:rPr>
        <w:t>por T</w:t>
      </w:r>
      <w:r w:rsidRPr="008E38E7">
        <w:rPr>
          <w:rFonts w:ascii="Verdana" w:hAnsi="Verdana"/>
          <w:bCs/>
          <w:i/>
          <w:color w:val="000000" w:themeColor="text1"/>
          <w:sz w:val="22"/>
          <w:szCs w:val="22"/>
          <w:lang w:val="es-419"/>
        </w:rPr>
        <w:t xml:space="preserve">ecnología médica y hospitalaria </w:t>
      </w:r>
      <w:r w:rsidR="0016566F" w:rsidRPr="008E38E7">
        <w:rPr>
          <w:rFonts w:ascii="Verdana" w:hAnsi="Verdana"/>
          <w:bCs/>
          <w:i/>
          <w:color w:val="000000" w:themeColor="text1"/>
          <w:sz w:val="22"/>
          <w:szCs w:val="22"/>
          <w:lang w:val="es-419"/>
        </w:rPr>
        <w:t>SAS en participación del 50% y C</w:t>
      </w:r>
      <w:r w:rsidRPr="008E38E7">
        <w:rPr>
          <w:rFonts w:ascii="Verdana" w:hAnsi="Verdana"/>
          <w:bCs/>
          <w:i/>
          <w:color w:val="000000" w:themeColor="text1"/>
          <w:sz w:val="22"/>
          <w:szCs w:val="22"/>
          <w:lang w:val="es-419"/>
        </w:rPr>
        <w:t>onstrucciones y consultorías en GB que en participación del 50%</w:t>
      </w:r>
      <w:r w:rsidR="0016566F" w:rsidRPr="008E38E7">
        <w:rPr>
          <w:rFonts w:ascii="Verdana" w:hAnsi="Verdana"/>
          <w:bCs/>
          <w:i/>
          <w:color w:val="000000" w:themeColor="text1"/>
          <w:sz w:val="22"/>
          <w:szCs w:val="22"/>
          <w:lang w:val="es-419"/>
        </w:rPr>
        <w:t xml:space="preserve">, </w:t>
      </w:r>
      <w:r w:rsidRPr="008E38E7">
        <w:rPr>
          <w:rFonts w:ascii="Verdana" w:hAnsi="Verdana"/>
          <w:bCs/>
          <w:i/>
          <w:color w:val="000000" w:themeColor="text1"/>
          <w:sz w:val="22"/>
          <w:szCs w:val="22"/>
          <w:lang w:val="es-419"/>
        </w:rPr>
        <w:t>bajo la premisa y los mismos argumentos que generaron la desvinculación del Consorcio en el presente el proceso de responsabilidad fiscal</w:t>
      </w:r>
      <w:r w:rsidR="0016566F" w:rsidRPr="008E38E7">
        <w:rPr>
          <w:rFonts w:ascii="Verdana" w:hAnsi="Verdana"/>
          <w:bCs/>
          <w:i/>
          <w:color w:val="000000" w:themeColor="text1"/>
          <w:sz w:val="22"/>
          <w:szCs w:val="22"/>
          <w:lang w:val="es-419"/>
        </w:rPr>
        <w:t>. L</w:t>
      </w:r>
      <w:r w:rsidRPr="008E38E7">
        <w:rPr>
          <w:rFonts w:ascii="Verdana" w:hAnsi="Verdana"/>
          <w:bCs/>
          <w:i/>
          <w:color w:val="000000" w:themeColor="text1"/>
          <w:sz w:val="22"/>
          <w:szCs w:val="22"/>
          <w:lang w:val="es-419"/>
        </w:rPr>
        <w:t>o anterior porque el objeto de la presente póliza es precisamente garantizar el pago de los prejuicios derivados del incumplimiento de las obligaciones del contratista</w:t>
      </w:r>
      <w:r w:rsidR="0016566F" w:rsidRPr="008E38E7">
        <w:rPr>
          <w:rFonts w:ascii="Verdana" w:hAnsi="Verdana"/>
          <w:bCs/>
          <w:i/>
          <w:color w:val="000000" w:themeColor="text1"/>
          <w:sz w:val="22"/>
          <w:szCs w:val="22"/>
          <w:lang w:val="es-419"/>
        </w:rPr>
        <w:t>,</w:t>
      </w:r>
      <w:r w:rsidRPr="008E38E7">
        <w:rPr>
          <w:rFonts w:ascii="Verdana" w:hAnsi="Verdana"/>
          <w:bCs/>
          <w:i/>
          <w:color w:val="000000" w:themeColor="text1"/>
          <w:sz w:val="22"/>
          <w:szCs w:val="22"/>
          <w:lang w:val="es-419"/>
        </w:rPr>
        <w:t xml:space="preserve"> y pues en ese mismo sentido el contratista debe encontrarse vinculado dentro del proceso, pues no habría ningún nexo de causalidad eficiente</w:t>
      </w:r>
      <w:r w:rsidR="0097551A" w:rsidRPr="008E38E7">
        <w:rPr>
          <w:rFonts w:ascii="Verdana" w:hAnsi="Verdana"/>
          <w:bCs/>
          <w:i/>
          <w:color w:val="000000" w:themeColor="text1"/>
          <w:sz w:val="22"/>
          <w:szCs w:val="22"/>
          <w:lang w:val="es-419"/>
        </w:rPr>
        <w:t>,</w:t>
      </w:r>
      <w:r w:rsidRPr="008E38E7">
        <w:rPr>
          <w:rFonts w:ascii="Verdana" w:hAnsi="Verdana"/>
          <w:bCs/>
          <w:i/>
          <w:color w:val="000000" w:themeColor="text1"/>
          <w:sz w:val="22"/>
          <w:szCs w:val="22"/>
          <w:lang w:val="es-419"/>
        </w:rPr>
        <w:t xml:space="preserve"> en virtud</w:t>
      </w:r>
      <w:r w:rsidR="0097551A" w:rsidRPr="008E38E7">
        <w:rPr>
          <w:rFonts w:ascii="Verdana" w:hAnsi="Verdana"/>
          <w:bCs/>
          <w:i/>
          <w:color w:val="000000" w:themeColor="text1"/>
          <w:sz w:val="22"/>
          <w:szCs w:val="22"/>
          <w:lang w:val="es-419"/>
        </w:rPr>
        <w:t>,</w:t>
      </w:r>
      <w:r w:rsidRPr="008E38E7">
        <w:rPr>
          <w:rFonts w:ascii="Verdana" w:hAnsi="Verdana"/>
          <w:bCs/>
          <w:i/>
          <w:color w:val="000000" w:themeColor="text1"/>
          <w:sz w:val="22"/>
          <w:szCs w:val="22"/>
          <w:lang w:val="es-419"/>
        </w:rPr>
        <w:t xml:space="preserve"> del cual se exija en cabeza de la asegurador alguna responsabilidad derivada de esas manifestaciones que eventualmente podrían endilgarse del contratista o presunto responsable fiscal siendo que</w:t>
      </w:r>
      <w:r w:rsidR="0016566F" w:rsidRPr="008E38E7">
        <w:rPr>
          <w:rFonts w:ascii="Verdana" w:hAnsi="Verdana"/>
          <w:bCs/>
          <w:i/>
          <w:color w:val="000000" w:themeColor="text1"/>
          <w:sz w:val="22"/>
          <w:szCs w:val="22"/>
          <w:lang w:val="es-419"/>
        </w:rPr>
        <w:t xml:space="preserve"> ya se desvinculado del proceso.</w:t>
      </w:r>
    </w:p>
    <w:p w:rsidR="0016566F" w:rsidRPr="008E38E7" w:rsidRDefault="0016566F" w:rsidP="008E38E7">
      <w:pPr>
        <w:ind w:left="284" w:right="332"/>
        <w:jc w:val="both"/>
        <w:rPr>
          <w:rFonts w:ascii="Verdana" w:hAnsi="Verdana"/>
          <w:bCs/>
          <w:i/>
          <w:color w:val="000000" w:themeColor="text1"/>
          <w:sz w:val="22"/>
          <w:szCs w:val="22"/>
          <w:lang w:val="es-419"/>
        </w:rPr>
      </w:pPr>
    </w:p>
    <w:p w:rsidR="0097551A" w:rsidRPr="008E38E7" w:rsidRDefault="0016566F" w:rsidP="008E38E7">
      <w:pPr>
        <w:ind w:left="284" w:right="332"/>
        <w:jc w:val="both"/>
        <w:rPr>
          <w:rFonts w:ascii="Verdana" w:hAnsi="Verdana"/>
          <w:bCs/>
          <w:i/>
          <w:color w:val="000000" w:themeColor="text1"/>
          <w:sz w:val="22"/>
          <w:szCs w:val="22"/>
          <w:lang w:val="es-419"/>
        </w:rPr>
      </w:pPr>
      <w:r w:rsidRPr="008E38E7">
        <w:rPr>
          <w:rFonts w:ascii="Verdana" w:hAnsi="Verdana"/>
          <w:bCs/>
          <w:i/>
          <w:color w:val="000000" w:themeColor="text1"/>
          <w:sz w:val="22"/>
          <w:szCs w:val="22"/>
          <w:lang w:val="es-419"/>
        </w:rPr>
        <w:t>F</w:t>
      </w:r>
      <w:r w:rsidR="0097551A" w:rsidRPr="008E38E7">
        <w:rPr>
          <w:rFonts w:ascii="Verdana" w:hAnsi="Verdana"/>
          <w:bCs/>
          <w:i/>
          <w:color w:val="000000" w:themeColor="text1"/>
          <w:sz w:val="22"/>
          <w:szCs w:val="22"/>
          <w:lang w:val="es-419"/>
        </w:rPr>
        <w:t>inalizo</w:t>
      </w:r>
      <w:r w:rsidR="00975AB6" w:rsidRPr="008E38E7">
        <w:rPr>
          <w:rFonts w:ascii="Verdana" w:hAnsi="Verdana"/>
          <w:bCs/>
          <w:i/>
          <w:color w:val="000000" w:themeColor="text1"/>
          <w:sz w:val="22"/>
          <w:szCs w:val="22"/>
          <w:lang w:val="es-419"/>
        </w:rPr>
        <w:t xml:space="preserve"> es</w:t>
      </w:r>
      <w:r w:rsidR="0097551A" w:rsidRPr="008E38E7">
        <w:rPr>
          <w:rFonts w:ascii="Verdana" w:hAnsi="Verdana"/>
          <w:bCs/>
          <w:i/>
          <w:color w:val="000000" w:themeColor="text1"/>
          <w:sz w:val="22"/>
          <w:szCs w:val="22"/>
          <w:lang w:val="es-419"/>
        </w:rPr>
        <w:t>t</w:t>
      </w:r>
      <w:r w:rsidR="00975AB6" w:rsidRPr="008E38E7">
        <w:rPr>
          <w:rFonts w:ascii="Verdana" w:hAnsi="Verdana"/>
          <w:bCs/>
          <w:i/>
          <w:color w:val="000000" w:themeColor="text1"/>
          <w:sz w:val="22"/>
          <w:szCs w:val="22"/>
          <w:lang w:val="es-419"/>
        </w:rPr>
        <w:t>a solicitud</w:t>
      </w:r>
      <w:r w:rsidRPr="008E38E7">
        <w:rPr>
          <w:rFonts w:ascii="Verdana" w:hAnsi="Verdana"/>
          <w:bCs/>
          <w:i/>
          <w:color w:val="000000" w:themeColor="text1"/>
          <w:sz w:val="22"/>
          <w:szCs w:val="22"/>
          <w:lang w:val="es-419"/>
        </w:rPr>
        <w:t>,</w:t>
      </w:r>
      <w:r w:rsidR="00975AB6" w:rsidRPr="008E38E7">
        <w:rPr>
          <w:rFonts w:ascii="Verdana" w:hAnsi="Verdana"/>
          <w:bCs/>
          <w:i/>
          <w:color w:val="000000" w:themeColor="text1"/>
          <w:sz w:val="22"/>
          <w:szCs w:val="22"/>
          <w:lang w:val="es-419"/>
        </w:rPr>
        <w:t xml:space="preserve"> con el sustento de que la aseguradora</w:t>
      </w:r>
      <w:r w:rsidRPr="008E38E7">
        <w:rPr>
          <w:rFonts w:ascii="Verdana" w:hAnsi="Verdana"/>
          <w:bCs/>
          <w:i/>
          <w:color w:val="000000" w:themeColor="text1"/>
          <w:sz w:val="22"/>
          <w:szCs w:val="22"/>
          <w:lang w:val="es-419"/>
        </w:rPr>
        <w:t>,</w:t>
      </w:r>
      <w:r w:rsidR="00975AB6" w:rsidRPr="008E38E7">
        <w:rPr>
          <w:rFonts w:ascii="Verdana" w:hAnsi="Verdana"/>
          <w:bCs/>
          <w:i/>
          <w:color w:val="000000" w:themeColor="text1"/>
          <w:sz w:val="22"/>
          <w:szCs w:val="22"/>
          <w:lang w:val="es-419"/>
        </w:rPr>
        <w:t xml:space="preserve"> en los procesos de responsabilidad fiscal</w:t>
      </w:r>
      <w:r w:rsidR="0097551A" w:rsidRPr="008E38E7">
        <w:rPr>
          <w:rFonts w:ascii="Verdana" w:hAnsi="Verdana"/>
          <w:bCs/>
          <w:i/>
          <w:color w:val="000000" w:themeColor="text1"/>
          <w:sz w:val="22"/>
          <w:szCs w:val="22"/>
          <w:lang w:val="es-419"/>
        </w:rPr>
        <w:t>,</w:t>
      </w:r>
      <w:r w:rsidR="00975AB6" w:rsidRPr="008E38E7">
        <w:rPr>
          <w:rFonts w:ascii="Verdana" w:hAnsi="Verdana"/>
          <w:bCs/>
          <w:i/>
          <w:color w:val="000000" w:themeColor="text1"/>
          <w:sz w:val="22"/>
          <w:szCs w:val="22"/>
          <w:lang w:val="es-419"/>
        </w:rPr>
        <w:t xml:space="preserve"> es vinculada al proceso como tercero civilmente responsable en garantía, precisamente de lo que aseguró en su póliza de seguro</w:t>
      </w:r>
      <w:r w:rsidR="0097551A" w:rsidRPr="008E38E7">
        <w:rPr>
          <w:rFonts w:ascii="Verdana" w:hAnsi="Verdana"/>
          <w:bCs/>
          <w:i/>
          <w:color w:val="000000" w:themeColor="text1"/>
          <w:sz w:val="22"/>
          <w:szCs w:val="22"/>
          <w:lang w:val="es-419"/>
        </w:rPr>
        <w:t>,</w:t>
      </w:r>
      <w:r w:rsidR="00975AB6" w:rsidRPr="008E38E7">
        <w:rPr>
          <w:rFonts w:ascii="Verdana" w:hAnsi="Verdana"/>
          <w:bCs/>
          <w:i/>
          <w:color w:val="000000" w:themeColor="text1"/>
          <w:sz w:val="22"/>
          <w:szCs w:val="22"/>
          <w:lang w:val="es-419"/>
        </w:rPr>
        <w:t xml:space="preserve"> y no como un gestor fiscal</w:t>
      </w:r>
      <w:r w:rsidRPr="008E38E7">
        <w:rPr>
          <w:rFonts w:ascii="Verdana" w:hAnsi="Verdana"/>
          <w:bCs/>
          <w:i/>
          <w:color w:val="000000" w:themeColor="text1"/>
          <w:sz w:val="22"/>
          <w:szCs w:val="22"/>
          <w:lang w:val="es-419"/>
        </w:rPr>
        <w:t>,</w:t>
      </w:r>
      <w:r w:rsidR="00975AB6" w:rsidRPr="008E38E7">
        <w:rPr>
          <w:rFonts w:ascii="Verdana" w:hAnsi="Verdana"/>
          <w:bCs/>
          <w:i/>
          <w:color w:val="000000" w:themeColor="text1"/>
          <w:sz w:val="22"/>
          <w:szCs w:val="22"/>
          <w:lang w:val="es-419"/>
        </w:rPr>
        <w:t xml:space="preserve"> y esta precisión implica que la aseguradora se limita a las obligaciones expresamente pactadas en los </w:t>
      </w:r>
      <w:r w:rsidR="00975AB6" w:rsidRPr="008E38E7">
        <w:rPr>
          <w:rFonts w:ascii="Verdana" w:hAnsi="Verdana"/>
          <w:bCs/>
          <w:i/>
          <w:color w:val="000000" w:themeColor="text1"/>
          <w:sz w:val="22"/>
          <w:szCs w:val="22"/>
          <w:lang w:val="es-419"/>
        </w:rPr>
        <w:lastRenderedPageBreak/>
        <w:t>contratos de seguro</w:t>
      </w:r>
      <w:r w:rsidRPr="008E38E7">
        <w:rPr>
          <w:rFonts w:ascii="Verdana" w:hAnsi="Verdana"/>
          <w:bCs/>
          <w:i/>
          <w:color w:val="000000" w:themeColor="text1"/>
          <w:sz w:val="22"/>
          <w:szCs w:val="22"/>
          <w:lang w:val="es-419"/>
        </w:rPr>
        <w:t>,</w:t>
      </w:r>
      <w:r w:rsidR="00975AB6" w:rsidRPr="008E38E7">
        <w:rPr>
          <w:rFonts w:ascii="Verdana" w:hAnsi="Verdana"/>
          <w:bCs/>
          <w:i/>
          <w:color w:val="000000" w:themeColor="text1"/>
          <w:sz w:val="22"/>
          <w:szCs w:val="22"/>
          <w:lang w:val="es-419"/>
        </w:rPr>
        <w:t xml:space="preserve"> como lo son sus amparos</w:t>
      </w:r>
      <w:r w:rsidRPr="008E38E7">
        <w:rPr>
          <w:rFonts w:ascii="Verdana" w:hAnsi="Verdana"/>
          <w:bCs/>
          <w:i/>
          <w:color w:val="000000" w:themeColor="text1"/>
          <w:sz w:val="22"/>
          <w:szCs w:val="22"/>
          <w:lang w:val="es-419"/>
        </w:rPr>
        <w:t>,</w:t>
      </w:r>
      <w:r w:rsidR="00975AB6" w:rsidRPr="008E38E7">
        <w:rPr>
          <w:rFonts w:ascii="Verdana" w:hAnsi="Verdana"/>
          <w:bCs/>
          <w:i/>
          <w:color w:val="000000" w:themeColor="text1"/>
          <w:sz w:val="22"/>
          <w:szCs w:val="22"/>
          <w:lang w:val="es-419"/>
        </w:rPr>
        <w:t xml:space="preserve"> sus objetos</w:t>
      </w:r>
      <w:r w:rsidRPr="008E38E7">
        <w:rPr>
          <w:rFonts w:ascii="Verdana" w:hAnsi="Verdana"/>
          <w:bCs/>
          <w:i/>
          <w:color w:val="000000" w:themeColor="text1"/>
          <w:sz w:val="22"/>
          <w:szCs w:val="22"/>
          <w:lang w:val="es-419"/>
        </w:rPr>
        <w:t>,</w:t>
      </w:r>
      <w:r w:rsidR="00975AB6" w:rsidRPr="008E38E7">
        <w:rPr>
          <w:rFonts w:ascii="Verdana" w:hAnsi="Verdana"/>
          <w:bCs/>
          <w:i/>
          <w:color w:val="000000" w:themeColor="text1"/>
          <w:sz w:val="22"/>
          <w:szCs w:val="22"/>
          <w:lang w:val="es-419"/>
        </w:rPr>
        <w:t xml:space="preserve"> sus vigencias</w:t>
      </w:r>
      <w:r w:rsidRPr="008E38E7">
        <w:rPr>
          <w:rFonts w:ascii="Verdana" w:hAnsi="Verdana"/>
          <w:bCs/>
          <w:i/>
          <w:color w:val="000000" w:themeColor="text1"/>
          <w:sz w:val="22"/>
          <w:szCs w:val="22"/>
          <w:lang w:val="es-419"/>
        </w:rPr>
        <w:t>,</w:t>
      </w:r>
      <w:r w:rsidR="00975AB6" w:rsidRPr="008E38E7">
        <w:rPr>
          <w:rFonts w:ascii="Verdana" w:hAnsi="Verdana"/>
          <w:bCs/>
          <w:i/>
          <w:color w:val="000000" w:themeColor="text1"/>
          <w:sz w:val="22"/>
          <w:szCs w:val="22"/>
          <w:lang w:val="es-419"/>
        </w:rPr>
        <w:t xml:space="preserve"> sus exclusiones</w:t>
      </w:r>
      <w:r w:rsidRPr="008E38E7">
        <w:rPr>
          <w:rFonts w:ascii="Verdana" w:hAnsi="Verdana"/>
          <w:bCs/>
          <w:i/>
          <w:color w:val="000000" w:themeColor="text1"/>
          <w:sz w:val="22"/>
          <w:szCs w:val="22"/>
          <w:lang w:val="es-419"/>
        </w:rPr>
        <w:t>,</w:t>
      </w:r>
      <w:r w:rsidR="00975AB6" w:rsidRPr="008E38E7">
        <w:rPr>
          <w:rFonts w:ascii="Verdana" w:hAnsi="Verdana"/>
          <w:bCs/>
          <w:i/>
          <w:color w:val="000000" w:themeColor="text1"/>
          <w:sz w:val="22"/>
          <w:szCs w:val="22"/>
          <w:lang w:val="es-419"/>
        </w:rPr>
        <w:t xml:space="preserve"> sus valores asegurados</w:t>
      </w:r>
      <w:r w:rsidRPr="008E38E7">
        <w:rPr>
          <w:rFonts w:ascii="Verdana" w:hAnsi="Verdana"/>
          <w:bCs/>
          <w:i/>
          <w:color w:val="000000" w:themeColor="text1"/>
          <w:sz w:val="22"/>
          <w:szCs w:val="22"/>
          <w:lang w:val="es-419"/>
        </w:rPr>
        <w:t>,</w:t>
      </w:r>
      <w:r w:rsidR="00975AB6" w:rsidRPr="008E38E7">
        <w:rPr>
          <w:rFonts w:ascii="Verdana" w:hAnsi="Verdana"/>
          <w:bCs/>
          <w:i/>
          <w:color w:val="000000" w:themeColor="text1"/>
          <w:sz w:val="22"/>
          <w:szCs w:val="22"/>
          <w:lang w:val="es-419"/>
        </w:rPr>
        <w:t xml:space="preserve"> sus deducibles pactados</w:t>
      </w:r>
      <w:r w:rsidRPr="008E38E7">
        <w:rPr>
          <w:rFonts w:ascii="Verdana" w:hAnsi="Verdana"/>
          <w:bCs/>
          <w:i/>
          <w:color w:val="000000" w:themeColor="text1"/>
          <w:sz w:val="22"/>
          <w:szCs w:val="22"/>
          <w:lang w:val="es-419"/>
        </w:rPr>
        <w:t>,</w:t>
      </w:r>
      <w:r w:rsidR="00975AB6" w:rsidRPr="008E38E7">
        <w:rPr>
          <w:rFonts w:ascii="Verdana" w:hAnsi="Verdana"/>
          <w:bCs/>
          <w:i/>
          <w:color w:val="000000" w:themeColor="text1"/>
          <w:sz w:val="22"/>
          <w:szCs w:val="22"/>
          <w:lang w:val="es-419"/>
        </w:rPr>
        <w:t xml:space="preserve"> y demás condiciones que se encuentran determinadas en la carátula</w:t>
      </w:r>
      <w:r w:rsidRPr="008E38E7">
        <w:rPr>
          <w:rFonts w:ascii="Verdana" w:hAnsi="Verdana"/>
          <w:bCs/>
          <w:i/>
          <w:color w:val="000000" w:themeColor="text1"/>
          <w:sz w:val="22"/>
          <w:szCs w:val="22"/>
          <w:lang w:val="es-419"/>
        </w:rPr>
        <w:t>,</w:t>
      </w:r>
      <w:r w:rsidR="00975AB6" w:rsidRPr="008E38E7">
        <w:rPr>
          <w:rFonts w:ascii="Verdana" w:hAnsi="Verdana"/>
          <w:bCs/>
          <w:i/>
          <w:color w:val="000000" w:themeColor="text1"/>
          <w:sz w:val="22"/>
          <w:szCs w:val="22"/>
          <w:lang w:val="es-419"/>
        </w:rPr>
        <w:t xml:space="preserve"> y en las condiciones generales y particulares de la misma en la medida</w:t>
      </w:r>
      <w:r w:rsidRPr="008E38E7">
        <w:rPr>
          <w:rFonts w:ascii="Verdana" w:hAnsi="Verdana"/>
          <w:bCs/>
          <w:i/>
          <w:color w:val="000000" w:themeColor="text1"/>
          <w:sz w:val="22"/>
          <w:szCs w:val="22"/>
          <w:lang w:val="es-419"/>
        </w:rPr>
        <w:t xml:space="preserve">. </w:t>
      </w:r>
    </w:p>
    <w:p w:rsidR="0097551A" w:rsidRPr="008E38E7" w:rsidRDefault="0097551A" w:rsidP="008E38E7">
      <w:pPr>
        <w:ind w:left="284" w:right="332"/>
        <w:jc w:val="both"/>
        <w:rPr>
          <w:rFonts w:ascii="Verdana" w:hAnsi="Verdana"/>
          <w:bCs/>
          <w:i/>
          <w:color w:val="000000" w:themeColor="text1"/>
          <w:sz w:val="22"/>
          <w:szCs w:val="22"/>
          <w:lang w:val="es-419"/>
        </w:rPr>
      </w:pPr>
    </w:p>
    <w:p w:rsidR="0097551A" w:rsidRPr="008E38E7" w:rsidRDefault="0016566F" w:rsidP="008E38E7">
      <w:pPr>
        <w:ind w:left="284" w:right="332"/>
        <w:jc w:val="both"/>
        <w:rPr>
          <w:rFonts w:ascii="Verdana" w:hAnsi="Verdana"/>
          <w:bCs/>
          <w:i/>
          <w:color w:val="000000" w:themeColor="text1"/>
          <w:sz w:val="22"/>
          <w:szCs w:val="22"/>
          <w:lang w:val="es-419"/>
        </w:rPr>
      </w:pPr>
      <w:r w:rsidRPr="008E38E7">
        <w:rPr>
          <w:rFonts w:ascii="Verdana" w:hAnsi="Verdana"/>
          <w:bCs/>
          <w:i/>
          <w:color w:val="000000" w:themeColor="text1"/>
          <w:sz w:val="22"/>
          <w:szCs w:val="22"/>
          <w:lang w:val="es-419"/>
        </w:rPr>
        <w:t>E</w:t>
      </w:r>
      <w:r w:rsidR="00975AB6" w:rsidRPr="008E38E7">
        <w:rPr>
          <w:rFonts w:ascii="Verdana" w:hAnsi="Verdana"/>
          <w:bCs/>
          <w:i/>
          <w:color w:val="000000" w:themeColor="text1"/>
          <w:sz w:val="22"/>
          <w:szCs w:val="22"/>
          <w:lang w:val="es-419"/>
        </w:rPr>
        <w:t>n</w:t>
      </w:r>
      <w:r w:rsidR="0097551A" w:rsidRPr="008E38E7">
        <w:rPr>
          <w:rFonts w:ascii="Verdana" w:hAnsi="Verdana"/>
          <w:bCs/>
          <w:i/>
          <w:color w:val="000000" w:themeColor="text1"/>
          <w:sz w:val="22"/>
          <w:szCs w:val="22"/>
          <w:lang w:val="es-419"/>
        </w:rPr>
        <w:t xml:space="preserve"> la medida en </w:t>
      </w:r>
      <w:r w:rsidR="00975AB6" w:rsidRPr="008E38E7">
        <w:rPr>
          <w:rFonts w:ascii="Verdana" w:hAnsi="Verdana"/>
          <w:bCs/>
          <w:i/>
          <w:color w:val="000000" w:themeColor="text1"/>
          <w:sz w:val="22"/>
          <w:szCs w:val="22"/>
          <w:lang w:val="es-419"/>
        </w:rPr>
        <w:t xml:space="preserve">que </w:t>
      </w:r>
      <w:r w:rsidR="0097551A" w:rsidRPr="008E38E7">
        <w:rPr>
          <w:rFonts w:ascii="Verdana" w:hAnsi="Verdana"/>
          <w:bCs/>
          <w:i/>
          <w:color w:val="000000" w:themeColor="text1"/>
          <w:sz w:val="22"/>
          <w:szCs w:val="22"/>
          <w:lang w:val="es-419"/>
        </w:rPr>
        <w:t xml:space="preserve">de </w:t>
      </w:r>
      <w:r w:rsidR="00975AB6" w:rsidRPr="008E38E7">
        <w:rPr>
          <w:rFonts w:ascii="Verdana" w:hAnsi="Verdana"/>
          <w:bCs/>
          <w:i/>
          <w:color w:val="000000" w:themeColor="text1"/>
          <w:sz w:val="22"/>
          <w:szCs w:val="22"/>
          <w:lang w:val="es-419"/>
        </w:rPr>
        <w:t>forma directa</w:t>
      </w:r>
      <w:r w:rsidR="0097551A" w:rsidRPr="008E38E7">
        <w:rPr>
          <w:rFonts w:ascii="Verdana" w:hAnsi="Verdana"/>
          <w:bCs/>
          <w:i/>
          <w:color w:val="000000" w:themeColor="text1"/>
          <w:sz w:val="22"/>
          <w:szCs w:val="22"/>
          <w:lang w:val="es-419"/>
        </w:rPr>
        <w:t>,</w:t>
      </w:r>
      <w:r w:rsidR="00975AB6" w:rsidRPr="008E38E7">
        <w:rPr>
          <w:rFonts w:ascii="Verdana" w:hAnsi="Verdana"/>
          <w:bCs/>
          <w:i/>
          <w:color w:val="000000" w:themeColor="text1"/>
          <w:sz w:val="22"/>
          <w:szCs w:val="22"/>
          <w:lang w:val="es-419"/>
        </w:rPr>
        <w:t xml:space="preserve"> no concurre la aseguradora</w:t>
      </w:r>
      <w:r w:rsidR="0097551A" w:rsidRPr="008E38E7">
        <w:rPr>
          <w:rFonts w:ascii="Verdana" w:hAnsi="Verdana"/>
          <w:bCs/>
          <w:i/>
          <w:color w:val="000000" w:themeColor="text1"/>
          <w:sz w:val="22"/>
          <w:szCs w:val="22"/>
          <w:lang w:val="es-419"/>
        </w:rPr>
        <w:t>,</w:t>
      </w:r>
      <w:r w:rsidR="00975AB6" w:rsidRPr="008E38E7">
        <w:rPr>
          <w:rFonts w:ascii="Verdana" w:hAnsi="Verdana"/>
          <w:bCs/>
          <w:i/>
          <w:color w:val="000000" w:themeColor="text1"/>
          <w:sz w:val="22"/>
          <w:szCs w:val="22"/>
          <w:lang w:val="es-419"/>
        </w:rPr>
        <w:t xml:space="preserve"> al hecho dañoso a los hechos generadores de daño</w:t>
      </w:r>
      <w:r w:rsidR="0097551A" w:rsidRPr="008E38E7">
        <w:rPr>
          <w:rFonts w:ascii="Verdana" w:hAnsi="Verdana"/>
          <w:bCs/>
          <w:i/>
          <w:color w:val="000000" w:themeColor="text1"/>
          <w:sz w:val="22"/>
          <w:szCs w:val="22"/>
          <w:lang w:val="es-419"/>
        </w:rPr>
        <w:t>,</w:t>
      </w:r>
      <w:r w:rsidR="00975AB6" w:rsidRPr="008E38E7">
        <w:rPr>
          <w:rFonts w:ascii="Verdana" w:hAnsi="Verdana"/>
          <w:bCs/>
          <w:i/>
          <w:color w:val="000000" w:themeColor="text1"/>
          <w:sz w:val="22"/>
          <w:szCs w:val="22"/>
          <w:lang w:val="es-419"/>
        </w:rPr>
        <w:t xml:space="preserve"> que se investigan en el en el presente proceso de responsabilidad fiscal y que su afianzado ha sido formalmente desvinculado</w:t>
      </w:r>
      <w:r w:rsidR="0097551A" w:rsidRPr="008E38E7">
        <w:rPr>
          <w:rFonts w:ascii="Verdana" w:hAnsi="Verdana"/>
          <w:bCs/>
          <w:i/>
          <w:color w:val="000000" w:themeColor="text1"/>
          <w:sz w:val="22"/>
          <w:szCs w:val="22"/>
          <w:lang w:val="es-419"/>
        </w:rPr>
        <w:t xml:space="preserve"> a</w:t>
      </w:r>
      <w:r w:rsidR="00975AB6" w:rsidRPr="008E38E7">
        <w:rPr>
          <w:rFonts w:ascii="Verdana" w:hAnsi="Verdana"/>
          <w:bCs/>
          <w:i/>
          <w:color w:val="000000" w:themeColor="text1"/>
          <w:sz w:val="22"/>
          <w:szCs w:val="22"/>
          <w:lang w:val="es-419"/>
        </w:rPr>
        <w:t>l proceso</w:t>
      </w:r>
      <w:r w:rsidR="0097551A" w:rsidRPr="008E38E7">
        <w:rPr>
          <w:rFonts w:ascii="Verdana" w:hAnsi="Verdana"/>
          <w:bCs/>
          <w:i/>
          <w:color w:val="000000" w:themeColor="text1"/>
          <w:sz w:val="22"/>
          <w:szCs w:val="22"/>
          <w:lang w:val="es-419"/>
        </w:rPr>
        <w:t>,</w:t>
      </w:r>
      <w:r w:rsidR="00975AB6" w:rsidRPr="008E38E7">
        <w:rPr>
          <w:rFonts w:ascii="Verdana" w:hAnsi="Verdana"/>
          <w:bCs/>
          <w:i/>
          <w:color w:val="000000" w:themeColor="text1"/>
          <w:sz w:val="22"/>
          <w:szCs w:val="22"/>
          <w:lang w:val="es-419"/>
        </w:rPr>
        <w:t xml:space="preserve"> se sustenta la solicitud de desvinculación de la póliza de seguro de cumplimiento antes mencionada</w:t>
      </w:r>
      <w:r w:rsidR="0097551A" w:rsidRPr="008E38E7">
        <w:rPr>
          <w:rFonts w:ascii="Verdana" w:hAnsi="Verdana"/>
          <w:bCs/>
          <w:i/>
          <w:color w:val="000000" w:themeColor="text1"/>
          <w:sz w:val="22"/>
          <w:szCs w:val="22"/>
          <w:lang w:val="es-419"/>
        </w:rPr>
        <w:t>.</w:t>
      </w:r>
    </w:p>
    <w:p w:rsidR="0097551A" w:rsidRPr="008E38E7" w:rsidRDefault="0097551A" w:rsidP="008E38E7">
      <w:pPr>
        <w:ind w:left="284" w:right="332"/>
        <w:jc w:val="both"/>
        <w:rPr>
          <w:rFonts w:ascii="Verdana" w:hAnsi="Verdana"/>
          <w:bCs/>
          <w:i/>
          <w:color w:val="000000" w:themeColor="text1"/>
          <w:sz w:val="22"/>
          <w:szCs w:val="22"/>
          <w:lang w:val="es-419"/>
        </w:rPr>
      </w:pPr>
    </w:p>
    <w:p w:rsidR="00975AB6" w:rsidRPr="008E38E7" w:rsidRDefault="0097551A" w:rsidP="008E38E7">
      <w:pPr>
        <w:ind w:left="284" w:right="332"/>
        <w:jc w:val="both"/>
        <w:rPr>
          <w:rFonts w:ascii="Verdana" w:hAnsi="Verdana"/>
          <w:bCs/>
          <w:i/>
          <w:color w:val="000000" w:themeColor="text1"/>
          <w:sz w:val="22"/>
          <w:szCs w:val="22"/>
          <w:lang w:val="es-419"/>
        </w:rPr>
      </w:pPr>
      <w:r w:rsidRPr="008E38E7">
        <w:rPr>
          <w:rFonts w:ascii="Verdana" w:hAnsi="Verdana"/>
          <w:bCs/>
          <w:i/>
          <w:color w:val="000000" w:themeColor="text1"/>
          <w:sz w:val="22"/>
          <w:szCs w:val="22"/>
          <w:lang w:val="es-419"/>
        </w:rPr>
        <w:t>A</w:t>
      </w:r>
      <w:r w:rsidR="00975AB6" w:rsidRPr="008E38E7">
        <w:rPr>
          <w:rFonts w:ascii="Verdana" w:hAnsi="Verdana"/>
          <w:bCs/>
          <w:i/>
          <w:color w:val="000000" w:themeColor="text1"/>
          <w:sz w:val="22"/>
          <w:szCs w:val="22"/>
          <w:lang w:val="es-419"/>
        </w:rPr>
        <w:t>hora bien en r</w:t>
      </w:r>
      <w:r w:rsidRPr="008E38E7">
        <w:rPr>
          <w:rFonts w:ascii="Verdana" w:hAnsi="Verdana"/>
          <w:bCs/>
          <w:i/>
          <w:color w:val="000000" w:themeColor="text1"/>
          <w:sz w:val="22"/>
          <w:szCs w:val="22"/>
          <w:lang w:val="es-419"/>
        </w:rPr>
        <w:t>elación con la póliza de manejo, y que tiene por número 550-64-99400000</w:t>
      </w:r>
      <w:r w:rsidR="00975AB6" w:rsidRPr="008E38E7">
        <w:rPr>
          <w:rFonts w:ascii="Verdana" w:hAnsi="Verdana"/>
          <w:bCs/>
          <w:i/>
          <w:color w:val="000000" w:themeColor="text1"/>
          <w:sz w:val="22"/>
          <w:szCs w:val="22"/>
          <w:lang w:val="es-419"/>
        </w:rPr>
        <w:t>325 antes de proceder con los descargos le quiero solicit</w:t>
      </w:r>
      <w:r w:rsidRPr="008E38E7">
        <w:rPr>
          <w:rFonts w:ascii="Verdana" w:hAnsi="Verdana"/>
          <w:bCs/>
          <w:i/>
          <w:color w:val="000000" w:themeColor="text1"/>
          <w:sz w:val="22"/>
          <w:szCs w:val="22"/>
          <w:lang w:val="es-419"/>
        </w:rPr>
        <w:t xml:space="preserve">ar al despacho verificación del tomador, del </w:t>
      </w:r>
      <w:r w:rsidR="00975AB6" w:rsidRPr="008E38E7">
        <w:rPr>
          <w:rFonts w:ascii="Verdana" w:hAnsi="Verdana"/>
          <w:bCs/>
          <w:i/>
          <w:color w:val="000000" w:themeColor="text1"/>
          <w:sz w:val="22"/>
          <w:szCs w:val="22"/>
          <w:lang w:val="es-419"/>
        </w:rPr>
        <w:t>asegurado y beneficiario en esta póliza</w:t>
      </w:r>
      <w:r w:rsidRPr="008E38E7">
        <w:rPr>
          <w:rFonts w:ascii="Verdana" w:hAnsi="Verdana"/>
          <w:bCs/>
          <w:i/>
          <w:color w:val="000000" w:themeColor="text1"/>
          <w:sz w:val="22"/>
          <w:szCs w:val="22"/>
          <w:lang w:val="es-419"/>
        </w:rPr>
        <w:t>,</w:t>
      </w:r>
      <w:r w:rsidR="00975AB6" w:rsidRPr="008E38E7">
        <w:rPr>
          <w:rFonts w:ascii="Verdana" w:hAnsi="Verdana"/>
          <w:bCs/>
          <w:i/>
          <w:color w:val="000000" w:themeColor="text1"/>
          <w:sz w:val="22"/>
          <w:szCs w:val="22"/>
          <w:lang w:val="es-419"/>
        </w:rPr>
        <w:t xml:space="preserve"> ya que tiene la carátula en el expediente</w:t>
      </w:r>
      <w:r w:rsidRPr="008E38E7">
        <w:rPr>
          <w:rFonts w:ascii="Verdana" w:hAnsi="Verdana"/>
          <w:bCs/>
          <w:i/>
          <w:color w:val="000000" w:themeColor="text1"/>
          <w:sz w:val="22"/>
          <w:szCs w:val="22"/>
          <w:lang w:val="es-419"/>
        </w:rPr>
        <w:t>,</w:t>
      </w:r>
      <w:r w:rsidR="00975AB6" w:rsidRPr="008E38E7">
        <w:rPr>
          <w:rFonts w:ascii="Verdana" w:hAnsi="Verdana"/>
          <w:bCs/>
          <w:i/>
          <w:color w:val="000000" w:themeColor="text1"/>
          <w:sz w:val="22"/>
          <w:szCs w:val="22"/>
          <w:lang w:val="es-419"/>
        </w:rPr>
        <w:t xml:space="preserve"> toda vez que en nuestro sistema de expedición, encontramos que la póliza de seguro manejo sector oficial número 550 64 994 000 325</w:t>
      </w:r>
      <w:r w:rsidRPr="008E38E7">
        <w:rPr>
          <w:rFonts w:ascii="Verdana" w:hAnsi="Verdana"/>
          <w:bCs/>
          <w:i/>
          <w:color w:val="000000" w:themeColor="text1"/>
          <w:sz w:val="22"/>
          <w:szCs w:val="22"/>
          <w:lang w:val="es-419"/>
        </w:rPr>
        <w:t>,</w:t>
      </w:r>
      <w:r w:rsidR="00975AB6" w:rsidRPr="008E38E7">
        <w:rPr>
          <w:rFonts w:ascii="Verdana" w:hAnsi="Verdana"/>
          <w:bCs/>
          <w:i/>
          <w:color w:val="000000" w:themeColor="text1"/>
          <w:sz w:val="22"/>
          <w:szCs w:val="22"/>
          <w:lang w:val="es-419"/>
        </w:rPr>
        <w:t xml:space="preserve"> fue oto</w:t>
      </w:r>
      <w:r w:rsidRPr="008E38E7">
        <w:rPr>
          <w:rFonts w:ascii="Verdana" w:hAnsi="Verdana"/>
          <w:bCs/>
          <w:i/>
          <w:color w:val="000000" w:themeColor="text1"/>
          <w:sz w:val="22"/>
          <w:szCs w:val="22"/>
          <w:lang w:val="es-419"/>
        </w:rPr>
        <w:t xml:space="preserve">rgada al municipio de Arboletes, no al municipio de Anorí, </w:t>
      </w:r>
      <w:r w:rsidR="00975AB6" w:rsidRPr="008E38E7">
        <w:rPr>
          <w:rFonts w:ascii="Verdana" w:hAnsi="Verdana"/>
          <w:bCs/>
          <w:i/>
          <w:color w:val="000000" w:themeColor="text1"/>
          <w:sz w:val="22"/>
          <w:szCs w:val="22"/>
          <w:lang w:val="es-419"/>
        </w:rPr>
        <w:t>y en consecuencia no podría ser vinculada al presente proceso de responsabilidad fiscal</w:t>
      </w:r>
      <w:r w:rsidRPr="008E38E7">
        <w:rPr>
          <w:rFonts w:ascii="Verdana" w:hAnsi="Verdana"/>
          <w:bCs/>
          <w:i/>
          <w:color w:val="000000" w:themeColor="text1"/>
          <w:sz w:val="22"/>
          <w:szCs w:val="22"/>
          <w:lang w:val="es-419"/>
        </w:rPr>
        <w:t>,</w:t>
      </w:r>
      <w:r w:rsidR="00975AB6" w:rsidRPr="008E38E7">
        <w:rPr>
          <w:rFonts w:ascii="Verdana" w:hAnsi="Verdana"/>
          <w:bCs/>
          <w:i/>
          <w:color w:val="000000" w:themeColor="text1"/>
          <w:sz w:val="22"/>
          <w:szCs w:val="22"/>
          <w:lang w:val="es-419"/>
        </w:rPr>
        <w:t xml:space="preserve"> porque no se encuentran dados los elementos del artículo 44 de la Ley 610 del 2000</w:t>
      </w:r>
      <w:r w:rsidRPr="008E38E7">
        <w:rPr>
          <w:rFonts w:ascii="Verdana" w:hAnsi="Verdana"/>
          <w:bCs/>
          <w:i/>
          <w:color w:val="000000" w:themeColor="text1"/>
          <w:sz w:val="22"/>
          <w:szCs w:val="22"/>
          <w:lang w:val="es-419"/>
        </w:rPr>
        <w:t>.</w:t>
      </w:r>
    </w:p>
    <w:p w:rsidR="00975AB6" w:rsidRPr="008E38E7" w:rsidRDefault="00975AB6" w:rsidP="008E38E7">
      <w:pPr>
        <w:ind w:left="284" w:right="332"/>
        <w:jc w:val="both"/>
        <w:rPr>
          <w:rFonts w:ascii="Verdana" w:hAnsi="Verdana"/>
          <w:bCs/>
          <w:i/>
          <w:color w:val="000000" w:themeColor="text1"/>
          <w:sz w:val="22"/>
          <w:szCs w:val="22"/>
          <w:lang w:val="es-419"/>
        </w:rPr>
      </w:pPr>
    </w:p>
    <w:p w:rsidR="00975AB6" w:rsidRPr="008E38E7" w:rsidRDefault="00975AB6" w:rsidP="008E38E7">
      <w:pPr>
        <w:ind w:left="284" w:right="332"/>
        <w:jc w:val="both"/>
        <w:rPr>
          <w:rFonts w:ascii="Verdana" w:hAnsi="Verdana"/>
          <w:bCs/>
          <w:i/>
          <w:color w:val="000000" w:themeColor="text1"/>
          <w:sz w:val="22"/>
          <w:szCs w:val="22"/>
          <w:lang w:val="es-419"/>
        </w:rPr>
      </w:pPr>
      <w:r w:rsidRPr="008E38E7">
        <w:rPr>
          <w:rFonts w:ascii="Verdana" w:hAnsi="Verdana"/>
          <w:bCs/>
          <w:i/>
          <w:color w:val="000000" w:themeColor="text1"/>
          <w:sz w:val="22"/>
          <w:szCs w:val="22"/>
          <w:lang w:val="es-419"/>
        </w:rPr>
        <w:t>En consecuencia y tras la verificación que se acaba de realizar en audiencia y con suficiente sustento probatorio, respetuosamente solicitó al</w:t>
      </w:r>
      <w:r w:rsidR="0097551A" w:rsidRPr="008E38E7">
        <w:rPr>
          <w:rFonts w:ascii="Verdana" w:hAnsi="Verdana"/>
          <w:bCs/>
          <w:i/>
          <w:color w:val="000000" w:themeColor="text1"/>
          <w:sz w:val="22"/>
          <w:szCs w:val="22"/>
          <w:lang w:val="es-419"/>
        </w:rPr>
        <w:t xml:space="preserve"> despacho la desvinculación de A</w:t>
      </w:r>
      <w:r w:rsidRPr="008E38E7">
        <w:rPr>
          <w:rFonts w:ascii="Verdana" w:hAnsi="Verdana"/>
          <w:bCs/>
          <w:i/>
          <w:color w:val="000000" w:themeColor="text1"/>
          <w:sz w:val="22"/>
          <w:szCs w:val="22"/>
          <w:lang w:val="es-419"/>
        </w:rPr>
        <w:t>seguradora solidaria de Colombia y de la póliza 550 64 994 00000325</w:t>
      </w:r>
      <w:r w:rsidR="0097551A" w:rsidRPr="008E38E7">
        <w:rPr>
          <w:rFonts w:ascii="Verdana" w:hAnsi="Verdana"/>
          <w:bCs/>
          <w:i/>
          <w:color w:val="000000" w:themeColor="text1"/>
          <w:sz w:val="22"/>
          <w:szCs w:val="22"/>
          <w:lang w:val="es-419"/>
        </w:rPr>
        <w:t>,</w:t>
      </w:r>
      <w:r w:rsidRPr="008E38E7">
        <w:rPr>
          <w:rFonts w:ascii="Verdana" w:hAnsi="Verdana"/>
          <w:bCs/>
          <w:i/>
          <w:color w:val="000000" w:themeColor="text1"/>
          <w:sz w:val="22"/>
          <w:szCs w:val="22"/>
          <w:lang w:val="es-419"/>
        </w:rPr>
        <w:t xml:space="preserve"> toda vez que la misma no presta aseguramiento ni al objeto</w:t>
      </w:r>
      <w:r w:rsidR="0097551A" w:rsidRPr="008E38E7">
        <w:rPr>
          <w:rFonts w:ascii="Verdana" w:hAnsi="Verdana"/>
          <w:bCs/>
          <w:i/>
          <w:color w:val="000000" w:themeColor="text1"/>
          <w:sz w:val="22"/>
          <w:szCs w:val="22"/>
          <w:lang w:val="es-419"/>
        </w:rPr>
        <w:t>,</w:t>
      </w:r>
      <w:r w:rsidRPr="008E38E7">
        <w:rPr>
          <w:rFonts w:ascii="Verdana" w:hAnsi="Verdana"/>
          <w:bCs/>
          <w:i/>
          <w:color w:val="000000" w:themeColor="text1"/>
          <w:sz w:val="22"/>
          <w:szCs w:val="22"/>
          <w:lang w:val="es-419"/>
        </w:rPr>
        <w:t xml:space="preserve"> ni a los presuntos responsables</w:t>
      </w:r>
      <w:r w:rsidR="0097551A" w:rsidRPr="008E38E7">
        <w:rPr>
          <w:rFonts w:ascii="Verdana" w:hAnsi="Verdana"/>
          <w:bCs/>
          <w:i/>
          <w:color w:val="000000" w:themeColor="text1"/>
          <w:sz w:val="22"/>
          <w:szCs w:val="22"/>
          <w:lang w:val="es-419"/>
        </w:rPr>
        <w:t>,</w:t>
      </w:r>
      <w:r w:rsidRPr="008E38E7">
        <w:rPr>
          <w:rFonts w:ascii="Verdana" w:hAnsi="Verdana"/>
          <w:bCs/>
          <w:i/>
          <w:color w:val="000000" w:themeColor="text1"/>
          <w:sz w:val="22"/>
          <w:szCs w:val="22"/>
          <w:lang w:val="es-419"/>
        </w:rPr>
        <w:t xml:space="preserve"> ni al municipio objeto de investigaci</w:t>
      </w:r>
      <w:r w:rsidR="0097551A" w:rsidRPr="008E38E7">
        <w:rPr>
          <w:rFonts w:ascii="Verdana" w:hAnsi="Verdana"/>
          <w:bCs/>
          <w:i/>
          <w:color w:val="000000" w:themeColor="text1"/>
          <w:sz w:val="22"/>
          <w:szCs w:val="22"/>
          <w:lang w:val="es-419"/>
        </w:rPr>
        <w:t xml:space="preserve">ón en la presente causa fiscal, </w:t>
      </w:r>
      <w:r w:rsidRPr="008E38E7">
        <w:rPr>
          <w:rFonts w:ascii="Verdana" w:hAnsi="Verdana"/>
          <w:bCs/>
          <w:i/>
          <w:color w:val="000000" w:themeColor="text1"/>
          <w:sz w:val="22"/>
          <w:szCs w:val="22"/>
          <w:lang w:val="es-419"/>
        </w:rPr>
        <w:t>todo esto con base en el artículo 44 de la Ley 610 del</w:t>
      </w:r>
      <w:r w:rsidR="0097551A" w:rsidRPr="008E38E7">
        <w:rPr>
          <w:rFonts w:ascii="Verdana" w:hAnsi="Verdana"/>
          <w:bCs/>
          <w:i/>
          <w:color w:val="000000" w:themeColor="text1"/>
          <w:sz w:val="22"/>
          <w:szCs w:val="22"/>
          <w:lang w:val="es-419"/>
        </w:rPr>
        <w:t xml:space="preserve"> 2000.</w:t>
      </w:r>
      <w:r w:rsidR="008E38E7" w:rsidRPr="008E38E7">
        <w:rPr>
          <w:rFonts w:ascii="Verdana" w:hAnsi="Verdana"/>
          <w:bCs/>
          <w:i/>
          <w:color w:val="000000" w:themeColor="text1"/>
          <w:sz w:val="22"/>
          <w:szCs w:val="22"/>
          <w:lang w:val="es-419"/>
        </w:rPr>
        <w:t>”</w:t>
      </w:r>
    </w:p>
    <w:p w:rsidR="00FE20A5" w:rsidRPr="00F813BF" w:rsidRDefault="00FE20A5" w:rsidP="00FE20A5">
      <w:pPr>
        <w:jc w:val="both"/>
        <w:rPr>
          <w:rFonts w:ascii="Verdana" w:hAnsi="Verdana"/>
          <w:bCs/>
          <w:sz w:val="22"/>
          <w:szCs w:val="22"/>
        </w:rPr>
      </w:pPr>
    </w:p>
    <w:tbl>
      <w:tblPr>
        <w:tblStyle w:val="Tablaconcuadrcula"/>
        <w:tblW w:w="8926" w:type="dxa"/>
        <w:tblLook w:val="04A0" w:firstRow="1" w:lastRow="0" w:firstColumn="1" w:lastColumn="0" w:noHBand="0" w:noVBand="1"/>
      </w:tblPr>
      <w:tblGrid>
        <w:gridCol w:w="8926"/>
      </w:tblGrid>
      <w:tr w:rsidR="00FE20A5" w:rsidRPr="00F813BF" w:rsidTr="00241958">
        <w:tc>
          <w:tcPr>
            <w:tcW w:w="8926" w:type="dxa"/>
            <w:shd w:val="clear" w:color="auto" w:fill="D9D9D9" w:themeFill="background1" w:themeFillShade="D9"/>
          </w:tcPr>
          <w:p w:rsidR="00FE20A5" w:rsidRPr="00F813BF" w:rsidRDefault="00FE20A5" w:rsidP="00FE20A5">
            <w:pPr>
              <w:pStyle w:val="Prrafodelista1"/>
              <w:numPr>
                <w:ilvl w:val="0"/>
                <w:numId w:val="5"/>
              </w:numPr>
              <w:spacing w:after="0"/>
              <w:jc w:val="center"/>
              <w:rPr>
                <w:rFonts w:ascii="Verdana" w:hAnsi="Verdana" w:cs="Arial"/>
              </w:rPr>
            </w:pPr>
            <w:r w:rsidRPr="00F813BF">
              <w:rPr>
                <w:rFonts w:ascii="Verdana" w:hAnsi="Verdana" w:cs="Arial"/>
                <w:b/>
              </w:rPr>
              <w:t>SOLICITUD, DECRETO Y PRÁCTICA DE PRUEBAS</w:t>
            </w:r>
          </w:p>
        </w:tc>
      </w:tr>
    </w:tbl>
    <w:p w:rsidR="00FE20A5" w:rsidRPr="00F813BF" w:rsidRDefault="0066011A" w:rsidP="00840306">
      <w:pPr>
        <w:spacing w:line="276" w:lineRule="auto"/>
        <w:jc w:val="both"/>
        <w:rPr>
          <w:rFonts w:ascii="Verdana" w:hAnsi="Verdana"/>
          <w:color w:val="000000"/>
          <w:sz w:val="22"/>
          <w:szCs w:val="22"/>
        </w:rPr>
      </w:pPr>
      <w:r w:rsidRPr="00F813BF">
        <w:rPr>
          <w:rFonts w:ascii="Verdana" w:hAnsi="Verdana"/>
          <w:bCs/>
          <w:iCs/>
          <w:sz w:val="22"/>
          <w:szCs w:val="22"/>
        </w:rPr>
        <w:t xml:space="preserve">Teniendo en cuenta que en esta audiencia, </w:t>
      </w:r>
      <w:r w:rsidR="00702F26" w:rsidRPr="00F813BF">
        <w:rPr>
          <w:rFonts w:ascii="Verdana" w:hAnsi="Verdana"/>
          <w:bCs/>
          <w:iCs/>
          <w:sz w:val="22"/>
          <w:szCs w:val="22"/>
        </w:rPr>
        <w:t xml:space="preserve">se desarrolla  </w:t>
      </w:r>
      <w:r w:rsidR="00840306">
        <w:rPr>
          <w:rFonts w:ascii="Verdana" w:hAnsi="Verdana"/>
          <w:bCs/>
          <w:iCs/>
          <w:sz w:val="22"/>
          <w:szCs w:val="22"/>
        </w:rPr>
        <w:t>la etapa probatoria, e</w:t>
      </w:r>
      <w:r w:rsidRPr="00F813BF">
        <w:rPr>
          <w:rFonts w:ascii="Verdana" w:hAnsi="Verdana"/>
          <w:bCs/>
          <w:iCs/>
          <w:sz w:val="22"/>
          <w:szCs w:val="22"/>
        </w:rPr>
        <w:t xml:space="preserve">sta operadora </w:t>
      </w:r>
      <w:r w:rsidR="00FE20A5" w:rsidRPr="00F813BF">
        <w:rPr>
          <w:rFonts w:ascii="Verdana" w:hAnsi="Verdana"/>
          <w:color w:val="000000"/>
          <w:sz w:val="22"/>
          <w:szCs w:val="22"/>
        </w:rPr>
        <w:t>le concede el uso de la palabra a los investigados para que presenten las solicitudes probatorias que consideren necesarias</w:t>
      </w:r>
      <w:r w:rsidR="004D17D1">
        <w:rPr>
          <w:rFonts w:ascii="Verdana" w:hAnsi="Verdana"/>
          <w:color w:val="000000"/>
          <w:sz w:val="22"/>
          <w:szCs w:val="22"/>
        </w:rPr>
        <w:t xml:space="preserve">, </w:t>
      </w:r>
      <w:r w:rsidR="004D17D1" w:rsidRPr="00455A16">
        <w:rPr>
          <w:rFonts w:ascii="Verdana" w:hAnsi="Verdana"/>
          <w:color w:val="000000" w:themeColor="text1"/>
          <w:sz w:val="22"/>
          <w:szCs w:val="22"/>
          <w:lang w:val="es-419"/>
        </w:rPr>
        <w:t>indicando la finalidad de la misma</w:t>
      </w:r>
      <w:r w:rsidR="00FE20A5" w:rsidRPr="00F813BF">
        <w:rPr>
          <w:rFonts w:ascii="Verdana" w:hAnsi="Verdana"/>
          <w:color w:val="000000"/>
          <w:sz w:val="22"/>
          <w:szCs w:val="22"/>
        </w:rPr>
        <w:t>.</w:t>
      </w:r>
    </w:p>
    <w:p w:rsidR="00FE20A5" w:rsidRPr="00F813BF" w:rsidRDefault="00FE20A5" w:rsidP="00FE20A5">
      <w:pPr>
        <w:jc w:val="both"/>
        <w:rPr>
          <w:rFonts w:ascii="Verdana" w:hAnsi="Verdana"/>
          <w:b/>
          <w:bCs/>
          <w:color w:val="000000" w:themeColor="text1"/>
          <w:sz w:val="22"/>
          <w:szCs w:val="22"/>
          <w:lang w:val="es-419"/>
        </w:rPr>
      </w:pPr>
    </w:p>
    <w:p w:rsidR="004D17D1" w:rsidRPr="00455A16" w:rsidRDefault="004D17D1" w:rsidP="004D17D1">
      <w:pPr>
        <w:spacing w:line="240" w:lineRule="exact"/>
        <w:jc w:val="both"/>
        <w:rPr>
          <w:rFonts w:ascii="Verdana" w:hAnsi="Verdana"/>
          <w:color w:val="000000" w:themeColor="text1"/>
          <w:sz w:val="22"/>
          <w:szCs w:val="22"/>
          <w:lang w:val="es-419"/>
        </w:rPr>
      </w:pPr>
      <w:r w:rsidRPr="00455A16">
        <w:rPr>
          <w:rFonts w:ascii="Verdana" w:eastAsia="Verdana" w:hAnsi="Verdana" w:cs="Verdana"/>
          <w:sz w:val="22"/>
          <w:szCs w:val="22"/>
        </w:rPr>
        <w:t xml:space="preserve">Por parte de </w:t>
      </w:r>
      <w:r w:rsidRPr="00455A16">
        <w:rPr>
          <w:rFonts w:ascii="Verdana" w:hAnsi="Verdana"/>
          <w:sz w:val="22"/>
          <w:szCs w:val="22"/>
        </w:rPr>
        <w:t xml:space="preserve">la apoderada </w:t>
      </w:r>
      <w:r w:rsidRPr="00975AB6">
        <w:rPr>
          <w:rFonts w:ascii="Verdana" w:eastAsia="Times New Roman" w:hAnsi="Verdana"/>
          <w:bCs/>
          <w:sz w:val="22"/>
          <w:szCs w:val="22"/>
        </w:rPr>
        <w:t>Vicky Carolina Ramírez</w:t>
      </w:r>
      <w:r w:rsidRPr="00455A16">
        <w:rPr>
          <w:rFonts w:ascii="Verdana" w:hAnsi="Verdana"/>
          <w:sz w:val="22"/>
          <w:szCs w:val="22"/>
        </w:rPr>
        <w:t xml:space="preserve"> quien actúa e</w:t>
      </w:r>
      <w:r w:rsidRPr="00455A16">
        <w:rPr>
          <w:rFonts w:ascii="Verdana" w:hAnsi="Verdana"/>
          <w:color w:val="000000" w:themeColor="text1"/>
          <w:sz w:val="22"/>
          <w:szCs w:val="22"/>
          <w:lang w:val="es-419"/>
        </w:rPr>
        <w:t xml:space="preserve">n representación de la compañía </w:t>
      </w:r>
      <w:r>
        <w:rPr>
          <w:rFonts w:ascii="Verdana" w:hAnsi="Verdana"/>
          <w:color w:val="000000" w:themeColor="text1"/>
          <w:sz w:val="22"/>
          <w:szCs w:val="22"/>
          <w:lang w:val="es-419"/>
        </w:rPr>
        <w:t>Aseguradora Solidaria</w:t>
      </w:r>
      <w:r w:rsidRPr="00455A16">
        <w:rPr>
          <w:rFonts w:ascii="Verdana" w:hAnsi="Verdana"/>
          <w:color w:val="000000" w:themeColor="text1"/>
          <w:sz w:val="22"/>
          <w:szCs w:val="22"/>
          <w:lang w:val="es-419"/>
        </w:rPr>
        <w:t xml:space="preserve">, </w:t>
      </w:r>
      <w:r>
        <w:rPr>
          <w:rFonts w:ascii="Verdana" w:hAnsi="Verdana"/>
          <w:color w:val="000000" w:themeColor="text1"/>
          <w:sz w:val="22"/>
          <w:szCs w:val="22"/>
          <w:lang w:val="es-419"/>
        </w:rPr>
        <w:t xml:space="preserve">aporta, para que </w:t>
      </w:r>
      <w:r w:rsidRPr="00455A16">
        <w:rPr>
          <w:rFonts w:ascii="Verdana" w:hAnsi="Verdana"/>
          <w:color w:val="000000" w:themeColor="text1"/>
          <w:sz w:val="22"/>
          <w:szCs w:val="22"/>
          <w:lang w:val="es-419"/>
        </w:rPr>
        <w:t xml:space="preserve"> se tenga en cuenta como pruebas dentro del proceso:</w:t>
      </w:r>
    </w:p>
    <w:p w:rsidR="00FE20A5" w:rsidRDefault="00FE20A5" w:rsidP="00FE20A5">
      <w:pPr>
        <w:jc w:val="both"/>
        <w:rPr>
          <w:rFonts w:ascii="Verdana" w:hAnsi="Verdana"/>
          <w:color w:val="000000" w:themeColor="text1"/>
          <w:sz w:val="22"/>
          <w:szCs w:val="22"/>
        </w:rPr>
      </w:pPr>
    </w:p>
    <w:p w:rsidR="004D17D1" w:rsidRPr="00455A16" w:rsidRDefault="004D17D1" w:rsidP="004D17D1">
      <w:pPr>
        <w:pStyle w:val="Prrafodelista"/>
        <w:numPr>
          <w:ilvl w:val="0"/>
          <w:numId w:val="10"/>
        </w:numPr>
        <w:rPr>
          <w:rFonts w:ascii="Verdana" w:hAnsi="Verdana"/>
          <w:sz w:val="22"/>
          <w:szCs w:val="22"/>
        </w:rPr>
      </w:pPr>
      <w:r w:rsidRPr="00455A16">
        <w:rPr>
          <w:rFonts w:ascii="Verdana" w:hAnsi="Verdana"/>
          <w:sz w:val="22"/>
          <w:szCs w:val="22"/>
        </w:rPr>
        <w:t xml:space="preserve">Condicionado General de </w:t>
      </w:r>
      <w:r w:rsidR="00C83D8B" w:rsidRPr="00455A16">
        <w:rPr>
          <w:rFonts w:ascii="Verdana" w:hAnsi="Verdana"/>
          <w:sz w:val="22"/>
          <w:szCs w:val="22"/>
        </w:rPr>
        <w:t>las pólizas vinculadas</w:t>
      </w:r>
      <w:r w:rsidR="00C83D8B">
        <w:rPr>
          <w:rFonts w:ascii="Verdana" w:hAnsi="Verdana"/>
          <w:sz w:val="22"/>
          <w:szCs w:val="22"/>
        </w:rPr>
        <w:t xml:space="preserve"> al proceso. </w:t>
      </w:r>
    </w:p>
    <w:p w:rsidR="004D17D1" w:rsidRPr="00F813BF" w:rsidRDefault="004D17D1" w:rsidP="00FE20A5">
      <w:pPr>
        <w:jc w:val="both"/>
        <w:rPr>
          <w:rFonts w:ascii="Verdana" w:hAnsi="Verdana"/>
          <w:color w:val="000000" w:themeColor="text1"/>
          <w:sz w:val="22"/>
          <w:szCs w:val="22"/>
        </w:rPr>
      </w:pPr>
    </w:p>
    <w:p w:rsidR="00FE20A5" w:rsidRPr="00F813BF" w:rsidRDefault="00FE20A5" w:rsidP="00FE20A5">
      <w:pPr>
        <w:jc w:val="both"/>
        <w:rPr>
          <w:rFonts w:ascii="Verdana" w:hAnsi="Verdana"/>
          <w:color w:val="000000" w:themeColor="text1"/>
          <w:sz w:val="22"/>
          <w:szCs w:val="22"/>
        </w:rPr>
      </w:pPr>
      <w:r w:rsidRPr="00F813BF">
        <w:rPr>
          <w:rFonts w:ascii="Verdana" w:hAnsi="Verdana"/>
          <w:color w:val="000000" w:themeColor="text1"/>
          <w:sz w:val="22"/>
          <w:szCs w:val="22"/>
        </w:rPr>
        <w:t xml:space="preserve">En relación con la solicitud realizada por las partes, el despacho </w:t>
      </w:r>
      <w:r w:rsidR="00C83D8B">
        <w:rPr>
          <w:rFonts w:ascii="Verdana" w:hAnsi="Verdana"/>
          <w:color w:val="000000" w:themeColor="text1"/>
          <w:sz w:val="22"/>
          <w:szCs w:val="22"/>
        </w:rPr>
        <w:t xml:space="preserve">en virtud de lo </w:t>
      </w:r>
      <w:r w:rsidRPr="00F813BF">
        <w:rPr>
          <w:rFonts w:ascii="Verdana" w:hAnsi="Verdana"/>
          <w:color w:val="000000" w:themeColor="text1"/>
          <w:sz w:val="22"/>
          <w:szCs w:val="22"/>
        </w:rPr>
        <w:t xml:space="preserve"> establecido por la Corte Suprema de Justicia, en sentencia del 11 de septiembre de 2013, proceso 41790:</w:t>
      </w:r>
    </w:p>
    <w:p w:rsidR="00FE20A5" w:rsidRPr="00F813BF" w:rsidRDefault="00FE20A5" w:rsidP="00FE20A5">
      <w:pPr>
        <w:jc w:val="both"/>
        <w:rPr>
          <w:rFonts w:ascii="Verdana" w:hAnsi="Verdana"/>
          <w:color w:val="000000" w:themeColor="text1"/>
          <w:sz w:val="22"/>
          <w:szCs w:val="22"/>
        </w:rPr>
      </w:pPr>
    </w:p>
    <w:p w:rsidR="00FE20A5" w:rsidRPr="00F813BF" w:rsidRDefault="00FE20A5" w:rsidP="00FE20A5">
      <w:pPr>
        <w:jc w:val="both"/>
        <w:rPr>
          <w:rFonts w:ascii="Verdana" w:hAnsi="Verdana"/>
          <w:i/>
          <w:color w:val="000000" w:themeColor="text1"/>
          <w:sz w:val="22"/>
          <w:szCs w:val="22"/>
        </w:rPr>
      </w:pPr>
      <w:r w:rsidRPr="00F813BF">
        <w:rPr>
          <w:rFonts w:ascii="Verdana" w:eastAsia="Times New Roman" w:hAnsi="Verdana"/>
          <w:i/>
          <w:color w:val="000000" w:themeColor="text1"/>
          <w:sz w:val="22"/>
          <w:szCs w:val="22"/>
          <w:lang w:val="es-ES_tradnl" w:eastAsia="es-CO"/>
        </w:rPr>
        <w:t>“</w:t>
      </w:r>
      <w:r w:rsidRPr="00F813BF">
        <w:rPr>
          <w:rFonts w:ascii="Verdana" w:hAnsi="Verdana"/>
          <w:i/>
          <w:color w:val="000000" w:themeColor="text1"/>
          <w:sz w:val="22"/>
          <w:szCs w:val="22"/>
        </w:rPr>
        <w:t>la prueba es conducente cuando ostenta la aptitud legal para forjar certeza en el juzgador, lo cual presupone que el medio de convicción esté autorizado en el procedimiento; es pertinente cuando guarda relación con los hechos, objeto y fines de la investigación o el juzgamiento; es racional cuando es realizable dentro de los parámetros de la razón y, por último, es útil cuando reporta algún beneficio, por oposición a lo superfluo o innecesario”</w:t>
      </w:r>
    </w:p>
    <w:p w:rsidR="00FE20A5" w:rsidRPr="00F813BF" w:rsidRDefault="00FE20A5" w:rsidP="00FE20A5">
      <w:pPr>
        <w:jc w:val="both"/>
        <w:rPr>
          <w:rFonts w:ascii="Verdana" w:hAnsi="Verdana"/>
          <w:color w:val="000000" w:themeColor="text1"/>
          <w:sz w:val="22"/>
          <w:szCs w:val="22"/>
        </w:rPr>
      </w:pPr>
    </w:p>
    <w:p w:rsidR="00FE20A5" w:rsidRPr="00F813BF" w:rsidRDefault="00FE20A5" w:rsidP="00FE20A5">
      <w:pPr>
        <w:jc w:val="both"/>
        <w:rPr>
          <w:rFonts w:ascii="Verdana" w:hAnsi="Verdana"/>
          <w:color w:val="000000" w:themeColor="text1"/>
          <w:sz w:val="22"/>
          <w:szCs w:val="22"/>
          <w:lang w:val="es-419"/>
        </w:rPr>
      </w:pPr>
      <w:r w:rsidRPr="00F813BF">
        <w:rPr>
          <w:rFonts w:ascii="Verdana" w:hAnsi="Verdana"/>
          <w:color w:val="000000" w:themeColor="text1"/>
          <w:sz w:val="22"/>
          <w:szCs w:val="22"/>
        </w:rPr>
        <w:t xml:space="preserve">Por tal motivo y en relación con la solicitud realizada por las partes, </w:t>
      </w:r>
      <w:r w:rsidRPr="00F813BF">
        <w:rPr>
          <w:rFonts w:ascii="Verdana" w:hAnsi="Verdana"/>
          <w:color w:val="000000" w:themeColor="text1"/>
          <w:sz w:val="22"/>
          <w:szCs w:val="22"/>
          <w:lang w:val="es-419"/>
        </w:rPr>
        <w:t xml:space="preserve">una vez analizada la conducencia, pertinencia y utilidad de la prueba solicitada por las partes, </w:t>
      </w:r>
      <w:r w:rsidR="00C83D8B">
        <w:rPr>
          <w:rFonts w:ascii="Verdana" w:hAnsi="Verdana"/>
          <w:color w:val="000000" w:themeColor="text1"/>
          <w:sz w:val="22"/>
          <w:szCs w:val="22"/>
        </w:rPr>
        <w:t>este despacho DECRETA y</w:t>
      </w:r>
      <w:r w:rsidRPr="00F813BF">
        <w:rPr>
          <w:rFonts w:ascii="Verdana" w:hAnsi="Verdana"/>
          <w:color w:val="000000" w:themeColor="text1"/>
          <w:sz w:val="22"/>
          <w:szCs w:val="22"/>
        </w:rPr>
        <w:t xml:space="preserve"> ordena la práctica de las siguientes pruebas:</w:t>
      </w:r>
    </w:p>
    <w:p w:rsidR="00FE20A5" w:rsidRPr="00F813BF" w:rsidRDefault="00FE20A5" w:rsidP="00FE20A5">
      <w:pPr>
        <w:jc w:val="both"/>
        <w:rPr>
          <w:rFonts w:ascii="Verdana" w:hAnsi="Verdana"/>
          <w:color w:val="000000" w:themeColor="text1"/>
          <w:sz w:val="22"/>
          <w:szCs w:val="22"/>
        </w:rPr>
      </w:pPr>
    </w:p>
    <w:p w:rsidR="00FE20A5" w:rsidRPr="00F813BF" w:rsidRDefault="00FE20A5" w:rsidP="00FE20A5">
      <w:pPr>
        <w:spacing w:line="240" w:lineRule="exact"/>
        <w:jc w:val="both"/>
        <w:rPr>
          <w:rFonts w:ascii="Verdana" w:eastAsia="Verdana" w:hAnsi="Verdana" w:cs="Verdana"/>
          <w:b/>
          <w:sz w:val="22"/>
          <w:szCs w:val="22"/>
        </w:rPr>
      </w:pPr>
      <w:r w:rsidRPr="00F813BF">
        <w:rPr>
          <w:rFonts w:ascii="Verdana" w:eastAsia="Verdana" w:hAnsi="Verdana" w:cs="Verdana"/>
          <w:b/>
          <w:sz w:val="22"/>
          <w:szCs w:val="22"/>
        </w:rPr>
        <w:t>Documentales:</w:t>
      </w:r>
    </w:p>
    <w:p w:rsidR="00C83D8B" w:rsidRPr="00455A16" w:rsidRDefault="00C83D8B" w:rsidP="00C83D8B">
      <w:pPr>
        <w:pStyle w:val="Prrafodelista"/>
        <w:numPr>
          <w:ilvl w:val="0"/>
          <w:numId w:val="11"/>
        </w:numPr>
        <w:rPr>
          <w:rFonts w:ascii="Verdana" w:hAnsi="Verdana"/>
          <w:sz w:val="22"/>
          <w:szCs w:val="22"/>
        </w:rPr>
      </w:pPr>
      <w:r w:rsidRPr="00455A16">
        <w:rPr>
          <w:rFonts w:ascii="Verdana" w:hAnsi="Verdana"/>
          <w:sz w:val="22"/>
          <w:szCs w:val="22"/>
        </w:rPr>
        <w:t>Condicionado General de las pólizas vinculadas</w:t>
      </w:r>
      <w:r>
        <w:rPr>
          <w:rFonts w:ascii="Verdana" w:hAnsi="Verdana"/>
          <w:sz w:val="22"/>
          <w:szCs w:val="22"/>
        </w:rPr>
        <w:t xml:space="preserve"> al proceso. </w:t>
      </w:r>
    </w:p>
    <w:p w:rsidR="00F52B6B" w:rsidRPr="00F813BF" w:rsidRDefault="00F52B6B" w:rsidP="00FE20A5">
      <w:pPr>
        <w:spacing w:line="240" w:lineRule="exact"/>
        <w:jc w:val="both"/>
        <w:rPr>
          <w:rFonts w:ascii="Verdana" w:eastAsia="Verdana" w:hAnsi="Verdana" w:cs="Verdana"/>
          <w:b/>
          <w:sz w:val="22"/>
          <w:szCs w:val="22"/>
        </w:rPr>
      </w:pPr>
    </w:p>
    <w:p w:rsidR="00FE20A5" w:rsidRPr="00F813BF" w:rsidRDefault="00FE20A5" w:rsidP="00FE20A5">
      <w:pPr>
        <w:spacing w:line="240" w:lineRule="exact"/>
        <w:jc w:val="both"/>
        <w:rPr>
          <w:rFonts w:ascii="Verdana" w:eastAsia="Verdana" w:hAnsi="Verdana" w:cs="Verdana"/>
          <w:sz w:val="22"/>
          <w:szCs w:val="22"/>
        </w:rPr>
      </w:pPr>
    </w:p>
    <w:p w:rsidR="00FE20A5" w:rsidRPr="00F813BF" w:rsidRDefault="00FE20A5" w:rsidP="00FE20A5">
      <w:pPr>
        <w:spacing w:line="276" w:lineRule="auto"/>
        <w:jc w:val="both"/>
        <w:rPr>
          <w:rFonts w:ascii="Verdana" w:eastAsia="Verdana" w:hAnsi="Verdana" w:cs="Verdana"/>
          <w:b/>
          <w:bCs/>
          <w:i/>
          <w:color w:val="000000"/>
          <w:sz w:val="22"/>
          <w:szCs w:val="22"/>
        </w:rPr>
      </w:pPr>
      <w:r w:rsidRPr="00F813BF">
        <w:rPr>
          <w:rFonts w:ascii="Verdana" w:eastAsia="Verdana" w:hAnsi="Verdana" w:cs="Verdana"/>
          <w:b/>
          <w:bCs/>
          <w:i/>
          <w:color w:val="000000"/>
          <w:sz w:val="22"/>
          <w:szCs w:val="22"/>
        </w:rPr>
        <w:t>De oficio:</w:t>
      </w:r>
    </w:p>
    <w:p w:rsidR="00C83D8B" w:rsidRDefault="00CC7744" w:rsidP="00C83D8B">
      <w:pPr>
        <w:numPr>
          <w:ilvl w:val="0"/>
          <w:numId w:val="4"/>
        </w:numPr>
        <w:spacing w:after="160" w:line="276" w:lineRule="auto"/>
        <w:contextualSpacing/>
        <w:jc w:val="both"/>
        <w:rPr>
          <w:rFonts w:ascii="Verdana" w:hAnsi="Verdana" w:cstheme="minorBidi"/>
          <w:color w:val="000000"/>
          <w:sz w:val="22"/>
          <w:szCs w:val="22"/>
          <w:lang w:val="es-ES"/>
        </w:rPr>
      </w:pPr>
      <w:r>
        <w:rPr>
          <w:rFonts w:ascii="Verdana" w:hAnsi="Verdana" w:cstheme="minorBidi"/>
          <w:color w:val="000000"/>
          <w:sz w:val="22"/>
          <w:szCs w:val="22"/>
          <w:lang w:val="es-ES"/>
        </w:rPr>
        <w:t xml:space="preserve">Testimonio del señor </w:t>
      </w:r>
      <w:r>
        <w:rPr>
          <w:rFonts w:ascii="Verdana" w:hAnsi="Verdana"/>
          <w:sz w:val="22"/>
          <w:szCs w:val="22"/>
        </w:rPr>
        <w:t>LEONARDO FABIO GÓMEZ CIFUENTES</w:t>
      </w:r>
      <w:r w:rsidR="00C83D8B" w:rsidRPr="00972F10">
        <w:rPr>
          <w:rFonts w:ascii="Verdana" w:hAnsi="Verdana" w:cstheme="minorBidi"/>
          <w:color w:val="000000"/>
          <w:sz w:val="22"/>
          <w:szCs w:val="22"/>
          <w:lang w:val="es-ES"/>
        </w:rPr>
        <w:t>,</w:t>
      </w:r>
      <w:r w:rsidR="00BC319A" w:rsidRPr="00BC319A">
        <w:rPr>
          <w:rFonts w:ascii="Verdana" w:hAnsi="Verdana"/>
          <w:sz w:val="22"/>
          <w:szCs w:val="22"/>
        </w:rPr>
        <w:t xml:space="preserve"> </w:t>
      </w:r>
      <w:r w:rsidR="00BC319A">
        <w:rPr>
          <w:rFonts w:ascii="Verdana" w:hAnsi="Verdana"/>
          <w:sz w:val="22"/>
          <w:szCs w:val="22"/>
        </w:rPr>
        <w:t xml:space="preserve">siendo este el Representante Legal del Consorcio </w:t>
      </w:r>
      <w:proofErr w:type="spellStart"/>
      <w:r w:rsidR="00BC319A">
        <w:rPr>
          <w:rFonts w:ascii="Verdana" w:hAnsi="Verdana"/>
          <w:sz w:val="22"/>
          <w:szCs w:val="22"/>
        </w:rPr>
        <w:t>Tecmedic</w:t>
      </w:r>
      <w:proofErr w:type="spellEnd"/>
      <w:r w:rsidR="00BC319A">
        <w:rPr>
          <w:rFonts w:ascii="Verdana" w:hAnsi="Verdana"/>
          <w:sz w:val="22"/>
          <w:szCs w:val="22"/>
        </w:rPr>
        <w:t xml:space="preserve"> </w:t>
      </w:r>
      <w:proofErr w:type="spellStart"/>
      <w:r w:rsidR="00BC319A">
        <w:rPr>
          <w:rFonts w:ascii="Verdana" w:hAnsi="Verdana"/>
          <w:sz w:val="22"/>
          <w:szCs w:val="22"/>
        </w:rPr>
        <w:t>Ingeveg</w:t>
      </w:r>
      <w:proofErr w:type="spellEnd"/>
      <w:r w:rsidR="00BC319A">
        <w:rPr>
          <w:rFonts w:ascii="Verdana" w:hAnsi="Verdana"/>
          <w:sz w:val="22"/>
          <w:szCs w:val="22"/>
        </w:rPr>
        <w:t>, quien ejecutó la obra objeto de investigación</w:t>
      </w:r>
      <w:r w:rsidR="00BC319A">
        <w:rPr>
          <w:rFonts w:ascii="Verdana" w:hAnsi="Verdana" w:cstheme="minorBidi"/>
          <w:color w:val="000000"/>
          <w:sz w:val="22"/>
          <w:szCs w:val="22"/>
          <w:lang w:val="es-ES"/>
        </w:rPr>
        <w:t>.</w:t>
      </w:r>
    </w:p>
    <w:p w:rsidR="00BC319A" w:rsidRPr="00F813BF" w:rsidRDefault="00BC319A" w:rsidP="00BC319A">
      <w:pPr>
        <w:pStyle w:val="Prrafodelista"/>
        <w:numPr>
          <w:ilvl w:val="0"/>
          <w:numId w:val="4"/>
        </w:numPr>
        <w:spacing w:line="276" w:lineRule="auto"/>
        <w:jc w:val="both"/>
        <w:rPr>
          <w:rFonts w:ascii="Verdana" w:eastAsia="Verdana" w:hAnsi="Verdana" w:cs="Verdana"/>
          <w:b/>
          <w:bCs/>
          <w:i/>
          <w:color w:val="000000"/>
          <w:sz w:val="22"/>
          <w:szCs w:val="22"/>
        </w:rPr>
      </w:pPr>
      <w:r w:rsidRPr="00F813BF">
        <w:rPr>
          <w:rFonts w:ascii="Verdana" w:hAnsi="Verdana"/>
          <w:sz w:val="22"/>
          <w:szCs w:val="22"/>
        </w:rPr>
        <w:t xml:space="preserve">Informe técnico por parte del Ingeniero civil adscrito en el área de Responsabilidad Fiscal de la Contraloría General de Antioquia, para que una vez analizado el material probatorio que reposa en el expediente, se determine si existe un detrimento patrimonial,  con ocasión a las deficiencias e n la elaboración de los estudio técnicos en lo concerniente a los diseños hidráulicos de drenes y </w:t>
      </w:r>
      <w:proofErr w:type="spellStart"/>
      <w:r w:rsidRPr="00F813BF">
        <w:rPr>
          <w:rFonts w:ascii="Verdana" w:hAnsi="Verdana"/>
          <w:sz w:val="22"/>
          <w:szCs w:val="22"/>
        </w:rPr>
        <w:t>subdrenes</w:t>
      </w:r>
      <w:proofErr w:type="spellEnd"/>
      <w:r w:rsidRPr="00F813BF">
        <w:rPr>
          <w:rFonts w:ascii="Verdana" w:hAnsi="Verdana"/>
          <w:sz w:val="22"/>
          <w:szCs w:val="22"/>
        </w:rPr>
        <w:t xml:space="preserve">, dentro del contrato de obra  018-2015  </w:t>
      </w:r>
    </w:p>
    <w:p w:rsidR="007A781C" w:rsidRPr="009608D8" w:rsidRDefault="009608D8" w:rsidP="009608D8">
      <w:pPr>
        <w:pStyle w:val="Prrafodelista"/>
        <w:numPr>
          <w:ilvl w:val="0"/>
          <w:numId w:val="4"/>
        </w:numPr>
        <w:spacing w:line="276" w:lineRule="auto"/>
        <w:jc w:val="both"/>
        <w:rPr>
          <w:rFonts w:ascii="Verdana" w:eastAsia="Verdana" w:hAnsi="Verdana" w:cs="Verdana"/>
          <w:bCs/>
          <w:color w:val="000000"/>
          <w:sz w:val="22"/>
          <w:szCs w:val="22"/>
        </w:rPr>
      </w:pPr>
      <w:r>
        <w:rPr>
          <w:rFonts w:ascii="Verdana" w:eastAsia="Verdana" w:hAnsi="Verdana" w:cs="Verdana"/>
          <w:bCs/>
          <w:color w:val="000000"/>
          <w:sz w:val="22"/>
          <w:szCs w:val="22"/>
        </w:rPr>
        <w:t xml:space="preserve">Oficiar al Municipio de </w:t>
      </w:r>
      <w:proofErr w:type="spellStart"/>
      <w:r>
        <w:rPr>
          <w:rFonts w:ascii="Verdana" w:eastAsia="Verdana" w:hAnsi="Verdana" w:cs="Verdana"/>
          <w:bCs/>
          <w:color w:val="000000"/>
          <w:sz w:val="22"/>
          <w:szCs w:val="22"/>
        </w:rPr>
        <w:t>Anorí</w:t>
      </w:r>
      <w:proofErr w:type="spellEnd"/>
      <w:r w:rsidR="007A781C" w:rsidRPr="009608D8">
        <w:rPr>
          <w:rFonts w:ascii="Verdana" w:eastAsia="Verdana" w:hAnsi="Verdana" w:cs="Verdana"/>
          <w:bCs/>
          <w:color w:val="000000"/>
          <w:sz w:val="22"/>
          <w:szCs w:val="22"/>
        </w:rPr>
        <w:t xml:space="preserve"> para que</w:t>
      </w:r>
      <w:r>
        <w:rPr>
          <w:rFonts w:ascii="Verdana" w:eastAsia="Verdana" w:hAnsi="Verdana" w:cs="Verdana"/>
          <w:bCs/>
          <w:color w:val="000000"/>
          <w:sz w:val="22"/>
          <w:szCs w:val="22"/>
        </w:rPr>
        <w:t xml:space="preserve"> indique el estado actual de la</w:t>
      </w:r>
      <w:r w:rsidR="007A781C" w:rsidRPr="009608D8">
        <w:rPr>
          <w:rFonts w:ascii="Verdana" w:eastAsia="Verdana" w:hAnsi="Verdana" w:cs="Verdana"/>
          <w:bCs/>
          <w:color w:val="000000"/>
          <w:sz w:val="22"/>
          <w:szCs w:val="22"/>
        </w:rPr>
        <w:t xml:space="preserve"> obra, y las actuaciones realizadas por parte de la administración </w:t>
      </w:r>
      <w:r w:rsidRPr="009608D8">
        <w:rPr>
          <w:rFonts w:ascii="Verdana" w:eastAsia="Verdana" w:hAnsi="Verdana" w:cs="Verdana"/>
          <w:bCs/>
          <w:color w:val="000000"/>
          <w:sz w:val="22"/>
          <w:szCs w:val="22"/>
        </w:rPr>
        <w:t xml:space="preserve">y los contratistas, </w:t>
      </w:r>
      <w:r w:rsidR="007A781C" w:rsidRPr="009608D8">
        <w:rPr>
          <w:rFonts w:ascii="Verdana" w:eastAsia="Verdana" w:hAnsi="Verdana" w:cs="Verdana"/>
          <w:bCs/>
          <w:color w:val="000000"/>
          <w:sz w:val="22"/>
          <w:szCs w:val="22"/>
        </w:rPr>
        <w:t>para garantizar que la obra cumpla con su fin</w:t>
      </w:r>
      <w:r w:rsidRPr="009608D8">
        <w:rPr>
          <w:rFonts w:ascii="Verdana" w:eastAsia="Verdana" w:hAnsi="Verdana" w:cs="Verdana"/>
          <w:bCs/>
          <w:color w:val="000000"/>
          <w:sz w:val="22"/>
          <w:szCs w:val="22"/>
        </w:rPr>
        <w:t>alidad y funcionamiento al 100%;</w:t>
      </w:r>
      <w:r w:rsidR="007A781C" w:rsidRPr="009608D8">
        <w:rPr>
          <w:rFonts w:ascii="Verdana" w:eastAsia="Verdana" w:hAnsi="Verdana" w:cs="Verdana"/>
          <w:bCs/>
          <w:color w:val="000000"/>
          <w:sz w:val="22"/>
          <w:szCs w:val="22"/>
        </w:rPr>
        <w:t xml:space="preserve"> </w:t>
      </w:r>
      <w:r w:rsidRPr="009608D8">
        <w:rPr>
          <w:rFonts w:ascii="Verdana" w:eastAsia="Verdana" w:hAnsi="Verdana" w:cs="Verdana"/>
          <w:bCs/>
          <w:color w:val="000000"/>
          <w:sz w:val="22"/>
          <w:szCs w:val="22"/>
        </w:rPr>
        <w:t xml:space="preserve">las actuaciones frente a la aseguradora y si fue necesario </w:t>
      </w:r>
      <w:r w:rsidR="007A781C" w:rsidRPr="009608D8">
        <w:rPr>
          <w:rFonts w:ascii="Verdana" w:eastAsia="Verdana" w:hAnsi="Verdana" w:cs="Verdana"/>
          <w:bCs/>
          <w:color w:val="000000"/>
          <w:sz w:val="22"/>
          <w:szCs w:val="22"/>
        </w:rPr>
        <w:t>la afectación de las pólizas</w:t>
      </w:r>
      <w:r>
        <w:rPr>
          <w:rFonts w:ascii="Verdana" w:eastAsia="Verdana" w:hAnsi="Verdana" w:cs="Verdana"/>
          <w:bCs/>
          <w:color w:val="000000"/>
          <w:sz w:val="22"/>
          <w:szCs w:val="22"/>
        </w:rPr>
        <w:t>, y los documentos que las soportan, así mismo, allegue al despacho el registro fotográfico del estado actual de la obra, de las intervenciones</w:t>
      </w:r>
      <w:r w:rsidRPr="009608D8">
        <w:t xml:space="preserve"> </w:t>
      </w:r>
      <w:r w:rsidRPr="009608D8">
        <w:rPr>
          <w:rFonts w:ascii="Verdana" w:eastAsia="Verdana" w:hAnsi="Verdana" w:cs="Verdana"/>
          <w:bCs/>
          <w:color w:val="000000"/>
          <w:sz w:val="22"/>
          <w:szCs w:val="22"/>
        </w:rPr>
        <w:t>realizadas al talud posterior a la liquidación del contrato con la finalidad de solucionar la erosión o el problema causado en dicho lugar.</w:t>
      </w:r>
    </w:p>
    <w:p w:rsidR="007A781C" w:rsidRPr="009608D8" w:rsidRDefault="007A781C" w:rsidP="007A781C">
      <w:pPr>
        <w:pStyle w:val="Prrafodelista"/>
        <w:numPr>
          <w:ilvl w:val="0"/>
          <w:numId w:val="4"/>
        </w:numPr>
        <w:spacing w:line="276" w:lineRule="auto"/>
        <w:jc w:val="both"/>
        <w:rPr>
          <w:rFonts w:ascii="Verdana" w:eastAsia="Verdana" w:hAnsi="Verdana" w:cs="Verdana"/>
          <w:bCs/>
          <w:color w:val="000000"/>
          <w:sz w:val="22"/>
          <w:szCs w:val="22"/>
        </w:rPr>
      </w:pPr>
      <w:r w:rsidRPr="009608D8">
        <w:rPr>
          <w:rFonts w:ascii="Verdana" w:eastAsia="Verdana" w:hAnsi="Verdana" w:cs="Verdana"/>
          <w:bCs/>
          <w:color w:val="000000"/>
          <w:sz w:val="22"/>
          <w:szCs w:val="22"/>
        </w:rPr>
        <w:t xml:space="preserve">Oficiar a la </w:t>
      </w:r>
      <w:r w:rsidR="00266568" w:rsidRPr="009608D8">
        <w:rPr>
          <w:rFonts w:ascii="Verdana" w:eastAsia="Verdana" w:hAnsi="Verdana" w:cs="Verdana"/>
          <w:bCs/>
          <w:color w:val="000000"/>
          <w:sz w:val="22"/>
          <w:szCs w:val="22"/>
        </w:rPr>
        <w:t>Gobernación</w:t>
      </w:r>
      <w:r w:rsidRPr="009608D8">
        <w:rPr>
          <w:rFonts w:ascii="Verdana" w:eastAsia="Verdana" w:hAnsi="Verdana" w:cs="Verdana"/>
          <w:bCs/>
          <w:color w:val="000000"/>
          <w:sz w:val="22"/>
          <w:szCs w:val="22"/>
        </w:rPr>
        <w:t xml:space="preserve"> de </w:t>
      </w:r>
      <w:r w:rsidR="00266568" w:rsidRPr="009608D8">
        <w:rPr>
          <w:rFonts w:ascii="Verdana" w:eastAsia="Verdana" w:hAnsi="Verdana" w:cs="Verdana"/>
          <w:bCs/>
          <w:color w:val="000000"/>
          <w:sz w:val="22"/>
          <w:szCs w:val="22"/>
        </w:rPr>
        <w:t>Antioquia</w:t>
      </w:r>
      <w:r w:rsidRPr="009608D8">
        <w:rPr>
          <w:rFonts w:ascii="Verdana" w:eastAsia="Verdana" w:hAnsi="Verdana" w:cs="Verdana"/>
          <w:bCs/>
          <w:color w:val="000000"/>
          <w:sz w:val="22"/>
          <w:szCs w:val="22"/>
        </w:rPr>
        <w:t xml:space="preserve"> </w:t>
      </w:r>
      <w:r w:rsidR="00266568" w:rsidRPr="009608D8">
        <w:rPr>
          <w:rFonts w:ascii="Verdana" w:eastAsia="Verdana" w:hAnsi="Verdana" w:cs="Verdana"/>
          <w:bCs/>
          <w:color w:val="000000"/>
          <w:sz w:val="22"/>
          <w:szCs w:val="22"/>
        </w:rPr>
        <w:t xml:space="preserve">para que informe las actuaciones realizadas en virtud de la afectación del  talud erosionado de la cancha  de futbol </w:t>
      </w:r>
      <w:r w:rsidR="009608D8" w:rsidRPr="009608D8">
        <w:rPr>
          <w:rFonts w:ascii="Verdana" w:eastAsia="Verdana" w:hAnsi="Verdana" w:cs="Verdana"/>
          <w:bCs/>
          <w:color w:val="000000"/>
          <w:sz w:val="22"/>
          <w:szCs w:val="22"/>
        </w:rPr>
        <w:t>municipal</w:t>
      </w:r>
      <w:r w:rsidR="00266568" w:rsidRPr="009608D8">
        <w:rPr>
          <w:rFonts w:ascii="Verdana" w:eastAsia="Verdana" w:hAnsi="Verdana" w:cs="Verdana"/>
          <w:bCs/>
          <w:color w:val="000000"/>
          <w:sz w:val="22"/>
          <w:szCs w:val="22"/>
        </w:rPr>
        <w:t xml:space="preserve"> </w:t>
      </w:r>
      <w:r w:rsidR="009608D8" w:rsidRPr="009608D8">
        <w:rPr>
          <w:rFonts w:ascii="Verdana" w:eastAsia="Verdana" w:hAnsi="Verdana" w:cs="Verdana"/>
          <w:bCs/>
          <w:color w:val="000000"/>
          <w:sz w:val="22"/>
          <w:szCs w:val="22"/>
        </w:rPr>
        <w:t>Héctor</w:t>
      </w:r>
      <w:r w:rsidR="00266568" w:rsidRPr="009608D8">
        <w:rPr>
          <w:rFonts w:ascii="Verdana" w:eastAsia="Verdana" w:hAnsi="Verdana" w:cs="Verdana"/>
          <w:bCs/>
          <w:color w:val="000000"/>
          <w:sz w:val="22"/>
          <w:szCs w:val="22"/>
        </w:rPr>
        <w:t xml:space="preserve"> </w:t>
      </w:r>
      <w:r w:rsidR="009608D8" w:rsidRPr="009608D8">
        <w:rPr>
          <w:rFonts w:ascii="Verdana" w:eastAsia="Verdana" w:hAnsi="Verdana" w:cs="Verdana"/>
          <w:bCs/>
          <w:color w:val="000000"/>
          <w:sz w:val="22"/>
          <w:szCs w:val="22"/>
        </w:rPr>
        <w:t>Emilio</w:t>
      </w:r>
      <w:r w:rsidR="00266568" w:rsidRPr="009608D8">
        <w:rPr>
          <w:rFonts w:ascii="Verdana" w:eastAsia="Verdana" w:hAnsi="Verdana" w:cs="Verdana"/>
          <w:bCs/>
          <w:color w:val="000000"/>
          <w:sz w:val="22"/>
          <w:szCs w:val="22"/>
        </w:rPr>
        <w:t xml:space="preserve"> Piedrahita con ocasión a la obra IE </w:t>
      </w:r>
      <w:proofErr w:type="spellStart"/>
      <w:r w:rsidR="00266568" w:rsidRPr="009608D8">
        <w:rPr>
          <w:rFonts w:ascii="Verdana" w:eastAsia="Verdana" w:hAnsi="Verdana" w:cs="Verdana"/>
          <w:bCs/>
          <w:color w:val="000000"/>
          <w:sz w:val="22"/>
          <w:szCs w:val="22"/>
        </w:rPr>
        <w:t>Anori</w:t>
      </w:r>
      <w:proofErr w:type="spellEnd"/>
      <w:r w:rsidR="009608D8" w:rsidRPr="009608D8">
        <w:rPr>
          <w:rFonts w:ascii="Verdana" w:eastAsia="Verdana" w:hAnsi="Verdana" w:cs="Verdana"/>
          <w:bCs/>
          <w:color w:val="000000"/>
          <w:sz w:val="22"/>
          <w:szCs w:val="22"/>
        </w:rPr>
        <w:t>.</w:t>
      </w:r>
    </w:p>
    <w:p w:rsidR="00F52B6B" w:rsidRPr="00F813BF" w:rsidRDefault="00F52B6B" w:rsidP="00C71DD0">
      <w:pPr>
        <w:pStyle w:val="Prrafodelista"/>
        <w:spacing w:line="276" w:lineRule="auto"/>
        <w:jc w:val="both"/>
        <w:rPr>
          <w:rFonts w:ascii="Verdana" w:hAnsi="Verdana"/>
          <w:bCs/>
          <w:iCs/>
          <w:sz w:val="22"/>
          <w:szCs w:val="22"/>
        </w:rPr>
      </w:pPr>
    </w:p>
    <w:p w:rsidR="00FE20A5" w:rsidRDefault="00302709" w:rsidP="00FE20A5">
      <w:pPr>
        <w:spacing w:line="276" w:lineRule="auto"/>
        <w:jc w:val="both"/>
        <w:rPr>
          <w:rFonts w:ascii="Verdana" w:hAnsi="Verdana"/>
          <w:sz w:val="22"/>
          <w:szCs w:val="22"/>
        </w:rPr>
      </w:pPr>
      <w:r>
        <w:rPr>
          <w:rFonts w:ascii="Verdana" w:hAnsi="Verdana"/>
          <w:color w:val="000000" w:themeColor="text1"/>
          <w:sz w:val="22"/>
          <w:szCs w:val="22"/>
        </w:rPr>
        <w:t xml:space="preserve">Teniendo en cuenta, que el señor </w:t>
      </w:r>
      <w:r>
        <w:rPr>
          <w:rFonts w:ascii="Verdana" w:hAnsi="Verdana"/>
          <w:sz w:val="22"/>
          <w:szCs w:val="22"/>
        </w:rPr>
        <w:t xml:space="preserve">LEONARDO FABIO GÓMEZ CIFUENTES, estaba citado para la presente diligencia, </w:t>
      </w:r>
      <w:r w:rsidR="00C50E2F">
        <w:rPr>
          <w:rFonts w:ascii="Verdana" w:hAnsi="Verdana"/>
          <w:sz w:val="22"/>
          <w:szCs w:val="22"/>
        </w:rPr>
        <w:t xml:space="preserve">el cual hizo su presentación y exhibió su documento de identidad, como consta al inicio de la presente acta, </w:t>
      </w:r>
      <w:r>
        <w:rPr>
          <w:rFonts w:ascii="Verdana" w:hAnsi="Verdana"/>
          <w:sz w:val="22"/>
          <w:szCs w:val="22"/>
        </w:rPr>
        <w:t>se procedió a tomar</w:t>
      </w:r>
      <w:r w:rsidR="00C50E2F">
        <w:rPr>
          <w:rFonts w:ascii="Verdana" w:hAnsi="Verdana"/>
          <w:sz w:val="22"/>
          <w:szCs w:val="22"/>
        </w:rPr>
        <w:t>le el testimonio una vez notificado el auto 014 del 12 de abril de 2012 que declara la nulidad parcial del auto de apertura, de acuerdo a las formalidades establecidas en la normatividad vigente:</w:t>
      </w:r>
    </w:p>
    <w:p w:rsidR="00C50E2F" w:rsidRDefault="00C50E2F" w:rsidP="00FE20A5">
      <w:pPr>
        <w:spacing w:line="276" w:lineRule="auto"/>
        <w:jc w:val="both"/>
        <w:rPr>
          <w:rFonts w:ascii="Verdana" w:hAnsi="Verdana"/>
          <w:sz w:val="22"/>
          <w:szCs w:val="22"/>
        </w:rPr>
      </w:pPr>
    </w:p>
    <w:p w:rsidR="00C50E2F" w:rsidRDefault="00C50E2F" w:rsidP="00C50E2F">
      <w:pPr>
        <w:jc w:val="both"/>
        <w:rPr>
          <w:rFonts w:ascii="Verdana" w:eastAsia="Times New Roman" w:hAnsi="Verdana"/>
          <w:sz w:val="22"/>
          <w:szCs w:val="22"/>
          <w:lang w:val="es-ES" w:eastAsia="es-ES"/>
        </w:rPr>
      </w:pPr>
      <w:r>
        <w:rPr>
          <w:rFonts w:ascii="Verdana" w:eastAsia="Times New Roman" w:hAnsi="Verdana"/>
          <w:sz w:val="22"/>
          <w:szCs w:val="22"/>
          <w:lang w:val="es-ES" w:eastAsia="es-ES"/>
        </w:rPr>
        <w:t xml:space="preserve">Se le concede el uso de la palabra al </w:t>
      </w:r>
      <w:r>
        <w:rPr>
          <w:rFonts w:ascii="Verdana" w:hAnsi="Verdana"/>
          <w:color w:val="000000" w:themeColor="text1"/>
          <w:sz w:val="22"/>
          <w:szCs w:val="22"/>
        </w:rPr>
        <w:t xml:space="preserve">señor </w:t>
      </w:r>
      <w:r>
        <w:rPr>
          <w:rFonts w:ascii="Verdana" w:hAnsi="Verdana"/>
          <w:sz w:val="22"/>
          <w:szCs w:val="22"/>
        </w:rPr>
        <w:t>LEONARDO FABIO GÓMEZ CIFUENTES</w:t>
      </w:r>
      <w:r>
        <w:rPr>
          <w:rFonts w:ascii="Verdana" w:eastAsia="Times New Roman" w:hAnsi="Verdana"/>
          <w:sz w:val="22"/>
          <w:szCs w:val="22"/>
          <w:lang w:val="es-ES" w:eastAsia="es-ES"/>
        </w:rPr>
        <w:t xml:space="preserve">, para que realice un relato </w:t>
      </w:r>
      <w:r w:rsidRPr="007E5BC2">
        <w:rPr>
          <w:rFonts w:ascii="Verdana" w:eastAsia="Times New Roman" w:hAnsi="Verdana"/>
          <w:sz w:val="22"/>
          <w:szCs w:val="22"/>
          <w:lang w:val="es-ES" w:eastAsia="es-ES"/>
        </w:rPr>
        <w:t>de lo que conoce o le conste sobre lo</w:t>
      </w:r>
      <w:r>
        <w:rPr>
          <w:rFonts w:ascii="Verdana" w:eastAsia="Times New Roman" w:hAnsi="Verdana"/>
          <w:sz w:val="22"/>
          <w:szCs w:val="22"/>
          <w:lang w:val="es-ES" w:eastAsia="es-ES"/>
        </w:rPr>
        <w:t>s hechos objetos de la investigación y que fueron narrados al inicio de la presente diligencia:</w:t>
      </w:r>
    </w:p>
    <w:p w:rsidR="00C50E2F" w:rsidRDefault="00C50E2F" w:rsidP="00FE20A5">
      <w:pPr>
        <w:spacing w:line="276" w:lineRule="auto"/>
        <w:jc w:val="both"/>
        <w:rPr>
          <w:rFonts w:ascii="Verdana" w:hAnsi="Verdana"/>
          <w:color w:val="000000" w:themeColor="text1"/>
          <w:sz w:val="22"/>
          <w:szCs w:val="22"/>
        </w:rPr>
      </w:pPr>
    </w:p>
    <w:p w:rsidR="008150B7" w:rsidRPr="008150B7" w:rsidRDefault="00A23DD4" w:rsidP="008150B7">
      <w:pPr>
        <w:spacing w:line="276" w:lineRule="auto"/>
        <w:jc w:val="both"/>
        <w:rPr>
          <w:rFonts w:ascii="Verdana" w:hAnsi="Verdana"/>
          <w:color w:val="000000" w:themeColor="text1"/>
          <w:sz w:val="22"/>
          <w:szCs w:val="22"/>
        </w:rPr>
      </w:pPr>
      <w:r>
        <w:rPr>
          <w:rFonts w:ascii="Verdana" w:hAnsi="Verdana"/>
          <w:color w:val="000000" w:themeColor="text1"/>
          <w:sz w:val="22"/>
          <w:szCs w:val="22"/>
        </w:rPr>
        <w:lastRenderedPageBreak/>
        <w:t>“Hubo una</w:t>
      </w:r>
      <w:r w:rsidR="008150B7" w:rsidRPr="008150B7">
        <w:rPr>
          <w:rFonts w:ascii="Verdana" w:hAnsi="Verdana"/>
          <w:color w:val="000000" w:themeColor="text1"/>
          <w:sz w:val="22"/>
          <w:szCs w:val="22"/>
        </w:rPr>
        <w:t xml:space="preserve"> afectación</w:t>
      </w:r>
      <w:r>
        <w:rPr>
          <w:rFonts w:ascii="Verdana" w:hAnsi="Verdana"/>
          <w:color w:val="000000" w:themeColor="text1"/>
          <w:sz w:val="22"/>
          <w:szCs w:val="22"/>
        </w:rPr>
        <w:t>,</w:t>
      </w:r>
      <w:r w:rsidR="008150B7" w:rsidRPr="008150B7">
        <w:rPr>
          <w:rFonts w:ascii="Verdana" w:hAnsi="Verdana"/>
          <w:color w:val="000000" w:themeColor="text1"/>
          <w:sz w:val="22"/>
          <w:szCs w:val="22"/>
        </w:rPr>
        <w:t xml:space="preserve"> la cual se nos informó después de haber hecho el acta de entrega de la cancha y todo</w:t>
      </w:r>
      <w:r>
        <w:rPr>
          <w:rFonts w:ascii="Verdana" w:hAnsi="Verdana"/>
          <w:color w:val="000000" w:themeColor="text1"/>
          <w:sz w:val="22"/>
          <w:szCs w:val="22"/>
        </w:rPr>
        <w:t>,</w:t>
      </w:r>
      <w:r w:rsidR="008150B7" w:rsidRPr="008150B7">
        <w:rPr>
          <w:rFonts w:ascii="Verdana" w:hAnsi="Verdana"/>
          <w:color w:val="000000" w:themeColor="text1"/>
          <w:sz w:val="22"/>
          <w:szCs w:val="22"/>
        </w:rPr>
        <w:t xml:space="preserve"> se fue un equipo técnico con el señor Norman y la parte </w:t>
      </w:r>
      <w:r w:rsidR="00CC357D">
        <w:rPr>
          <w:rFonts w:ascii="Verdana" w:hAnsi="Verdana"/>
          <w:color w:val="000000" w:themeColor="text1"/>
          <w:sz w:val="22"/>
          <w:szCs w:val="22"/>
        </w:rPr>
        <w:t xml:space="preserve">de </w:t>
      </w:r>
      <w:proofErr w:type="spellStart"/>
      <w:r w:rsidR="00CC357D">
        <w:rPr>
          <w:rFonts w:ascii="Verdana" w:hAnsi="Verdana"/>
          <w:color w:val="000000" w:themeColor="text1"/>
          <w:sz w:val="22"/>
          <w:szCs w:val="22"/>
        </w:rPr>
        <w:t>Hemory</w:t>
      </w:r>
      <w:proofErr w:type="spellEnd"/>
      <w:r w:rsidR="00CC357D">
        <w:rPr>
          <w:rFonts w:ascii="Verdana" w:hAnsi="Verdana"/>
          <w:color w:val="000000" w:themeColor="text1"/>
          <w:sz w:val="22"/>
          <w:szCs w:val="22"/>
        </w:rPr>
        <w:t xml:space="preserve"> </w:t>
      </w:r>
      <w:r w:rsidR="008150B7" w:rsidRPr="008150B7">
        <w:rPr>
          <w:rFonts w:ascii="Verdana" w:hAnsi="Verdana"/>
          <w:color w:val="000000" w:themeColor="text1"/>
          <w:sz w:val="22"/>
          <w:szCs w:val="22"/>
        </w:rPr>
        <w:t xml:space="preserve">de </w:t>
      </w:r>
      <w:r>
        <w:rPr>
          <w:rFonts w:ascii="Verdana" w:hAnsi="Verdana"/>
          <w:color w:val="000000" w:themeColor="text1"/>
          <w:sz w:val="22"/>
          <w:szCs w:val="22"/>
        </w:rPr>
        <w:t xml:space="preserve">la </w:t>
      </w:r>
      <w:r w:rsidR="008150B7" w:rsidRPr="008150B7">
        <w:rPr>
          <w:rFonts w:ascii="Verdana" w:hAnsi="Verdana"/>
          <w:color w:val="000000" w:themeColor="text1"/>
          <w:sz w:val="22"/>
          <w:szCs w:val="22"/>
        </w:rPr>
        <w:t>alcaldía, se hizo la visita</w:t>
      </w:r>
      <w:r>
        <w:rPr>
          <w:rFonts w:ascii="Verdana" w:hAnsi="Verdana"/>
          <w:color w:val="000000" w:themeColor="text1"/>
          <w:sz w:val="22"/>
          <w:szCs w:val="22"/>
        </w:rPr>
        <w:t>, y</w:t>
      </w:r>
      <w:r w:rsidR="008150B7" w:rsidRPr="008150B7">
        <w:rPr>
          <w:rFonts w:ascii="Verdana" w:hAnsi="Verdana"/>
          <w:color w:val="000000" w:themeColor="text1"/>
          <w:sz w:val="22"/>
          <w:szCs w:val="22"/>
        </w:rPr>
        <w:t xml:space="preserve"> un comité y se llegó </w:t>
      </w:r>
      <w:r>
        <w:rPr>
          <w:rFonts w:ascii="Verdana" w:hAnsi="Verdana"/>
          <w:color w:val="000000" w:themeColor="text1"/>
          <w:sz w:val="22"/>
          <w:szCs w:val="22"/>
        </w:rPr>
        <w:t xml:space="preserve">a la </w:t>
      </w:r>
      <w:r w:rsidR="008150B7" w:rsidRPr="008150B7">
        <w:rPr>
          <w:rFonts w:ascii="Verdana" w:hAnsi="Verdana"/>
          <w:color w:val="000000" w:themeColor="text1"/>
          <w:sz w:val="22"/>
          <w:szCs w:val="22"/>
        </w:rPr>
        <w:t xml:space="preserve"> conclusión que fue una afectación del talud por una obra de un mega colegio que se estaba ejecutando por la Gobernación</w:t>
      </w:r>
      <w:r>
        <w:rPr>
          <w:rFonts w:ascii="Verdana" w:hAnsi="Verdana"/>
          <w:color w:val="000000" w:themeColor="text1"/>
          <w:sz w:val="22"/>
          <w:szCs w:val="22"/>
        </w:rPr>
        <w:t>,</w:t>
      </w:r>
      <w:r w:rsidR="008150B7" w:rsidRPr="008150B7">
        <w:rPr>
          <w:rFonts w:ascii="Verdana" w:hAnsi="Verdana"/>
          <w:color w:val="000000" w:themeColor="text1"/>
          <w:sz w:val="22"/>
          <w:szCs w:val="22"/>
        </w:rPr>
        <w:t xml:space="preserve"> se realizó un comité después de que nosotros mandamos el hallazgo</w:t>
      </w:r>
      <w:r>
        <w:rPr>
          <w:rFonts w:ascii="Verdana" w:hAnsi="Verdana"/>
          <w:color w:val="000000" w:themeColor="text1"/>
          <w:sz w:val="22"/>
          <w:szCs w:val="22"/>
        </w:rPr>
        <w:t>,</w:t>
      </w:r>
      <w:r w:rsidR="008150B7" w:rsidRPr="008150B7">
        <w:rPr>
          <w:rFonts w:ascii="Verdana" w:hAnsi="Verdana"/>
          <w:color w:val="000000" w:themeColor="text1"/>
          <w:sz w:val="22"/>
          <w:szCs w:val="22"/>
        </w:rPr>
        <w:t xml:space="preserve"> no fue por la parte hidráulica</w:t>
      </w:r>
      <w:r>
        <w:rPr>
          <w:rFonts w:ascii="Verdana" w:hAnsi="Verdana"/>
          <w:color w:val="000000" w:themeColor="text1"/>
          <w:sz w:val="22"/>
          <w:szCs w:val="22"/>
        </w:rPr>
        <w:t>,</w:t>
      </w:r>
      <w:r w:rsidR="008150B7" w:rsidRPr="008150B7">
        <w:rPr>
          <w:rFonts w:ascii="Verdana" w:hAnsi="Verdana"/>
          <w:color w:val="000000" w:themeColor="text1"/>
          <w:sz w:val="22"/>
          <w:szCs w:val="22"/>
        </w:rPr>
        <w:t xml:space="preserve"> que es el concepto que da el auto</w:t>
      </w:r>
      <w:r>
        <w:rPr>
          <w:rFonts w:ascii="Verdana" w:hAnsi="Verdana"/>
          <w:color w:val="000000" w:themeColor="text1"/>
          <w:sz w:val="22"/>
          <w:szCs w:val="22"/>
        </w:rPr>
        <w:t>,</w:t>
      </w:r>
      <w:r w:rsidR="008150B7" w:rsidRPr="008150B7">
        <w:rPr>
          <w:rFonts w:ascii="Verdana" w:hAnsi="Verdana"/>
          <w:color w:val="000000" w:themeColor="text1"/>
          <w:sz w:val="22"/>
          <w:szCs w:val="22"/>
        </w:rPr>
        <w:t xml:space="preserve"> sino por una afectación en el talud por otra obra</w:t>
      </w:r>
      <w:r>
        <w:rPr>
          <w:rFonts w:ascii="Verdana" w:hAnsi="Verdana"/>
          <w:color w:val="000000" w:themeColor="text1"/>
          <w:sz w:val="22"/>
          <w:szCs w:val="22"/>
        </w:rPr>
        <w:t>,</w:t>
      </w:r>
      <w:r w:rsidR="008150B7" w:rsidRPr="008150B7">
        <w:rPr>
          <w:rFonts w:ascii="Verdana" w:hAnsi="Verdana"/>
          <w:color w:val="000000" w:themeColor="text1"/>
          <w:sz w:val="22"/>
          <w:szCs w:val="22"/>
        </w:rPr>
        <w:t xml:space="preserve"> </w:t>
      </w:r>
      <w:r>
        <w:rPr>
          <w:rFonts w:ascii="Verdana" w:hAnsi="Verdana"/>
          <w:color w:val="000000" w:themeColor="text1"/>
          <w:sz w:val="22"/>
          <w:szCs w:val="22"/>
        </w:rPr>
        <w:t>se le mandó a la alcaldía,</w:t>
      </w:r>
      <w:r w:rsidR="008150B7" w:rsidRPr="008150B7">
        <w:rPr>
          <w:rFonts w:ascii="Verdana" w:hAnsi="Verdana"/>
          <w:color w:val="000000" w:themeColor="text1"/>
          <w:sz w:val="22"/>
          <w:szCs w:val="22"/>
        </w:rPr>
        <w:t xml:space="preserve"> La Alcaldía dio respuesta</w:t>
      </w:r>
      <w:r>
        <w:rPr>
          <w:rFonts w:ascii="Verdana" w:hAnsi="Verdana"/>
          <w:color w:val="000000" w:themeColor="text1"/>
          <w:sz w:val="22"/>
          <w:szCs w:val="22"/>
        </w:rPr>
        <w:t>,</w:t>
      </w:r>
      <w:r w:rsidR="008150B7" w:rsidRPr="008150B7">
        <w:rPr>
          <w:rFonts w:ascii="Verdana" w:hAnsi="Verdana"/>
          <w:color w:val="000000" w:themeColor="text1"/>
          <w:sz w:val="22"/>
          <w:szCs w:val="22"/>
        </w:rPr>
        <w:t xml:space="preserve"> hicimos un comité entre las partes</w:t>
      </w:r>
      <w:r>
        <w:rPr>
          <w:rFonts w:ascii="Verdana" w:hAnsi="Verdana"/>
          <w:color w:val="000000" w:themeColor="text1"/>
          <w:sz w:val="22"/>
          <w:szCs w:val="22"/>
        </w:rPr>
        <w:t>,</w:t>
      </w:r>
      <w:r w:rsidR="008150B7" w:rsidRPr="008150B7">
        <w:rPr>
          <w:rFonts w:ascii="Verdana" w:hAnsi="Verdana"/>
          <w:color w:val="000000" w:themeColor="text1"/>
          <w:sz w:val="22"/>
          <w:szCs w:val="22"/>
        </w:rPr>
        <w:t xml:space="preserve"> la otra empresa que no ha sido llamada</w:t>
      </w:r>
      <w:r>
        <w:rPr>
          <w:rFonts w:ascii="Verdana" w:hAnsi="Verdana"/>
          <w:color w:val="000000" w:themeColor="text1"/>
          <w:sz w:val="22"/>
          <w:szCs w:val="22"/>
        </w:rPr>
        <w:t>,</w:t>
      </w:r>
      <w:r w:rsidR="008150B7" w:rsidRPr="008150B7">
        <w:rPr>
          <w:rFonts w:ascii="Verdana" w:hAnsi="Verdana"/>
          <w:color w:val="000000" w:themeColor="text1"/>
          <w:sz w:val="22"/>
          <w:szCs w:val="22"/>
        </w:rPr>
        <w:t xml:space="preserve"> pero mi concepto es que entre las partes resolvimos el problema</w:t>
      </w:r>
      <w:r>
        <w:rPr>
          <w:rFonts w:ascii="Verdana" w:hAnsi="Verdana"/>
          <w:color w:val="000000" w:themeColor="text1"/>
          <w:sz w:val="22"/>
          <w:szCs w:val="22"/>
        </w:rPr>
        <w:t>,</w:t>
      </w:r>
      <w:r w:rsidR="008150B7" w:rsidRPr="008150B7">
        <w:rPr>
          <w:rFonts w:ascii="Verdana" w:hAnsi="Verdana"/>
          <w:color w:val="000000" w:themeColor="text1"/>
          <w:sz w:val="22"/>
          <w:szCs w:val="22"/>
        </w:rPr>
        <w:t xml:space="preserve"> de los nueve millones que usted encontraron de afectación</w:t>
      </w:r>
      <w:r>
        <w:rPr>
          <w:rFonts w:ascii="Verdana" w:hAnsi="Verdana"/>
          <w:color w:val="000000" w:themeColor="text1"/>
          <w:sz w:val="22"/>
          <w:szCs w:val="22"/>
        </w:rPr>
        <w:t>,</w:t>
      </w:r>
      <w:r w:rsidR="008150B7" w:rsidRPr="008150B7">
        <w:rPr>
          <w:rFonts w:ascii="Verdana" w:hAnsi="Verdana"/>
          <w:color w:val="000000" w:themeColor="text1"/>
          <w:sz w:val="22"/>
          <w:szCs w:val="22"/>
        </w:rPr>
        <w:t xml:space="preserve"> nosotros colocamos entre 4 y 5 millones</w:t>
      </w:r>
      <w:r>
        <w:rPr>
          <w:rFonts w:ascii="Verdana" w:hAnsi="Verdana"/>
          <w:color w:val="000000" w:themeColor="text1"/>
          <w:sz w:val="22"/>
          <w:szCs w:val="22"/>
        </w:rPr>
        <w:t>,</w:t>
      </w:r>
      <w:r w:rsidR="008150B7" w:rsidRPr="008150B7">
        <w:rPr>
          <w:rFonts w:ascii="Verdana" w:hAnsi="Verdana"/>
          <w:color w:val="000000" w:themeColor="text1"/>
          <w:sz w:val="22"/>
          <w:szCs w:val="22"/>
        </w:rPr>
        <w:t xml:space="preserve"> para hacer un gavión que tenemos fotos evidencia</w:t>
      </w:r>
      <w:r>
        <w:rPr>
          <w:rFonts w:ascii="Verdana" w:hAnsi="Verdana"/>
          <w:color w:val="000000" w:themeColor="text1"/>
          <w:sz w:val="22"/>
          <w:szCs w:val="22"/>
        </w:rPr>
        <w:t>,</w:t>
      </w:r>
      <w:r w:rsidR="008150B7" w:rsidRPr="008150B7">
        <w:rPr>
          <w:rFonts w:ascii="Verdana" w:hAnsi="Verdana"/>
          <w:color w:val="000000" w:themeColor="text1"/>
          <w:sz w:val="22"/>
          <w:szCs w:val="22"/>
        </w:rPr>
        <w:t xml:space="preserve"> entre las partes reparamos</w:t>
      </w:r>
      <w:r>
        <w:rPr>
          <w:rFonts w:ascii="Verdana" w:hAnsi="Verdana"/>
          <w:color w:val="000000" w:themeColor="text1"/>
          <w:sz w:val="22"/>
          <w:szCs w:val="22"/>
        </w:rPr>
        <w:t>,</w:t>
      </w:r>
      <w:r w:rsidR="008150B7" w:rsidRPr="008150B7">
        <w:rPr>
          <w:rFonts w:ascii="Verdana" w:hAnsi="Verdana"/>
          <w:color w:val="000000" w:themeColor="text1"/>
          <w:sz w:val="22"/>
          <w:szCs w:val="22"/>
        </w:rPr>
        <w:t xml:space="preserve"> la Alcaldía puso la mano de obra para volver a estabilizar la grama</w:t>
      </w:r>
      <w:r>
        <w:rPr>
          <w:rFonts w:ascii="Verdana" w:hAnsi="Verdana"/>
          <w:color w:val="000000" w:themeColor="text1"/>
          <w:sz w:val="22"/>
          <w:szCs w:val="22"/>
        </w:rPr>
        <w:t>,</w:t>
      </w:r>
      <w:r w:rsidR="008150B7" w:rsidRPr="008150B7">
        <w:rPr>
          <w:rFonts w:ascii="Verdana" w:hAnsi="Verdana"/>
          <w:color w:val="000000" w:themeColor="text1"/>
          <w:sz w:val="22"/>
          <w:szCs w:val="22"/>
        </w:rPr>
        <w:t xml:space="preserve"> porque la grama no se dañó</w:t>
      </w:r>
      <w:r>
        <w:rPr>
          <w:rFonts w:ascii="Verdana" w:hAnsi="Verdana"/>
          <w:color w:val="000000" w:themeColor="text1"/>
          <w:sz w:val="22"/>
          <w:szCs w:val="22"/>
        </w:rPr>
        <w:t>,</w:t>
      </w:r>
      <w:r w:rsidR="008150B7" w:rsidRPr="008150B7">
        <w:rPr>
          <w:rFonts w:ascii="Verdana" w:hAnsi="Verdana"/>
          <w:color w:val="000000" w:themeColor="text1"/>
          <w:sz w:val="22"/>
          <w:szCs w:val="22"/>
        </w:rPr>
        <w:t xml:space="preserve"> lo que se hizo fue </w:t>
      </w:r>
      <w:r>
        <w:rPr>
          <w:rFonts w:ascii="Verdana" w:hAnsi="Verdana"/>
          <w:color w:val="000000" w:themeColor="text1"/>
          <w:sz w:val="22"/>
          <w:szCs w:val="22"/>
        </w:rPr>
        <w:t>colocar</w:t>
      </w:r>
      <w:r w:rsidR="008150B7" w:rsidRPr="008150B7">
        <w:rPr>
          <w:rFonts w:ascii="Verdana" w:hAnsi="Verdana"/>
          <w:color w:val="000000" w:themeColor="text1"/>
          <w:sz w:val="22"/>
          <w:szCs w:val="22"/>
        </w:rPr>
        <w:t xml:space="preserve"> a su rasante y se reparó el daño</w:t>
      </w:r>
      <w:r>
        <w:rPr>
          <w:rFonts w:ascii="Verdana" w:hAnsi="Verdana"/>
          <w:color w:val="000000" w:themeColor="text1"/>
          <w:sz w:val="22"/>
          <w:szCs w:val="22"/>
        </w:rPr>
        <w:t>,</w:t>
      </w:r>
      <w:r w:rsidR="008150B7" w:rsidRPr="008150B7">
        <w:rPr>
          <w:rFonts w:ascii="Verdana" w:hAnsi="Verdana"/>
          <w:color w:val="000000" w:themeColor="text1"/>
          <w:sz w:val="22"/>
          <w:szCs w:val="22"/>
        </w:rPr>
        <w:t xml:space="preserve"> lo digo antelación porque me imagino que</w:t>
      </w:r>
      <w:r>
        <w:rPr>
          <w:rFonts w:ascii="Verdana" w:hAnsi="Verdana"/>
          <w:color w:val="000000" w:themeColor="text1"/>
          <w:sz w:val="22"/>
          <w:szCs w:val="22"/>
        </w:rPr>
        <w:t xml:space="preserve"> la aseguradora está presente y e</w:t>
      </w:r>
      <w:r w:rsidR="008150B7" w:rsidRPr="008150B7">
        <w:rPr>
          <w:rFonts w:ascii="Verdana" w:hAnsi="Verdana"/>
          <w:color w:val="000000" w:themeColor="text1"/>
          <w:sz w:val="22"/>
          <w:szCs w:val="22"/>
        </w:rPr>
        <w:t>stán haciendo reclamación de evolución de recursos</w:t>
      </w:r>
      <w:r>
        <w:rPr>
          <w:rFonts w:ascii="Verdana" w:hAnsi="Verdana"/>
          <w:color w:val="000000" w:themeColor="text1"/>
          <w:sz w:val="22"/>
          <w:szCs w:val="22"/>
        </w:rPr>
        <w:t>,</w:t>
      </w:r>
      <w:r w:rsidR="008150B7" w:rsidRPr="008150B7">
        <w:rPr>
          <w:rFonts w:ascii="Verdana" w:hAnsi="Verdana"/>
          <w:color w:val="000000" w:themeColor="text1"/>
          <w:sz w:val="22"/>
          <w:szCs w:val="22"/>
        </w:rPr>
        <w:t xml:space="preserve"> o la reparación de del daño ocasionado, lo cual se hizo en la inmediatez, creo que el menos de tres meses se hizo</w:t>
      </w:r>
      <w:r>
        <w:rPr>
          <w:rFonts w:ascii="Verdana" w:hAnsi="Verdana"/>
          <w:color w:val="000000" w:themeColor="text1"/>
          <w:sz w:val="22"/>
          <w:szCs w:val="22"/>
        </w:rPr>
        <w:t>,</w:t>
      </w:r>
      <w:r w:rsidR="008150B7" w:rsidRPr="008150B7">
        <w:rPr>
          <w:rFonts w:ascii="Verdana" w:hAnsi="Verdana"/>
          <w:color w:val="000000" w:themeColor="text1"/>
          <w:sz w:val="22"/>
          <w:szCs w:val="22"/>
        </w:rPr>
        <w:t xml:space="preserve"> se hizo un comité entre las partes</w:t>
      </w:r>
      <w:r>
        <w:rPr>
          <w:rFonts w:ascii="Verdana" w:hAnsi="Verdana"/>
          <w:color w:val="000000" w:themeColor="text1"/>
          <w:sz w:val="22"/>
          <w:szCs w:val="22"/>
        </w:rPr>
        <w:t>,</w:t>
      </w:r>
      <w:r w:rsidR="008150B7" w:rsidRPr="008150B7">
        <w:rPr>
          <w:rFonts w:ascii="Verdana" w:hAnsi="Verdana"/>
          <w:color w:val="000000" w:themeColor="text1"/>
          <w:sz w:val="22"/>
          <w:szCs w:val="22"/>
        </w:rPr>
        <w:t xml:space="preserve"> nosotros colocamos toda la parte de la piedra, la malla del gavión y un recurso en efectivo</w:t>
      </w:r>
      <w:r>
        <w:rPr>
          <w:rFonts w:ascii="Verdana" w:hAnsi="Verdana"/>
          <w:color w:val="000000" w:themeColor="text1"/>
          <w:sz w:val="22"/>
          <w:szCs w:val="22"/>
        </w:rPr>
        <w:t>,</w:t>
      </w:r>
      <w:r w:rsidR="008150B7" w:rsidRPr="008150B7">
        <w:rPr>
          <w:rFonts w:ascii="Verdana" w:hAnsi="Verdana"/>
          <w:color w:val="000000" w:themeColor="text1"/>
          <w:sz w:val="22"/>
          <w:szCs w:val="22"/>
        </w:rPr>
        <w:t xml:space="preserve"> </w:t>
      </w:r>
      <w:r>
        <w:rPr>
          <w:rFonts w:ascii="Verdana" w:hAnsi="Verdana"/>
          <w:color w:val="000000" w:themeColor="text1"/>
          <w:sz w:val="22"/>
          <w:szCs w:val="22"/>
        </w:rPr>
        <w:t>por el</w:t>
      </w:r>
      <w:r w:rsidR="008150B7" w:rsidRPr="008150B7">
        <w:rPr>
          <w:rFonts w:ascii="Verdana" w:hAnsi="Verdana"/>
          <w:color w:val="000000" w:themeColor="text1"/>
          <w:sz w:val="22"/>
          <w:szCs w:val="22"/>
        </w:rPr>
        <w:t xml:space="preserve"> cual reparamos la afect</w:t>
      </w:r>
      <w:r>
        <w:rPr>
          <w:rFonts w:ascii="Verdana" w:hAnsi="Verdana"/>
          <w:color w:val="000000" w:themeColor="text1"/>
          <w:sz w:val="22"/>
          <w:szCs w:val="22"/>
        </w:rPr>
        <w:t>ación causada por el manejo de t</w:t>
      </w:r>
      <w:r w:rsidR="008150B7" w:rsidRPr="008150B7">
        <w:rPr>
          <w:rFonts w:ascii="Verdana" w:hAnsi="Verdana"/>
          <w:color w:val="000000" w:themeColor="text1"/>
          <w:sz w:val="22"/>
          <w:szCs w:val="22"/>
        </w:rPr>
        <w:t>alud</w:t>
      </w:r>
      <w:r>
        <w:rPr>
          <w:rFonts w:ascii="Verdana" w:hAnsi="Verdana"/>
          <w:color w:val="000000" w:themeColor="text1"/>
          <w:sz w:val="22"/>
          <w:szCs w:val="22"/>
        </w:rPr>
        <w:t>,</w:t>
      </w:r>
      <w:r w:rsidR="008150B7" w:rsidRPr="008150B7">
        <w:rPr>
          <w:rFonts w:ascii="Verdana" w:hAnsi="Verdana"/>
          <w:color w:val="000000" w:themeColor="text1"/>
          <w:sz w:val="22"/>
          <w:szCs w:val="22"/>
        </w:rPr>
        <w:t xml:space="preserve"> entre las partes llegamos a un acuerdo, la repararon</w:t>
      </w:r>
      <w:r>
        <w:rPr>
          <w:rFonts w:ascii="Verdana" w:hAnsi="Verdana"/>
          <w:color w:val="000000" w:themeColor="text1"/>
          <w:sz w:val="22"/>
          <w:szCs w:val="22"/>
        </w:rPr>
        <w:t>,</w:t>
      </w:r>
      <w:r w:rsidR="008150B7" w:rsidRPr="008150B7">
        <w:rPr>
          <w:rFonts w:ascii="Verdana" w:hAnsi="Verdana"/>
          <w:color w:val="000000" w:themeColor="text1"/>
          <w:sz w:val="22"/>
          <w:szCs w:val="22"/>
        </w:rPr>
        <w:t xml:space="preserve"> </w:t>
      </w:r>
      <w:r>
        <w:rPr>
          <w:rFonts w:ascii="Verdana" w:hAnsi="Verdana"/>
          <w:color w:val="000000" w:themeColor="text1"/>
          <w:sz w:val="22"/>
          <w:szCs w:val="22"/>
        </w:rPr>
        <w:t>nos</w:t>
      </w:r>
      <w:r w:rsidR="008150B7" w:rsidRPr="008150B7">
        <w:rPr>
          <w:rFonts w:ascii="Verdana" w:hAnsi="Verdana"/>
          <w:color w:val="000000" w:themeColor="text1"/>
          <w:sz w:val="22"/>
          <w:szCs w:val="22"/>
        </w:rPr>
        <w:t xml:space="preserve">otros mandamos a verificar y esto está reparado </w:t>
      </w:r>
      <w:r w:rsidR="00CC357D">
        <w:rPr>
          <w:rFonts w:ascii="Verdana" w:hAnsi="Verdana"/>
          <w:color w:val="000000" w:themeColor="text1"/>
          <w:sz w:val="22"/>
          <w:szCs w:val="22"/>
        </w:rPr>
        <w:t xml:space="preserve">y </w:t>
      </w:r>
      <w:r w:rsidR="008150B7" w:rsidRPr="008150B7">
        <w:rPr>
          <w:rFonts w:ascii="Verdana" w:hAnsi="Verdana"/>
          <w:color w:val="000000" w:themeColor="text1"/>
          <w:sz w:val="22"/>
          <w:szCs w:val="22"/>
        </w:rPr>
        <w:t xml:space="preserve">en funcionamiento. </w:t>
      </w:r>
      <w:r w:rsidR="00CC357D" w:rsidRPr="008150B7">
        <w:rPr>
          <w:rFonts w:ascii="Verdana" w:hAnsi="Verdana"/>
          <w:color w:val="000000" w:themeColor="text1"/>
          <w:sz w:val="22"/>
          <w:szCs w:val="22"/>
        </w:rPr>
        <w:t>Lo</w:t>
      </w:r>
      <w:r w:rsidR="008150B7" w:rsidRPr="008150B7">
        <w:rPr>
          <w:rFonts w:ascii="Verdana" w:hAnsi="Verdana"/>
          <w:color w:val="000000" w:themeColor="text1"/>
          <w:sz w:val="22"/>
          <w:szCs w:val="22"/>
        </w:rPr>
        <w:t xml:space="preserve"> que quedó fue ahí como una fisura entre el muro que no fue,  reparado, no sé ahí, sí, pero nosotros hicimos todo y reparamos</w:t>
      </w:r>
      <w:r w:rsidR="00CC357D">
        <w:rPr>
          <w:rFonts w:ascii="Verdana" w:hAnsi="Verdana"/>
          <w:color w:val="000000" w:themeColor="text1"/>
          <w:sz w:val="22"/>
          <w:szCs w:val="22"/>
        </w:rPr>
        <w:t>,</w:t>
      </w:r>
      <w:r w:rsidR="008150B7" w:rsidRPr="008150B7">
        <w:rPr>
          <w:rFonts w:ascii="Verdana" w:hAnsi="Verdana"/>
          <w:color w:val="000000" w:themeColor="text1"/>
          <w:sz w:val="22"/>
          <w:szCs w:val="22"/>
        </w:rPr>
        <w:t xml:space="preserve"> fue casi que de inm</w:t>
      </w:r>
      <w:r w:rsidR="00CC357D">
        <w:rPr>
          <w:rFonts w:ascii="Verdana" w:hAnsi="Verdana"/>
          <w:color w:val="000000" w:themeColor="text1"/>
          <w:sz w:val="22"/>
          <w:szCs w:val="22"/>
        </w:rPr>
        <w:t>ediato, por eso lo del hallazgo,</w:t>
      </w:r>
      <w:r w:rsidR="008150B7" w:rsidRPr="008150B7">
        <w:rPr>
          <w:rFonts w:ascii="Verdana" w:hAnsi="Verdana"/>
          <w:color w:val="000000" w:themeColor="text1"/>
          <w:sz w:val="22"/>
          <w:szCs w:val="22"/>
        </w:rPr>
        <w:t xml:space="preserve"> Nosotros damos respuesta, no fue algo hidráulico fue una afectación del talud </w:t>
      </w:r>
      <w:proofErr w:type="spellStart"/>
      <w:r w:rsidR="008150B7" w:rsidRPr="008150B7">
        <w:rPr>
          <w:rFonts w:ascii="Verdana" w:hAnsi="Verdana"/>
          <w:color w:val="000000" w:themeColor="text1"/>
          <w:sz w:val="22"/>
          <w:szCs w:val="22"/>
        </w:rPr>
        <w:t>hemory</w:t>
      </w:r>
      <w:proofErr w:type="spellEnd"/>
      <w:r w:rsidR="008150B7" w:rsidRPr="008150B7">
        <w:rPr>
          <w:rFonts w:ascii="Verdana" w:hAnsi="Verdana"/>
          <w:color w:val="000000" w:themeColor="text1"/>
          <w:sz w:val="22"/>
          <w:szCs w:val="22"/>
        </w:rPr>
        <w:t xml:space="preserve">, que es </w:t>
      </w:r>
      <w:proofErr w:type="spellStart"/>
      <w:r w:rsidR="008150B7" w:rsidRPr="008150B7">
        <w:rPr>
          <w:rFonts w:ascii="Verdana" w:hAnsi="Verdana"/>
          <w:color w:val="000000" w:themeColor="text1"/>
          <w:sz w:val="22"/>
          <w:szCs w:val="22"/>
        </w:rPr>
        <w:t>el</w:t>
      </w:r>
      <w:proofErr w:type="spellEnd"/>
      <w:r w:rsidR="008150B7" w:rsidRPr="008150B7">
        <w:rPr>
          <w:rFonts w:ascii="Verdana" w:hAnsi="Verdana"/>
          <w:color w:val="000000" w:themeColor="text1"/>
          <w:sz w:val="22"/>
          <w:szCs w:val="22"/>
        </w:rPr>
        <w:t xml:space="preserve"> era el secretario en su momento o supervisor del proyecto</w:t>
      </w:r>
      <w:r w:rsidR="00CC357D">
        <w:rPr>
          <w:rFonts w:ascii="Verdana" w:hAnsi="Verdana"/>
          <w:color w:val="000000" w:themeColor="text1"/>
          <w:sz w:val="22"/>
          <w:szCs w:val="22"/>
        </w:rPr>
        <w:t>,</w:t>
      </w:r>
      <w:r w:rsidR="008150B7" w:rsidRPr="008150B7">
        <w:rPr>
          <w:rFonts w:ascii="Verdana" w:hAnsi="Verdana"/>
          <w:color w:val="000000" w:themeColor="text1"/>
          <w:sz w:val="22"/>
          <w:szCs w:val="22"/>
        </w:rPr>
        <w:t xml:space="preserve">  </w:t>
      </w:r>
      <w:r w:rsidR="00CC357D">
        <w:rPr>
          <w:rFonts w:ascii="Verdana" w:hAnsi="Verdana"/>
          <w:color w:val="000000" w:themeColor="text1"/>
          <w:sz w:val="22"/>
          <w:szCs w:val="22"/>
        </w:rPr>
        <w:t xml:space="preserve">no fue algo hidráulico, fue solo en esa esquina, </w:t>
      </w:r>
      <w:r w:rsidR="008150B7" w:rsidRPr="008150B7">
        <w:rPr>
          <w:rFonts w:ascii="Verdana" w:hAnsi="Verdana"/>
          <w:color w:val="000000" w:themeColor="text1"/>
          <w:sz w:val="22"/>
          <w:szCs w:val="22"/>
        </w:rPr>
        <w:t>y fue donde fue afectada el talud por una empresa que estaba haciendo mega colegio</w:t>
      </w:r>
      <w:r w:rsidR="00CC357D">
        <w:rPr>
          <w:rFonts w:ascii="Verdana" w:hAnsi="Verdana"/>
          <w:color w:val="000000" w:themeColor="text1"/>
          <w:sz w:val="22"/>
          <w:szCs w:val="22"/>
        </w:rPr>
        <w:t>,</w:t>
      </w:r>
      <w:r w:rsidR="008150B7" w:rsidRPr="008150B7">
        <w:rPr>
          <w:rFonts w:ascii="Verdana" w:hAnsi="Verdana"/>
          <w:color w:val="000000" w:themeColor="text1"/>
          <w:sz w:val="22"/>
          <w:szCs w:val="22"/>
        </w:rPr>
        <w:t xml:space="preserve"> un tercero</w:t>
      </w:r>
      <w:r w:rsidR="00CC357D">
        <w:rPr>
          <w:rFonts w:ascii="Verdana" w:hAnsi="Verdana"/>
          <w:color w:val="000000" w:themeColor="text1"/>
          <w:sz w:val="22"/>
          <w:szCs w:val="22"/>
        </w:rPr>
        <w:t>,</w:t>
      </w:r>
      <w:r w:rsidR="008150B7" w:rsidRPr="008150B7">
        <w:rPr>
          <w:rFonts w:ascii="Verdana" w:hAnsi="Verdana"/>
          <w:color w:val="000000" w:themeColor="text1"/>
          <w:sz w:val="22"/>
          <w:szCs w:val="22"/>
        </w:rPr>
        <w:t xml:space="preserve"> y lo hicimos</w:t>
      </w:r>
      <w:r w:rsidR="00CC357D">
        <w:rPr>
          <w:rFonts w:ascii="Verdana" w:hAnsi="Verdana"/>
          <w:color w:val="000000" w:themeColor="text1"/>
          <w:sz w:val="22"/>
          <w:szCs w:val="22"/>
        </w:rPr>
        <w:t>,</w:t>
      </w:r>
      <w:r w:rsidR="008150B7" w:rsidRPr="008150B7">
        <w:rPr>
          <w:rFonts w:ascii="Verdana" w:hAnsi="Verdana"/>
          <w:color w:val="000000" w:themeColor="text1"/>
          <w:sz w:val="22"/>
          <w:szCs w:val="22"/>
        </w:rPr>
        <w:t xml:space="preserve"> y lo reparamos con unos gaviones, que están ahí</w:t>
      </w:r>
      <w:r w:rsidR="00CC357D">
        <w:rPr>
          <w:rFonts w:ascii="Verdana" w:hAnsi="Verdana"/>
          <w:color w:val="000000" w:themeColor="text1"/>
          <w:sz w:val="22"/>
          <w:szCs w:val="22"/>
        </w:rPr>
        <w:t>,</w:t>
      </w:r>
      <w:r w:rsidR="008150B7" w:rsidRPr="008150B7">
        <w:rPr>
          <w:rFonts w:ascii="Verdana" w:hAnsi="Verdana"/>
          <w:color w:val="000000" w:themeColor="text1"/>
          <w:sz w:val="22"/>
          <w:szCs w:val="22"/>
        </w:rPr>
        <w:t xml:space="preserve"> no están en </w:t>
      </w:r>
      <w:r w:rsidR="00860DF0">
        <w:rPr>
          <w:rFonts w:ascii="Verdana" w:hAnsi="Verdana"/>
          <w:color w:val="000000" w:themeColor="text1"/>
          <w:sz w:val="22"/>
          <w:szCs w:val="22"/>
        </w:rPr>
        <w:t>ítem contractual</w:t>
      </w:r>
      <w:r w:rsidR="008150B7" w:rsidRPr="008150B7">
        <w:rPr>
          <w:rFonts w:ascii="Verdana" w:hAnsi="Verdana"/>
          <w:color w:val="000000" w:themeColor="text1"/>
          <w:sz w:val="22"/>
          <w:szCs w:val="22"/>
        </w:rPr>
        <w:t xml:space="preserve"> ni nada, sino que fue una solicitud de la Alcaldía</w:t>
      </w:r>
      <w:r w:rsidR="00CC357D">
        <w:rPr>
          <w:rFonts w:ascii="Verdana" w:hAnsi="Verdana"/>
          <w:color w:val="000000" w:themeColor="text1"/>
          <w:sz w:val="22"/>
          <w:szCs w:val="22"/>
        </w:rPr>
        <w:t>,</w:t>
      </w:r>
      <w:r w:rsidR="00860DF0">
        <w:rPr>
          <w:rFonts w:ascii="Verdana" w:hAnsi="Verdana"/>
          <w:color w:val="000000" w:themeColor="text1"/>
          <w:sz w:val="22"/>
          <w:szCs w:val="22"/>
        </w:rPr>
        <w:t xml:space="preserve"> respondimos a la solicitud, a</w:t>
      </w:r>
      <w:r w:rsidR="008150B7" w:rsidRPr="008150B7">
        <w:rPr>
          <w:rFonts w:ascii="Verdana" w:hAnsi="Verdana"/>
          <w:color w:val="000000" w:themeColor="text1"/>
          <w:sz w:val="22"/>
          <w:szCs w:val="22"/>
        </w:rPr>
        <w:t>nalizamos</w:t>
      </w:r>
      <w:r w:rsidR="00CC357D">
        <w:rPr>
          <w:rFonts w:ascii="Verdana" w:hAnsi="Verdana"/>
          <w:color w:val="000000" w:themeColor="text1"/>
          <w:sz w:val="22"/>
          <w:szCs w:val="22"/>
        </w:rPr>
        <w:t>,</w:t>
      </w:r>
      <w:r w:rsidR="008150B7" w:rsidRPr="008150B7">
        <w:rPr>
          <w:rFonts w:ascii="Verdana" w:hAnsi="Verdana"/>
          <w:color w:val="000000" w:themeColor="text1"/>
          <w:sz w:val="22"/>
          <w:szCs w:val="22"/>
        </w:rPr>
        <w:t xml:space="preserve"> mandamos un info</w:t>
      </w:r>
      <w:r w:rsidR="00CC357D">
        <w:rPr>
          <w:rFonts w:ascii="Verdana" w:hAnsi="Verdana"/>
          <w:color w:val="000000" w:themeColor="text1"/>
          <w:sz w:val="22"/>
          <w:szCs w:val="22"/>
        </w:rPr>
        <w:t xml:space="preserve">rme técnico que </w:t>
      </w:r>
      <w:r w:rsidR="00860DF0">
        <w:rPr>
          <w:rFonts w:ascii="Verdana" w:hAnsi="Verdana"/>
          <w:color w:val="000000" w:themeColor="text1"/>
          <w:sz w:val="22"/>
          <w:szCs w:val="22"/>
        </w:rPr>
        <w:t xml:space="preserve">fue </w:t>
      </w:r>
      <w:r w:rsidR="00CC357D">
        <w:rPr>
          <w:rFonts w:ascii="Verdana" w:hAnsi="Verdana"/>
          <w:color w:val="000000" w:themeColor="text1"/>
          <w:sz w:val="22"/>
          <w:szCs w:val="22"/>
        </w:rPr>
        <w:t xml:space="preserve">una afectación del talud, </w:t>
      </w:r>
      <w:r w:rsidR="008150B7" w:rsidRPr="008150B7">
        <w:rPr>
          <w:rFonts w:ascii="Verdana" w:hAnsi="Verdana"/>
          <w:color w:val="000000" w:themeColor="text1"/>
          <w:sz w:val="22"/>
          <w:szCs w:val="22"/>
        </w:rPr>
        <w:t xml:space="preserve"> nos reunimos las partes y reparamos el daño ocasionado.</w:t>
      </w:r>
    </w:p>
    <w:p w:rsidR="008150B7" w:rsidRPr="008150B7" w:rsidRDefault="008150B7" w:rsidP="008150B7">
      <w:pPr>
        <w:spacing w:line="276" w:lineRule="auto"/>
        <w:jc w:val="both"/>
        <w:rPr>
          <w:rFonts w:ascii="Verdana" w:hAnsi="Verdana"/>
          <w:color w:val="000000" w:themeColor="text1"/>
          <w:sz w:val="22"/>
          <w:szCs w:val="22"/>
        </w:rPr>
      </w:pPr>
    </w:p>
    <w:p w:rsidR="00CC357D" w:rsidRDefault="008150B7" w:rsidP="008150B7">
      <w:pPr>
        <w:spacing w:line="276" w:lineRule="auto"/>
        <w:jc w:val="both"/>
        <w:rPr>
          <w:rFonts w:ascii="Verdana" w:hAnsi="Verdana"/>
          <w:color w:val="000000" w:themeColor="text1"/>
          <w:sz w:val="22"/>
          <w:szCs w:val="22"/>
        </w:rPr>
      </w:pPr>
      <w:r w:rsidRPr="008150B7">
        <w:rPr>
          <w:rFonts w:ascii="Verdana" w:hAnsi="Verdana"/>
          <w:color w:val="000000" w:themeColor="text1"/>
          <w:sz w:val="22"/>
          <w:szCs w:val="22"/>
        </w:rPr>
        <w:t>Hasta ahí tengo la información</w:t>
      </w:r>
      <w:r w:rsidR="00CC357D">
        <w:rPr>
          <w:rFonts w:ascii="Verdana" w:hAnsi="Verdana"/>
          <w:color w:val="000000" w:themeColor="text1"/>
          <w:sz w:val="22"/>
          <w:szCs w:val="22"/>
        </w:rPr>
        <w:t>,</w:t>
      </w:r>
      <w:r w:rsidRPr="008150B7">
        <w:rPr>
          <w:rFonts w:ascii="Verdana" w:hAnsi="Verdana"/>
          <w:color w:val="000000" w:themeColor="text1"/>
          <w:sz w:val="22"/>
          <w:szCs w:val="22"/>
        </w:rPr>
        <w:t xml:space="preserve"> hasta que llegó el auto en el 2018</w:t>
      </w:r>
      <w:r w:rsidR="00CC357D">
        <w:rPr>
          <w:rFonts w:ascii="Verdana" w:hAnsi="Verdana"/>
          <w:color w:val="000000" w:themeColor="text1"/>
          <w:sz w:val="22"/>
          <w:szCs w:val="22"/>
        </w:rPr>
        <w:t>,</w:t>
      </w:r>
      <w:r w:rsidRPr="008150B7">
        <w:rPr>
          <w:rFonts w:ascii="Verdana" w:hAnsi="Verdana"/>
          <w:color w:val="000000" w:themeColor="text1"/>
          <w:sz w:val="22"/>
          <w:szCs w:val="22"/>
        </w:rPr>
        <w:t xml:space="preserve"> con un montón de </w:t>
      </w:r>
      <w:r w:rsidR="00CC357D">
        <w:rPr>
          <w:rFonts w:ascii="Verdana" w:hAnsi="Verdana"/>
          <w:color w:val="000000" w:themeColor="text1"/>
          <w:sz w:val="22"/>
          <w:szCs w:val="22"/>
        </w:rPr>
        <w:t>afectaciones,</w:t>
      </w:r>
      <w:r w:rsidRPr="008150B7">
        <w:rPr>
          <w:rFonts w:ascii="Verdana" w:hAnsi="Verdana"/>
          <w:color w:val="000000" w:themeColor="text1"/>
          <w:sz w:val="22"/>
          <w:szCs w:val="22"/>
        </w:rPr>
        <w:t xml:space="preserve"> de que hemos entregado, que reparamos</w:t>
      </w:r>
      <w:r w:rsidR="00CC357D">
        <w:rPr>
          <w:rFonts w:ascii="Verdana" w:hAnsi="Verdana"/>
          <w:color w:val="000000" w:themeColor="text1"/>
          <w:sz w:val="22"/>
          <w:szCs w:val="22"/>
        </w:rPr>
        <w:t>,</w:t>
      </w:r>
      <w:r w:rsidRPr="008150B7">
        <w:rPr>
          <w:rFonts w:ascii="Verdana" w:hAnsi="Verdana"/>
          <w:color w:val="000000" w:themeColor="text1"/>
          <w:sz w:val="22"/>
          <w:szCs w:val="22"/>
        </w:rPr>
        <w:t xml:space="preserve"> que se </w:t>
      </w:r>
      <w:r w:rsidR="00CC357D">
        <w:rPr>
          <w:rFonts w:ascii="Verdana" w:hAnsi="Verdana"/>
          <w:color w:val="000000" w:themeColor="text1"/>
          <w:sz w:val="22"/>
          <w:szCs w:val="22"/>
        </w:rPr>
        <w:t xml:space="preserve">ven las imágenes, y que </w:t>
      </w:r>
      <w:r w:rsidRPr="008150B7">
        <w:rPr>
          <w:rFonts w:ascii="Verdana" w:hAnsi="Verdana"/>
          <w:color w:val="000000" w:themeColor="text1"/>
          <w:sz w:val="22"/>
          <w:szCs w:val="22"/>
        </w:rPr>
        <w:t>fuimos a tomar fotos al punto y todo</w:t>
      </w:r>
      <w:r w:rsidR="00CC357D">
        <w:rPr>
          <w:rFonts w:ascii="Verdana" w:hAnsi="Verdana"/>
          <w:color w:val="000000" w:themeColor="text1"/>
          <w:sz w:val="22"/>
          <w:szCs w:val="22"/>
        </w:rPr>
        <w:t>,</w:t>
      </w:r>
      <w:r w:rsidRPr="008150B7">
        <w:rPr>
          <w:rFonts w:ascii="Verdana" w:hAnsi="Verdana"/>
          <w:color w:val="000000" w:themeColor="text1"/>
          <w:sz w:val="22"/>
          <w:szCs w:val="22"/>
        </w:rPr>
        <w:t xml:space="preserve"> y pero el auto siguió</w:t>
      </w:r>
      <w:r w:rsidR="00CC357D">
        <w:rPr>
          <w:rFonts w:ascii="Verdana" w:hAnsi="Verdana"/>
          <w:color w:val="000000" w:themeColor="text1"/>
          <w:sz w:val="22"/>
          <w:szCs w:val="22"/>
        </w:rPr>
        <w:t>,</w:t>
      </w:r>
      <w:r w:rsidRPr="008150B7">
        <w:rPr>
          <w:rFonts w:ascii="Verdana" w:hAnsi="Verdana"/>
          <w:color w:val="000000" w:themeColor="text1"/>
          <w:sz w:val="22"/>
          <w:szCs w:val="22"/>
        </w:rPr>
        <w:t xml:space="preserve"> y no nos han tomado las pruebas que </w:t>
      </w:r>
      <w:r w:rsidR="00CC357D">
        <w:rPr>
          <w:rFonts w:ascii="Verdana" w:hAnsi="Verdana"/>
          <w:color w:val="000000" w:themeColor="text1"/>
          <w:sz w:val="22"/>
          <w:szCs w:val="22"/>
        </w:rPr>
        <w:t>dimos</w:t>
      </w:r>
      <w:r w:rsidRPr="008150B7">
        <w:rPr>
          <w:rFonts w:ascii="Verdana" w:hAnsi="Verdana"/>
          <w:color w:val="000000" w:themeColor="text1"/>
          <w:sz w:val="22"/>
          <w:szCs w:val="22"/>
        </w:rPr>
        <w:t xml:space="preserve"> solución al inconveniente</w:t>
      </w:r>
      <w:r w:rsidR="00860DF0">
        <w:rPr>
          <w:rFonts w:ascii="Verdana" w:hAnsi="Verdana"/>
          <w:color w:val="000000" w:themeColor="text1"/>
          <w:sz w:val="22"/>
          <w:szCs w:val="22"/>
        </w:rPr>
        <w:t>,</w:t>
      </w:r>
      <w:r w:rsidRPr="008150B7">
        <w:rPr>
          <w:rFonts w:ascii="Verdana" w:hAnsi="Verdana"/>
          <w:color w:val="000000" w:themeColor="text1"/>
          <w:sz w:val="22"/>
          <w:szCs w:val="22"/>
        </w:rPr>
        <w:t xml:space="preserve"> hicimos una inversió</w:t>
      </w:r>
      <w:r w:rsidR="00CC357D">
        <w:rPr>
          <w:rFonts w:ascii="Verdana" w:hAnsi="Verdana"/>
          <w:color w:val="000000" w:themeColor="text1"/>
          <w:sz w:val="22"/>
          <w:szCs w:val="22"/>
        </w:rPr>
        <w:t>n para reparar el daño causado. Si vas a la cancha, ves que esta</w:t>
      </w:r>
      <w:r w:rsidRPr="008150B7">
        <w:rPr>
          <w:rFonts w:ascii="Verdana" w:hAnsi="Verdana"/>
          <w:color w:val="000000" w:themeColor="text1"/>
          <w:sz w:val="22"/>
          <w:szCs w:val="22"/>
        </w:rPr>
        <w:t xml:space="preserve"> reparado, </w:t>
      </w:r>
      <w:r w:rsidR="00860DF0">
        <w:rPr>
          <w:rFonts w:ascii="Verdana" w:hAnsi="Verdana"/>
          <w:color w:val="000000" w:themeColor="text1"/>
          <w:sz w:val="22"/>
          <w:szCs w:val="22"/>
        </w:rPr>
        <w:t xml:space="preserve">y </w:t>
      </w:r>
      <w:r w:rsidRPr="008150B7">
        <w:rPr>
          <w:rFonts w:ascii="Verdana" w:hAnsi="Verdana"/>
          <w:color w:val="000000" w:themeColor="text1"/>
          <w:sz w:val="22"/>
          <w:szCs w:val="22"/>
        </w:rPr>
        <w:t>está en funcionamiento, está todo</w:t>
      </w:r>
      <w:r w:rsidR="00CC357D">
        <w:rPr>
          <w:rFonts w:ascii="Verdana" w:hAnsi="Verdana"/>
          <w:color w:val="000000" w:themeColor="text1"/>
          <w:sz w:val="22"/>
          <w:szCs w:val="22"/>
        </w:rPr>
        <w:t>.</w:t>
      </w:r>
      <w:r w:rsidRPr="008150B7">
        <w:rPr>
          <w:rFonts w:ascii="Verdana" w:hAnsi="Verdana"/>
          <w:color w:val="000000" w:themeColor="text1"/>
          <w:sz w:val="22"/>
          <w:szCs w:val="22"/>
        </w:rPr>
        <w:t xml:space="preserve"> </w:t>
      </w:r>
    </w:p>
    <w:p w:rsidR="00CC357D" w:rsidRDefault="00CC357D" w:rsidP="008150B7">
      <w:pPr>
        <w:spacing w:line="276" w:lineRule="auto"/>
        <w:jc w:val="both"/>
        <w:rPr>
          <w:rFonts w:ascii="Verdana" w:hAnsi="Verdana"/>
          <w:color w:val="000000" w:themeColor="text1"/>
          <w:sz w:val="22"/>
          <w:szCs w:val="22"/>
        </w:rPr>
      </w:pPr>
    </w:p>
    <w:p w:rsidR="00CC357D" w:rsidRPr="001705DB" w:rsidRDefault="00CC357D" w:rsidP="00CC357D">
      <w:pPr>
        <w:ind w:right="332"/>
        <w:jc w:val="both"/>
        <w:rPr>
          <w:rFonts w:ascii="Verdana" w:hAnsi="Verdana"/>
          <w:sz w:val="22"/>
          <w:szCs w:val="22"/>
        </w:rPr>
      </w:pPr>
      <w:r w:rsidRPr="001705DB">
        <w:rPr>
          <w:rFonts w:ascii="Verdana" w:hAnsi="Verdana"/>
          <w:sz w:val="22"/>
          <w:szCs w:val="22"/>
        </w:rPr>
        <w:t>Procede el despacho a reali</w:t>
      </w:r>
      <w:r>
        <w:rPr>
          <w:rFonts w:ascii="Verdana" w:hAnsi="Verdana"/>
          <w:sz w:val="22"/>
          <w:szCs w:val="22"/>
        </w:rPr>
        <w:t>zar las preguntas al testigo.</w:t>
      </w:r>
    </w:p>
    <w:p w:rsidR="00CC357D" w:rsidRDefault="00CC357D" w:rsidP="008150B7">
      <w:pPr>
        <w:spacing w:line="276" w:lineRule="auto"/>
        <w:jc w:val="both"/>
        <w:rPr>
          <w:rFonts w:ascii="Verdana" w:hAnsi="Verdana"/>
          <w:color w:val="000000" w:themeColor="text1"/>
          <w:sz w:val="22"/>
          <w:szCs w:val="22"/>
        </w:rPr>
      </w:pPr>
    </w:p>
    <w:p w:rsidR="00CC357D" w:rsidRPr="008150B7" w:rsidRDefault="00CC357D" w:rsidP="00CC357D">
      <w:pPr>
        <w:spacing w:line="276" w:lineRule="auto"/>
        <w:jc w:val="both"/>
        <w:rPr>
          <w:rFonts w:ascii="Verdana" w:hAnsi="Verdana"/>
          <w:color w:val="000000" w:themeColor="text1"/>
          <w:sz w:val="22"/>
          <w:szCs w:val="22"/>
        </w:rPr>
      </w:pPr>
      <w:r w:rsidRPr="009470AD">
        <w:rPr>
          <w:rFonts w:ascii="Verdana" w:hAnsi="Verdana"/>
          <w:b/>
          <w:i/>
          <w:sz w:val="22"/>
          <w:szCs w:val="22"/>
        </w:rPr>
        <w:t>Pregunta</w:t>
      </w:r>
      <w:r>
        <w:rPr>
          <w:rFonts w:ascii="Verdana" w:hAnsi="Verdana"/>
          <w:b/>
          <w:i/>
          <w:sz w:val="22"/>
          <w:szCs w:val="22"/>
        </w:rPr>
        <w:t>:</w:t>
      </w:r>
      <w:r w:rsidRPr="00CC357D">
        <w:rPr>
          <w:rFonts w:ascii="Verdana" w:hAnsi="Verdana"/>
          <w:color w:val="000000" w:themeColor="text1"/>
          <w:sz w:val="22"/>
          <w:szCs w:val="22"/>
        </w:rPr>
        <w:t xml:space="preserve"> </w:t>
      </w:r>
      <w:r w:rsidR="00860DF0">
        <w:rPr>
          <w:rFonts w:ascii="Verdana" w:hAnsi="Verdana"/>
          <w:color w:val="000000" w:themeColor="text1"/>
          <w:sz w:val="22"/>
          <w:szCs w:val="22"/>
        </w:rPr>
        <w:t>¿</w:t>
      </w:r>
      <w:r>
        <w:rPr>
          <w:rFonts w:ascii="Verdana" w:hAnsi="Verdana"/>
          <w:color w:val="000000" w:themeColor="text1"/>
          <w:sz w:val="22"/>
          <w:szCs w:val="22"/>
        </w:rPr>
        <w:t>S</w:t>
      </w:r>
      <w:r w:rsidRPr="008150B7">
        <w:rPr>
          <w:rFonts w:ascii="Verdana" w:hAnsi="Verdana"/>
          <w:color w:val="000000" w:themeColor="text1"/>
          <w:sz w:val="22"/>
          <w:szCs w:val="22"/>
        </w:rPr>
        <w:t>eñor Leonardo</w:t>
      </w:r>
      <w:r>
        <w:rPr>
          <w:rFonts w:ascii="Verdana" w:hAnsi="Verdana"/>
          <w:color w:val="000000" w:themeColor="text1"/>
          <w:sz w:val="22"/>
          <w:szCs w:val="22"/>
        </w:rPr>
        <w:t>,</w:t>
      </w:r>
      <w:r w:rsidRPr="008150B7">
        <w:rPr>
          <w:rFonts w:ascii="Verdana" w:hAnsi="Verdana"/>
          <w:color w:val="000000" w:themeColor="text1"/>
          <w:sz w:val="22"/>
          <w:szCs w:val="22"/>
        </w:rPr>
        <w:t xml:space="preserve"> manifiéstele al de</w:t>
      </w:r>
      <w:r>
        <w:rPr>
          <w:rFonts w:ascii="Verdana" w:hAnsi="Verdana"/>
          <w:color w:val="000000" w:themeColor="text1"/>
          <w:sz w:val="22"/>
          <w:szCs w:val="22"/>
        </w:rPr>
        <w:t xml:space="preserve">spacho si es de su conocimiento, </w:t>
      </w:r>
      <w:r w:rsidRPr="008150B7">
        <w:rPr>
          <w:rFonts w:ascii="Verdana" w:hAnsi="Verdana"/>
          <w:color w:val="000000" w:themeColor="text1"/>
          <w:sz w:val="22"/>
          <w:szCs w:val="22"/>
        </w:rPr>
        <w:t>si en el arreglo que ustedes hicieron como empresa</w:t>
      </w:r>
      <w:r>
        <w:rPr>
          <w:rFonts w:ascii="Verdana" w:hAnsi="Verdana"/>
          <w:color w:val="000000" w:themeColor="text1"/>
          <w:sz w:val="22"/>
          <w:szCs w:val="22"/>
        </w:rPr>
        <w:t>,</w:t>
      </w:r>
      <w:r w:rsidRPr="008150B7">
        <w:rPr>
          <w:rFonts w:ascii="Verdana" w:hAnsi="Verdana"/>
          <w:color w:val="000000" w:themeColor="text1"/>
          <w:sz w:val="22"/>
          <w:szCs w:val="22"/>
        </w:rPr>
        <w:t xml:space="preserve"> la alcaldía de </w:t>
      </w:r>
      <w:proofErr w:type="spellStart"/>
      <w:r w:rsidRPr="008150B7">
        <w:rPr>
          <w:rFonts w:ascii="Verdana" w:hAnsi="Verdana"/>
          <w:color w:val="000000" w:themeColor="text1"/>
          <w:sz w:val="22"/>
          <w:szCs w:val="22"/>
        </w:rPr>
        <w:t>Anorí</w:t>
      </w:r>
      <w:proofErr w:type="spellEnd"/>
      <w:r w:rsidRPr="008150B7">
        <w:rPr>
          <w:rFonts w:ascii="Verdana" w:hAnsi="Verdana"/>
          <w:color w:val="000000" w:themeColor="text1"/>
          <w:sz w:val="22"/>
          <w:szCs w:val="22"/>
        </w:rPr>
        <w:t xml:space="preserve"> entregó o pago algún recurso para que esto se hiciera</w:t>
      </w:r>
      <w:r>
        <w:rPr>
          <w:rFonts w:ascii="Verdana" w:hAnsi="Verdana"/>
          <w:color w:val="000000" w:themeColor="text1"/>
          <w:sz w:val="22"/>
          <w:szCs w:val="22"/>
        </w:rPr>
        <w:t>?</w:t>
      </w:r>
    </w:p>
    <w:p w:rsidR="00DB4334" w:rsidRDefault="00CC357D" w:rsidP="008150B7">
      <w:pPr>
        <w:spacing w:line="276" w:lineRule="auto"/>
        <w:jc w:val="both"/>
        <w:rPr>
          <w:rFonts w:ascii="Verdana" w:hAnsi="Verdana"/>
          <w:color w:val="000000" w:themeColor="text1"/>
          <w:sz w:val="22"/>
          <w:szCs w:val="22"/>
        </w:rPr>
      </w:pPr>
      <w:r w:rsidRPr="009470AD">
        <w:rPr>
          <w:rFonts w:ascii="Verdana" w:hAnsi="Verdana"/>
          <w:b/>
          <w:i/>
          <w:sz w:val="22"/>
          <w:szCs w:val="22"/>
        </w:rPr>
        <w:lastRenderedPageBreak/>
        <w:t>Respuesta</w:t>
      </w:r>
      <w:r>
        <w:rPr>
          <w:rFonts w:ascii="Verdana" w:hAnsi="Verdana"/>
          <w:b/>
          <w:i/>
          <w:sz w:val="22"/>
          <w:szCs w:val="22"/>
        </w:rPr>
        <w:t>:</w:t>
      </w:r>
      <w:r>
        <w:rPr>
          <w:rFonts w:ascii="Verdana" w:hAnsi="Verdana"/>
          <w:color w:val="000000" w:themeColor="text1"/>
          <w:sz w:val="22"/>
          <w:szCs w:val="22"/>
        </w:rPr>
        <w:t xml:space="preserve"> N</w:t>
      </w:r>
      <w:r w:rsidR="008150B7" w:rsidRPr="008150B7">
        <w:rPr>
          <w:rFonts w:ascii="Verdana" w:hAnsi="Verdana"/>
          <w:color w:val="000000" w:themeColor="text1"/>
          <w:sz w:val="22"/>
          <w:szCs w:val="22"/>
        </w:rPr>
        <w:t xml:space="preserve">o tengo ese conocimiento, pues sería una falacia, en el acuerdo que se hizo </w:t>
      </w:r>
      <w:r w:rsidR="00DB4334">
        <w:rPr>
          <w:rFonts w:ascii="Verdana" w:hAnsi="Verdana"/>
          <w:color w:val="000000" w:themeColor="text1"/>
          <w:sz w:val="22"/>
          <w:szCs w:val="22"/>
        </w:rPr>
        <w:t>nosotros entregamos una parte en</w:t>
      </w:r>
      <w:r w:rsidR="008150B7" w:rsidRPr="008150B7">
        <w:rPr>
          <w:rFonts w:ascii="Verdana" w:hAnsi="Verdana"/>
          <w:color w:val="000000" w:themeColor="text1"/>
          <w:sz w:val="22"/>
          <w:szCs w:val="22"/>
        </w:rPr>
        <w:t xml:space="preserve"> material y otro en recursos</w:t>
      </w:r>
      <w:r w:rsidR="00DB4334">
        <w:rPr>
          <w:rFonts w:ascii="Verdana" w:hAnsi="Verdana"/>
          <w:color w:val="000000" w:themeColor="text1"/>
          <w:sz w:val="22"/>
          <w:szCs w:val="22"/>
        </w:rPr>
        <w:t>,</w:t>
      </w:r>
      <w:r w:rsidR="008150B7" w:rsidRPr="008150B7">
        <w:rPr>
          <w:rFonts w:ascii="Verdana" w:hAnsi="Verdana"/>
          <w:color w:val="000000" w:themeColor="text1"/>
          <w:sz w:val="22"/>
          <w:szCs w:val="22"/>
        </w:rPr>
        <w:t xml:space="preserve"> en un acuerdo que</w:t>
      </w:r>
      <w:r w:rsidR="00DB4334">
        <w:rPr>
          <w:rFonts w:ascii="Verdana" w:hAnsi="Verdana"/>
          <w:color w:val="000000" w:themeColor="text1"/>
          <w:sz w:val="22"/>
          <w:szCs w:val="22"/>
        </w:rPr>
        <w:t xml:space="preserve"> se</w:t>
      </w:r>
      <w:r w:rsidR="008150B7" w:rsidRPr="008150B7">
        <w:rPr>
          <w:rFonts w:ascii="Verdana" w:hAnsi="Verdana"/>
          <w:color w:val="000000" w:themeColor="text1"/>
          <w:sz w:val="22"/>
          <w:szCs w:val="22"/>
        </w:rPr>
        <w:t xml:space="preserve"> hizo entre l</w:t>
      </w:r>
      <w:r w:rsidR="00DB4334">
        <w:rPr>
          <w:rFonts w:ascii="Verdana" w:hAnsi="Verdana"/>
          <w:color w:val="000000" w:themeColor="text1"/>
          <w:sz w:val="22"/>
          <w:szCs w:val="22"/>
        </w:rPr>
        <w:t xml:space="preserve">as partes para reparar el daño. </w:t>
      </w:r>
      <w:r w:rsidR="008150B7" w:rsidRPr="008150B7">
        <w:rPr>
          <w:rFonts w:ascii="Verdana" w:hAnsi="Verdana"/>
          <w:color w:val="000000" w:themeColor="text1"/>
          <w:sz w:val="22"/>
          <w:szCs w:val="22"/>
        </w:rPr>
        <w:t xml:space="preserve">Nosotros entregamos la malla y la piedra de </w:t>
      </w:r>
      <w:r w:rsidR="00860DF0">
        <w:rPr>
          <w:rFonts w:ascii="Verdana" w:hAnsi="Verdana"/>
          <w:color w:val="000000" w:themeColor="text1"/>
          <w:sz w:val="22"/>
          <w:szCs w:val="22"/>
        </w:rPr>
        <w:t>gaviones</w:t>
      </w:r>
      <w:r w:rsidR="00DB4334">
        <w:rPr>
          <w:rFonts w:ascii="Verdana" w:hAnsi="Verdana"/>
          <w:color w:val="000000" w:themeColor="text1"/>
          <w:sz w:val="22"/>
          <w:szCs w:val="22"/>
        </w:rPr>
        <w:t xml:space="preserve"> y un recurso en efectivo.  </w:t>
      </w:r>
      <w:r w:rsidR="008150B7" w:rsidRPr="008150B7">
        <w:rPr>
          <w:rFonts w:ascii="Verdana" w:hAnsi="Verdana"/>
          <w:color w:val="000000" w:themeColor="text1"/>
          <w:sz w:val="22"/>
          <w:szCs w:val="22"/>
        </w:rPr>
        <w:t>Como le dije oscila e</w:t>
      </w:r>
      <w:r w:rsidR="00DB4334">
        <w:rPr>
          <w:rFonts w:ascii="Verdana" w:hAnsi="Verdana"/>
          <w:color w:val="000000" w:themeColor="text1"/>
          <w:sz w:val="22"/>
          <w:szCs w:val="22"/>
        </w:rPr>
        <w:t>ntre 4 y 5 millones de pesos, en</w:t>
      </w:r>
      <w:r w:rsidR="008150B7" w:rsidRPr="008150B7">
        <w:rPr>
          <w:rFonts w:ascii="Verdana" w:hAnsi="Verdana"/>
          <w:color w:val="000000" w:themeColor="text1"/>
          <w:sz w:val="22"/>
          <w:szCs w:val="22"/>
        </w:rPr>
        <w:t xml:space="preserve"> promedio</w:t>
      </w:r>
      <w:r w:rsidR="00DB4334">
        <w:rPr>
          <w:rFonts w:ascii="Verdana" w:hAnsi="Verdana"/>
          <w:color w:val="000000" w:themeColor="text1"/>
          <w:sz w:val="22"/>
          <w:szCs w:val="22"/>
        </w:rPr>
        <w:t>,</w:t>
      </w:r>
      <w:r w:rsidR="00860DF0">
        <w:rPr>
          <w:rFonts w:ascii="Verdana" w:hAnsi="Verdana"/>
          <w:color w:val="000000" w:themeColor="text1"/>
          <w:sz w:val="22"/>
          <w:szCs w:val="22"/>
        </w:rPr>
        <w:t xml:space="preserve"> de</w:t>
      </w:r>
      <w:r w:rsidR="008150B7" w:rsidRPr="008150B7">
        <w:rPr>
          <w:rFonts w:ascii="Verdana" w:hAnsi="Verdana"/>
          <w:color w:val="000000" w:themeColor="text1"/>
          <w:sz w:val="22"/>
          <w:szCs w:val="22"/>
        </w:rPr>
        <w:t xml:space="preserve"> lo que </w:t>
      </w:r>
      <w:r w:rsidR="00DB4334">
        <w:rPr>
          <w:rFonts w:ascii="Verdana" w:hAnsi="Verdana"/>
          <w:color w:val="000000" w:themeColor="text1"/>
          <w:sz w:val="22"/>
          <w:szCs w:val="22"/>
        </w:rPr>
        <w:t>nosotros</w:t>
      </w:r>
      <w:r w:rsidR="008150B7" w:rsidRPr="008150B7">
        <w:rPr>
          <w:rFonts w:ascii="Verdana" w:hAnsi="Verdana"/>
          <w:color w:val="000000" w:themeColor="text1"/>
          <w:sz w:val="22"/>
          <w:szCs w:val="22"/>
        </w:rPr>
        <w:t xml:space="preserve"> entregamos</w:t>
      </w:r>
      <w:r w:rsidR="00DB4334">
        <w:rPr>
          <w:rFonts w:ascii="Verdana" w:hAnsi="Verdana"/>
          <w:color w:val="000000" w:themeColor="text1"/>
          <w:sz w:val="22"/>
          <w:szCs w:val="22"/>
        </w:rPr>
        <w:t>.</w:t>
      </w:r>
    </w:p>
    <w:p w:rsidR="00DB4334" w:rsidRDefault="00DB4334" w:rsidP="008150B7">
      <w:pPr>
        <w:spacing w:line="276" w:lineRule="auto"/>
        <w:jc w:val="both"/>
        <w:rPr>
          <w:rFonts w:ascii="Verdana" w:hAnsi="Verdana"/>
          <w:color w:val="000000" w:themeColor="text1"/>
          <w:sz w:val="22"/>
          <w:szCs w:val="22"/>
        </w:rPr>
      </w:pPr>
    </w:p>
    <w:p w:rsidR="00DB4334" w:rsidRDefault="00DB4334" w:rsidP="008150B7">
      <w:pPr>
        <w:spacing w:line="276" w:lineRule="auto"/>
        <w:jc w:val="both"/>
        <w:rPr>
          <w:rFonts w:ascii="Verdana" w:hAnsi="Verdana"/>
          <w:b/>
          <w:i/>
          <w:sz w:val="22"/>
          <w:szCs w:val="22"/>
        </w:rPr>
      </w:pPr>
      <w:r w:rsidRPr="009470AD">
        <w:rPr>
          <w:rFonts w:ascii="Verdana" w:hAnsi="Verdana"/>
          <w:b/>
          <w:i/>
          <w:sz w:val="22"/>
          <w:szCs w:val="22"/>
        </w:rPr>
        <w:t>Pregunta</w:t>
      </w:r>
      <w:r>
        <w:rPr>
          <w:rFonts w:ascii="Verdana" w:hAnsi="Verdana"/>
          <w:b/>
          <w:i/>
          <w:sz w:val="22"/>
          <w:szCs w:val="22"/>
        </w:rPr>
        <w:t>:</w:t>
      </w:r>
      <w:r w:rsidRPr="00DB4334">
        <w:rPr>
          <w:rFonts w:ascii="Verdana" w:hAnsi="Verdana"/>
          <w:color w:val="000000" w:themeColor="text1"/>
          <w:sz w:val="22"/>
          <w:szCs w:val="22"/>
        </w:rPr>
        <w:t xml:space="preserve"> </w:t>
      </w:r>
      <w:r w:rsidR="00860DF0">
        <w:rPr>
          <w:rFonts w:ascii="Verdana" w:hAnsi="Verdana"/>
          <w:color w:val="000000" w:themeColor="text1"/>
          <w:sz w:val="22"/>
          <w:szCs w:val="22"/>
        </w:rPr>
        <w:t>¿</w:t>
      </w:r>
      <w:r w:rsidR="008D6D88">
        <w:rPr>
          <w:rFonts w:ascii="Verdana" w:hAnsi="Verdana"/>
          <w:color w:val="000000" w:themeColor="text1"/>
          <w:sz w:val="22"/>
          <w:szCs w:val="22"/>
        </w:rPr>
        <w:t>U</w:t>
      </w:r>
      <w:r w:rsidRPr="008150B7">
        <w:rPr>
          <w:rFonts w:ascii="Verdana" w:hAnsi="Verdana"/>
          <w:color w:val="000000" w:themeColor="text1"/>
          <w:sz w:val="22"/>
          <w:szCs w:val="22"/>
        </w:rPr>
        <w:t>sted tiene esos documentos que soporten la entrega del material y el recurso en efectivo a la alcaldía</w:t>
      </w:r>
      <w:r>
        <w:rPr>
          <w:rFonts w:ascii="Verdana" w:hAnsi="Verdana"/>
          <w:color w:val="000000" w:themeColor="text1"/>
          <w:sz w:val="22"/>
          <w:szCs w:val="22"/>
        </w:rPr>
        <w:t>?</w:t>
      </w:r>
    </w:p>
    <w:p w:rsidR="008D6D88" w:rsidRDefault="00DB4334" w:rsidP="008D6D88">
      <w:pPr>
        <w:spacing w:line="276" w:lineRule="auto"/>
        <w:jc w:val="both"/>
        <w:rPr>
          <w:rFonts w:ascii="Verdana" w:hAnsi="Verdana"/>
          <w:color w:val="000000" w:themeColor="text1"/>
          <w:sz w:val="22"/>
          <w:szCs w:val="22"/>
        </w:rPr>
      </w:pPr>
      <w:r w:rsidRPr="009470AD">
        <w:rPr>
          <w:rFonts w:ascii="Verdana" w:hAnsi="Verdana"/>
          <w:b/>
          <w:i/>
          <w:sz w:val="22"/>
          <w:szCs w:val="22"/>
        </w:rPr>
        <w:t>Respuesta</w:t>
      </w:r>
      <w:r>
        <w:rPr>
          <w:rFonts w:ascii="Verdana" w:hAnsi="Verdana"/>
          <w:b/>
          <w:i/>
          <w:sz w:val="22"/>
          <w:szCs w:val="22"/>
        </w:rPr>
        <w:t xml:space="preserve">: </w:t>
      </w:r>
      <w:r w:rsidR="008D6D88" w:rsidRPr="008D6D88">
        <w:rPr>
          <w:rFonts w:ascii="Verdana" w:hAnsi="Verdana"/>
          <w:sz w:val="22"/>
          <w:szCs w:val="22"/>
        </w:rPr>
        <w:t>Me tocaría buscar</w:t>
      </w:r>
      <w:r w:rsidR="008D6D88">
        <w:rPr>
          <w:rFonts w:ascii="Verdana" w:hAnsi="Verdana"/>
          <w:b/>
          <w:i/>
          <w:sz w:val="22"/>
          <w:szCs w:val="22"/>
        </w:rPr>
        <w:t xml:space="preserve">, </w:t>
      </w:r>
      <w:r w:rsidR="008D6D88">
        <w:rPr>
          <w:rFonts w:ascii="Verdana" w:hAnsi="Verdana"/>
          <w:color w:val="000000" w:themeColor="text1"/>
          <w:sz w:val="22"/>
          <w:szCs w:val="22"/>
        </w:rPr>
        <w:t>p</w:t>
      </w:r>
      <w:r w:rsidRPr="008150B7">
        <w:rPr>
          <w:rFonts w:ascii="Verdana" w:hAnsi="Verdana"/>
          <w:color w:val="000000" w:themeColor="text1"/>
          <w:sz w:val="22"/>
          <w:szCs w:val="22"/>
        </w:rPr>
        <w:t>ero es lo mismo que le decía</w:t>
      </w:r>
      <w:r>
        <w:rPr>
          <w:rFonts w:ascii="Verdana" w:hAnsi="Verdana"/>
          <w:color w:val="000000" w:themeColor="text1"/>
          <w:sz w:val="22"/>
          <w:szCs w:val="22"/>
        </w:rPr>
        <w:t>,</w:t>
      </w:r>
      <w:r w:rsidRPr="008150B7">
        <w:rPr>
          <w:rFonts w:ascii="Verdana" w:hAnsi="Verdana"/>
          <w:color w:val="000000" w:themeColor="text1"/>
          <w:sz w:val="22"/>
          <w:szCs w:val="22"/>
        </w:rPr>
        <w:t xml:space="preserve"> pues allá ya está, se hizo el trabajo</w:t>
      </w:r>
      <w:r w:rsidR="008D6D88">
        <w:rPr>
          <w:rFonts w:ascii="Verdana" w:hAnsi="Verdana"/>
          <w:color w:val="000000" w:themeColor="text1"/>
          <w:sz w:val="22"/>
          <w:szCs w:val="22"/>
        </w:rPr>
        <w:t>,</w:t>
      </w:r>
      <w:r w:rsidRPr="008150B7">
        <w:rPr>
          <w:rFonts w:ascii="Verdana" w:hAnsi="Verdana"/>
          <w:color w:val="000000" w:themeColor="text1"/>
          <w:sz w:val="22"/>
          <w:szCs w:val="22"/>
        </w:rPr>
        <w:t xml:space="preserve"> la Alcaldía </w:t>
      </w:r>
      <w:r w:rsidR="008D6D88">
        <w:rPr>
          <w:rFonts w:ascii="Verdana" w:hAnsi="Verdana"/>
          <w:color w:val="000000" w:themeColor="text1"/>
          <w:sz w:val="22"/>
          <w:szCs w:val="22"/>
        </w:rPr>
        <w:t>realizó</w:t>
      </w:r>
      <w:r>
        <w:rPr>
          <w:rFonts w:ascii="Verdana" w:hAnsi="Verdana"/>
          <w:color w:val="000000" w:themeColor="text1"/>
          <w:sz w:val="22"/>
          <w:szCs w:val="22"/>
        </w:rPr>
        <w:t xml:space="preserve"> el trabajo, nosotros entregamos el</w:t>
      </w:r>
      <w:r w:rsidRPr="008150B7">
        <w:rPr>
          <w:rFonts w:ascii="Verdana" w:hAnsi="Verdana"/>
          <w:color w:val="000000" w:themeColor="text1"/>
          <w:sz w:val="22"/>
          <w:szCs w:val="22"/>
        </w:rPr>
        <w:t xml:space="preserve"> material.</w:t>
      </w:r>
      <w:r w:rsidR="008D6D88">
        <w:rPr>
          <w:rFonts w:ascii="Verdana" w:hAnsi="Verdana"/>
          <w:color w:val="000000" w:themeColor="text1"/>
          <w:sz w:val="22"/>
          <w:szCs w:val="22"/>
        </w:rPr>
        <w:t xml:space="preserve"> Hay un acta del comité, </w:t>
      </w:r>
      <w:r w:rsidR="008D6D88" w:rsidRPr="008150B7">
        <w:rPr>
          <w:rFonts w:ascii="Verdana" w:hAnsi="Verdana"/>
          <w:color w:val="000000" w:themeColor="text1"/>
          <w:sz w:val="22"/>
          <w:szCs w:val="22"/>
        </w:rPr>
        <w:t>sobre la responsabilidad</w:t>
      </w:r>
      <w:r w:rsidR="008D6D88">
        <w:rPr>
          <w:rFonts w:ascii="Verdana" w:hAnsi="Verdana"/>
          <w:color w:val="000000" w:themeColor="text1"/>
          <w:sz w:val="22"/>
          <w:szCs w:val="22"/>
        </w:rPr>
        <w:t>,</w:t>
      </w:r>
      <w:r w:rsidR="008D6D88" w:rsidRPr="008150B7">
        <w:rPr>
          <w:rFonts w:ascii="Verdana" w:hAnsi="Verdana"/>
          <w:color w:val="000000" w:themeColor="text1"/>
          <w:sz w:val="22"/>
          <w:szCs w:val="22"/>
        </w:rPr>
        <w:t xml:space="preserve"> creo que ya nosotros la hicimos llegar en algún momento</w:t>
      </w:r>
      <w:r w:rsidR="008D6D88">
        <w:rPr>
          <w:rFonts w:ascii="Verdana" w:hAnsi="Verdana"/>
          <w:color w:val="000000" w:themeColor="text1"/>
          <w:sz w:val="22"/>
          <w:szCs w:val="22"/>
        </w:rPr>
        <w:t>, están</w:t>
      </w:r>
      <w:r w:rsidR="008D6D88" w:rsidRPr="008150B7">
        <w:rPr>
          <w:rFonts w:ascii="Verdana" w:hAnsi="Verdana"/>
          <w:color w:val="000000" w:themeColor="text1"/>
          <w:sz w:val="22"/>
          <w:szCs w:val="22"/>
        </w:rPr>
        <w:t xml:space="preserve"> los compromisos que había y la responsabilidad que acepta</w:t>
      </w:r>
      <w:r w:rsidR="00096486">
        <w:rPr>
          <w:rFonts w:ascii="Verdana" w:hAnsi="Verdana"/>
          <w:color w:val="000000" w:themeColor="text1"/>
          <w:sz w:val="22"/>
          <w:szCs w:val="22"/>
        </w:rPr>
        <w:t>ba el que el de la empresa del M</w:t>
      </w:r>
      <w:r w:rsidR="008D6D88" w:rsidRPr="008150B7">
        <w:rPr>
          <w:rFonts w:ascii="Verdana" w:hAnsi="Verdana"/>
          <w:color w:val="000000" w:themeColor="text1"/>
          <w:sz w:val="22"/>
          <w:szCs w:val="22"/>
        </w:rPr>
        <w:t>ega colegio.</w:t>
      </w:r>
    </w:p>
    <w:p w:rsidR="008D6D88" w:rsidRDefault="008D6D88" w:rsidP="008D6D88">
      <w:pPr>
        <w:spacing w:line="276" w:lineRule="auto"/>
        <w:jc w:val="both"/>
        <w:rPr>
          <w:rFonts w:ascii="Verdana" w:hAnsi="Verdana"/>
          <w:color w:val="000000" w:themeColor="text1"/>
          <w:sz w:val="22"/>
          <w:szCs w:val="22"/>
        </w:rPr>
      </w:pPr>
    </w:p>
    <w:p w:rsidR="008D6D88" w:rsidRPr="008150B7" w:rsidRDefault="008D6D88" w:rsidP="008D6D88">
      <w:pPr>
        <w:spacing w:line="276" w:lineRule="auto"/>
        <w:jc w:val="both"/>
        <w:rPr>
          <w:rFonts w:ascii="Verdana" w:hAnsi="Verdana"/>
          <w:color w:val="000000" w:themeColor="text1"/>
          <w:sz w:val="22"/>
          <w:szCs w:val="22"/>
        </w:rPr>
      </w:pPr>
      <w:r w:rsidRPr="008150B7">
        <w:rPr>
          <w:rFonts w:ascii="Verdana" w:hAnsi="Verdana"/>
          <w:color w:val="000000" w:themeColor="text1"/>
          <w:sz w:val="22"/>
          <w:szCs w:val="22"/>
        </w:rPr>
        <w:t>Lo que hicimos</w:t>
      </w:r>
      <w:r>
        <w:rPr>
          <w:rFonts w:ascii="Verdana" w:hAnsi="Verdana"/>
          <w:color w:val="000000" w:themeColor="text1"/>
          <w:sz w:val="22"/>
          <w:szCs w:val="22"/>
        </w:rPr>
        <w:t>, fue que</w:t>
      </w:r>
      <w:r w:rsidRPr="008150B7">
        <w:rPr>
          <w:rFonts w:ascii="Verdana" w:hAnsi="Verdana"/>
          <w:color w:val="000000" w:themeColor="text1"/>
          <w:sz w:val="22"/>
          <w:szCs w:val="22"/>
        </w:rPr>
        <w:t xml:space="preserve"> </w:t>
      </w:r>
      <w:r>
        <w:rPr>
          <w:rFonts w:ascii="Verdana" w:hAnsi="Verdana"/>
          <w:color w:val="000000" w:themeColor="text1"/>
          <w:sz w:val="22"/>
          <w:szCs w:val="22"/>
        </w:rPr>
        <w:t>con la</w:t>
      </w:r>
      <w:r w:rsidRPr="008150B7">
        <w:rPr>
          <w:rFonts w:ascii="Verdana" w:hAnsi="Verdana"/>
          <w:color w:val="000000" w:themeColor="text1"/>
          <w:sz w:val="22"/>
          <w:szCs w:val="22"/>
        </w:rPr>
        <w:t xml:space="preserve"> Alcaldía</w:t>
      </w:r>
      <w:r>
        <w:rPr>
          <w:rFonts w:ascii="Verdana" w:hAnsi="Verdana"/>
          <w:color w:val="000000" w:themeColor="text1"/>
          <w:sz w:val="22"/>
          <w:szCs w:val="22"/>
        </w:rPr>
        <w:t>,</w:t>
      </w:r>
      <w:r w:rsidRPr="008150B7">
        <w:rPr>
          <w:rFonts w:ascii="Verdana" w:hAnsi="Verdana"/>
          <w:color w:val="000000" w:themeColor="text1"/>
          <w:sz w:val="22"/>
          <w:szCs w:val="22"/>
        </w:rPr>
        <w:t xml:space="preserve"> nosotros poníamos unos materiales y la Alcaldía ponía la man</w:t>
      </w:r>
      <w:r>
        <w:rPr>
          <w:rFonts w:ascii="Verdana" w:hAnsi="Verdana"/>
          <w:color w:val="000000" w:themeColor="text1"/>
          <w:sz w:val="22"/>
          <w:szCs w:val="22"/>
        </w:rPr>
        <w:t>o de o</w:t>
      </w:r>
      <w:r w:rsidRPr="008150B7">
        <w:rPr>
          <w:rFonts w:ascii="Verdana" w:hAnsi="Verdana"/>
          <w:color w:val="000000" w:themeColor="text1"/>
          <w:sz w:val="22"/>
          <w:szCs w:val="22"/>
        </w:rPr>
        <w:t>bra</w:t>
      </w:r>
      <w:r>
        <w:rPr>
          <w:rFonts w:ascii="Verdana" w:hAnsi="Verdana"/>
          <w:color w:val="000000" w:themeColor="text1"/>
          <w:sz w:val="22"/>
          <w:szCs w:val="22"/>
        </w:rPr>
        <w:t>,</w:t>
      </w:r>
      <w:r w:rsidRPr="008150B7">
        <w:rPr>
          <w:rFonts w:ascii="Verdana" w:hAnsi="Verdana"/>
          <w:color w:val="000000" w:themeColor="text1"/>
          <w:sz w:val="22"/>
          <w:szCs w:val="22"/>
        </w:rPr>
        <w:t xml:space="preserve"> no me acuerdo muy bien</w:t>
      </w:r>
      <w:r>
        <w:rPr>
          <w:rFonts w:ascii="Verdana" w:hAnsi="Verdana"/>
          <w:color w:val="000000" w:themeColor="text1"/>
          <w:sz w:val="22"/>
          <w:szCs w:val="22"/>
        </w:rPr>
        <w:t>,</w:t>
      </w:r>
      <w:r w:rsidRPr="008150B7">
        <w:rPr>
          <w:rFonts w:ascii="Verdana" w:hAnsi="Verdana"/>
          <w:color w:val="000000" w:themeColor="text1"/>
          <w:sz w:val="22"/>
          <w:szCs w:val="22"/>
        </w:rPr>
        <w:t xml:space="preserve"> pero entre las partes que</w:t>
      </w:r>
      <w:r>
        <w:rPr>
          <w:rFonts w:ascii="Verdana" w:hAnsi="Verdana"/>
          <w:color w:val="000000" w:themeColor="text1"/>
          <w:sz w:val="22"/>
          <w:szCs w:val="22"/>
        </w:rPr>
        <w:t>damos</w:t>
      </w:r>
      <w:r w:rsidRPr="008150B7">
        <w:rPr>
          <w:rFonts w:ascii="Verdana" w:hAnsi="Verdana"/>
          <w:color w:val="000000" w:themeColor="text1"/>
          <w:sz w:val="22"/>
          <w:szCs w:val="22"/>
        </w:rPr>
        <w:t xml:space="preserve"> para la reparación de eso y se ejecutó.</w:t>
      </w:r>
    </w:p>
    <w:p w:rsidR="008D6D88" w:rsidRDefault="008D6D88" w:rsidP="00DB4334">
      <w:pPr>
        <w:spacing w:line="276" w:lineRule="auto"/>
        <w:jc w:val="both"/>
        <w:rPr>
          <w:rFonts w:ascii="Verdana" w:hAnsi="Verdana"/>
          <w:b/>
          <w:i/>
          <w:sz w:val="22"/>
          <w:szCs w:val="22"/>
        </w:rPr>
      </w:pPr>
    </w:p>
    <w:p w:rsidR="00DB4334" w:rsidRDefault="00DB4334" w:rsidP="00DB4334">
      <w:pPr>
        <w:spacing w:line="276" w:lineRule="auto"/>
        <w:jc w:val="both"/>
        <w:rPr>
          <w:rFonts w:ascii="Verdana" w:hAnsi="Verdana"/>
          <w:b/>
          <w:i/>
          <w:sz w:val="22"/>
          <w:szCs w:val="22"/>
        </w:rPr>
      </w:pPr>
      <w:r w:rsidRPr="009470AD">
        <w:rPr>
          <w:rFonts w:ascii="Verdana" w:hAnsi="Verdana"/>
          <w:b/>
          <w:i/>
          <w:sz w:val="22"/>
          <w:szCs w:val="22"/>
        </w:rPr>
        <w:t>Pregunta</w:t>
      </w:r>
      <w:r>
        <w:rPr>
          <w:rFonts w:ascii="Verdana" w:hAnsi="Verdana"/>
          <w:b/>
          <w:i/>
          <w:sz w:val="22"/>
          <w:szCs w:val="22"/>
        </w:rPr>
        <w:t>:</w:t>
      </w:r>
      <w:r w:rsidR="008D6D88" w:rsidRPr="008D6D88">
        <w:rPr>
          <w:rFonts w:ascii="Verdana" w:hAnsi="Verdana"/>
          <w:color w:val="000000" w:themeColor="text1"/>
          <w:sz w:val="22"/>
          <w:szCs w:val="22"/>
        </w:rPr>
        <w:t xml:space="preserve"> </w:t>
      </w:r>
      <w:r w:rsidR="008D6D88">
        <w:rPr>
          <w:rFonts w:ascii="Verdana" w:hAnsi="Verdana"/>
          <w:color w:val="000000" w:themeColor="text1"/>
          <w:sz w:val="22"/>
          <w:szCs w:val="22"/>
        </w:rPr>
        <w:t>¿</w:t>
      </w:r>
      <w:r w:rsidR="008D6D88" w:rsidRPr="008150B7">
        <w:rPr>
          <w:rFonts w:ascii="Verdana" w:hAnsi="Verdana"/>
          <w:color w:val="000000" w:themeColor="text1"/>
          <w:sz w:val="22"/>
          <w:szCs w:val="22"/>
        </w:rPr>
        <w:t xml:space="preserve">La </w:t>
      </w:r>
      <w:r w:rsidR="008D6D88">
        <w:rPr>
          <w:rFonts w:ascii="Verdana" w:hAnsi="Verdana"/>
          <w:color w:val="000000" w:themeColor="text1"/>
          <w:sz w:val="22"/>
          <w:szCs w:val="22"/>
        </w:rPr>
        <w:t>em</w:t>
      </w:r>
      <w:r w:rsidR="008D6D88" w:rsidRPr="008150B7">
        <w:rPr>
          <w:rFonts w:ascii="Verdana" w:hAnsi="Verdana"/>
          <w:color w:val="000000" w:themeColor="text1"/>
          <w:sz w:val="22"/>
          <w:szCs w:val="22"/>
        </w:rPr>
        <w:t>presa que usted representa</w:t>
      </w:r>
      <w:r w:rsidR="008D6D88">
        <w:rPr>
          <w:rFonts w:ascii="Verdana" w:hAnsi="Verdana"/>
          <w:color w:val="000000" w:themeColor="text1"/>
          <w:sz w:val="22"/>
          <w:szCs w:val="22"/>
        </w:rPr>
        <w:t>ba,</w:t>
      </w:r>
      <w:r w:rsidR="008D6D88" w:rsidRPr="008150B7">
        <w:rPr>
          <w:rFonts w:ascii="Verdana" w:hAnsi="Verdana"/>
          <w:color w:val="000000" w:themeColor="text1"/>
          <w:sz w:val="22"/>
          <w:szCs w:val="22"/>
        </w:rPr>
        <w:t xml:space="preserve"> frente a este contrato</w:t>
      </w:r>
      <w:r w:rsidR="008D6D88">
        <w:rPr>
          <w:rFonts w:ascii="Verdana" w:hAnsi="Verdana"/>
          <w:color w:val="000000" w:themeColor="text1"/>
          <w:sz w:val="22"/>
          <w:szCs w:val="22"/>
        </w:rPr>
        <w:t>,</w:t>
      </w:r>
      <w:r w:rsidR="008D6D88" w:rsidRPr="008150B7">
        <w:rPr>
          <w:rFonts w:ascii="Verdana" w:hAnsi="Verdana"/>
          <w:color w:val="000000" w:themeColor="text1"/>
          <w:sz w:val="22"/>
          <w:szCs w:val="22"/>
        </w:rPr>
        <w:t xml:space="preserve"> recibió algún recurso del municipio para hacer este arreglo</w:t>
      </w:r>
      <w:r w:rsidR="008D6D88">
        <w:rPr>
          <w:rFonts w:ascii="Verdana" w:hAnsi="Verdana"/>
          <w:color w:val="000000" w:themeColor="text1"/>
          <w:sz w:val="22"/>
          <w:szCs w:val="22"/>
        </w:rPr>
        <w:t>?</w:t>
      </w:r>
      <w:r w:rsidR="008D6D88" w:rsidRPr="008150B7">
        <w:rPr>
          <w:rFonts w:ascii="Verdana" w:hAnsi="Verdana"/>
          <w:color w:val="000000" w:themeColor="text1"/>
          <w:sz w:val="22"/>
          <w:szCs w:val="22"/>
        </w:rPr>
        <w:t xml:space="preserve"> </w:t>
      </w:r>
    </w:p>
    <w:p w:rsidR="008D6D88" w:rsidRPr="008150B7" w:rsidRDefault="00DB4334" w:rsidP="008D6D88">
      <w:pPr>
        <w:spacing w:line="276" w:lineRule="auto"/>
        <w:jc w:val="both"/>
        <w:rPr>
          <w:rFonts w:ascii="Verdana" w:hAnsi="Verdana"/>
          <w:color w:val="000000" w:themeColor="text1"/>
          <w:sz w:val="22"/>
          <w:szCs w:val="22"/>
        </w:rPr>
      </w:pPr>
      <w:r w:rsidRPr="009470AD">
        <w:rPr>
          <w:rFonts w:ascii="Verdana" w:hAnsi="Verdana"/>
          <w:b/>
          <w:i/>
          <w:sz w:val="22"/>
          <w:szCs w:val="22"/>
        </w:rPr>
        <w:t>Respuesta</w:t>
      </w:r>
      <w:r>
        <w:rPr>
          <w:rFonts w:ascii="Verdana" w:hAnsi="Verdana"/>
          <w:b/>
          <w:i/>
          <w:sz w:val="22"/>
          <w:szCs w:val="22"/>
        </w:rPr>
        <w:t>:</w:t>
      </w:r>
      <w:r w:rsidR="008D6D88" w:rsidRPr="008D6D88">
        <w:rPr>
          <w:rFonts w:ascii="Verdana" w:hAnsi="Verdana"/>
          <w:color w:val="000000" w:themeColor="text1"/>
          <w:sz w:val="22"/>
          <w:szCs w:val="22"/>
        </w:rPr>
        <w:t xml:space="preserve"> </w:t>
      </w:r>
      <w:r w:rsidR="008D6D88">
        <w:rPr>
          <w:rFonts w:ascii="Verdana" w:hAnsi="Verdana"/>
          <w:color w:val="000000" w:themeColor="text1"/>
          <w:sz w:val="22"/>
          <w:szCs w:val="22"/>
        </w:rPr>
        <w:t xml:space="preserve">no, en ningún </w:t>
      </w:r>
      <w:r w:rsidR="008D6D88" w:rsidRPr="008150B7">
        <w:rPr>
          <w:rFonts w:ascii="Verdana" w:hAnsi="Verdana"/>
          <w:color w:val="000000" w:themeColor="text1"/>
          <w:sz w:val="22"/>
          <w:szCs w:val="22"/>
        </w:rPr>
        <w:t>momento nosotros entregamos una materia prima.</w:t>
      </w:r>
    </w:p>
    <w:p w:rsidR="00DB4334" w:rsidRDefault="00DB4334" w:rsidP="008150B7">
      <w:pPr>
        <w:spacing w:line="276" w:lineRule="auto"/>
        <w:jc w:val="both"/>
        <w:rPr>
          <w:rFonts w:ascii="Verdana" w:hAnsi="Verdana"/>
          <w:color w:val="000000" w:themeColor="text1"/>
          <w:sz w:val="22"/>
          <w:szCs w:val="22"/>
        </w:rPr>
      </w:pPr>
    </w:p>
    <w:p w:rsidR="008D6D88" w:rsidRPr="008150B7" w:rsidRDefault="00DB4334" w:rsidP="008D6D88">
      <w:pPr>
        <w:spacing w:line="276" w:lineRule="auto"/>
        <w:jc w:val="both"/>
        <w:rPr>
          <w:rFonts w:ascii="Verdana" w:hAnsi="Verdana"/>
          <w:color w:val="000000" w:themeColor="text1"/>
          <w:sz w:val="22"/>
          <w:szCs w:val="22"/>
        </w:rPr>
      </w:pPr>
      <w:r w:rsidRPr="009470AD">
        <w:rPr>
          <w:rFonts w:ascii="Verdana" w:hAnsi="Verdana"/>
          <w:b/>
          <w:i/>
          <w:sz w:val="22"/>
          <w:szCs w:val="22"/>
        </w:rPr>
        <w:t>Pregunta</w:t>
      </w:r>
      <w:r>
        <w:rPr>
          <w:rFonts w:ascii="Verdana" w:hAnsi="Verdana"/>
          <w:b/>
          <w:i/>
          <w:sz w:val="22"/>
          <w:szCs w:val="22"/>
        </w:rPr>
        <w:t>:</w:t>
      </w:r>
      <w:r w:rsidR="008D6D88" w:rsidRPr="008D6D88">
        <w:rPr>
          <w:rFonts w:ascii="Verdana" w:hAnsi="Verdana"/>
          <w:color w:val="000000" w:themeColor="text1"/>
          <w:sz w:val="22"/>
          <w:szCs w:val="22"/>
        </w:rPr>
        <w:t xml:space="preserve"> </w:t>
      </w:r>
      <w:r w:rsidR="008D6D88">
        <w:rPr>
          <w:rFonts w:ascii="Verdana" w:hAnsi="Verdana"/>
          <w:color w:val="000000" w:themeColor="text1"/>
          <w:sz w:val="22"/>
          <w:szCs w:val="22"/>
        </w:rPr>
        <w:t>¿</w:t>
      </w:r>
      <w:r w:rsidR="008D6D88" w:rsidRPr="008150B7">
        <w:rPr>
          <w:rFonts w:ascii="Verdana" w:hAnsi="Verdana"/>
          <w:color w:val="000000" w:themeColor="text1"/>
          <w:sz w:val="22"/>
          <w:szCs w:val="22"/>
        </w:rPr>
        <w:t>Ustedes cuentan señor Leonardo</w:t>
      </w:r>
      <w:r w:rsidR="008D6D88">
        <w:rPr>
          <w:rFonts w:ascii="Verdana" w:hAnsi="Verdana"/>
          <w:color w:val="000000" w:themeColor="text1"/>
          <w:sz w:val="22"/>
          <w:szCs w:val="22"/>
        </w:rPr>
        <w:t>,</w:t>
      </w:r>
      <w:r w:rsidR="008D6D88" w:rsidRPr="008150B7">
        <w:rPr>
          <w:rFonts w:ascii="Verdana" w:hAnsi="Verdana"/>
          <w:color w:val="000000" w:themeColor="text1"/>
          <w:sz w:val="22"/>
          <w:szCs w:val="22"/>
        </w:rPr>
        <w:t xml:space="preserve"> con material fotográfico al momento de la entrega para que lo llegue al despacho</w:t>
      </w:r>
      <w:r w:rsidR="008D6D88">
        <w:rPr>
          <w:rFonts w:ascii="Verdana" w:hAnsi="Verdana"/>
          <w:color w:val="000000" w:themeColor="text1"/>
          <w:sz w:val="22"/>
          <w:szCs w:val="22"/>
        </w:rPr>
        <w:t>?</w:t>
      </w:r>
    </w:p>
    <w:p w:rsidR="00DB4334" w:rsidRDefault="00DB4334" w:rsidP="00DB4334">
      <w:pPr>
        <w:spacing w:line="276" w:lineRule="auto"/>
        <w:jc w:val="both"/>
        <w:rPr>
          <w:rFonts w:ascii="Verdana" w:hAnsi="Verdana"/>
          <w:b/>
          <w:i/>
          <w:sz w:val="22"/>
          <w:szCs w:val="22"/>
        </w:rPr>
      </w:pPr>
    </w:p>
    <w:p w:rsidR="008150B7" w:rsidRPr="00704253" w:rsidRDefault="00DB4334" w:rsidP="008150B7">
      <w:pPr>
        <w:spacing w:line="276" w:lineRule="auto"/>
        <w:jc w:val="both"/>
        <w:rPr>
          <w:rFonts w:ascii="Verdana" w:hAnsi="Verdana"/>
          <w:b/>
          <w:i/>
          <w:sz w:val="22"/>
          <w:szCs w:val="22"/>
        </w:rPr>
      </w:pPr>
      <w:r w:rsidRPr="009470AD">
        <w:rPr>
          <w:rFonts w:ascii="Verdana" w:hAnsi="Verdana"/>
          <w:b/>
          <w:i/>
          <w:sz w:val="22"/>
          <w:szCs w:val="22"/>
        </w:rPr>
        <w:t>Respuesta</w:t>
      </w:r>
      <w:r>
        <w:rPr>
          <w:rFonts w:ascii="Verdana" w:hAnsi="Verdana"/>
          <w:b/>
          <w:i/>
          <w:sz w:val="22"/>
          <w:szCs w:val="22"/>
        </w:rPr>
        <w:t>:</w:t>
      </w:r>
      <w:r w:rsidR="008D6D88">
        <w:rPr>
          <w:rFonts w:ascii="Verdana" w:hAnsi="Verdana"/>
          <w:b/>
          <w:i/>
          <w:sz w:val="22"/>
          <w:szCs w:val="22"/>
        </w:rPr>
        <w:t xml:space="preserve"> </w:t>
      </w:r>
      <w:r w:rsidR="008150B7" w:rsidRPr="008150B7">
        <w:rPr>
          <w:rFonts w:ascii="Verdana" w:hAnsi="Verdana"/>
          <w:color w:val="000000" w:themeColor="text1"/>
          <w:sz w:val="22"/>
          <w:szCs w:val="22"/>
        </w:rPr>
        <w:t>sí, nosotros hicimos un informe técnico, donde mostramos la afectación del talud y la reparación que se hizo con las fotos y conclusiones</w:t>
      </w:r>
      <w:r w:rsidR="00704253">
        <w:rPr>
          <w:rFonts w:ascii="Verdana" w:hAnsi="Verdana"/>
          <w:color w:val="000000" w:themeColor="text1"/>
          <w:sz w:val="22"/>
          <w:szCs w:val="22"/>
        </w:rPr>
        <w:t>,</w:t>
      </w:r>
      <w:r w:rsidR="008150B7" w:rsidRPr="008150B7">
        <w:rPr>
          <w:rFonts w:ascii="Verdana" w:hAnsi="Verdana"/>
          <w:color w:val="000000" w:themeColor="text1"/>
          <w:sz w:val="22"/>
          <w:szCs w:val="22"/>
        </w:rPr>
        <w:t xml:space="preserve"> </w:t>
      </w:r>
      <w:r w:rsidR="00704253">
        <w:rPr>
          <w:rFonts w:ascii="Verdana" w:hAnsi="Verdana"/>
          <w:color w:val="000000" w:themeColor="text1"/>
          <w:sz w:val="22"/>
          <w:szCs w:val="22"/>
        </w:rPr>
        <w:t>se lo puedo hacer llegar a</w:t>
      </w:r>
      <w:r w:rsidR="008150B7" w:rsidRPr="008150B7">
        <w:rPr>
          <w:rFonts w:ascii="Verdana" w:hAnsi="Verdana"/>
          <w:color w:val="000000" w:themeColor="text1"/>
          <w:sz w:val="22"/>
          <w:szCs w:val="22"/>
        </w:rPr>
        <w:t>l despacho el informe técnico referenciado por usted.</w:t>
      </w:r>
    </w:p>
    <w:p w:rsidR="008150B7" w:rsidRPr="008150B7" w:rsidRDefault="008150B7" w:rsidP="008150B7">
      <w:pPr>
        <w:spacing w:line="276" w:lineRule="auto"/>
        <w:jc w:val="both"/>
        <w:rPr>
          <w:rFonts w:ascii="Verdana" w:hAnsi="Verdana"/>
          <w:color w:val="000000" w:themeColor="text1"/>
          <w:sz w:val="22"/>
          <w:szCs w:val="22"/>
        </w:rPr>
      </w:pPr>
    </w:p>
    <w:p w:rsidR="00704253" w:rsidRDefault="00704253" w:rsidP="008150B7">
      <w:pPr>
        <w:spacing w:line="276" w:lineRule="auto"/>
        <w:jc w:val="both"/>
        <w:rPr>
          <w:rFonts w:ascii="Verdana" w:hAnsi="Verdana"/>
          <w:color w:val="000000" w:themeColor="text1"/>
          <w:sz w:val="22"/>
          <w:szCs w:val="22"/>
        </w:rPr>
      </w:pPr>
      <w:r>
        <w:rPr>
          <w:rFonts w:ascii="Verdana" w:hAnsi="Verdana"/>
          <w:color w:val="000000" w:themeColor="text1"/>
          <w:sz w:val="22"/>
          <w:szCs w:val="22"/>
        </w:rPr>
        <w:t xml:space="preserve">Se le da la oportunidad al señor </w:t>
      </w:r>
      <w:proofErr w:type="spellStart"/>
      <w:r>
        <w:rPr>
          <w:rFonts w:ascii="Verdana" w:hAnsi="Verdana"/>
          <w:color w:val="000000" w:themeColor="text1"/>
          <w:sz w:val="22"/>
          <w:szCs w:val="22"/>
        </w:rPr>
        <w:t>Hermory</w:t>
      </w:r>
      <w:proofErr w:type="spellEnd"/>
      <w:r>
        <w:rPr>
          <w:rFonts w:ascii="Verdana" w:hAnsi="Verdana"/>
          <w:color w:val="000000" w:themeColor="text1"/>
          <w:sz w:val="22"/>
          <w:szCs w:val="22"/>
        </w:rPr>
        <w:t>, si a bien lo considera, hacer las preguntas que sean conducentes, al testigo.</w:t>
      </w:r>
    </w:p>
    <w:p w:rsidR="00704253" w:rsidRDefault="00704253" w:rsidP="008150B7">
      <w:pPr>
        <w:spacing w:line="276" w:lineRule="auto"/>
        <w:jc w:val="both"/>
        <w:rPr>
          <w:rFonts w:ascii="Verdana" w:hAnsi="Verdana"/>
          <w:color w:val="000000" w:themeColor="text1"/>
          <w:sz w:val="22"/>
          <w:szCs w:val="22"/>
        </w:rPr>
      </w:pPr>
      <w:r>
        <w:rPr>
          <w:rFonts w:ascii="Verdana" w:hAnsi="Verdana"/>
          <w:color w:val="000000" w:themeColor="text1"/>
          <w:sz w:val="22"/>
          <w:szCs w:val="22"/>
        </w:rPr>
        <w:t xml:space="preserve">R/ se deja constancia por parte del despacho, que no realizó preguntas. </w:t>
      </w:r>
    </w:p>
    <w:p w:rsidR="00704253" w:rsidRDefault="00704253" w:rsidP="008150B7">
      <w:pPr>
        <w:spacing w:line="276" w:lineRule="auto"/>
        <w:jc w:val="both"/>
        <w:rPr>
          <w:rFonts w:ascii="Verdana" w:hAnsi="Verdana"/>
          <w:color w:val="000000" w:themeColor="text1"/>
          <w:sz w:val="22"/>
          <w:szCs w:val="22"/>
        </w:rPr>
      </w:pPr>
    </w:p>
    <w:p w:rsidR="00704253" w:rsidRDefault="00704253" w:rsidP="008150B7">
      <w:pPr>
        <w:spacing w:line="276" w:lineRule="auto"/>
        <w:jc w:val="both"/>
        <w:rPr>
          <w:rFonts w:ascii="Verdana" w:hAnsi="Verdana"/>
          <w:color w:val="000000" w:themeColor="text1"/>
          <w:sz w:val="22"/>
          <w:szCs w:val="22"/>
        </w:rPr>
      </w:pPr>
      <w:r>
        <w:rPr>
          <w:rFonts w:ascii="Verdana" w:hAnsi="Verdana"/>
          <w:color w:val="000000" w:themeColor="text1"/>
          <w:sz w:val="22"/>
          <w:szCs w:val="22"/>
        </w:rPr>
        <w:t xml:space="preserve">Una vez finalizado el testimonio, se procedió por parte del despacho a continuar con la rendición de la versión libre del presunto responsable fiscal </w:t>
      </w:r>
      <w:r w:rsidR="005D013D" w:rsidRPr="00F813BF">
        <w:rPr>
          <w:rFonts w:ascii="Verdana" w:hAnsi="Verdana"/>
          <w:sz w:val="22"/>
          <w:szCs w:val="22"/>
        </w:rPr>
        <w:t>HEMORY DE JESÚS GRANADA ACEVEDO</w:t>
      </w:r>
      <w:r w:rsidR="005D013D">
        <w:rPr>
          <w:rFonts w:ascii="Verdana" w:hAnsi="Verdana"/>
          <w:sz w:val="22"/>
          <w:szCs w:val="22"/>
        </w:rPr>
        <w:t>, como se expuso anteriormente en el presente documento</w:t>
      </w:r>
      <w:r>
        <w:rPr>
          <w:rFonts w:ascii="Verdana" w:hAnsi="Verdana"/>
          <w:color w:val="000000" w:themeColor="text1"/>
          <w:sz w:val="22"/>
          <w:szCs w:val="22"/>
        </w:rPr>
        <w:t>.</w:t>
      </w:r>
    </w:p>
    <w:p w:rsidR="00704253" w:rsidRDefault="00704253" w:rsidP="008150B7">
      <w:pPr>
        <w:spacing w:line="276" w:lineRule="auto"/>
        <w:jc w:val="both"/>
        <w:rPr>
          <w:rFonts w:ascii="Verdana" w:hAnsi="Verdana"/>
          <w:color w:val="000000" w:themeColor="text1"/>
          <w:sz w:val="22"/>
          <w:szCs w:val="22"/>
        </w:rPr>
      </w:pPr>
    </w:p>
    <w:p w:rsidR="00FE20A5" w:rsidRPr="00F813BF" w:rsidRDefault="00FE20A5" w:rsidP="00FE20A5">
      <w:pPr>
        <w:jc w:val="both"/>
        <w:rPr>
          <w:rFonts w:ascii="Verdana" w:hAnsi="Verdana"/>
          <w:color w:val="000000" w:themeColor="text1"/>
          <w:sz w:val="22"/>
          <w:szCs w:val="22"/>
        </w:rPr>
      </w:pPr>
      <w:r w:rsidRPr="00F813BF">
        <w:rPr>
          <w:rFonts w:ascii="Verdana" w:hAnsi="Verdana"/>
          <w:color w:val="000000" w:themeColor="text1"/>
          <w:sz w:val="22"/>
          <w:szCs w:val="22"/>
        </w:rPr>
        <w:t>Teniendo en cuenta que existen pruebas por practicar, siendo las 11:</w:t>
      </w:r>
      <w:r w:rsidR="00096486">
        <w:rPr>
          <w:rFonts w:ascii="Verdana" w:hAnsi="Verdana"/>
          <w:color w:val="000000" w:themeColor="text1"/>
          <w:sz w:val="22"/>
          <w:szCs w:val="22"/>
        </w:rPr>
        <w:t>55</w:t>
      </w:r>
      <w:r w:rsidRPr="00F813BF">
        <w:rPr>
          <w:rFonts w:ascii="Verdana" w:hAnsi="Verdana"/>
          <w:color w:val="000000" w:themeColor="text1"/>
          <w:sz w:val="22"/>
          <w:szCs w:val="22"/>
        </w:rPr>
        <w:t xml:space="preserve"> am el despacho suspende la diligencia, y una vez sean allegadas al proceso, se citará a las partes indicándoles la fecha y hora de la continuación de la presente audiencia.</w:t>
      </w:r>
    </w:p>
    <w:p w:rsidR="00FE20A5" w:rsidRDefault="00FE20A5" w:rsidP="00FE20A5">
      <w:pPr>
        <w:spacing w:line="276" w:lineRule="auto"/>
        <w:jc w:val="both"/>
        <w:rPr>
          <w:rFonts w:ascii="Verdana" w:hAnsi="Verdana"/>
          <w:color w:val="000000" w:themeColor="text1"/>
          <w:sz w:val="22"/>
          <w:szCs w:val="22"/>
        </w:rPr>
      </w:pPr>
    </w:p>
    <w:p w:rsidR="008150B7" w:rsidRPr="00F813BF" w:rsidRDefault="008150B7" w:rsidP="00FE20A5">
      <w:pPr>
        <w:spacing w:line="276" w:lineRule="auto"/>
        <w:jc w:val="both"/>
        <w:rPr>
          <w:rFonts w:ascii="Verdana" w:hAnsi="Verdana"/>
          <w:color w:val="000000" w:themeColor="text1"/>
          <w:sz w:val="22"/>
          <w:szCs w:val="22"/>
        </w:rPr>
      </w:pPr>
    </w:p>
    <w:p w:rsidR="00FE20A5" w:rsidRPr="00F813BF" w:rsidRDefault="00182E52" w:rsidP="00FE20A5">
      <w:pPr>
        <w:spacing w:line="276" w:lineRule="auto"/>
        <w:jc w:val="both"/>
        <w:rPr>
          <w:rFonts w:ascii="Verdana" w:hAnsi="Verdana"/>
          <w:b/>
          <w:sz w:val="22"/>
          <w:szCs w:val="22"/>
        </w:rPr>
      </w:pPr>
      <w:r w:rsidRPr="00F813BF">
        <w:rPr>
          <w:rFonts w:ascii="Verdana" w:hAnsi="Verdana"/>
          <w:b/>
          <w:sz w:val="22"/>
          <w:szCs w:val="22"/>
        </w:rPr>
        <w:t xml:space="preserve">LOS SUJETOS PROCESALES </w:t>
      </w:r>
      <w:r w:rsidR="00FE20A5" w:rsidRPr="00F813BF">
        <w:rPr>
          <w:rFonts w:ascii="Verdana" w:hAnsi="Verdana"/>
          <w:b/>
          <w:sz w:val="22"/>
          <w:szCs w:val="22"/>
        </w:rPr>
        <w:t>QUEDAN NOTIFICADAS EN ESTRADO.</w:t>
      </w:r>
    </w:p>
    <w:p w:rsidR="002F1713" w:rsidRPr="00F813BF" w:rsidRDefault="002F1713" w:rsidP="002F1713">
      <w:pPr>
        <w:spacing w:line="276" w:lineRule="auto"/>
        <w:jc w:val="both"/>
        <w:rPr>
          <w:rFonts w:ascii="Verdana" w:hAnsi="Verdana"/>
          <w:b/>
          <w:sz w:val="22"/>
          <w:szCs w:val="22"/>
        </w:rPr>
      </w:pPr>
    </w:p>
    <w:p w:rsidR="002F1713" w:rsidRPr="00F813BF" w:rsidRDefault="002F1713" w:rsidP="002F1713">
      <w:pPr>
        <w:spacing w:line="276" w:lineRule="auto"/>
        <w:jc w:val="both"/>
        <w:rPr>
          <w:rFonts w:ascii="Verdana" w:hAnsi="Verdana"/>
          <w:sz w:val="22"/>
          <w:szCs w:val="22"/>
        </w:rPr>
      </w:pPr>
      <w:r w:rsidRPr="00F813BF">
        <w:rPr>
          <w:rFonts w:ascii="Verdana" w:hAnsi="Verdana"/>
          <w:sz w:val="22"/>
          <w:szCs w:val="22"/>
        </w:rPr>
        <w:t>Se firma la presente acta por quien la presidió,</w:t>
      </w:r>
    </w:p>
    <w:p w:rsidR="002F1713" w:rsidRPr="00F813BF" w:rsidRDefault="002F1713" w:rsidP="002F1713">
      <w:pPr>
        <w:spacing w:line="276" w:lineRule="auto"/>
        <w:jc w:val="both"/>
        <w:rPr>
          <w:rFonts w:ascii="Verdana" w:hAnsi="Verdana"/>
          <w:sz w:val="22"/>
          <w:szCs w:val="22"/>
        </w:rPr>
      </w:pPr>
    </w:p>
    <w:p w:rsidR="002F1713" w:rsidRPr="00F813BF" w:rsidRDefault="002F1713" w:rsidP="002F1713">
      <w:pPr>
        <w:spacing w:line="276" w:lineRule="auto"/>
        <w:jc w:val="both"/>
        <w:rPr>
          <w:rFonts w:ascii="Verdana" w:hAnsi="Verdana"/>
          <w:sz w:val="22"/>
          <w:szCs w:val="22"/>
        </w:rPr>
      </w:pPr>
    </w:p>
    <w:p w:rsidR="002F1713" w:rsidRPr="00F813BF" w:rsidRDefault="002F1713" w:rsidP="002F1713">
      <w:pPr>
        <w:spacing w:line="276" w:lineRule="auto"/>
        <w:jc w:val="both"/>
        <w:rPr>
          <w:rFonts w:ascii="Verdana" w:hAnsi="Verdana"/>
          <w:sz w:val="22"/>
          <w:szCs w:val="22"/>
        </w:rPr>
      </w:pPr>
    </w:p>
    <w:p w:rsidR="002F1713" w:rsidRPr="00F813BF" w:rsidRDefault="00EB50AC" w:rsidP="00EB50AC">
      <w:pPr>
        <w:spacing w:line="276" w:lineRule="auto"/>
        <w:jc w:val="center"/>
        <w:rPr>
          <w:rFonts w:ascii="Verdana" w:hAnsi="Verdana"/>
          <w:b/>
          <w:color w:val="000000" w:themeColor="text1"/>
          <w:sz w:val="22"/>
          <w:szCs w:val="22"/>
        </w:rPr>
      </w:pPr>
      <w:r>
        <w:rPr>
          <w:noProof/>
          <w:lang w:eastAsia="es-CO"/>
        </w:rPr>
        <w:drawing>
          <wp:inline distT="0" distB="0" distL="0" distR="0" wp14:anchorId="41C68EA7" wp14:editId="4448B1A0">
            <wp:extent cx="1562100" cy="7048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562100" cy="704850"/>
                    </a:xfrm>
                    <a:prstGeom prst="rect">
                      <a:avLst/>
                    </a:prstGeom>
                  </pic:spPr>
                </pic:pic>
              </a:graphicData>
            </a:graphic>
          </wp:inline>
        </w:drawing>
      </w:r>
    </w:p>
    <w:p w:rsidR="002F1713" w:rsidRPr="00F813BF" w:rsidRDefault="002F1713" w:rsidP="002F1713">
      <w:pPr>
        <w:spacing w:line="276" w:lineRule="auto"/>
        <w:jc w:val="center"/>
        <w:rPr>
          <w:rFonts w:ascii="Verdana" w:hAnsi="Verdana"/>
          <w:b/>
          <w:color w:val="000000" w:themeColor="text1"/>
          <w:sz w:val="22"/>
          <w:szCs w:val="22"/>
        </w:rPr>
      </w:pPr>
      <w:r w:rsidRPr="00F813BF">
        <w:rPr>
          <w:rFonts w:ascii="Verdana" w:hAnsi="Verdana"/>
          <w:b/>
          <w:color w:val="000000" w:themeColor="text1"/>
          <w:sz w:val="22"/>
          <w:szCs w:val="22"/>
        </w:rPr>
        <w:t>TATIANA SALAZAR MARULANDA</w:t>
      </w:r>
    </w:p>
    <w:p w:rsidR="002F1713" w:rsidRPr="00F813BF" w:rsidRDefault="002F1713" w:rsidP="002F1713">
      <w:pPr>
        <w:spacing w:line="276" w:lineRule="auto"/>
        <w:jc w:val="center"/>
        <w:rPr>
          <w:rFonts w:ascii="Verdana" w:hAnsi="Verdana"/>
          <w:color w:val="000000" w:themeColor="text1"/>
          <w:sz w:val="22"/>
          <w:szCs w:val="22"/>
        </w:rPr>
      </w:pPr>
      <w:r w:rsidRPr="00F813BF">
        <w:rPr>
          <w:rFonts w:ascii="Verdana" w:hAnsi="Verdana"/>
          <w:color w:val="000000" w:themeColor="text1"/>
          <w:sz w:val="22"/>
          <w:szCs w:val="22"/>
        </w:rPr>
        <w:t>Contralora Auxiliar Comisionado</w:t>
      </w:r>
    </w:p>
    <w:p w:rsidR="002F1713" w:rsidRPr="00F813BF" w:rsidRDefault="002F1713" w:rsidP="002F1713">
      <w:pPr>
        <w:spacing w:line="276" w:lineRule="auto"/>
        <w:jc w:val="both"/>
        <w:rPr>
          <w:rFonts w:ascii="Verdana" w:hAnsi="Verdana"/>
          <w:color w:val="000000" w:themeColor="text1"/>
          <w:sz w:val="22"/>
          <w:szCs w:val="22"/>
        </w:rPr>
      </w:pPr>
    </w:p>
    <w:p w:rsidR="002F1713" w:rsidRPr="00F813BF" w:rsidRDefault="002F1713" w:rsidP="002F1713">
      <w:pPr>
        <w:spacing w:line="276" w:lineRule="auto"/>
        <w:jc w:val="both"/>
        <w:rPr>
          <w:rFonts w:ascii="Verdana" w:hAnsi="Verdana"/>
          <w:color w:val="000000" w:themeColor="text1"/>
          <w:sz w:val="22"/>
          <w:szCs w:val="22"/>
        </w:rPr>
      </w:pPr>
    </w:p>
    <w:p w:rsidR="002F1713" w:rsidRPr="00F813BF" w:rsidRDefault="002F1713" w:rsidP="002F1713">
      <w:pPr>
        <w:spacing w:line="276" w:lineRule="auto"/>
        <w:jc w:val="both"/>
        <w:rPr>
          <w:rFonts w:ascii="Verdana" w:hAnsi="Verdana"/>
          <w:color w:val="000000" w:themeColor="text1"/>
          <w:sz w:val="22"/>
          <w:szCs w:val="22"/>
          <w:lang w:val="es-419"/>
        </w:rPr>
      </w:pPr>
    </w:p>
    <w:p w:rsidR="002F1713" w:rsidRPr="00F813BF" w:rsidRDefault="002F1713" w:rsidP="002F1713">
      <w:pPr>
        <w:spacing w:line="276" w:lineRule="auto"/>
        <w:jc w:val="both"/>
        <w:rPr>
          <w:rFonts w:ascii="Verdana" w:hAnsi="Verdana"/>
          <w:color w:val="000000" w:themeColor="text1"/>
          <w:sz w:val="22"/>
          <w:szCs w:val="22"/>
          <w:lang w:val="es-419"/>
        </w:rPr>
      </w:pPr>
    </w:p>
    <w:p w:rsidR="002F1713" w:rsidRPr="00F813BF" w:rsidRDefault="002F1713" w:rsidP="002F1713">
      <w:pPr>
        <w:jc w:val="both"/>
        <w:rPr>
          <w:rFonts w:ascii="Verdana" w:hAnsi="Verdana"/>
          <w:sz w:val="22"/>
          <w:szCs w:val="22"/>
        </w:rPr>
      </w:pPr>
    </w:p>
    <w:p w:rsidR="002F1713" w:rsidRPr="00F813BF" w:rsidRDefault="002F1713" w:rsidP="002F1713">
      <w:pPr>
        <w:jc w:val="both"/>
        <w:rPr>
          <w:rFonts w:ascii="Verdana" w:hAnsi="Verdana"/>
          <w:sz w:val="22"/>
          <w:szCs w:val="22"/>
        </w:rPr>
      </w:pPr>
    </w:p>
    <w:p w:rsidR="002F1713" w:rsidRPr="00F813BF" w:rsidRDefault="002F1713" w:rsidP="002F1713">
      <w:pPr>
        <w:jc w:val="both"/>
        <w:rPr>
          <w:rFonts w:ascii="Verdana" w:hAnsi="Verdana"/>
          <w:sz w:val="22"/>
          <w:szCs w:val="22"/>
        </w:rPr>
      </w:pPr>
    </w:p>
    <w:p w:rsidR="002F1713" w:rsidRPr="00F813BF" w:rsidRDefault="002F1713" w:rsidP="002F1713">
      <w:pPr>
        <w:rPr>
          <w:rFonts w:ascii="Verdana" w:hAnsi="Verdana"/>
          <w:sz w:val="22"/>
          <w:szCs w:val="22"/>
        </w:rPr>
      </w:pPr>
    </w:p>
    <w:p w:rsidR="00460467" w:rsidRPr="00F813BF" w:rsidRDefault="00460467">
      <w:pPr>
        <w:rPr>
          <w:rFonts w:ascii="Verdana" w:hAnsi="Verdana"/>
          <w:sz w:val="22"/>
          <w:szCs w:val="22"/>
        </w:rPr>
      </w:pPr>
    </w:p>
    <w:sectPr w:rsidR="00460467" w:rsidRPr="00F813BF" w:rsidSect="00241958">
      <w:headerReference w:type="default" r:id="rId10"/>
      <w:footerReference w:type="default" r:id="rId11"/>
      <w:pgSz w:w="12240" w:h="18720" w:code="14"/>
      <w:pgMar w:top="1985" w:right="1701" w:bottom="2836" w:left="1418" w:header="284"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31E1" w:rsidRDefault="006031E1" w:rsidP="00FE20A5">
      <w:r>
        <w:separator/>
      </w:r>
    </w:p>
  </w:endnote>
  <w:endnote w:type="continuationSeparator" w:id="0">
    <w:p w:rsidR="006031E1" w:rsidRDefault="006031E1" w:rsidP="00FE20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5AA4" w:rsidRDefault="00DB5AA4" w:rsidP="00241958">
    <w:pPr>
      <w:pStyle w:val="Piedepgina"/>
      <w:tabs>
        <w:tab w:val="clear" w:pos="8838"/>
      </w:tabs>
      <w:ind w:left="-1134" w:right="-234"/>
      <w:jc w:val="right"/>
      <w:rPr>
        <w:sz w:val="16"/>
        <w:szCs w:val="16"/>
      </w:rPr>
    </w:pPr>
    <w:r>
      <w:rPr>
        <w:noProof/>
        <w:sz w:val="16"/>
        <w:szCs w:val="16"/>
        <w:lang w:eastAsia="es-CO"/>
      </w:rPr>
      <w:drawing>
        <wp:anchor distT="0" distB="0" distL="114300" distR="114300" simplePos="0" relativeHeight="251659264" behindDoc="1" locked="0" layoutInCell="1" allowOverlap="1" wp14:anchorId="716994C6" wp14:editId="7A7D68F0">
          <wp:simplePos x="0" y="0"/>
          <wp:positionH relativeFrom="column">
            <wp:posOffset>-1028700</wp:posOffset>
          </wp:positionH>
          <wp:positionV relativeFrom="paragraph">
            <wp:posOffset>-940435</wp:posOffset>
          </wp:positionV>
          <wp:extent cx="7787832" cy="1578186"/>
          <wp:effectExtent l="0" t="0" r="0" b="0"/>
          <wp:wrapNone/>
          <wp:docPr id="18" name="Imagen 18"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abla&#10;&#10;Descripción generada automáticamente"/>
                  <pic:cNvPicPr/>
                </pic:nvPicPr>
                <pic:blipFill>
                  <a:blip r:embed="rId1"/>
                  <a:stretch>
                    <a:fillRect/>
                  </a:stretch>
                </pic:blipFill>
                <pic:spPr>
                  <a:xfrm>
                    <a:off x="0" y="0"/>
                    <a:ext cx="7787832" cy="1578186"/>
                  </a:xfrm>
                  <a:prstGeom prst="rect">
                    <a:avLst/>
                  </a:prstGeom>
                </pic:spPr>
              </pic:pic>
            </a:graphicData>
          </a:graphic>
          <wp14:sizeRelH relativeFrom="page">
            <wp14:pctWidth>0</wp14:pctWidth>
          </wp14:sizeRelH>
          <wp14:sizeRelV relativeFrom="page">
            <wp14:pctHeight>0</wp14:pctHeight>
          </wp14:sizeRelV>
        </wp:anchor>
      </w:drawing>
    </w:r>
  </w:p>
  <w:p w:rsidR="00DB5AA4" w:rsidRPr="00955DF5" w:rsidRDefault="00DB5AA4" w:rsidP="00241958">
    <w:pPr>
      <w:pStyle w:val="Piedepgina"/>
      <w:tabs>
        <w:tab w:val="clear" w:pos="8838"/>
      </w:tabs>
      <w:ind w:right="49"/>
      <w:jc w:val="right"/>
      <w:rPr>
        <w:sz w:val="16"/>
        <w:szCs w:val="16"/>
      </w:rPr>
    </w:pPr>
  </w:p>
  <w:p w:rsidR="00DB5AA4" w:rsidRPr="001D7D05" w:rsidRDefault="006031E1" w:rsidP="00241958">
    <w:pPr>
      <w:pStyle w:val="Piedepgina"/>
      <w:tabs>
        <w:tab w:val="clear" w:pos="8838"/>
      </w:tabs>
      <w:ind w:left="-1134"/>
      <w:jc w:val="right"/>
      <w:rPr>
        <w:sz w:val="20"/>
      </w:rPr>
    </w:pPr>
    <w:sdt>
      <w:sdtPr>
        <w:id w:val="1714538589"/>
        <w:docPartObj>
          <w:docPartGallery w:val="Page Numbers (Bottom of Page)"/>
          <w:docPartUnique/>
        </w:docPartObj>
      </w:sdtPr>
      <w:sdtEndPr>
        <w:rPr>
          <w:sz w:val="20"/>
        </w:rPr>
      </w:sdtEndPr>
      <w:sdtContent>
        <w:r w:rsidR="00DB5AA4" w:rsidRPr="001D7D05">
          <w:rPr>
            <w:sz w:val="20"/>
          </w:rPr>
          <w:fldChar w:fldCharType="begin"/>
        </w:r>
        <w:r w:rsidR="00DB5AA4" w:rsidRPr="001D7D05">
          <w:rPr>
            <w:sz w:val="20"/>
          </w:rPr>
          <w:instrText xml:space="preserve"> PAGE   \* MERGEFORMAT </w:instrText>
        </w:r>
        <w:r w:rsidR="00DB5AA4" w:rsidRPr="001D7D05">
          <w:rPr>
            <w:sz w:val="20"/>
          </w:rPr>
          <w:fldChar w:fldCharType="separate"/>
        </w:r>
        <w:r w:rsidR="00E00443">
          <w:rPr>
            <w:noProof/>
            <w:sz w:val="20"/>
          </w:rPr>
          <w:t>1</w:t>
        </w:r>
        <w:r w:rsidR="00DB5AA4" w:rsidRPr="001D7D05">
          <w:rPr>
            <w:noProof/>
            <w:sz w:val="20"/>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31E1" w:rsidRDefault="006031E1" w:rsidP="00FE20A5">
      <w:r>
        <w:separator/>
      </w:r>
    </w:p>
  </w:footnote>
  <w:footnote w:type="continuationSeparator" w:id="0">
    <w:p w:rsidR="006031E1" w:rsidRDefault="006031E1" w:rsidP="00FE20A5">
      <w:r>
        <w:continuationSeparator/>
      </w:r>
    </w:p>
  </w:footnote>
  <w:footnote w:id="1">
    <w:p w:rsidR="00DB5AA4" w:rsidRPr="00E771B0" w:rsidRDefault="00DB5AA4" w:rsidP="00FE20A5">
      <w:pPr>
        <w:pStyle w:val="Textonotapie"/>
        <w:jc w:val="both"/>
        <w:rPr>
          <w:sz w:val="18"/>
          <w:szCs w:val="18"/>
        </w:rPr>
      </w:pPr>
      <w:r w:rsidRPr="0045459E">
        <w:rPr>
          <w:rStyle w:val="Refdenotaalpie"/>
          <w:szCs w:val="24"/>
        </w:rPr>
        <w:footnoteRef/>
      </w:r>
      <w:r w:rsidRPr="0045459E">
        <w:rPr>
          <w:szCs w:val="24"/>
        </w:rPr>
        <w:t xml:space="preserve"> </w:t>
      </w:r>
      <w:r w:rsidRPr="00E771B0">
        <w:rPr>
          <w:sz w:val="18"/>
          <w:szCs w:val="18"/>
        </w:rPr>
        <w:t>Sobre esta caracterización del proceso de responsabilidad fiscal, ver las sentencias C-046 de 1994,  C-540 de 1997, C-189 de 1998C-840/01,  C-557 de 2001, C-840 de 2001, C-131 de 2002, C-832 de 2002, C-340 de 2007 y C-832 de 2008, entre otras.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5AA4" w:rsidRDefault="00DB5AA4" w:rsidP="00241958">
    <w:pPr>
      <w:pStyle w:val="Encabezado"/>
      <w:tabs>
        <w:tab w:val="clear" w:pos="4419"/>
        <w:tab w:val="clear" w:pos="8838"/>
      </w:tabs>
    </w:pPr>
  </w:p>
  <w:p w:rsidR="00DB5AA4" w:rsidRDefault="00DB5AA4" w:rsidP="00241958">
    <w:pPr>
      <w:pStyle w:val="Encabezado"/>
      <w:tabs>
        <w:tab w:val="clear" w:pos="4419"/>
        <w:tab w:val="clear" w:pos="8838"/>
        <w:tab w:val="center" w:pos="4560"/>
        <w:tab w:val="right" w:pos="9121"/>
      </w:tabs>
    </w:pPr>
    <w:r>
      <w:tab/>
    </w:r>
    <w:r>
      <w:rPr>
        <w:noProof/>
        <w:lang w:eastAsia="es-CO"/>
      </w:rPr>
      <w:drawing>
        <wp:inline distT="0" distB="0" distL="0" distR="0" wp14:anchorId="6A214A6E" wp14:editId="1A3153D3">
          <wp:extent cx="2381250" cy="647902"/>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6471" cy="652043"/>
                  </a:xfrm>
                  <a:prstGeom prst="rect">
                    <a:avLst/>
                  </a:prstGeom>
                  <a:noFill/>
                  <a:ln>
                    <a:noFill/>
                  </a:ln>
                </pic:spPr>
              </pic:pic>
            </a:graphicData>
          </a:graphic>
        </wp:inline>
      </w:drawing>
    </w:r>
    <w:r>
      <w:tab/>
    </w:r>
  </w:p>
  <w:p w:rsidR="00DB5AA4" w:rsidRDefault="00DB5AA4" w:rsidP="00241958">
    <w:pPr>
      <w:pStyle w:val="Encabezado"/>
      <w:tabs>
        <w:tab w:val="clear" w:pos="4419"/>
        <w:tab w:val="clear" w:pos="8838"/>
      </w:tabs>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0D49590"/>
    <w:lvl w:ilvl="0">
      <w:numFmt w:val="decimal"/>
      <w:lvlText w:val="*"/>
      <w:lvlJc w:val="left"/>
      <w:pPr>
        <w:ind w:left="0" w:firstLine="0"/>
      </w:pPr>
    </w:lvl>
  </w:abstractNum>
  <w:abstractNum w:abstractNumId="1">
    <w:nsid w:val="0F195DDC"/>
    <w:multiLevelType w:val="hybridMultilevel"/>
    <w:tmpl w:val="BC467B2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7A67858"/>
    <w:multiLevelType w:val="hybridMultilevel"/>
    <w:tmpl w:val="BC467B2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20F101D6"/>
    <w:multiLevelType w:val="hybridMultilevel"/>
    <w:tmpl w:val="B35C78B0"/>
    <w:lvl w:ilvl="0" w:tplc="92B47350">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24503D9B"/>
    <w:multiLevelType w:val="hybridMultilevel"/>
    <w:tmpl w:val="D2FC8D4E"/>
    <w:lvl w:ilvl="0" w:tplc="029A1834">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5">
    <w:nsid w:val="2DD756BC"/>
    <w:multiLevelType w:val="hybridMultilevel"/>
    <w:tmpl w:val="2A3CBA84"/>
    <w:lvl w:ilvl="0" w:tplc="C9FA2FF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44065922"/>
    <w:multiLevelType w:val="hybridMultilevel"/>
    <w:tmpl w:val="6E80998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4F007103"/>
    <w:multiLevelType w:val="hybridMultilevel"/>
    <w:tmpl w:val="58DC474C"/>
    <w:lvl w:ilvl="0" w:tplc="B3DC80D4">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63034085"/>
    <w:multiLevelType w:val="hybridMultilevel"/>
    <w:tmpl w:val="4C48D698"/>
    <w:lvl w:ilvl="0" w:tplc="356E4820">
      <w:start w:val="1"/>
      <w:numFmt w:val="decimal"/>
      <w:lvlText w:val="%1."/>
      <w:lvlJc w:val="left"/>
      <w:pPr>
        <w:ind w:left="720" w:hanging="360"/>
      </w:pPr>
      <w:rPr>
        <w:rFonts w:ascii="Verdana" w:eastAsia="Verdana" w:hAnsi="Verdana" w:cs="Verdana"/>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6D31358C"/>
    <w:multiLevelType w:val="hybridMultilevel"/>
    <w:tmpl w:val="07021DC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74D97D1D"/>
    <w:multiLevelType w:val="hybridMultilevel"/>
    <w:tmpl w:val="0AA0FEBC"/>
    <w:lvl w:ilvl="0" w:tplc="240A0017">
      <w:start w:val="1"/>
      <w:numFmt w:val="lowerLetter"/>
      <w:lvlText w:val="%1)"/>
      <w:lvlJc w:val="left"/>
      <w:pPr>
        <w:ind w:left="8015" w:hanging="360"/>
      </w:pPr>
    </w:lvl>
    <w:lvl w:ilvl="1" w:tplc="240A0019" w:tentative="1">
      <w:start w:val="1"/>
      <w:numFmt w:val="lowerLetter"/>
      <w:lvlText w:val="%2."/>
      <w:lvlJc w:val="left"/>
      <w:pPr>
        <w:ind w:left="2856" w:hanging="360"/>
      </w:pPr>
    </w:lvl>
    <w:lvl w:ilvl="2" w:tplc="240A001B" w:tentative="1">
      <w:start w:val="1"/>
      <w:numFmt w:val="lowerRoman"/>
      <w:lvlText w:val="%3."/>
      <w:lvlJc w:val="right"/>
      <w:pPr>
        <w:ind w:left="3576" w:hanging="180"/>
      </w:pPr>
    </w:lvl>
    <w:lvl w:ilvl="3" w:tplc="240A000F" w:tentative="1">
      <w:start w:val="1"/>
      <w:numFmt w:val="decimal"/>
      <w:lvlText w:val="%4."/>
      <w:lvlJc w:val="left"/>
      <w:pPr>
        <w:ind w:left="4296" w:hanging="360"/>
      </w:pPr>
    </w:lvl>
    <w:lvl w:ilvl="4" w:tplc="240A0019" w:tentative="1">
      <w:start w:val="1"/>
      <w:numFmt w:val="lowerLetter"/>
      <w:lvlText w:val="%5."/>
      <w:lvlJc w:val="left"/>
      <w:pPr>
        <w:ind w:left="5016" w:hanging="360"/>
      </w:pPr>
    </w:lvl>
    <w:lvl w:ilvl="5" w:tplc="240A001B" w:tentative="1">
      <w:start w:val="1"/>
      <w:numFmt w:val="lowerRoman"/>
      <w:lvlText w:val="%6."/>
      <w:lvlJc w:val="right"/>
      <w:pPr>
        <w:ind w:left="5736" w:hanging="180"/>
      </w:pPr>
    </w:lvl>
    <w:lvl w:ilvl="6" w:tplc="240A000F" w:tentative="1">
      <w:start w:val="1"/>
      <w:numFmt w:val="decimal"/>
      <w:lvlText w:val="%7."/>
      <w:lvlJc w:val="left"/>
      <w:pPr>
        <w:ind w:left="6456" w:hanging="360"/>
      </w:pPr>
    </w:lvl>
    <w:lvl w:ilvl="7" w:tplc="240A0019" w:tentative="1">
      <w:start w:val="1"/>
      <w:numFmt w:val="lowerLetter"/>
      <w:lvlText w:val="%8."/>
      <w:lvlJc w:val="left"/>
      <w:pPr>
        <w:ind w:left="7176" w:hanging="360"/>
      </w:pPr>
    </w:lvl>
    <w:lvl w:ilvl="8" w:tplc="240A001B" w:tentative="1">
      <w:start w:val="1"/>
      <w:numFmt w:val="lowerRoman"/>
      <w:lvlText w:val="%9."/>
      <w:lvlJc w:val="right"/>
      <w:pPr>
        <w:ind w:left="7896" w:hanging="180"/>
      </w:pPr>
    </w:lvl>
  </w:abstractNum>
  <w:abstractNum w:abstractNumId="11">
    <w:nsid w:val="7E351339"/>
    <w:multiLevelType w:val="hybridMultilevel"/>
    <w:tmpl w:val="0A9C507E"/>
    <w:lvl w:ilvl="0" w:tplc="434400EC">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5"/>
  </w:num>
  <w:num w:numId="2">
    <w:abstractNumId w:val="8"/>
  </w:num>
  <w:num w:numId="3">
    <w:abstractNumId w:val="3"/>
  </w:num>
  <w:num w:numId="4">
    <w:abstractNumId w:val="7"/>
  </w:num>
  <w:num w:numId="5">
    <w:abstractNumId w:val="6"/>
  </w:num>
  <w:num w:numId="6">
    <w:abstractNumId w:val="4"/>
  </w:num>
  <w:num w:numId="7">
    <w:abstractNumId w:val="9"/>
  </w:num>
  <w:num w:numId="8">
    <w:abstractNumId w:val="11"/>
  </w:num>
  <w:num w:numId="9">
    <w:abstractNumId w:val="0"/>
    <w:lvlOverride w:ilvl="0">
      <w:lvl w:ilvl="0">
        <w:numFmt w:val="bullet"/>
        <w:lvlText w:val=""/>
        <w:lvlJc w:val="left"/>
        <w:pPr>
          <w:ind w:left="720" w:hanging="360"/>
        </w:pPr>
        <w:rPr>
          <w:rFonts w:ascii="Symbol" w:hAnsi="Symbol" w:hint="default"/>
        </w:rPr>
      </w:lvl>
    </w:lvlOverride>
  </w:num>
  <w:num w:numId="10">
    <w:abstractNumId w:val="1"/>
  </w:num>
  <w:num w:numId="11">
    <w:abstractNumId w:val="2"/>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1713"/>
    <w:rsid w:val="00043544"/>
    <w:rsid w:val="0004727E"/>
    <w:rsid w:val="00047507"/>
    <w:rsid w:val="0005707A"/>
    <w:rsid w:val="00065369"/>
    <w:rsid w:val="00096486"/>
    <w:rsid w:val="00161B7F"/>
    <w:rsid w:val="0016566F"/>
    <w:rsid w:val="0017163B"/>
    <w:rsid w:val="00176B76"/>
    <w:rsid w:val="00182E52"/>
    <w:rsid w:val="001A3CB5"/>
    <w:rsid w:val="00241958"/>
    <w:rsid w:val="00260612"/>
    <w:rsid w:val="0026550B"/>
    <w:rsid w:val="00266568"/>
    <w:rsid w:val="0027335B"/>
    <w:rsid w:val="002A50E4"/>
    <w:rsid w:val="002F1713"/>
    <w:rsid w:val="00302709"/>
    <w:rsid w:val="0030679F"/>
    <w:rsid w:val="003735A1"/>
    <w:rsid w:val="00383451"/>
    <w:rsid w:val="003865CE"/>
    <w:rsid w:val="003926E2"/>
    <w:rsid w:val="003A1F03"/>
    <w:rsid w:val="003A3E98"/>
    <w:rsid w:val="003E5E65"/>
    <w:rsid w:val="003E745A"/>
    <w:rsid w:val="004175B2"/>
    <w:rsid w:val="00460467"/>
    <w:rsid w:val="004703A4"/>
    <w:rsid w:val="004A5DB5"/>
    <w:rsid w:val="004D17D1"/>
    <w:rsid w:val="004D1E2D"/>
    <w:rsid w:val="004D6301"/>
    <w:rsid w:val="00554053"/>
    <w:rsid w:val="00554A65"/>
    <w:rsid w:val="005551ED"/>
    <w:rsid w:val="00594F3E"/>
    <w:rsid w:val="005A3D1C"/>
    <w:rsid w:val="005C60AA"/>
    <w:rsid w:val="005D013D"/>
    <w:rsid w:val="005D0F4A"/>
    <w:rsid w:val="005F0396"/>
    <w:rsid w:val="006031E1"/>
    <w:rsid w:val="0066011A"/>
    <w:rsid w:val="006D6287"/>
    <w:rsid w:val="00702F26"/>
    <w:rsid w:val="00704253"/>
    <w:rsid w:val="00794A8C"/>
    <w:rsid w:val="007A781C"/>
    <w:rsid w:val="007C4701"/>
    <w:rsid w:val="007F52E9"/>
    <w:rsid w:val="00814409"/>
    <w:rsid w:val="008150B7"/>
    <w:rsid w:val="00840306"/>
    <w:rsid w:val="00860DF0"/>
    <w:rsid w:val="008A7F0A"/>
    <w:rsid w:val="008B436C"/>
    <w:rsid w:val="008C5F8E"/>
    <w:rsid w:val="008D6881"/>
    <w:rsid w:val="008D6D88"/>
    <w:rsid w:val="008E38E7"/>
    <w:rsid w:val="009063C5"/>
    <w:rsid w:val="009378E8"/>
    <w:rsid w:val="0096033B"/>
    <w:rsid w:val="009608D8"/>
    <w:rsid w:val="0097551A"/>
    <w:rsid w:val="00975AB6"/>
    <w:rsid w:val="009C79A2"/>
    <w:rsid w:val="00A23DD4"/>
    <w:rsid w:val="00AF182B"/>
    <w:rsid w:val="00B2157B"/>
    <w:rsid w:val="00B56AAF"/>
    <w:rsid w:val="00B81B8C"/>
    <w:rsid w:val="00BA79AC"/>
    <w:rsid w:val="00BC319A"/>
    <w:rsid w:val="00BF471C"/>
    <w:rsid w:val="00BF7D4E"/>
    <w:rsid w:val="00C22E06"/>
    <w:rsid w:val="00C2381A"/>
    <w:rsid w:val="00C50E2F"/>
    <w:rsid w:val="00C61850"/>
    <w:rsid w:val="00C71DD0"/>
    <w:rsid w:val="00C7308A"/>
    <w:rsid w:val="00C83D8B"/>
    <w:rsid w:val="00CC357D"/>
    <w:rsid w:val="00CC7744"/>
    <w:rsid w:val="00CD45C3"/>
    <w:rsid w:val="00CE423E"/>
    <w:rsid w:val="00D57D92"/>
    <w:rsid w:val="00DB4334"/>
    <w:rsid w:val="00DB5AA4"/>
    <w:rsid w:val="00DD5160"/>
    <w:rsid w:val="00DE0B97"/>
    <w:rsid w:val="00DE2BD0"/>
    <w:rsid w:val="00E00443"/>
    <w:rsid w:val="00E019A6"/>
    <w:rsid w:val="00E1331C"/>
    <w:rsid w:val="00E4406A"/>
    <w:rsid w:val="00E7374A"/>
    <w:rsid w:val="00E8231F"/>
    <w:rsid w:val="00EB50AC"/>
    <w:rsid w:val="00EB535B"/>
    <w:rsid w:val="00EC6C85"/>
    <w:rsid w:val="00F036E0"/>
    <w:rsid w:val="00F063BA"/>
    <w:rsid w:val="00F52B6B"/>
    <w:rsid w:val="00F60BA2"/>
    <w:rsid w:val="00F813BF"/>
    <w:rsid w:val="00FA131B"/>
    <w:rsid w:val="00FA6E6E"/>
    <w:rsid w:val="00FC5E6B"/>
    <w:rsid w:val="00FD4207"/>
    <w:rsid w:val="00FD4615"/>
    <w:rsid w:val="00FE20A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1713"/>
    <w:pPr>
      <w:spacing w:after="0" w:line="240" w:lineRule="auto"/>
    </w:pPr>
    <w:rPr>
      <w:rFonts w:ascii="Arial" w:hAnsi="Arial" w:cs="Arial"/>
      <w:sz w:val="24"/>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F1713"/>
    <w:pPr>
      <w:tabs>
        <w:tab w:val="center" w:pos="4419"/>
        <w:tab w:val="right" w:pos="8838"/>
      </w:tabs>
    </w:pPr>
  </w:style>
  <w:style w:type="character" w:customStyle="1" w:styleId="EncabezadoCar">
    <w:name w:val="Encabezado Car"/>
    <w:basedOn w:val="Fuentedeprrafopredeter"/>
    <w:link w:val="Encabezado"/>
    <w:uiPriority w:val="99"/>
    <w:rsid w:val="002F1713"/>
    <w:rPr>
      <w:rFonts w:ascii="Arial" w:hAnsi="Arial" w:cs="Arial"/>
      <w:sz w:val="24"/>
      <w:szCs w:val="20"/>
    </w:rPr>
  </w:style>
  <w:style w:type="paragraph" w:styleId="Piedepgina">
    <w:name w:val="footer"/>
    <w:basedOn w:val="Normal"/>
    <w:link w:val="PiedepginaCar"/>
    <w:uiPriority w:val="99"/>
    <w:unhideWhenUsed/>
    <w:rsid w:val="002F1713"/>
    <w:pPr>
      <w:tabs>
        <w:tab w:val="center" w:pos="4419"/>
        <w:tab w:val="right" w:pos="8838"/>
      </w:tabs>
    </w:pPr>
  </w:style>
  <w:style w:type="character" w:customStyle="1" w:styleId="PiedepginaCar">
    <w:name w:val="Pie de página Car"/>
    <w:basedOn w:val="Fuentedeprrafopredeter"/>
    <w:link w:val="Piedepgina"/>
    <w:uiPriority w:val="99"/>
    <w:rsid w:val="002F1713"/>
    <w:rPr>
      <w:rFonts w:ascii="Arial" w:hAnsi="Arial" w:cs="Arial"/>
      <w:sz w:val="24"/>
      <w:szCs w:val="20"/>
    </w:rPr>
  </w:style>
  <w:style w:type="paragraph" w:styleId="Prrafodelista">
    <w:name w:val="List Paragraph"/>
    <w:aliases w:val="Numerado informes,Bibliografía Tesis,Figuras,EY EPM - Lista,Texto Tabla,Numerado negrita propuestas,Cita textual,Bullet List,FooterText,numbered,Paragraphe de liste1,Bulletr List Paragraph,列出段落,列出段落1,List Paragraph21,titulo 3,Ha,lp,lp1"/>
    <w:basedOn w:val="Normal"/>
    <w:link w:val="PrrafodelistaCar"/>
    <w:uiPriority w:val="34"/>
    <w:qFormat/>
    <w:rsid w:val="002F1713"/>
    <w:pPr>
      <w:ind w:left="720"/>
      <w:contextualSpacing/>
    </w:pPr>
    <w:rPr>
      <w:rFonts w:eastAsia="Times New Roman" w:cs="Times New Roman"/>
      <w:lang w:val="es-ES" w:eastAsia="es-ES"/>
    </w:rPr>
  </w:style>
  <w:style w:type="table" w:styleId="Tablaconcuadrcula">
    <w:name w:val="Table Grid"/>
    <w:basedOn w:val="Tablanormal"/>
    <w:uiPriority w:val="59"/>
    <w:rsid w:val="002F1713"/>
    <w:pPr>
      <w:spacing w:after="0" w:line="240" w:lineRule="auto"/>
    </w:pPr>
    <w:rPr>
      <w:rFonts w:ascii="Arial" w:hAnsi="Arial" w:cs="Arial"/>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Numerado informes Car,Bibliografía Tesis Car,Figuras Car,EY EPM - Lista Car,Texto Tabla Car,Numerado negrita propuestas Car,Cita textual Car,Bullet List Car,FooterText Car,numbered Car,Paragraphe de liste1 Car,列出段落 Car,列出段落1 Car"/>
    <w:link w:val="Prrafodelista"/>
    <w:uiPriority w:val="34"/>
    <w:qFormat/>
    <w:locked/>
    <w:rsid w:val="002F1713"/>
    <w:rPr>
      <w:rFonts w:ascii="Arial" w:eastAsia="Times New Roman" w:hAnsi="Arial" w:cs="Times New Roman"/>
      <w:sz w:val="24"/>
      <w:szCs w:val="20"/>
      <w:lang w:val="es-ES" w:eastAsia="es-ES"/>
    </w:rPr>
  </w:style>
  <w:style w:type="character" w:styleId="Hipervnculo">
    <w:name w:val="Hyperlink"/>
    <w:basedOn w:val="Fuentedeprrafopredeter"/>
    <w:uiPriority w:val="99"/>
    <w:unhideWhenUsed/>
    <w:rsid w:val="002F1713"/>
    <w:rPr>
      <w:color w:val="0563C1" w:themeColor="hyperlink"/>
      <w:u w:val="single"/>
    </w:rPr>
  </w:style>
  <w:style w:type="character" w:customStyle="1" w:styleId="SinespaciadoCar">
    <w:name w:val="Sin espaciado Car"/>
    <w:basedOn w:val="Fuentedeprrafopredeter"/>
    <w:link w:val="Sinespaciado"/>
    <w:uiPriority w:val="1"/>
    <w:locked/>
    <w:rsid w:val="002F1713"/>
    <w:rPr>
      <w:rFonts w:ascii="Calibri" w:eastAsia="Times New Roman" w:hAnsi="Calibri" w:cs="Calibri"/>
    </w:rPr>
  </w:style>
  <w:style w:type="paragraph" w:styleId="Sinespaciado">
    <w:name w:val="No Spacing"/>
    <w:link w:val="SinespaciadoCar"/>
    <w:uiPriority w:val="1"/>
    <w:qFormat/>
    <w:rsid w:val="002F1713"/>
    <w:pPr>
      <w:spacing w:after="0" w:line="240" w:lineRule="auto"/>
    </w:pPr>
    <w:rPr>
      <w:rFonts w:ascii="Calibri" w:eastAsia="Times New Roman" w:hAnsi="Calibri" w:cs="Calibri"/>
    </w:rPr>
  </w:style>
  <w:style w:type="paragraph" w:customStyle="1" w:styleId="Prrafodelista1">
    <w:name w:val="Párrafo de lista1"/>
    <w:basedOn w:val="Normal"/>
    <w:rsid w:val="002F1713"/>
    <w:pPr>
      <w:spacing w:after="200" w:line="276" w:lineRule="auto"/>
      <w:ind w:left="720"/>
      <w:contextualSpacing/>
    </w:pPr>
    <w:rPr>
      <w:rFonts w:ascii="Calibri" w:eastAsia="Times New Roman" w:hAnsi="Calibri" w:cs="Times New Roman"/>
      <w:sz w:val="22"/>
      <w:szCs w:val="22"/>
    </w:rPr>
  </w:style>
  <w:style w:type="paragraph" w:styleId="Textoindependiente2">
    <w:name w:val="Body Text 2"/>
    <w:basedOn w:val="Normal"/>
    <w:link w:val="Textoindependiente2Car"/>
    <w:uiPriority w:val="99"/>
    <w:unhideWhenUsed/>
    <w:rsid w:val="002F1713"/>
    <w:pPr>
      <w:spacing w:after="120" w:line="480" w:lineRule="auto"/>
    </w:pPr>
    <w:rPr>
      <w:rFonts w:asciiTheme="minorHAnsi" w:hAnsiTheme="minorHAnsi" w:cstheme="minorBidi"/>
      <w:sz w:val="22"/>
      <w:szCs w:val="22"/>
      <w:lang w:val="es-ES"/>
    </w:rPr>
  </w:style>
  <w:style w:type="character" w:customStyle="1" w:styleId="Textoindependiente2Car">
    <w:name w:val="Texto independiente 2 Car"/>
    <w:basedOn w:val="Fuentedeprrafopredeter"/>
    <w:link w:val="Textoindependiente2"/>
    <w:uiPriority w:val="99"/>
    <w:rsid w:val="002F1713"/>
    <w:rPr>
      <w:lang w:val="es-ES"/>
    </w:rPr>
  </w:style>
  <w:style w:type="paragraph" w:styleId="Textoindependiente">
    <w:name w:val="Body Text"/>
    <w:basedOn w:val="Normal"/>
    <w:link w:val="TextoindependienteCar"/>
    <w:uiPriority w:val="99"/>
    <w:unhideWhenUsed/>
    <w:rsid w:val="002F1713"/>
    <w:pPr>
      <w:spacing w:after="120"/>
    </w:pPr>
  </w:style>
  <w:style w:type="character" w:customStyle="1" w:styleId="TextoindependienteCar">
    <w:name w:val="Texto independiente Car"/>
    <w:basedOn w:val="Fuentedeprrafopredeter"/>
    <w:link w:val="Textoindependiente"/>
    <w:uiPriority w:val="99"/>
    <w:rsid w:val="002F1713"/>
    <w:rPr>
      <w:rFonts w:ascii="Arial" w:hAnsi="Arial" w:cs="Arial"/>
      <w:sz w:val="24"/>
      <w:szCs w:val="20"/>
    </w:rPr>
  </w:style>
  <w:style w:type="paragraph" w:styleId="NormalWeb">
    <w:name w:val="Normal (Web)"/>
    <w:basedOn w:val="Normal"/>
    <w:uiPriority w:val="99"/>
    <w:unhideWhenUsed/>
    <w:rsid w:val="00FE20A5"/>
    <w:pPr>
      <w:spacing w:before="100" w:beforeAutospacing="1" w:after="100" w:afterAutospacing="1"/>
    </w:pPr>
    <w:rPr>
      <w:rFonts w:ascii="Times New Roman" w:eastAsia="Times New Roman" w:hAnsi="Times New Roman" w:cs="Times New Roman"/>
      <w:szCs w:val="24"/>
      <w:lang w:eastAsia="es-CO"/>
    </w:rPr>
  </w:style>
  <w:style w:type="table" w:customStyle="1" w:styleId="Tablaconcuadrcula1">
    <w:name w:val="Tabla con cuadrícula1"/>
    <w:basedOn w:val="Tablanormal"/>
    <w:next w:val="Tablaconcuadrcula"/>
    <w:uiPriority w:val="59"/>
    <w:rsid w:val="00FE20A5"/>
    <w:pPr>
      <w:spacing w:after="0" w:line="240" w:lineRule="auto"/>
    </w:pPr>
    <w:rPr>
      <w:rFonts w:ascii="Arial" w:hAnsi="Arial" w:cs="Arial"/>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Footnote Text Char Char Char Char Char,Footnote Text Char Char Char Char,Footnote reference,FA Fu,texto de nota al pie,Footnote Text Char Char Char,Footnote Text Char,Footnote Text Char Char Char Char Char Char Char Cha,Car11"/>
    <w:basedOn w:val="Normal"/>
    <w:link w:val="TextonotapieCar"/>
    <w:unhideWhenUsed/>
    <w:qFormat/>
    <w:rsid w:val="00FE20A5"/>
    <w:rPr>
      <w:rFonts w:ascii="Times New Roman" w:eastAsia="Times New Roman" w:hAnsi="Times New Roman" w:cs="Times New Roman"/>
      <w:sz w:val="20"/>
      <w:lang w:val="es-ES" w:eastAsia="es-ES"/>
    </w:rPr>
  </w:style>
  <w:style w:type="character" w:customStyle="1" w:styleId="TextonotapieCar">
    <w:name w:val="Texto nota pie Car"/>
    <w:aliases w:val="Footnote Text Char Char Char Char Char Car,Footnote Text Char Char Char Char Car,Footnote reference Car,FA Fu Car,texto de nota al pie Car,Footnote Text Char Char Char Car,Footnote Text Char Car,Car11 Car"/>
    <w:basedOn w:val="Fuentedeprrafopredeter"/>
    <w:link w:val="Textonotapie"/>
    <w:rsid w:val="00FE20A5"/>
    <w:rPr>
      <w:rFonts w:ascii="Times New Roman" w:eastAsia="Times New Roman" w:hAnsi="Times New Roman" w:cs="Times New Roman"/>
      <w:sz w:val="20"/>
      <w:szCs w:val="20"/>
      <w:lang w:val="es-ES" w:eastAsia="es-ES"/>
    </w:rPr>
  </w:style>
  <w:style w:type="character" w:styleId="Refdenotaalpie">
    <w:name w:val="footnote reference"/>
    <w:aliases w:val="Ref. de nota al pie 2,Pie de Página,FC,Nota de pie,Ref,de nota al pie,Texto nota al pie,Texto de nota al pie,referencia nota al pie,Footnotes refss,Appel note de bas de page,Footnote number,BVI fnr,Footnote symbol,Footnote,f,4_G"/>
    <w:basedOn w:val="Fuentedeprrafopredeter"/>
    <w:uiPriority w:val="99"/>
    <w:unhideWhenUsed/>
    <w:rsid w:val="00FE20A5"/>
    <w:rPr>
      <w:vertAlign w:val="superscript"/>
    </w:rPr>
  </w:style>
  <w:style w:type="paragraph" w:customStyle="1" w:styleId="Estilo">
    <w:name w:val="Estilo"/>
    <w:qFormat/>
    <w:rsid w:val="00FE20A5"/>
    <w:pPr>
      <w:widowControl w:val="0"/>
      <w:autoSpaceDE w:val="0"/>
      <w:autoSpaceDN w:val="0"/>
      <w:adjustRightInd w:val="0"/>
      <w:spacing w:after="0" w:line="240" w:lineRule="auto"/>
    </w:pPr>
    <w:rPr>
      <w:rFonts w:ascii="Arial" w:eastAsia="Times New Roman" w:hAnsi="Arial" w:cs="Arial"/>
      <w:sz w:val="24"/>
      <w:szCs w:val="24"/>
      <w:lang w:eastAsia="es-CO"/>
    </w:rPr>
  </w:style>
  <w:style w:type="paragraph" w:customStyle="1" w:styleId="vlaz4d">
    <w:name w:val="vlaz4d"/>
    <w:basedOn w:val="Normal"/>
    <w:rsid w:val="008C5F8E"/>
    <w:pPr>
      <w:spacing w:before="100" w:beforeAutospacing="1" w:after="100" w:afterAutospacing="1"/>
    </w:pPr>
    <w:rPr>
      <w:rFonts w:ascii="Times New Roman" w:eastAsia="Times New Roman" w:hAnsi="Times New Roman" w:cs="Times New Roman"/>
      <w:szCs w:val="24"/>
      <w:lang w:eastAsia="es-CO"/>
    </w:rPr>
  </w:style>
  <w:style w:type="paragraph" w:styleId="Textodeglobo">
    <w:name w:val="Balloon Text"/>
    <w:basedOn w:val="Normal"/>
    <w:link w:val="TextodegloboCar"/>
    <w:uiPriority w:val="99"/>
    <w:semiHidden/>
    <w:unhideWhenUsed/>
    <w:rsid w:val="00E019A6"/>
    <w:rPr>
      <w:rFonts w:ascii="Tahoma" w:hAnsi="Tahoma" w:cs="Tahoma"/>
      <w:sz w:val="16"/>
      <w:szCs w:val="16"/>
    </w:rPr>
  </w:style>
  <w:style w:type="character" w:customStyle="1" w:styleId="TextodegloboCar">
    <w:name w:val="Texto de globo Car"/>
    <w:basedOn w:val="Fuentedeprrafopredeter"/>
    <w:link w:val="Textodeglobo"/>
    <w:uiPriority w:val="99"/>
    <w:semiHidden/>
    <w:rsid w:val="00E019A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1713"/>
    <w:pPr>
      <w:spacing w:after="0" w:line="240" w:lineRule="auto"/>
    </w:pPr>
    <w:rPr>
      <w:rFonts w:ascii="Arial" w:hAnsi="Arial" w:cs="Arial"/>
      <w:sz w:val="24"/>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F1713"/>
    <w:pPr>
      <w:tabs>
        <w:tab w:val="center" w:pos="4419"/>
        <w:tab w:val="right" w:pos="8838"/>
      </w:tabs>
    </w:pPr>
  </w:style>
  <w:style w:type="character" w:customStyle="1" w:styleId="EncabezadoCar">
    <w:name w:val="Encabezado Car"/>
    <w:basedOn w:val="Fuentedeprrafopredeter"/>
    <w:link w:val="Encabezado"/>
    <w:uiPriority w:val="99"/>
    <w:rsid w:val="002F1713"/>
    <w:rPr>
      <w:rFonts w:ascii="Arial" w:hAnsi="Arial" w:cs="Arial"/>
      <w:sz w:val="24"/>
      <w:szCs w:val="20"/>
    </w:rPr>
  </w:style>
  <w:style w:type="paragraph" w:styleId="Piedepgina">
    <w:name w:val="footer"/>
    <w:basedOn w:val="Normal"/>
    <w:link w:val="PiedepginaCar"/>
    <w:uiPriority w:val="99"/>
    <w:unhideWhenUsed/>
    <w:rsid w:val="002F1713"/>
    <w:pPr>
      <w:tabs>
        <w:tab w:val="center" w:pos="4419"/>
        <w:tab w:val="right" w:pos="8838"/>
      </w:tabs>
    </w:pPr>
  </w:style>
  <w:style w:type="character" w:customStyle="1" w:styleId="PiedepginaCar">
    <w:name w:val="Pie de página Car"/>
    <w:basedOn w:val="Fuentedeprrafopredeter"/>
    <w:link w:val="Piedepgina"/>
    <w:uiPriority w:val="99"/>
    <w:rsid w:val="002F1713"/>
    <w:rPr>
      <w:rFonts w:ascii="Arial" w:hAnsi="Arial" w:cs="Arial"/>
      <w:sz w:val="24"/>
      <w:szCs w:val="20"/>
    </w:rPr>
  </w:style>
  <w:style w:type="paragraph" w:styleId="Prrafodelista">
    <w:name w:val="List Paragraph"/>
    <w:aliases w:val="Numerado informes,Bibliografía Tesis,Figuras,EY EPM - Lista,Texto Tabla,Numerado negrita propuestas,Cita textual,Bullet List,FooterText,numbered,Paragraphe de liste1,Bulletr List Paragraph,列出段落,列出段落1,List Paragraph21,titulo 3,Ha,lp,lp1"/>
    <w:basedOn w:val="Normal"/>
    <w:link w:val="PrrafodelistaCar"/>
    <w:uiPriority w:val="34"/>
    <w:qFormat/>
    <w:rsid w:val="002F1713"/>
    <w:pPr>
      <w:ind w:left="720"/>
      <w:contextualSpacing/>
    </w:pPr>
    <w:rPr>
      <w:rFonts w:eastAsia="Times New Roman" w:cs="Times New Roman"/>
      <w:lang w:val="es-ES" w:eastAsia="es-ES"/>
    </w:rPr>
  </w:style>
  <w:style w:type="table" w:styleId="Tablaconcuadrcula">
    <w:name w:val="Table Grid"/>
    <w:basedOn w:val="Tablanormal"/>
    <w:uiPriority w:val="59"/>
    <w:rsid w:val="002F1713"/>
    <w:pPr>
      <w:spacing w:after="0" w:line="240" w:lineRule="auto"/>
    </w:pPr>
    <w:rPr>
      <w:rFonts w:ascii="Arial" w:hAnsi="Arial" w:cs="Arial"/>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Numerado informes Car,Bibliografía Tesis Car,Figuras Car,EY EPM - Lista Car,Texto Tabla Car,Numerado negrita propuestas Car,Cita textual Car,Bullet List Car,FooterText Car,numbered Car,Paragraphe de liste1 Car,列出段落 Car,列出段落1 Car"/>
    <w:link w:val="Prrafodelista"/>
    <w:uiPriority w:val="34"/>
    <w:qFormat/>
    <w:locked/>
    <w:rsid w:val="002F1713"/>
    <w:rPr>
      <w:rFonts w:ascii="Arial" w:eastAsia="Times New Roman" w:hAnsi="Arial" w:cs="Times New Roman"/>
      <w:sz w:val="24"/>
      <w:szCs w:val="20"/>
      <w:lang w:val="es-ES" w:eastAsia="es-ES"/>
    </w:rPr>
  </w:style>
  <w:style w:type="character" w:styleId="Hipervnculo">
    <w:name w:val="Hyperlink"/>
    <w:basedOn w:val="Fuentedeprrafopredeter"/>
    <w:uiPriority w:val="99"/>
    <w:unhideWhenUsed/>
    <w:rsid w:val="002F1713"/>
    <w:rPr>
      <w:color w:val="0563C1" w:themeColor="hyperlink"/>
      <w:u w:val="single"/>
    </w:rPr>
  </w:style>
  <w:style w:type="character" w:customStyle="1" w:styleId="SinespaciadoCar">
    <w:name w:val="Sin espaciado Car"/>
    <w:basedOn w:val="Fuentedeprrafopredeter"/>
    <w:link w:val="Sinespaciado"/>
    <w:uiPriority w:val="1"/>
    <w:locked/>
    <w:rsid w:val="002F1713"/>
    <w:rPr>
      <w:rFonts w:ascii="Calibri" w:eastAsia="Times New Roman" w:hAnsi="Calibri" w:cs="Calibri"/>
    </w:rPr>
  </w:style>
  <w:style w:type="paragraph" w:styleId="Sinespaciado">
    <w:name w:val="No Spacing"/>
    <w:link w:val="SinespaciadoCar"/>
    <w:uiPriority w:val="1"/>
    <w:qFormat/>
    <w:rsid w:val="002F1713"/>
    <w:pPr>
      <w:spacing w:after="0" w:line="240" w:lineRule="auto"/>
    </w:pPr>
    <w:rPr>
      <w:rFonts w:ascii="Calibri" w:eastAsia="Times New Roman" w:hAnsi="Calibri" w:cs="Calibri"/>
    </w:rPr>
  </w:style>
  <w:style w:type="paragraph" w:customStyle="1" w:styleId="Prrafodelista1">
    <w:name w:val="Párrafo de lista1"/>
    <w:basedOn w:val="Normal"/>
    <w:rsid w:val="002F1713"/>
    <w:pPr>
      <w:spacing w:after="200" w:line="276" w:lineRule="auto"/>
      <w:ind w:left="720"/>
      <w:contextualSpacing/>
    </w:pPr>
    <w:rPr>
      <w:rFonts w:ascii="Calibri" w:eastAsia="Times New Roman" w:hAnsi="Calibri" w:cs="Times New Roman"/>
      <w:sz w:val="22"/>
      <w:szCs w:val="22"/>
    </w:rPr>
  </w:style>
  <w:style w:type="paragraph" w:styleId="Textoindependiente2">
    <w:name w:val="Body Text 2"/>
    <w:basedOn w:val="Normal"/>
    <w:link w:val="Textoindependiente2Car"/>
    <w:uiPriority w:val="99"/>
    <w:unhideWhenUsed/>
    <w:rsid w:val="002F1713"/>
    <w:pPr>
      <w:spacing w:after="120" w:line="480" w:lineRule="auto"/>
    </w:pPr>
    <w:rPr>
      <w:rFonts w:asciiTheme="minorHAnsi" w:hAnsiTheme="minorHAnsi" w:cstheme="minorBidi"/>
      <w:sz w:val="22"/>
      <w:szCs w:val="22"/>
      <w:lang w:val="es-ES"/>
    </w:rPr>
  </w:style>
  <w:style w:type="character" w:customStyle="1" w:styleId="Textoindependiente2Car">
    <w:name w:val="Texto independiente 2 Car"/>
    <w:basedOn w:val="Fuentedeprrafopredeter"/>
    <w:link w:val="Textoindependiente2"/>
    <w:uiPriority w:val="99"/>
    <w:rsid w:val="002F1713"/>
    <w:rPr>
      <w:lang w:val="es-ES"/>
    </w:rPr>
  </w:style>
  <w:style w:type="paragraph" w:styleId="Textoindependiente">
    <w:name w:val="Body Text"/>
    <w:basedOn w:val="Normal"/>
    <w:link w:val="TextoindependienteCar"/>
    <w:uiPriority w:val="99"/>
    <w:unhideWhenUsed/>
    <w:rsid w:val="002F1713"/>
    <w:pPr>
      <w:spacing w:after="120"/>
    </w:pPr>
  </w:style>
  <w:style w:type="character" w:customStyle="1" w:styleId="TextoindependienteCar">
    <w:name w:val="Texto independiente Car"/>
    <w:basedOn w:val="Fuentedeprrafopredeter"/>
    <w:link w:val="Textoindependiente"/>
    <w:uiPriority w:val="99"/>
    <w:rsid w:val="002F1713"/>
    <w:rPr>
      <w:rFonts w:ascii="Arial" w:hAnsi="Arial" w:cs="Arial"/>
      <w:sz w:val="24"/>
      <w:szCs w:val="20"/>
    </w:rPr>
  </w:style>
  <w:style w:type="paragraph" w:styleId="NormalWeb">
    <w:name w:val="Normal (Web)"/>
    <w:basedOn w:val="Normal"/>
    <w:uiPriority w:val="99"/>
    <w:unhideWhenUsed/>
    <w:rsid w:val="00FE20A5"/>
    <w:pPr>
      <w:spacing w:before="100" w:beforeAutospacing="1" w:after="100" w:afterAutospacing="1"/>
    </w:pPr>
    <w:rPr>
      <w:rFonts w:ascii="Times New Roman" w:eastAsia="Times New Roman" w:hAnsi="Times New Roman" w:cs="Times New Roman"/>
      <w:szCs w:val="24"/>
      <w:lang w:eastAsia="es-CO"/>
    </w:rPr>
  </w:style>
  <w:style w:type="table" w:customStyle="1" w:styleId="Tablaconcuadrcula1">
    <w:name w:val="Tabla con cuadrícula1"/>
    <w:basedOn w:val="Tablanormal"/>
    <w:next w:val="Tablaconcuadrcula"/>
    <w:uiPriority w:val="59"/>
    <w:rsid w:val="00FE20A5"/>
    <w:pPr>
      <w:spacing w:after="0" w:line="240" w:lineRule="auto"/>
    </w:pPr>
    <w:rPr>
      <w:rFonts w:ascii="Arial" w:hAnsi="Arial" w:cs="Arial"/>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Footnote Text Char Char Char Char Char,Footnote Text Char Char Char Char,Footnote reference,FA Fu,texto de nota al pie,Footnote Text Char Char Char,Footnote Text Char,Footnote Text Char Char Char Char Char Char Char Cha,Car11"/>
    <w:basedOn w:val="Normal"/>
    <w:link w:val="TextonotapieCar"/>
    <w:unhideWhenUsed/>
    <w:qFormat/>
    <w:rsid w:val="00FE20A5"/>
    <w:rPr>
      <w:rFonts w:ascii="Times New Roman" w:eastAsia="Times New Roman" w:hAnsi="Times New Roman" w:cs="Times New Roman"/>
      <w:sz w:val="20"/>
      <w:lang w:val="es-ES" w:eastAsia="es-ES"/>
    </w:rPr>
  </w:style>
  <w:style w:type="character" w:customStyle="1" w:styleId="TextonotapieCar">
    <w:name w:val="Texto nota pie Car"/>
    <w:aliases w:val="Footnote Text Char Char Char Char Char Car,Footnote Text Char Char Char Char Car,Footnote reference Car,FA Fu Car,texto de nota al pie Car,Footnote Text Char Char Char Car,Footnote Text Char Car,Car11 Car"/>
    <w:basedOn w:val="Fuentedeprrafopredeter"/>
    <w:link w:val="Textonotapie"/>
    <w:rsid w:val="00FE20A5"/>
    <w:rPr>
      <w:rFonts w:ascii="Times New Roman" w:eastAsia="Times New Roman" w:hAnsi="Times New Roman" w:cs="Times New Roman"/>
      <w:sz w:val="20"/>
      <w:szCs w:val="20"/>
      <w:lang w:val="es-ES" w:eastAsia="es-ES"/>
    </w:rPr>
  </w:style>
  <w:style w:type="character" w:styleId="Refdenotaalpie">
    <w:name w:val="footnote reference"/>
    <w:aliases w:val="Ref. de nota al pie 2,Pie de Página,FC,Nota de pie,Ref,de nota al pie,Texto nota al pie,Texto de nota al pie,referencia nota al pie,Footnotes refss,Appel note de bas de page,Footnote number,BVI fnr,Footnote symbol,Footnote,f,4_G"/>
    <w:basedOn w:val="Fuentedeprrafopredeter"/>
    <w:uiPriority w:val="99"/>
    <w:unhideWhenUsed/>
    <w:rsid w:val="00FE20A5"/>
    <w:rPr>
      <w:vertAlign w:val="superscript"/>
    </w:rPr>
  </w:style>
  <w:style w:type="paragraph" w:customStyle="1" w:styleId="Estilo">
    <w:name w:val="Estilo"/>
    <w:qFormat/>
    <w:rsid w:val="00FE20A5"/>
    <w:pPr>
      <w:widowControl w:val="0"/>
      <w:autoSpaceDE w:val="0"/>
      <w:autoSpaceDN w:val="0"/>
      <w:adjustRightInd w:val="0"/>
      <w:spacing w:after="0" w:line="240" w:lineRule="auto"/>
    </w:pPr>
    <w:rPr>
      <w:rFonts w:ascii="Arial" w:eastAsia="Times New Roman" w:hAnsi="Arial" w:cs="Arial"/>
      <w:sz w:val="24"/>
      <w:szCs w:val="24"/>
      <w:lang w:eastAsia="es-CO"/>
    </w:rPr>
  </w:style>
  <w:style w:type="paragraph" w:customStyle="1" w:styleId="vlaz4d">
    <w:name w:val="vlaz4d"/>
    <w:basedOn w:val="Normal"/>
    <w:rsid w:val="008C5F8E"/>
    <w:pPr>
      <w:spacing w:before="100" w:beforeAutospacing="1" w:after="100" w:afterAutospacing="1"/>
    </w:pPr>
    <w:rPr>
      <w:rFonts w:ascii="Times New Roman" w:eastAsia="Times New Roman" w:hAnsi="Times New Roman" w:cs="Times New Roman"/>
      <w:szCs w:val="24"/>
      <w:lang w:eastAsia="es-CO"/>
    </w:rPr>
  </w:style>
  <w:style w:type="paragraph" w:styleId="Textodeglobo">
    <w:name w:val="Balloon Text"/>
    <w:basedOn w:val="Normal"/>
    <w:link w:val="TextodegloboCar"/>
    <w:uiPriority w:val="99"/>
    <w:semiHidden/>
    <w:unhideWhenUsed/>
    <w:rsid w:val="00E019A6"/>
    <w:rPr>
      <w:rFonts w:ascii="Tahoma" w:hAnsi="Tahoma" w:cs="Tahoma"/>
      <w:sz w:val="16"/>
      <w:szCs w:val="16"/>
    </w:rPr>
  </w:style>
  <w:style w:type="character" w:customStyle="1" w:styleId="TextodegloboCar">
    <w:name w:val="Texto de globo Car"/>
    <w:basedOn w:val="Fuentedeprrafopredeter"/>
    <w:link w:val="Textodeglobo"/>
    <w:uiPriority w:val="99"/>
    <w:semiHidden/>
    <w:rsid w:val="00E019A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451587">
      <w:bodyDiv w:val="1"/>
      <w:marLeft w:val="0"/>
      <w:marRight w:val="0"/>
      <w:marTop w:val="0"/>
      <w:marBottom w:val="0"/>
      <w:divBdr>
        <w:top w:val="none" w:sz="0" w:space="0" w:color="auto"/>
        <w:left w:val="none" w:sz="0" w:space="0" w:color="auto"/>
        <w:bottom w:val="none" w:sz="0" w:space="0" w:color="auto"/>
        <w:right w:val="none" w:sz="0" w:space="0" w:color="auto"/>
      </w:divBdr>
      <w:divsChild>
        <w:div w:id="267199991">
          <w:marLeft w:val="0"/>
          <w:marRight w:val="0"/>
          <w:marTop w:val="0"/>
          <w:marBottom w:val="0"/>
          <w:divBdr>
            <w:top w:val="none" w:sz="0" w:space="0" w:color="auto"/>
            <w:left w:val="none" w:sz="0" w:space="0" w:color="auto"/>
            <w:bottom w:val="none" w:sz="0" w:space="0" w:color="auto"/>
            <w:right w:val="none" w:sz="0" w:space="0" w:color="auto"/>
          </w:divBdr>
        </w:div>
      </w:divsChild>
    </w:div>
    <w:div w:id="635453807">
      <w:bodyDiv w:val="1"/>
      <w:marLeft w:val="0"/>
      <w:marRight w:val="0"/>
      <w:marTop w:val="0"/>
      <w:marBottom w:val="0"/>
      <w:divBdr>
        <w:top w:val="none" w:sz="0" w:space="0" w:color="auto"/>
        <w:left w:val="none" w:sz="0" w:space="0" w:color="auto"/>
        <w:bottom w:val="none" w:sz="0" w:space="0" w:color="auto"/>
        <w:right w:val="none" w:sz="0" w:space="0" w:color="auto"/>
      </w:divBdr>
    </w:div>
    <w:div w:id="708526944">
      <w:bodyDiv w:val="1"/>
      <w:marLeft w:val="0"/>
      <w:marRight w:val="0"/>
      <w:marTop w:val="0"/>
      <w:marBottom w:val="0"/>
      <w:divBdr>
        <w:top w:val="none" w:sz="0" w:space="0" w:color="auto"/>
        <w:left w:val="none" w:sz="0" w:space="0" w:color="auto"/>
        <w:bottom w:val="none" w:sz="0" w:space="0" w:color="auto"/>
        <w:right w:val="none" w:sz="0" w:space="0" w:color="auto"/>
      </w:divBdr>
    </w:div>
    <w:div w:id="1503469018">
      <w:bodyDiv w:val="1"/>
      <w:marLeft w:val="0"/>
      <w:marRight w:val="0"/>
      <w:marTop w:val="0"/>
      <w:marBottom w:val="0"/>
      <w:divBdr>
        <w:top w:val="none" w:sz="0" w:space="0" w:color="auto"/>
        <w:left w:val="none" w:sz="0" w:space="0" w:color="auto"/>
        <w:bottom w:val="none" w:sz="0" w:space="0" w:color="auto"/>
        <w:right w:val="none" w:sz="0" w:space="0" w:color="auto"/>
      </w:divBdr>
    </w:div>
    <w:div w:id="1824195623">
      <w:bodyDiv w:val="1"/>
      <w:marLeft w:val="0"/>
      <w:marRight w:val="0"/>
      <w:marTop w:val="0"/>
      <w:marBottom w:val="0"/>
      <w:divBdr>
        <w:top w:val="none" w:sz="0" w:space="0" w:color="auto"/>
        <w:left w:val="none" w:sz="0" w:space="0" w:color="auto"/>
        <w:bottom w:val="none" w:sz="0" w:space="0" w:color="auto"/>
        <w:right w:val="none" w:sz="0" w:space="0" w:color="auto"/>
      </w:divBdr>
    </w:div>
    <w:div w:id="2134211090">
      <w:bodyDiv w:val="1"/>
      <w:marLeft w:val="0"/>
      <w:marRight w:val="0"/>
      <w:marTop w:val="0"/>
      <w:marBottom w:val="0"/>
      <w:divBdr>
        <w:top w:val="none" w:sz="0" w:space="0" w:color="auto"/>
        <w:left w:val="none" w:sz="0" w:space="0" w:color="auto"/>
        <w:bottom w:val="none" w:sz="0" w:space="0" w:color="auto"/>
        <w:right w:val="none" w:sz="0" w:space="0" w:color="auto"/>
      </w:divBdr>
      <w:divsChild>
        <w:div w:id="1019196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tificaciones@solidaria.com.co"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22</Pages>
  <Words>7828</Words>
  <Characters>43059</Characters>
  <Application>Microsoft Office Word</Application>
  <DocSecurity>0</DocSecurity>
  <Lines>358</Lines>
  <Paragraphs>101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TATIANA SALAZAR MARULANDA</dc:creator>
  <cp:lastModifiedBy>JACQUELINE ESTRADA ZAPATA</cp:lastModifiedBy>
  <cp:revision>4</cp:revision>
  <cp:lastPrinted>2023-04-14T15:31:00Z</cp:lastPrinted>
  <dcterms:created xsi:type="dcterms:W3CDTF">2023-12-04T21:47:00Z</dcterms:created>
  <dcterms:modified xsi:type="dcterms:W3CDTF">2023-12-11T18:53:00Z</dcterms:modified>
</cp:coreProperties>
</file>