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5F2A" w14:textId="77777777" w:rsidR="00D94082" w:rsidRDefault="00D94082" w:rsidP="00F9137D">
      <w:pPr>
        <w:jc w:val="center"/>
      </w:pPr>
    </w:p>
    <w:p w14:paraId="120647F6" w14:textId="4C1303F3" w:rsidR="00F9137D" w:rsidRDefault="00606644" w:rsidP="00F9137D">
      <w:pPr>
        <w:jc w:val="center"/>
      </w:pPr>
      <w:r>
        <w:t>JUZGADO TREINTA Y SIETE CIVIL DEL CIRCUITO</w:t>
      </w:r>
    </w:p>
    <w:p w14:paraId="18FB89BF" w14:textId="2A88FA6F" w:rsidR="00F9137D" w:rsidRDefault="00606644" w:rsidP="00F9137D">
      <w:pPr>
        <w:jc w:val="center"/>
      </w:pPr>
      <w:r>
        <w:t>Bogotá D.C., treinta y uno (31) de mayo de dos mil veinticuatro (2024)</w:t>
      </w:r>
    </w:p>
    <w:p w14:paraId="28951632" w14:textId="63FC2BFE" w:rsidR="00F9137D" w:rsidRDefault="00606644" w:rsidP="00F9137D">
      <w:pPr>
        <w:jc w:val="center"/>
      </w:pPr>
      <w:r>
        <w:t xml:space="preserve">Ref.: Declarativo </w:t>
      </w:r>
      <w:proofErr w:type="spellStart"/>
      <w:r>
        <w:t>N°</w:t>
      </w:r>
      <w:proofErr w:type="spellEnd"/>
      <w:r>
        <w:t xml:space="preserve"> 11001 3103 037 2021 00357 00</w:t>
      </w:r>
    </w:p>
    <w:p w14:paraId="49F92DA5" w14:textId="77777777" w:rsidR="00F9137D" w:rsidRDefault="00F9137D"/>
    <w:p w14:paraId="45D763C9" w14:textId="77777777" w:rsidR="00D94082" w:rsidRDefault="00606644" w:rsidP="00F9137D">
      <w:pPr>
        <w:jc w:val="both"/>
      </w:pPr>
      <w:r>
        <w:t xml:space="preserve">1.- Al tenor del artículo 76 del C.G.P., se acepta la renuncia presentada por los abogados César Arenas Ceballos y </w:t>
      </w:r>
      <w:proofErr w:type="spellStart"/>
      <w:r>
        <w:t>Edicson</w:t>
      </w:r>
      <w:proofErr w:type="spellEnd"/>
      <w:r>
        <w:t xml:space="preserve"> Manuel Linares Mendoza al poder conferido por los integrantes de la parte actora, advirtiéndoles que su renuncia sólo produce efectos cinco (5) días después de presentado el memorial de renuncia a este Juzgado. </w:t>
      </w:r>
    </w:p>
    <w:p w14:paraId="386DD684" w14:textId="77777777" w:rsidR="00E75C6F" w:rsidRDefault="00606644" w:rsidP="00F9137D">
      <w:pPr>
        <w:jc w:val="both"/>
      </w:pPr>
      <w:r>
        <w:t xml:space="preserve">2.- El Despacho NIEGA la solicitud de sentencia anticipada que presentó </w:t>
      </w:r>
      <w:proofErr w:type="spellStart"/>
      <w:r>
        <w:t>Rentandes</w:t>
      </w:r>
      <w:proofErr w:type="spellEnd"/>
      <w:r>
        <w:t xml:space="preserve"> S.A.S., por varias razones: a) el contradictorio no se ha integrado todavía y, consecuentemente, aún no se ha corrido traslado a la parte actora de los convenios de transacción aportados por la prenombrada demandada con su escrito de litiscontestación; b) en ese orden de ideas, no es posible tener por configurado el escenario previsto en el numeral 3° del artículo 278 del C.G.P., respecto de la transacción; y c) las circunstancias que motivaron la negativa primigenia expresada en el auto de 19 de septiembre de 2022 no han sufrido variación alguna, de modo que habrá de estarse a lo allí resuelto sobre el particular, máxime teniendo en cuenta que contra tal determinación la interesada omitió formular recurso alguno. </w:t>
      </w:r>
    </w:p>
    <w:p w14:paraId="1218593C" w14:textId="573F74BA" w:rsidR="00D94082" w:rsidRDefault="00606644" w:rsidP="00F9137D">
      <w:pPr>
        <w:jc w:val="both"/>
      </w:pPr>
      <w:r>
        <w:t xml:space="preserve">3.- En línea con lo anterior, se requiere por tercera vez a las partes para que, con prontitud y sin dilación alguna, acrediten la notificación en legal forma del demandado Julián Eduardo Hernández Espinosa, de acuerdo con los autos de 19 de septiembre de 2022 y 18 de mayo de 2023. Adviértaseles que sobre ellas y sus apoderados gravita el deber procesal de “realizar las gestiones y diligencias necesarias para lograr oportunamente la integración del contradictorio” (numeral 6° del artículo 78 del C.G.P.), previniéndoles que la desatención del presente requerimiento acarreará el ejercicio del poder correccional previsto en el numeral 3° del artículo 44 del mismo Código. </w:t>
      </w:r>
    </w:p>
    <w:p w14:paraId="4130F02B" w14:textId="77777777" w:rsidR="00D94082" w:rsidRDefault="00D94082" w:rsidP="00F9137D">
      <w:pPr>
        <w:jc w:val="both"/>
      </w:pPr>
    </w:p>
    <w:p w14:paraId="30495F3F" w14:textId="77777777" w:rsidR="00D94082" w:rsidRDefault="00606644" w:rsidP="00F9137D">
      <w:pPr>
        <w:jc w:val="both"/>
      </w:pPr>
      <w:r>
        <w:t xml:space="preserve">NOTIFÍQUESE y CÚMPLASE </w:t>
      </w:r>
    </w:p>
    <w:p w14:paraId="16DB3B45" w14:textId="77777777" w:rsidR="00D94082" w:rsidRDefault="00D94082" w:rsidP="00F9137D">
      <w:pPr>
        <w:contextualSpacing/>
        <w:jc w:val="both"/>
      </w:pPr>
    </w:p>
    <w:p w14:paraId="33D74E74" w14:textId="0D3DCC81" w:rsidR="00D94082" w:rsidRDefault="00606644" w:rsidP="00F9137D">
      <w:pPr>
        <w:contextualSpacing/>
        <w:jc w:val="both"/>
      </w:pPr>
      <w:r>
        <w:t xml:space="preserve">HERNANDO FORERO DÍAZ </w:t>
      </w:r>
    </w:p>
    <w:p w14:paraId="0811CC7A" w14:textId="77777777" w:rsidR="00D94082" w:rsidRDefault="00606644" w:rsidP="00F9137D">
      <w:pPr>
        <w:contextualSpacing/>
        <w:jc w:val="both"/>
      </w:pPr>
      <w:r>
        <w:t>Juez</w:t>
      </w:r>
    </w:p>
    <w:p w14:paraId="4CF3D775" w14:textId="7AB4E067" w:rsidR="00D94082" w:rsidRDefault="00606644" w:rsidP="00F9137D">
      <w:pPr>
        <w:jc w:val="both"/>
      </w:pPr>
      <w:r>
        <w:t xml:space="preserve"> </w:t>
      </w:r>
    </w:p>
    <w:p w14:paraId="75C5C76B" w14:textId="77777777" w:rsidR="00D94082" w:rsidRDefault="00606644" w:rsidP="00F9137D">
      <w:pPr>
        <w:jc w:val="both"/>
      </w:pPr>
      <w:r>
        <w:t xml:space="preserve">JUZGADO TREINTA Y SIETE CIVIL DEL CIRCUITO DE BOGOTÁ SECRETARIA Bogotá, D.C. 4 de junio 2024 Notificado por anotación en ESTADO No. 90 de esta misma fecha. El </w:t>
      </w:r>
      <w:proofErr w:type="gramStart"/>
      <w:r>
        <w:t>Secretario</w:t>
      </w:r>
      <w:proofErr w:type="gramEnd"/>
      <w:r>
        <w:t xml:space="preserve">, JAIME AUGUSTO PEÑUELA QUIROGA D.A. </w:t>
      </w:r>
    </w:p>
    <w:p w14:paraId="3790E0F6" w14:textId="77777777" w:rsidR="00D94082" w:rsidRDefault="00D94082" w:rsidP="00F9137D">
      <w:pPr>
        <w:jc w:val="both"/>
      </w:pPr>
    </w:p>
    <w:p w14:paraId="6A00FCFC" w14:textId="3F804982" w:rsidR="00A53CB3" w:rsidRDefault="00606644" w:rsidP="00F9137D">
      <w:pPr>
        <w:jc w:val="both"/>
      </w:pPr>
      <w:r>
        <w:t xml:space="preserve">Firmado Por: Hernando Forero Diaz Juez Juzgado De Circuito Civil 037 Bogotá, D.C. - Bogotá D.C., Este documento fue generado con firma electrónica y cuenta con plena validez jurídica, conforme a </w:t>
      </w:r>
      <w:r>
        <w:lastRenderedPageBreak/>
        <w:t xml:space="preserve">lo dispuesto en la Ley 527/99 y el decreto reglamentario 2364/12 Código de verificación: 34224d0100cc42c28cdd0341a5bcbe894b38cad4b320f0d06057d6a097d37070 Documento generado en 03/06/2024 10:36:16 PM Descargue el archivo y valide </w:t>
      </w:r>
      <w:proofErr w:type="gramStart"/>
      <w:r>
        <w:t>éste</w:t>
      </w:r>
      <w:proofErr w:type="gramEnd"/>
      <w:r>
        <w:t xml:space="preserve"> documento electrónico en la siguiente URL: https://procesojudicial.ramajudicial.gov.co/FirmaElectronica</w:t>
      </w:r>
    </w:p>
    <w:sectPr w:rsidR="00A53C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44"/>
    <w:rsid w:val="00606644"/>
    <w:rsid w:val="00A53CB3"/>
    <w:rsid w:val="00D94082"/>
    <w:rsid w:val="00E75C6F"/>
    <w:rsid w:val="00F9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00CB"/>
  <w15:chartTrackingRefBased/>
  <w15:docId w15:val="{1FBD4FE3-F8FF-42AC-A40B-8EA94C78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Marleny Aldana Sandoval</cp:lastModifiedBy>
  <cp:revision>4</cp:revision>
  <dcterms:created xsi:type="dcterms:W3CDTF">2024-06-04T16:36:00Z</dcterms:created>
  <dcterms:modified xsi:type="dcterms:W3CDTF">2024-06-04T16:43:00Z</dcterms:modified>
</cp:coreProperties>
</file>