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2C89D" w14:textId="6C83903D" w:rsidR="00483B13" w:rsidRPr="00B53EC2" w:rsidRDefault="00C679B2" w:rsidP="00B53EC2">
      <w:pPr>
        <w:spacing w:line="360" w:lineRule="auto"/>
        <w:jc w:val="both"/>
        <w:rPr>
          <w:rFonts w:ascii="Arial" w:hAnsi="Arial" w:cs="Arial"/>
        </w:rPr>
      </w:pPr>
      <w:r w:rsidRPr="00B53EC2">
        <w:rPr>
          <w:rFonts w:ascii="Arial" w:hAnsi="Arial" w:cs="Arial"/>
        </w:rPr>
        <w:t>Señores</w:t>
      </w:r>
    </w:p>
    <w:p w14:paraId="43B63FBB" w14:textId="763ECCFB" w:rsidR="00710CC4" w:rsidRPr="00B53EC2" w:rsidRDefault="00D951AD" w:rsidP="00B53EC2">
      <w:pPr>
        <w:spacing w:line="360" w:lineRule="auto"/>
        <w:jc w:val="both"/>
        <w:rPr>
          <w:rFonts w:ascii="Arial" w:hAnsi="Arial" w:cs="Arial"/>
          <w:b/>
          <w:bCs/>
        </w:rPr>
      </w:pPr>
      <w:r w:rsidRPr="00B53EC2">
        <w:rPr>
          <w:rFonts w:ascii="Arial" w:hAnsi="Arial" w:cs="Arial"/>
          <w:b/>
          <w:bCs/>
        </w:rPr>
        <w:t>JUZGADO</w:t>
      </w:r>
      <w:r w:rsidR="00C07B9E" w:rsidRPr="00B53EC2">
        <w:rPr>
          <w:rFonts w:ascii="Arial" w:hAnsi="Arial" w:cs="Arial"/>
          <w:b/>
          <w:bCs/>
        </w:rPr>
        <w:t xml:space="preserve"> </w:t>
      </w:r>
      <w:r w:rsidR="00903116">
        <w:rPr>
          <w:rFonts w:ascii="Arial" w:hAnsi="Arial" w:cs="Arial"/>
          <w:b/>
          <w:bCs/>
        </w:rPr>
        <w:t>ONCE</w:t>
      </w:r>
      <w:r w:rsidR="002D7284">
        <w:rPr>
          <w:rFonts w:ascii="Arial" w:hAnsi="Arial" w:cs="Arial"/>
          <w:b/>
          <w:bCs/>
        </w:rPr>
        <w:t xml:space="preserve"> </w:t>
      </w:r>
      <w:r w:rsidRPr="00B53EC2">
        <w:rPr>
          <w:rFonts w:ascii="Arial" w:hAnsi="Arial" w:cs="Arial"/>
          <w:b/>
          <w:bCs/>
        </w:rPr>
        <w:t>(</w:t>
      </w:r>
      <w:r w:rsidR="00903116">
        <w:rPr>
          <w:rFonts w:ascii="Arial" w:hAnsi="Arial" w:cs="Arial"/>
          <w:b/>
          <w:bCs/>
        </w:rPr>
        <w:t>1</w:t>
      </w:r>
      <w:r w:rsidR="002D7284">
        <w:rPr>
          <w:rFonts w:ascii="Arial" w:hAnsi="Arial" w:cs="Arial"/>
          <w:b/>
          <w:bCs/>
        </w:rPr>
        <w:t>1</w:t>
      </w:r>
      <w:r w:rsidRPr="00B53EC2">
        <w:rPr>
          <w:rFonts w:ascii="Arial" w:hAnsi="Arial" w:cs="Arial"/>
          <w:b/>
          <w:bCs/>
        </w:rPr>
        <w:t xml:space="preserve">º) CIVIL </w:t>
      </w:r>
      <w:r w:rsidR="00C07B9E" w:rsidRPr="00B53EC2">
        <w:rPr>
          <w:rFonts w:ascii="Arial" w:hAnsi="Arial" w:cs="Arial"/>
          <w:b/>
          <w:bCs/>
        </w:rPr>
        <w:t>DEL CIRCUITO</w:t>
      </w:r>
      <w:r w:rsidRPr="00B53EC2">
        <w:rPr>
          <w:rFonts w:ascii="Arial" w:hAnsi="Arial" w:cs="Arial"/>
          <w:b/>
          <w:bCs/>
        </w:rPr>
        <w:t xml:space="preserve"> </w:t>
      </w:r>
      <w:r w:rsidR="00C07B9E" w:rsidRPr="00B53EC2">
        <w:rPr>
          <w:rFonts w:ascii="Arial" w:hAnsi="Arial" w:cs="Arial"/>
          <w:b/>
          <w:bCs/>
        </w:rPr>
        <w:t xml:space="preserve">DE </w:t>
      </w:r>
      <w:r w:rsidR="00903116">
        <w:rPr>
          <w:rFonts w:ascii="Arial" w:hAnsi="Arial" w:cs="Arial"/>
          <w:b/>
          <w:bCs/>
        </w:rPr>
        <w:t xml:space="preserve">CALI </w:t>
      </w:r>
    </w:p>
    <w:p w14:paraId="663AFF93" w14:textId="2F99A4EC" w:rsidR="00F32381" w:rsidRPr="00BB4607" w:rsidRDefault="00000000" w:rsidP="00B53EC2">
      <w:pPr>
        <w:spacing w:line="360" w:lineRule="auto"/>
        <w:jc w:val="both"/>
        <w:rPr>
          <w:rFonts w:ascii="Arial" w:hAnsi="Arial" w:cs="Arial"/>
          <w:b/>
          <w:bCs/>
        </w:rPr>
      </w:pPr>
      <w:hyperlink r:id="rId8" w:history="1">
        <w:r w:rsidR="00903116" w:rsidRPr="0019060D">
          <w:rPr>
            <w:rStyle w:val="Hipervnculo"/>
            <w:rFonts w:ascii="Arial" w:hAnsi="Arial" w:cs="Arial"/>
            <w:b/>
            <w:bCs/>
          </w:rPr>
          <w:t>j11cccali@cendoj.ramajudicial.gov.co</w:t>
        </w:r>
      </w:hyperlink>
      <w:r w:rsidR="00F32381" w:rsidRPr="00BB4607">
        <w:rPr>
          <w:rFonts w:ascii="Arial" w:hAnsi="Arial" w:cs="Arial"/>
          <w:b/>
          <w:bCs/>
        </w:rPr>
        <w:t xml:space="preserve"> </w:t>
      </w:r>
    </w:p>
    <w:p w14:paraId="41B7CA6A" w14:textId="77777777" w:rsidR="00710CC4" w:rsidRPr="00BB4607" w:rsidRDefault="00710CC4" w:rsidP="00BB4607">
      <w:pPr>
        <w:spacing w:line="360" w:lineRule="auto"/>
        <w:jc w:val="both"/>
        <w:rPr>
          <w:rFonts w:ascii="Arial" w:hAnsi="Arial" w:cs="Arial"/>
        </w:rPr>
      </w:pPr>
      <w:r w:rsidRPr="00BB4607">
        <w:rPr>
          <w:rFonts w:ascii="Arial" w:hAnsi="Arial" w:cs="Arial"/>
        </w:rPr>
        <w:t>E. S. D.</w:t>
      </w:r>
    </w:p>
    <w:p w14:paraId="42DD2A69" w14:textId="77777777" w:rsidR="00710CC4" w:rsidRPr="00A81386" w:rsidRDefault="00710CC4" w:rsidP="00662B5D">
      <w:pPr>
        <w:spacing w:line="360" w:lineRule="auto"/>
        <w:jc w:val="both"/>
        <w:rPr>
          <w:rFonts w:ascii="Arial" w:hAnsi="Arial" w:cs="Arial"/>
        </w:rPr>
      </w:pPr>
    </w:p>
    <w:p w14:paraId="39B0D92F" w14:textId="0C446752" w:rsidR="00710CC4" w:rsidRPr="00A81386" w:rsidRDefault="00710CC4" w:rsidP="00B046C0">
      <w:pPr>
        <w:spacing w:line="360" w:lineRule="auto"/>
        <w:jc w:val="both"/>
        <w:rPr>
          <w:rFonts w:ascii="Arial" w:hAnsi="Arial" w:cs="Arial"/>
          <w:b/>
          <w:bCs/>
        </w:rPr>
      </w:pPr>
      <w:r w:rsidRPr="00A81386">
        <w:rPr>
          <w:rFonts w:ascii="Arial" w:hAnsi="Arial" w:cs="Arial"/>
          <w:b/>
          <w:bCs/>
        </w:rPr>
        <w:t>PROCESO:</w:t>
      </w:r>
      <w:r w:rsidRPr="00A81386">
        <w:rPr>
          <w:rFonts w:ascii="Arial" w:hAnsi="Arial" w:cs="Arial"/>
          <w:b/>
          <w:bCs/>
        </w:rPr>
        <w:tab/>
      </w:r>
      <w:r w:rsidRPr="00A81386">
        <w:rPr>
          <w:rFonts w:ascii="Arial" w:hAnsi="Arial" w:cs="Arial"/>
          <w:b/>
          <w:bCs/>
        </w:rPr>
        <w:tab/>
      </w:r>
      <w:r w:rsidRPr="00A81386">
        <w:rPr>
          <w:rFonts w:ascii="Arial" w:hAnsi="Arial" w:cs="Arial"/>
          <w:b/>
          <w:bCs/>
        </w:rPr>
        <w:tab/>
      </w:r>
      <w:r w:rsidR="00C07B9E" w:rsidRPr="00A81386">
        <w:rPr>
          <w:rFonts w:ascii="Arial" w:hAnsi="Arial" w:cs="Arial"/>
        </w:rPr>
        <w:t>VERBAL DE RESPONSABILIDAD CIVIL</w:t>
      </w:r>
      <w:r w:rsidR="00903116">
        <w:rPr>
          <w:rFonts w:ascii="Arial" w:hAnsi="Arial" w:cs="Arial"/>
        </w:rPr>
        <w:t xml:space="preserve"> EXTRACONTRACTUAL</w:t>
      </w:r>
      <w:r w:rsidRPr="00A81386">
        <w:rPr>
          <w:rFonts w:ascii="Arial" w:hAnsi="Arial" w:cs="Arial"/>
        </w:rPr>
        <w:tab/>
      </w:r>
    </w:p>
    <w:p w14:paraId="5088AE26" w14:textId="5A6AEF9F" w:rsidR="00710CC4" w:rsidRPr="00A81386" w:rsidRDefault="00710CC4">
      <w:pPr>
        <w:spacing w:line="360" w:lineRule="auto"/>
        <w:jc w:val="both"/>
        <w:rPr>
          <w:rFonts w:ascii="Arial" w:hAnsi="Arial" w:cs="Arial"/>
          <w:b/>
          <w:bCs/>
        </w:rPr>
      </w:pPr>
      <w:r w:rsidRPr="00A81386">
        <w:rPr>
          <w:rFonts w:ascii="Arial" w:hAnsi="Arial" w:cs="Arial"/>
          <w:b/>
          <w:bCs/>
        </w:rPr>
        <w:t>DEMANDANTE</w:t>
      </w:r>
      <w:r w:rsidR="00A81386" w:rsidRPr="00A81386">
        <w:rPr>
          <w:rFonts w:ascii="Arial" w:hAnsi="Arial" w:cs="Arial"/>
          <w:b/>
          <w:bCs/>
        </w:rPr>
        <w:t>S</w:t>
      </w:r>
      <w:r w:rsidRPr="00A81386">
        <w:rPr>
          <w:rFonts w:ascii="Arial" w:hAnsi="Arial" w:cs="Arial"/>
          <w:b/>
          <w:bCs/>
        </w:rPr>
        <w:t>:</w:t>
      </w:r>
      <w:r w:rsidRPr="00A81386">
        <w:rPr>
          <w:rFonts w:ascii="Arial" w:hAnsi="Arial" w:cs="Arial"/>
          <w:b/>
          <w:bCs/>
        </w:rPr>
        <w:tab/>
      </w:r>
      <w:r w:rsidRPr="00A81386">
        <w:rPr>
          <w:rFonts w:ascii="Arial" w:hAnsi="Arial" w:cs="Arial"/>
          <w:b/>
          <w:bCs/>
        </w:rPr>
        <w:tab/>
      </w:r>
      <w:r w:rsidR="00903116">
        <w:rPr>
          <w:rFonts w:ascii="Arial" w:hAnsi="Arial" w:cs="Arial"/>
          <w:lang w:val="es-CO" w:eastAsia="es-MX"/>
        </w:rPr>
        <w:t>CARLOS ENRIQUE GUTIÉRREZ Y OTROS.</w:t>
      </w:r>
    </w:p>
    <w:p w14:paraId="49CD38B6" w14:textId="74FE84E9" w:rsidR="008C04AD" w:rsidRPr="00A81386" w:rsidRDefault="00710CC4">
      <w:pPr>
        <w:spacing w:line="360" w:lineRule="auto"/>
        <w:jc w:val="both"/>
        <w:rPr>
          <w:rFonts w:ascii="Arial" w:hAnsi="Arial" w:cs="Arial"/>
          <w:lang w:val="es-CO"/>
        </w:rPr>
      </w:pPr>
      <w:r w:rsidRPr="00A81386">
        <w:rPr>
          <w:rFonts w:ascii="Arial" w:hAnsi="Arial" w:cs="Arial"/>
          <w:b/>
          <w:bCs/>
        </w:rPr>
        <w:t>DEMANDADOS:</w:t>
      </w:r>
      <w:r w:rsidRPr="00A81386">
        <w:rPr>
          <w:rFonts w:ascii="Arial" w:hAnsi="Arial" w:cs="Arial"/>
          <w:b/>
          <w:bCs/>
        </w:rPr>
        <w:tab/>
      </w:r>
      <w:r w:rsidRPr="00A81386">
        <w:rPr>
          <w:rFonts w:ascii="Arial" w:hAnsi="Arial" w:cs="Arial"/>
          <w:b/>
          <w:bCs/>
        </w:rPr>
        <w:tab/>
      </w:r>
      <w:r w:rsidR="00903116">
        <w:rPr>
          <w:rFonts w:ascii="Arial" w:hAnsi="Arial" w:cs="Arial"/>
          <w:shd w:val="clear" w:color="auto" w:fill="FFFFFF"/>
        </w:rPr>
        <w:t xml:space="preserve">HDI SEGUROS S.A. Y OTROS </w:t>
      </w:r>
      <w:r w:rsidR="00A81386" w:rsidRPr="00A81386">
        <w:rPr>
          <w:rFonts w:ascii="Arial" w:hAnsi="Arial" w:cs="Arial"/>
          <w:shd w:val="clear" w:color="auto" w:fill="FFFFFF"/>
        </w:rPr>
        <w:t xml:space="preserve"> </w:t>
      </w:r>
    </w:p>
    <w:p w14:paraId="2D38056C" w14:textId="457BD2EE" w:rsidR="00A81386" w:rsidRPr="00A81386" w:rsidRDefault="00710CC4" w:rsidP="00A81386">
      <w:pPr>
        <w:spacing w:line="360" w:lineRule="auto"/>
        <w:jc w:val="both"/>
        <w:rPr>
          <w:rFonts w:ascii="Arial" w:hAnsi="Arial" w:cs="Arial"/>
          <w:b/>
          <w:bCs/>
        </w:rPr>
      </w:pPr>
      <w:r w:rsidRPr="00A81386">
        <w:rPr>
          <w:rFonts w:ascii="Arial" w:hAnsi="Arial" w:cs="Arial"/>
          <w:b/>
          <w:bCs/>
        </w:rPr>
        <w:t xml:space="preserve">RADICADO: </w:t>
      </w:r>
      <w:r w:rsidRPr="00A81386">
        <w:rPr>
          <w:rFonts w:ascii="Arial" w:hAnsi="Arial" w:cs="Arial"/>
          <w:b/>
          <w:bCs/>
        </w:rPr>
        <w:tab/>
      </w:r>
      <w:r w:rsidRPr="00A81386">
        <w:rPr>
          <w:rFonts w:ascii="Arial" w:hAnsi="Arial" w:cs="Arial"/>
          <w:b/>
          <w:bCs/>
        </w:rPr>
        <w:tab/>
      </w:r>
      <w:r w:rsidRPr="00A81386">
        <w:rPr>
          <w:rFonts w:ascii="Arial" w:hAnsi="Arial" w:cs="Arial"/>
          <w:b/>
          <w:bCs/>
        </w:rPr>
        <w:tab/>
      </w:r>
      <w:r w:rsidR="00903116">
        <w:rPr>
          <w:rFonts w:ascii="Arial" w:hAnsi="Arial" w:cs="Arial"/>
          <w:lang w:val="es-CO" w:eastAsia="es-MX"/>
        </w:rPr>
        <w:t>7600131030011</w:t>
      </w:r>
      <w:r w:rsidR="00A81386" w:rsidRPr="00A81386">
        <w:rPr>
          <w:rFonts w:ascii="Arial" w:hAnsi="Arial" w:cs="Arial"/>
          <w:lang w:val="es-CO" w:eastAsia="es-MX"/>
        </w:rPr>
        <w:t>-</w:t>
      </w:r>
      <w:r w:rsidR="00A81386" w:rsidRPr="00A81386">
        <w:rPr>
          <w:rFonts w:ascii="Arial" w:hAnsi="Arial" w:cs="Arial"/>
          <w:b/>
          <w:bCs/>
          <w:u w:val="single"/>
          <w:lang w:val="es-CO" w:eastAsia="es-MX"/>
        </w:rPr>
        <w:t>202</w:t>
      </w:r>
      <w:r w:rsidR="00903116">
        <w:rPr>
          <w:rFonts w:ascii="Arial" w:hAnsi="Arial" w:cs="Arial"/>
          <w:b/>
          <w:bCs/>
          <w:u w:val="single"/>
          <w:lang w:val="es-CO" w:eastAsia="es-MX"/>
        </w:rPr>
        <w:t>3-</w:t>
      </w:r>
      <w:r w:rsidR="00A81386" w:rsidRPr="00A81386">
        <w:rPr>
          <w:rFonts w:ascii="Arial" w:hAnsi="Arial" w:cs="Arial"/>
          <w:b/>
          <w:bCs/>
          <w:u w:val="single"/>
          <w:lang w:val="es-CO" w:eastAsia="es-MX"/>
        </w:rPr>
        <w:t>0</w:t>
      </w:r>
      <w:r w:rsidR="00903116">
        <w:rPr>
          <w:rFonts w:ascii="Arial" w:hAnsi="Arial" w:cs="Arial"/>
          <w:b/>
          <w:bCs/>
          <w:u w:val="single"/>
          <w:lang w:val="es-CO" w:eastAsia="es-MX"/>
        </w:rPr>
        <w:t>0093</w:t>
      </w:r>
      <w:r w:rsidR="00A81386" w:rsidRPr="00A81386">
        <w:rPr>
          <w:rFonts w:ascii="Arial" w:hAnsi="Arial" w:cs="Arial"/>
          <w:b/>
          <w:bCs/>
          <w:u w:val="single"/>
          <w:lang w:val="es-CO" w:eastAsia="es-MX"/>
        </w:rPr>
        <w:t>-</w:t>
      </w:r>
      <w:r w:rsidR="00A81386" w:rsidRPr="00A81386">
        <w:rPr>
          <w:rFonts w:ascii="Arial" w:hAnsi="Arial" w:cs="Arial"/>
          <w:lang w:val="es-CO" w:eastAsia="es-MX"/>
        </w:rPr>
        <w:t>00</w:t>
      </w:r>
    </w:p>
    <w:p w14:paraId="745D27CD" w14:textId="77777777" w:rsidR="00710CC4" w:rsidRPr="00B53EC2" w:rsidRDefault="00710CC4">
      <w:pPr>
        <w:spacing w:line="360" w:lineRule="auto"/>
        <w:jc w:val="both"/>
        <w:rPr>
          <w:rFonts w:ascii="Arial" w:hAnsi="Arial" w:cs="Arial"/>
          <w:b/>
          <w:bCs/>
        </w:rPr>
      </w:pPr>
    </w:p>
    <w:p w14:paraId="24DB63E3" w14:textId="77777777" w:rsidR="00731B16" w:rsidRPr="00B53EC2" w:rsidRDefault="00731B16">
      <w:pPr>
        <w:spacing w:line="360" w:lineRule="auto"/>
        <w:jc w:val="right"/>
        <w:rPr>
          <w:rFonts w:ascii="Arial" w:hAnsi="Arial" w:cs="Arial"/>
          <w:b/>
          <w:bCs/>
        </w:rPr>
      </w:pPr>
    </w:p>
    <w:p w14:paraId="34CCE254" w14:textId="21E9BC06" w:rsidR="00710CC4" w:rsidRPr="00B53EC2" w:rsidRDefault="00710CC4">
      <w:pPr>
        <w:spacing w:line="360" w:lineRule="auto"/>
        <w:jc w:val="right"/>
        <w:rPr>
          <w:rFonts w:ascii="Arial" w:hAnsi="Arial" w:cs="Arial"/>
          <w:b/>
          <w:bCs/>
        </w:rPr>
      </w:pPr>
      <w:r w:rsidRPr="00B53EC2">
        <w:rPr>
          <w:rFonts w:ascii="Arial" w:hAnsi="Arial" w:cs="Arial"/>
          <w:b/>
          <w:bCs/>
        </w:rPr>
        <w:t>ASUNTO:</w:t>
      </w:r>
      <w:r w:rsidR="00D951AD" w:rsidRPr="00B53EC2">
        <w:rPr>
          <w:rFonts w:ascii="Arial" w:hAnsi="Arial" w:cs="Arial"/>
          <w:b/>
          <w:bCs/>
        </w:rPr>
        <w:t xml:space="preserve"> CONTESTACIÓN DE LA</w:t>
      </w:r>
      <w:r w:rsidR="00032E07">
        <w:rPr>
          <w:rFonts w:ascii="Arial" w:hAnsi="Arial" w:cs="Arial"/>
          <w:b/>
          <w:bCs/>
        </w:rPr>
        <w:t xml:space="preserve"> REFORMA DE LA</w:t>
      </w:r>
      <w:r w:rsidR="00D951AD" w:rsidRPr="00B53EC2">
        <w:rPr>
          <w:rFonts w:ascii="Arial" w:hAnsi="Arial" w:cs="Arial"/>
          <w:b/>
          <w:bCs/>
        </w:rPr>
        <w:t xml:space="preserve"> DEMANDA </w:t>
      </w:r>
      <w:r w:rsidRPr="00B53EC2">
        <w:rPr>
          <w:rFonts w:ascii="Arial" w:hAnsi="Arial" w:cs="Arial"/>
          <w:b/>
          <w:bCs/>
        </w:rPr>
        <w:t xml:space="preserve"> </w:t>
      </w:r>
    </w:p>
    <w:p w14:paraId="331377EC" w14:textId="77777777" w:rsidR="00710CC4" w:rsidRPr="00B53EC2" w:rsidRDefault="00710CC4">
      <w:pPr>
        <w:spacing w:line="360" w:lineRule="auto"/>
        <w:rPr>
          <w:rFonts w:ascii="Arial" w:hAnsi="Arial" w:cs="Arial"/>
          <w:b/>
          <w:bCs/>
        </w:rPr>
      </w:pPr>
    </w:p>
    <w:p w14:paraId="1DDA1AF0" w14:textId="5446450D" w:rsidR="00D26C11" w:rsidRDefault="00D951AD">
      <w:pPr>
        <w:spacing w:line="360" w:lineRule="auto"/>
        <w:jc w:val="both"/>
        <w:rPr>
          <w:rFonts w:ascii="Arial" w:hAnsi="Arial" w:cs="Arial"/>
        </w:rPr>
      </w:pPr>
      <w:r w:rsidRPr="00B53EC2">
        <w:rPr>
          <w:rFonts w:ascii="Arial" w:hAnsi="Arial" w:cs="Arial"/>
          <w:b/>
        </w:rPr>
        <w:t>GUSTAVO ALBERTO HERRERA ÁVILA</w:t>
      </w:r>
      <w:r w:rsidRPr="00B53EC2">
        <w:rPr>
          <w:rFonts w:ascii="Arial" w:hAnsi="Arial" w:cs="Arial"/>
        </w:rPr>
        <w:t>, mayor de edad, vecino de Cali, identificado con</w:t>
      </w:r>
      <w:r w:rsidRPr="00B53EC2">
        <w:rPr>
          <w:rFonts w:ascii="Arial" w:hAnsi="Arial" w:cs="Arial"/>
          <w:spacing w:val="-59"/>
        </w:rPr>
        <w:t xml:space="preserve">  </w:t>
      </w:r>
      <w:r w:rsidRPr="00B53EC2">
        <w:rPr>
          <w:rFonts w:ascii="Arial" w:hAnsi="Arial" w:cs="Arial"/>
        </w:rPr>
        <w:t xml:space="preserve"> la cédula de ciudadanía número 19.395.114 expedida en Bogotá, abogado titulado y en</w:t>
      </w:r>
      <w:r w:rsidRPr="00B53EC2">
        <w:rPr>
          <w:rFonts w:ascii="Arial" w:hAnsi="Arial" w:cs="Arial"/>
          <w:spacing w:val="1"/>
        </w:rPr>
        <w:t xml:space="preserve"> </w:t>
      </w:r>
      <w:r w:rsidRPr="00B53EC2">
        <w:rPr>
          <w:rFonts w:ascii="Arial" w:hAnsi="Arial" w:cs="Arial"/>
        </w:rPr>
        <w:t>ejercicio, portador de la Tarjeta Profesional número 39.116 del Consejo Superior de la</w:t>
      </w:r>
      <w:r w:rsidRPr="00B53EC2">
        <w:rPr>
          <w:rFonts w:ascii="Arial" w:hAnsi="Arial" w:cs="Arial"/>
          <w:spacing w:val="1"/>
        </w:rPr>
        <w:t xml:space="preserve"> </w:t>
      </w:r>
      <w:r w:rsidRPr="00B53EC2">
        <w:rPr>
          <w:rFonts w:ascii="Arial" w:hAnsi="Arial" w:cs="Arial"/>
        </w:rPr>
        <w:t>Judicatura, actuando en mi calidad de apoderado</w:t>
      </w:r>
      <w:r w:rsidR="00FB3B27">
        <w:rPr>
          <w:rFonts w:ascii="Arial" w:hAnsi="Arial" w:cs="Arial"/>
        </w:rPr>
        <w:t xml:space="preserve"> especial</w:t>
      </w:r>
      <w:r w:rsidRPr="00B53EC2">
        <w:rPr>
          <w:rFonts w:ascii="Arial" w:hAnsi="Arial" w:cs="Arial"/>
        </w:rPr>
        <w:t xml:space="preserve"> de </w:t>
      </w:r>
      <w:r w:rsidR="00FB3B27">
        <w:rPr>
          <w:rFonts w:ascii="Arial" w:hAnsi="Arial" w:cs="Arial"/>
          <w:b/>
        </w:rPr>
        <w:t>HDI SEGUROS S.A.</w:t>
      </w:r>
      <w:r w:rsidRPr="00B53EC2">
        <w:rPr>
          <w:rFonts w:ascii="Arial" w:hAnsi="Arial" w:cs="Arial"/>
        </w:rPr>
        <w:t>,</w:t>
      </w:r>
      <w:r w:rsidRPr="00B53EC2">
        <w:rPr>
          <w:rFonts w:ascii="Arial" w:hAnsi="Arial" w:cs="Arial"/>
          <w:spacing w:val="1"/>
        </w:rPr>
        <w:t xml:space="preserve"> </w:t>
      </w:r>
      <w:r w:rsidR="00FB3B27" w:rsidRPr="00B53EC2">
        <w:rPr>
          <w:rFonts w:ascii="Arial" w:hAnsi="Arial" w:cs="Arial"/>
        </w:rPr>
        <w:t>sociedad comercial anónima de carácter privado, legalmente constituida, con domicilio en</w:t>
      </w:r>
      <w:r w:rsidR="00FB3B27" w:rsidRPr="00B53EC2">
        <w:rPr>
          <w:rFonts w:ascii="Arial" w:hAnsi="Arial" w:cs="Arial"/>
          <w:spacing w:val="1"/>
        </w:rPr>
        <w:t xml:space="preserve"> </w:t>
      </w:r>
      <w:r w:rsidR="00FB3B27" w:rsidRPr="00B53EC2">
        <w:rPr>
          <w:rFonts w:ascii="Arial" w:hAnsi="Arial" w:cs="Arial"/>
        </w:rPr>
        <w:t>la</w:t>
      </w:r>
      <w:r w:rsidR="00FB3B27" w:rsidRPr="00B53EC2">
        <w:rPr>
          <w:rFonts w:ascii="Arial" w:hAnsi="Arial" w:cs="Arial"/>
          <w:spacing w:val="-10"/>
        </w:rPr>
        <w:t xml:space="preserve"> </w:t>
      </w:r>
      <w:r w:rsidR="00FB3B27" w:rsidRPr="00B53EC2">
        <w:rPr>
          <w:rFonts w:ascii="Arial" w:hAnsi="Arial" w:cs="Arial"/>
        </w:rPr>
        <w:t>ciudad</w:t>
      </w:r>
      <w:r w:rsidR="00FB3B27" w:rsidRPr="00B53EC2">
        <w:rPr>
          <w:rFonts w:ascii="Arial" w:hAnsi="Arial" w:cs="Arial"/>
          <w:spacing w:val="-9"/>
        </w:rPr>
        <w:t xml:space="preserve"> </w:t>
      </w:r>
      <w:r w:rsidR="00FB3B27" w:rsidRPr="00B53EC2">
        <w:rPr>
          <w:rFonts w:ascii="Arial" w:hAnsi="Arial" w:cs="Arial"/>
        </w:rPr>
        <w:t>de</w:t>
      </w:r>
      <w:r w:rsidR="00FB3B27" w:rsidRPr="00B53EC2">
        <w:rPr>
          <w:rFonts w:ascii="Arial" w:hAnsi="Arial" w:cs="Arial"/>
          <w:spacing w:val="-12"/>
        </w:rPr>
        <w:t xml:space="preserve"> </w:t>
      </w:r>
      <w:r w:rsidR="00FB3B27" w:rsidRPr="00B53EC2">
        <w:rPr>
          <w:rFonts w:ascii="Arial" w:hAnsi="Arial" w:cs="Arial"/>
        </w:rPr>
        <w:t>Bogotá</w:t>
      </w:r>
      <w:r w:rsidR="00FB3B27" w:rsidRPr="00B53EC2">
        <w:rPr>
          <w:rFonts w:ascii="Arial" w:hAnsi="Arial" w:cs="Arial"/>
          <w:spacing w:val="-10"/>
        </w:rPr>
        <w:t xml:space="preserve"> </w:t>
      </w:r>
      <w:r w:rsidR="00FB3B27" w:rsidRPr="00B53EC2">
        <w:rPr>
          <w:rFonts w:ascii="Arial" w:hAnsi="Arial" w:cs="Arial"/>
        </w:rPr>
        <w:t>D.C</w:t>
      </w:r>
      <w:r w:rsidR="00FB3B27" w:rsidRPr="00B53EC2">
        <w:rPr>
          <w:rFonts w:ascii="Arial" w:hAnsi="Arial" w:cs="Arial"/>
          <w:bCs/>
          <w:shd w:val="clear" w:color="auto" w:fill="FFFFFF"/>
        </w:rPr>
        <w:t xml:space="preserve">. </w:t>
      </w:r>
      <w:r w:rsidR="00FB3B27" w:rsidRPr="00B53EC2">
        <w:rPr>
          <w:rFonts w:ascii="Arial" w:hAnsi="Arial" w:cs="Arial"/>
        </w:rPr>
        <w:t xml:space="preserve">identificada con NIT 860.004.875-6, representada legalmente por </w:t>
      </w:r>
      <w:r w:rsidR="00FB3B27" w:rsidRPr="00B53EC2">
        <w:rPr>
          <w:rFonts w:ascii="Arial" w:hAnsi="Arial" w:cs="Arial"/>
          <w:b/>
        </w:rPr>
        <w:t>JUAN RODRIGO OSPINA LONDOÑO</w:t>
      </w:r>
      <w:r w:rsidR="00FB3B27" w:rsidRPr="00B53EC2">
        <w:rPr>
          <w:rFonts w:ascii="Arial" w:hAnsi="Arial" w:cs="Arial"/>
        </w:rPr>
        <w:t xml:space="preserve">,  y con dirección de notificaciones judiciales al correo </w:t>
      </w:r>
      <w:hyperlink r:id="rId9" w:history="1">
        <w:r w:rsidR="00FB3B27" w:rsidRPr="00BB4607">
          <w:rPr>
            <w:rStyle w:val="Hipervnculo"/>
            <w:rFonts w:ascii="Arial" w:hAnsi="Arial" w:cs="Arial"/>
            <w:color w:val="auto"/>
          </w:rPr>
          <w:t>presidencia@hdi.com.co</w:t>
        </w:r>
      </w:hyperlink>
      <w:r w:rsidR="00FB3B27">
        <w:rPr>
          <w:rStyle w:val="Hipervnculo"/>
          <w:rFonts w:ascii="Arial" w:hAnsi="Arial" w:cs="Arial"/>
          <w:color w:val="auto"/>
        </w:rPr>
        <w:t xml:space="preserve">. </w:t>
      </w:r>
      <w:r w:rsidRPr="00BB4607">
        <w:rPr>
          <w:rFonts w:ascii="Arial" w:hAnsi="Arial" w:cs="Arial"/>
          <w:bCs/>
          <w:shd w:val="clear" w:color="auto" w:fill="FFFFFF"/>
        </w:rPr>
        <w:t>D</w:t>
      </w:r>
      <w:r w:rsidRPr="00BB4607">
        <w:rPr>
          <w:rFonts w:ascii="Arial" w:hAnsi="Arial" w:cs="Arial"/>
        </w:rPr>
        <w:t>e manera respetuosa y</w:t>
      </w:r>
      <w:r w:rsidRPr="00662B5D">
        <w:rPr>
          <w:rFonts w:ascii="Arial" w:hAnsi="Arial" w:cs="Arial"/>
          <w:spacing w:val="1"/>
        </w:rPr>
        <w:t xml:space="preserve"> </w:t>
      </w:r>
      <w:r w:rsidRPr="00662B5D">
        <w:rPr>
          <w:rFonts w:ascii="Arial" w:hAnsi="Arial" w:cs="Arial"/>
        </w:rPr>
        <w:t>encontrándome</w:t>
      </w:r>
      <w:r w:rsidRPr="00B046C0">
        <w:rPr>
          <w:rFonts w:ascii="Arial" w:hAnsi="Arial" w:cs="Arial"/>
          <w:spacing w:val="1"/>
        </w:rPr>
        <w:t xml:space="preserve"> </w:t>
      </w:r>
      <w:r w:rsidRPr="00B046C0">
        <w:rPr>
          <w:rFonts w:ascii="Arial" w:hAnsi="Arial" w:cs="Arial"/>
        </w:rPr>
        <w:t>dentro</w:t>
      </w:r>
      <w:r w:rsidRPr="00131A04">
        <w:rPr>
          <w:rFonts w:ascii="Arial" w:hAnsi="Arial" w:cs="Arial"/>
          <w:spacing w:val="1"/>
        </w:rPr>
        <w:t xml:space="preserve"> </w:t>
      </w:r>
      <w:r w:rsidRPr="00B53EC2">
        <w:rPr>
          <w:rFonts w:ascii="Arial" w:hAnsi="Arial" w:cs="Arial"/>
        </w:rPr>
        <w:t>del</w:t>
      </w:r>
      <w:r w:rsidRPr="00B53EC2">
        <w:rPr>
          <w:rFonts w:ascii="Arial" w:hAnsi="Arial" w:cs="Arial"/>
          <w:spacing w:val="1"/>
        </w:rPr>
        <w:t xml:space="preserve"> </w:t>
      </w:r>
      <w:r w:rsidRPr="00B53EC2">
        <w:rPr>
          <w:rFonts w:ascii="Arial" w:hAnsi="Arial" w:cs="Arial"/>
        </w:rPr>
        <w:t>término</w:t>
      </w:r>
      <w:r w:rsidRPr="00B53EC2">
        <w:rPr>
          <w:rFonts w:ascii="Arial" w:hAnsi="Arial" w:cs="Arial"/>
          <w:spacing w:val="1"/>
        </w:rPr>
        <w:t xml:space="preserve"> </w:t>
      </w:r>
      <w:r w:rsidRPr="00B53EC2">
        <w:rPr>
          <w:rFonts w:ascii="Arial" w:hAnsi="Arial" w:cs="Arial"/>
        </w:rPr>
        <w:t>legal,</w:t>
      </w:r>
      <w:r w:rsidRPr="00B53EC2">
        <w:rPr>
          <w:rFonts w:ascii="Arial" w:hAnsi="Arial" w:cs="Arial"/>
          <w:spacing w:val="1"/>
        </w:rPr>
        <w:t xml:space="preserve"> </w:t>
      </w:r>
      <w:r w:rsidRPr="00B53EC2">
        <w:rPr>
          <w:rFonts w:ascii="Arial" w:hAnsi="Arial" w:cs="Arial"/>
        </w:rPr>
        <w:t>procedo</w:t>
      </w:r>
      <w:r w:rsidR="00C07B9E" w:rsidRPr="00B53EC2">
        <w:rPr>
          <w:rFonts w:ascii="Arial" w:hAnsi="Arial" w:cs="Arial"/>
        </w:rPr>
        <w:t xml:space="preserve"> </w:t>
      </w:r>
      <w:r w:rsidRPr="00B53EC2">
        <w:rPr>
          <w:rFonts w:ascii="Arial" w:hAnsi="Arial" w:cs="Arial"/>
        </w:rPr>
        <w:t xml:space="preserve">a </w:t>
      </w:r>
      <w:r w:rsidRPr="00B53EC2">
        <w:rPr>
          <w:rFonts w:ascii="Arial" w:hAnsi="Arial" w:cs="Arial"/>
          <w:b/>
          <w:bCs/>
          <w:u w:val="single"/>
        </w:rPr>
        <w:t xml:space="preserve">CONTESTAR LA </w:t>
      </w:r>
      <w:r w:rsidR="00FB1B13">
        <w:rPr>
          <w:rFonts w:ascii="Arial" w:hAnsi="Arial" w:cs="Arial"/>
          <w:b/>
          <w:bCs/>
          <w:u w:val="single"/>
        </w:rPr>
        <w:t xml:space="preserve">REFORMA DE LA </w:t>
      </w:r>
      <w:r w:rsidRPr="00B53EC2">
        <w:rPr>
          <w:rFonts w:ascii="Arial" w:hAnsi="Arial" w:cs="Arial"/>
          <w:b/>
          <w:bCs/>
          <w:u w:val="single"/>
        </w:rPr>
        <w:t>DEMANDA</w:t>
      </w:r>
      <w:r w:rsidRPr="00B53EC2">
        <w:rPr>
          <w:rFonts w:ascii="Arial" w:hAnsi="Arial" w:cs="Arial"/>
        </w:rPr>
        <w:t xml:space="preserve"> promovida por</w:t>
      </w:r>
      <w:r w:rsidRPr="00B53EC2">
        <w:rPr>
          <w:rFonts w:ascii="Arial" w:hAnsi="Arial" w:cs="Arial"/>
          <w:shd w:val="clear" w:color="auto" w:fill="FFFFFF"/>
        </w:rPr>
        <w:t xml:space="preserve"> </w:t>
      </w:r>
      <w:r w:rsidR="00FB3B27">
        <w:rPr>
          <w:rFonts w:ascii="Arial" w:hAnsi="Arial" w:cs="Arial"/>
          <w:shd w:val="clear" w:color="auto" w:fill="FFFFFF"/>
        </w:rPr>
        <w:t xml:space="preserve">Carlos Enrique Gutiérrez, Carlos Eduardo Gutiérrez Murillo, </w:t>
      </w:r>
      <w:proofErr w:type="spellStart"/>
      <w:r w:rsidR="00FB3B27">
        <w:rPr>
          <w:rFonts w:ascii="Arial" w:hAnsi="Arial" w:cs="Arial"/>
          <w:shd w:val="clear" w:color="auto" w:fill="FFFFFF"/>
        </w:rPr>
        <w:t>Jhon</w:t>
      </w:r>
      <w:proofErr w:type="spellEnd"/>
      <w:r w:rsidR="00FB3B27">
        <w:rPr>
          <w:rFonts w:ascii="Arial" w:hAnsi="Arial" w:cs="Arial"/>
          <w:shd w:val="clear" w:color="auto" w:fill="FFFFFF"/>
        </w:rPr>
        <w:t xml:space="preserve"> Edwin Gutiérrez Murillo, Luis Fernando Gutiérrez Murillo</w:t>
      </w:r>
      <w:r w:rsidR="00ED0B14">
        <w:rPr>
          <w:rFonts w:ascii="Arial" w:hAnsi="Arial" w:cs="Arial"/>
          <w:shd w:val="clear" w:color="auto" w:fill="FFFFFF"/>
        </w:rPr>
        <w:t xml:space="preserve"> y María Yolanda Gutiérrez Murillo</w:t>
      </w:r>
      <w:r w:rsidR="002C235C" w:rsidRPr="00B53EC2">
        <w:rPr>
          <w:rFonts w:ascii="Arial" w:hAnsi="Arial" w:cs="Arial"/>
          <w:shd w:val="clear" w:color="auto" w:fill="FFFFFF"/>
        </w:rPr>
        <w:t xml:space="preserve"> </w:t>
      </w:r>
      <w:r w:rsidR="00ED0B14">
        <w:rPr>
          <w:rFonts w:ascii="Arial" w:hAnsi="Arial" w:cs="Arial"/>
          <w:shd w:val="clear" w:color="auto" w:fill="FFFFFF"/>
        </w:rPr>
        <w:t xml:space="preserve">en contra de Milton Alberto Mosquera Padilla, Nelly Hurtado Viveros y HDI Seguros S.A., </w:t>
      </w:r>
      <w:r w:rsidR="002C235C" w:rsidRPr="00B53EC2">
        <w:rPr>
          <w:rFonts w:ascii="Arial" w:hAnsi="Arial" w:cs="Arial"/>
          <w:shd w:val="clear" w:color="auto" w:fill="FFFFFF"/>
        </w:rPr>
        <w:t>an</w:t>
      </w:r>
      <w:r w:rsidRPr="00B53EC2">
        <w:rPr>
          <w:rFonts w:ascii="Arial" w:hAnsi="Arial" w:cs="Arial"/>
          <w:bCs/>
        </w:rPr>
        <w:t xml:space="preserve">unciando desde ahora que me opongo a las pretensiones de la demanda de acuerdo con </w:t>
      </w:r>
      <w:r w:rsidRPr="00B53EC2">
        <w:rPr>
          <w:rFonts w:ascii="Arial" w:hAnsi="Arial" w:cs="Arial"/>
        </w:rPr>
        <w:t>los fundamentos fácticos y jurídicos que se esgrimen a continuación:</w:t>
      </w:r>
    </w:p>
    <w:p w14:paraId="2E30EE04" w14:textId="77777777" w:rsidR="00B53EC2" w:rsidRPr="00BB4607" w:rsidRDefault="00B53EC2">
      <w:pPr>
        <w:spacing w:line="360" w:lineRule="auto"/>
        <w:jc w:val="both"/>
        <w:rPr>
          <w:rFonts w:ascii="Arial" w:hAnsi="Arial" w:cs="Arial"/>
        </w:rPr>
      </w:pPr>
    </w:p>
    <w:p w14:paraId="6F1A8EFE" w14:textId="77777777" w:rsidR="008137A7" w:rsidRPr="00662B5D" w:rsidRDefault="008137A7">
      <w:pPr>
        <w:spacing w:line="360" w:lineRule="auto"/>
        <w:jc w:val="both"/>
        <w:rPr>
          <w:rFonts w:ascii="Arial" w:hAnsi="Arial" w:cs="Arial"/>
        </w:rPr>
      </w:pPr>
    </w:p>
    <w:p w14:paraId="6CC5B020" w14:textId="4844F1DD" w:rsidR="00806B3A" w:rsidRPr="00B046C0" w:rsidRDefault="002C235C">
      <w:pPr>
        <w:pStyle w:val="Ttulo2"/>
        <w:spacing w:before="0" w:line="360" w:lineRule="auto"/>
        <w:rPr>
          <w:rFonts w:cs="Arial"/>
          <w:bCs/>
          <w:szCs w:val="22"/>
        </w:rPr>
      </w:pPr>
      <w:r w:rsidRPr="00B046C0">
        <w:rPr>
          <w:rFonts w:cs="Arial"/>
          <w:bCs/>
          <w:szCs w:val="22"/>
        </w:rPr>
        <w:t xml:space="preserve">PRONUNCIAMIENTO </w:t>
      </w:r>
      <w:r w:rsidR="00806B3A" w:rsidRPr="00B046C0">
        <w:rPr>
          <w:rFonts w:cs="Arial"/>
          <w:bCs/>
          <w:szCs w:val="22"/>
        </w:rPr>
        <w:t xml:space="preserve">FRENTE A LOS HECHOS DE LA DEMANDA </w:t>
      </w:r>
    </w:p>
    <w:p w14:paraId="4372BF95" w14:textId="77229405" w:rsidR="003E3F73" w:rsidRPr="000A7ABC" w:rsidRDefault="00806B3A">
      <w:pPr>
        <w:spacing w:line="360" w:lineRule="auto"/>
        <w:jc w:val="both"/>
        <w:rPr>
          <w:rFonts w:ascii="Arial" w:hAnsi="Arial" w:cs="Arial"/>
          <w:i/>
          <w:iCs/>
        </w:rPr>
      </w:pPr>
      <w:r w:rsidRPr="00B53EC2">
        <w:rPr>
          <w:rFonts w:ascii="Arial" w:hAnsi="Arial" w:cs="Arial"/>
          <w:i/>
          <w:iCs/>
        </w:rPr>
        <w:t xml:space="preserve">  </w:t>
      </w:r>
    </w:p>
    <w:p w14:paraId="13DE7CF3" w14:textId="4273B4CC" w:rsidR="00B06440" w:rsidRPr="009167E2" w:rsidRDefault="003E3F73">
      <w:pPr>
        <w:spacing w:line="360" w:lineRule="auto"/>
        <w:jc w:val="both"/>
        <w:rPr>
          <w:rFonts w:ascii="Arial" w:hAnsi="Arial" w:cs="Arial"/>
          <w:bCs/>
        </w:rPr>
      </w:pPr>
      <w:r w:rsidRPr="00B53EC2">
        <w:rPr>
          <w:rFonts w:ascii="Arial" w:eastAsia="Arial Unicode MS" w:hAnsi="Arial" w:cs="Arial"/>
          <w:b/>
          <w:bCs/>
        </w:rPr>
        <w:t>Frente al hecho “</w:t>
      </w:r>
      <w:r w:rsidR="009167E2">
        <w:rPr>
          <w:rFonts w:ascii="Arial" w:eastAsia="Arial Unicode MS" w:hAnsi="Arial" w:cs="Arial"/>
          <w:b/>
          <w:bCs/>
        </w:rPr>
        <w:t>1.</w:t>
      </w:r>
      <w:r w:rsidRPr="00B53EC2">
        <w:rPr>
          <w:rFonts w:ascii="Arial" w:eastAsia="Arial Unicode MS" w:hAnsi="Arial" w:cs="Arial"/>
          <w:b/>
          <w:bCs/>
        </w:rPr>
        <w:t xml:space="preserve">”: </w:t>
      </w:r>
      <w:r w:rsidR="00B06440" w:rsidRPr="00B06440">
        <w:rPr>
          <w:rFonts w:ascii="Arial" w:hAnsi="Arial" w:cs="Arial"/>
          <w:bCs/>
        </w:rPr>
        <w:t xml:space="preserve">A </w:t>
      </w:r>
      <w:r w:rsidR="00B06440" w:rsidRPr="00B53EC2">
        <w:rPr>
          <w:rFonts w:ascii="Arial" w:hAnsi="Arial" w:cs="Arial"/>
          <w:bCs/>
        </w:rPr>
        <w:t xml:space="preserve">mi representada no le consta de manera directa lo manifestado en este hecho, comoquiera que </w:t>
      </w:r>
      <w:r w:rsidR="00B06440">
        <w:rPr>
          <w:rFonts w:ascii="Arial" w:hAnsi="Arial" w:cs="Arial"/>
          <w:bCs/>
        </w:rPr>
        <w:t>escapa de su órbita de actuación en calidad de aseguradora</w:t>
      </w:r>
      <w:r w:rsidR="0009793A">
        <w:rPr>
          <w:rFonts w:ascii="Arial" w:hAnsi="Arial" w:cs="Arial"/>
          <w:bCs/>
        </w:rPr>
        <w:t xml:space="preserve">, por lo cual deberá ser probada por el extremo actor conforme al artículo 167 del Código General del Proceso. </w:t>
      </w:r>
    </w:p>
    <w:p w14:paraId="27C6A90D" w14:textId="77777777" w:rsidR="00B06440" w:rsidRPr="0009793A" w:rsidRDefault="00B06440">
      <w:pPr>
        <w:spacing w:line="360" w:lineRule="auto"/>
        <w:jc w:val="both"/>
        <w:rPr>
          <w:rFonts w:ascii="Arial" w:hAnsi="Arial" w:cs="Arial"/>
          <w:b/>
        </w:rPr>
      </w:pPr>
    </w:p>
    <w:p w14:paraId="30DF863B" w14:textId="1BA2CB60" w:rsidR="004676D0" w:rsidRDefault="00B06440">
      <w:pPr>
        <w:spacing w:line="360" w:lineRule="auto"/>
        <w:jc w:val="both"/>
        <w:rPr>
          <w:rFonts w:ascii="Arial" w:hAnsi="Arial" w:cs="Arial"/>
          <w:bCs/>
        </w:rPr>
      </w:pPr>
      <w:r w:rsidRPr="0009793A">
        <w:rPr>
          <w:rFonts w:ascii="Arial" w:hAnsi="Arial" w:cs="Arial"/>
          <w:b/>
        </w:rPr>
        <w:t>Frente al hecho “</w:t>
      </w:r>
      <w:r w:rsidR="004676D0">
        <w:rPr>
          <w:rFonts w:ascii="Arial" w:hAnsi="Arial" w:cs="Arial"/>
          <w:b/>
        </w:rPr>
        <w:t>2.</w:t>
      </w:r>
      <w:r>
        <w:rPr>
          <w:rFonts w:ascii="Arial" w:hAnsi="Arial" w:cs="Arial"/>
          <w:bCs/>
        </w:rPr>
        <w:t xml:space="preserve">”: </w:t>
      </w:r>
      <w:r w:rsidR="004676D0" w:rsidRPr="00B06440">
        <w:rPr>
          <w:rFonts w:ascii="Arial" w:hAnsi="Arial" w:cs="Arial"/>
          <w:bCs/>
        </w:rPr>
        <w:t xml:space="preserve">A </w:t>
      </w:r>
      <w:r w:rsidR="004676D0" w:rsidRPr="00B53EC2">
        <w:rPr>
          <w:rFonts w:ascii="Arial" w:hAnsi="Arial" w:cs="Arial"/>
          <w:bCs/>
        </w:rPr>
        <w:t xml:space="preserve">mi representada no le consta de manera directa lo manifestado en este hecho, comoquiera que </w:t>
      </w:r>
      <w:r w:rsidR="004676D0">
        <w:rPr>
          <w:rFonts w:ascii="Arial" w:hAnsi="Arial" w:cs="Arial"/>
          <w:bCs/>
        </w:rPr>
        <w:t xml:space="preserve">escapa de su órbita de actuación en calidad de aseguradora, por lo cual deberá ser probada por el extremo actor conforme al artículo 167 del Código General del Proceso. No obstante, en observancia de la cédula de ciudadanía del señor Carlos Enrique Gutiérrez se constata que para el 26 de enero de 2022 tenía 70 años. </w:t>
      </w:r>
    </w:p>
    <w:p w14:paraId="5355734D" w14:textId="77777777" w:rsidR="004676D0" w:rsidRDefault="004676D0">
      <w:pPr>
        <w:spacing w:line="360" w:lineRule="auto"/>
        <w:jc w:val="both"/>
        <w:rPr>
          <w:rFonts w:ascii="Arial" w:hAnsi="Arial" w:cs="Arial"/>
          <w:bCs/>
        </w:rPr>
      </w:pPr>
    </w:p>
    <w:p w14:paraId="073FEE0A" w14:textId="424B9BC4" w:rsidR="004676D0" w:rsidRDefault="004676D0">
      <w:pPr>
        <w:spacing w:line="360" w:lineRule="auto"/>
        <w:jc w:val="both"/>
        <w:rPr>
          <w:rFonts w:ascii="Arial" w:hAnsi="Arial" w:cs="Arial"/>
          <w:bCs/>
        </w:rPr>
      </w:pPr>
      <w:r w:rsidRPr="0009793A">
        <w:rPr>
          <w:rFonts w:ascii="Arial" w:hAnsi="Arial" w:cs="Arial"/>
          <w:b/>
        </w:rPr>
        <w:lastRenderedPageBreak/>
        <w:t>Frente al hecho “</w:t>
      </w:r>
      <w:r>
        <w:rPr>
          <w:rFonts w:ascii="Arial" w:hAnsi="Arial" w:cs="Arial"/>
          <w:b/>
        </w:rPr>
        <w:t>3.</w:t>
      </w:r>
      <w:r>
        <w:rPr>
          <w:rFonts w:ascii="Arial" w:hAnsi="Arial" w:cs="Arial"/>
          <w:bCs/>
        </w:rPr>
        <w:t>”:</w:t>
      </w:r>
      <w:r w:rsidRPr="004676D0">
        <w:rPr>
          <w:rFonts w:ascii="Arial" w:hAnsi="Arial" w:cs="Arial"/>
          <w:bCs/>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escapa de su órbita de actuación en calidad de aseguradora, por lo cual deberá ser probada por el extremo actor conforme al artículo 167 del Código General del Proceso. Sin embargo, la información se corrobora con los registros civiles de nacimientos apo</w:t>
      </w:r>
      <w:r w:rsidR="005D386D">
        <w:rPr>
          <w:rFonts w:ascii="Arial" w:hAnsi="Arial" w:cs="Arial"/>
          <w:bCs/>
        </w:rPr>
        <w:t>rtados</w:t>
      </w:r>
      <w:r>
        <w:rPr>
          <w:rFonts w:ascii="Arial" w:hAnsi="Arial" w:cs="Arial"/>
          <w:bCs/>
        </w:rPr>
        <w:t xml:space="preserve"> con el escrito de la demanda inicial. </w:t>
      </w:r>
    </w:p>
    <w:p w14:paraId="0C23EB08" w14:textId="77777777" w:rsidR="004676D0" w:rsidRDefault="004676D0">
      <w:pPr>
        <w:spacing w:line="360" w:lineRule="auto"/>
        <w:jc w:val="both"/>
        <w:rPr>
          <w:rFonts w:ascii="Arial" w:hAnsi="Arial" w:cs="Arial"/>
          <w:bCs/>
        </w:rPr>
      </w:pPr>
    </w:p>
    <w:p w14:paraId="0917AFD7" w14:textId="01F79D75" w:rsidR="004676D0" w:rsidRDefault="004676D0" w:rsidP="004676D0">
      <w:pPr>
        <w:spacing w:line="360" w:lineRule="auto"/>
        <w:jc w:val="both"/>
        <w:rPr>
          <w:rFonts w:ascii="Arial" w:hAnsi="Arial" w:cs="Arial"/>
          <w:bCs/>
        </w:rPr>
      </w:pPr>
      <w:r w:rsidRPr="0009793A">
        <w:rPr>
          <w:rFonts w:ascii="Arial" w:hAnsi="Arial" w:cs="Arial"/>
          <w:b/>
        </w:rPr>
        <w:t>Frente al hecho “</w:t>
      </w:r>
      <w:r>
        <w:rPr>
          <w:rFonts w:ascii="Arial" w:hAnsi="Arial" w:cs="Arial"/>
          <w:b/>
        </w:rPr>
        <w:t>4.</w:t>
      </w:r>
      <w:r>
        <w:rPr>
          <w:rFonts w:ascii="Arial" w:hAnsi="Arial" w:cs="Arial"/>
          <w:bCs/>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 xml:space="preserve">escapa de su órbita de actuación en calidad de aseguradora, por lo cual deberá ser probada por el extremo actor conforme al artículo 167 del Código General del Proceso. Sin embargo, la información se corrobora con </w:t>
      </w:r>
      <w:r w:rsidR="005D386D">
        <w:rPr>
          <w:rFonts w:ascii="Arial" w:hAnsi="Arial" w:cs="Arial"/>
          <w:bCs/>
        </w:rPr>
        <w:t>el acta de matrimonio</w:t>
      </w:r>
      <w:r>
        <w:rPr>
          <w:rFonts w:ascii="Arial" w:hAnsi="Arial" w:cs="Arial"/>
          <w:bCs/>
        </w:rPr>
        <w:t xml:space="preserve"> apo</w:t>
      </w:r>
      <w:r w:rsidR="005D386D">
        <w:rPr>
          <w:rFonts w:ascii="Arial" w:hAnsi="Arial" w:cs="Arial"/>
          <w:bCs/>
        </w:rPr>
        <w:t>rtada</w:t>
      </w:r>
      <w:r>
        <w:rPr>
          <w:rFonts w:ascii="Arial" w:hAnsi="Arial" w:cs="Arial"/>
          <w:bCs/>
        </w:rPr>
        <w:t xml:space="preserve"> con el escrito de la demanda inicial. </w:t>
      </w:r>
    </w:p>
    <w:p w14:paraId="76EF83A3" w14:textId="77777777" w:rsidR="005D386D" w:rsidRDefault="005D386D" w:rsidP="004676D0">
      <w:pPr>
        <w:spacing w:line="360" w:lineRule="auto"/>
        <w:jc w:val="both"/>
        <w:rPr>
          <w:rFonts w:ascii="Arial" w:hAnsi="Arial" w:cs="Arial"/>
          <w:bCs/>
        </w:rPr>
      </w:pPr>
    </w:p>
    <w:p w14:paraId="57240807" w14:textId="77777777" w:rsidR="002F771C" w:rsidRDefault="005D386D">
      <w:pPr>
        <w:spacing w:line="360" w:lineRule="auto"/>
        <w:jc w:val="both"/>
        <w:rPr>
          <w:rFonts w:ascii="Arial" w:hAnsi="Arial" w:cs="Arial"/>
          <w:bCs/>
        </w:rPr>
      </w:pPr>
      <w:r w:rsidRPr="0009793A">
        <w:rPr>
          <w:rFonts w:ascii="Arial" w:hAnsi="Arial" w:cs="Arial"/>
          <w:b/>
        </w:rPr>
        <w:t>Frente al hecho “</w:t>
      </w:r>
      <w:r>
        <w:rPr>
          <w:rFonts w:ascii="Arial" w:hAnsi="Arial" w:cs="Arial"/>
          <w:b/>
        </w:rPr>
        <w:t>5.</w:t>
      </w:r>
      <w:r>
        <w:rPr>
          <w:rFonts w:ascii="Arial" w:hAnsi="Arial" w:cs="Arial"/>
          <w:bCs/>
        </w:rPr>
        <w:t>”:</w:t>
      </w:r>
      <w:r w:rsidR="00FB1E11" w:rsidRPr="00FB1E11">
        <w:rPr>
          <w:rFonts w:ascii="Arial" w:hAnsi="Arial" w:cs="Arial"/>
          <w:bCs/>
        </w:rPr>
        <w:t xml:space="preserve"> </w:t>
      </w:r>
      <w:r w:rsidR="00FB1E11" w:rsidRPr="00B06440">
        <w:rPr>
          <w:rFonts w:ascii="Arial" w:hAnsi="Arial" w:cs="Arial"/>
          <w:bCs/>
        </w:rPr>
        <w:t xml:space="preserve">A </w:t>
      </w:r>
      <w:r w:rsidR="00FB1E11" w:rsidRPr="00B53EC2">
        <w:rPr>
          <w:rFonts w:ascii="Arial" w:hAnsi="Arial" w:cs="Arial"/>
          <w:bCs/>
        </w:rPr>
        <w:t xml:space="preserve">mi representada no le consta de manera directa lo manifestado en este hecho, comoquiera que </w:t>
      </w:r>
      <w:r w:rsidR="00FB1E11">
        <w:rPr>
          <w:rFonts w:ascii="Arial" w:hAnsi="Arial" w:cs="Arial"/>
          <w:bCs/>
        </w:rPr>
        <w:t>escapa de su órbita de actuación en calidad de aseguradora, por lo cual deberá ser probada por el extremo actor conforme al artículo 167 del Código General del Proceso.</w:t>
      </w:r>
    </w:p>
    <w:p w14:paraId="7D27EFA4" w14:textId="77777777" w:rsidR="002F771C" w:rsidRDefault="002F771C">
      <w:pPr>
        <w:spacing w:line="360" w:lineRule="auto"/>
        <w:jc w:val="both"/>
        <w:rPr>
          <w:rFonts w:ascii="Arial" w:hAnsi="Arial" w:cs="Arial"/>
          <w:bCs/>
        </w:rPr>
      </w:pPr>
    </w:p>
    <w:p w14:paraId="38A34E9A" w14:textId="7BCF6EB1" w:rsidR="004676D0" w:rsidRDefault="00FB1E11">
      <w:pPr>
        <w:spacing w:line="360" w:lineRule="auto"/>
        <w:jc w:val="both"/>
        <w:rPr>
          <w:rFonts w:ascii="Arial" w:hAnsi="Arial" w:cs="Arial"/>
          <w:bCs/>
        </w:rPr>
      </w:pPr>
      <w:r>
        <w:rPr>
          <w:rFonts w:ascii="Arial" w:hAnsi="Arial" w:cs="Arial"/>
          <w:bCs/>
        </w:rPr>
        <w:t xml:space="preserve"> </w:t>
      </w:r>
      <w:r w:rsidR="002F771C" w:rsidRPr="0009793A">
        <w:rPr>
          <w:rFonts w:ascii="Arial" w:hAnsi="Arial" w:cs="Arial"/>
          <w:b/>
        </w:rPr>
        <w:t>Frente al hecho “</w:t>
      </w:r>
      <w:r w:rsidR="002F771C">
        <w:rPr>
          <w:rFonts w:ascii="Arial" w:hAnsi="Arial" w:cs="Arial"/>
          <w:b/>
        </w:rPr>
        <w:t>6.</w:t>
      </w:r>
      <w:r w:rsidR="002F771C">
        <w:rPr>
          <w:rFonts w:ascii="Arial" w:hAnsi="Arial" w:cs="Arial"/>
          <w:bCs/>
        </w:rPr>
        <w:t>”:</w:t>
      </w:r>
      <w:r w:rsidR="002F771C" w:rsidRPr="00FB1E11">
        <w:rPr>
          <w:rFonts w:ascii="Arial" w:hAnsi="Arial" w:cs="Arial"/>
          <w:bCs/>
        </w:rPr>
        <w:t xml:space="preserve"> </w:t>
      </w:r>
      <w:r w:rsidR="002F771C" w:rsidRPr="00B06440">
        <w:rPr>
          <w:rFonts w:ascii="Arial" w:hAnsi="Arial" w:cs="Arial"/>
          <w:bCs/>
        </w:rPr>
        <w:t xml:space="preserve">A </w:t>
      </w:r>
      <w:r w:rsidR="002F771C" w:rsidRPr="00B53EC2">
        <w:rPr>
          <w:rFonts w:ascii="Arial" w:hAnsi="Arial" w:cs="Arial"/>
          <w:bCs/>
        </w:rPr>
        <w:t xml:space="preserve">mi representada no le consta de manera directa lo manifestado en este hecho, comoquiera que </w:t>
      </w:r>
      <w:r w:rsidR="002F771C">
        <w:rPr>
          <w:rFonts w:ascii="Arial" w:hAnsi="Arial" w:cs="Arial"/>
          <w:bCs/>
        </w:rPr>
        <w:t xml:space="preserve">escapa de su órbita de actuación en calidad de aseguradora, por lo cual deberá ser probada por el extremo actor conforme al artículo 167 del Código General del Proceso. </w:t>
      </w:r>
      <w:r>
        <w:rPr>
          <w:rFonts w:ascii="Arial" w:hAnsi="Arial" w:cs="Arial"/>
          <w:bCs/>
        </w:rPr>
        <w:t xml:space="preserve">No obstante, se debe poner de presente ante el Despacho que </w:t>
      </w:r>
      <w:r w:rsidRPr="002F771C">
        <w:rPr>
          <w:rFonts w:ascii="Arial" w:hAnsi="Arial" w:cs="Arial"/>
          <w:b/>
          <w:i/>
          <w:iCs/>
          <w:u w:val="single"/>
        </w:rPr>
        <w:t>en el plenario no milita prueba alguna que acredite los ingresos percibidos por el señor Carlos Enrique Gutiérrez</w:t>
      </w:r>
      <w:r>
        <w:rPr>
          <w:rFonts w:ascii="Arial" w:hAnsi="Arial" w:cs="Arial"/>
          <w:bCs/>
        </w:rPr>
        <w:t xml:space="preserve"> con anterioridad a los hechos que motivaron el presente litigio. </w:t>
      </w:r>
    </w:p>
    <w:p w14:paraId="3F00BA3D" w14:textId="77777777" w:rsidR="002F771C" w:rsidRDefault="002F771C">
      <w:pPr>
        <w:spacing w:line="360" w:lineRule="auto"/>
        <w:jc w:val="both"/>
        <w:rPr>
          <w:rFonts w:ascii="Arial" w:hAnsi="Arial" w:cs="Arial"/>
          <w:bCs/>
        </w:rPr>
      </w:pPr>
    </w:p>
    <w:p w14:paraId="15E83A77" w14:textId="69A82D8E" w:rsidR="004676D0" w:rsidRDefault="002F771C" w:rsidP="002F771C">
      <w:pPr>
        <w:spacing w:line="360" w:lineRule="auto"/>
        <w:jc w:val="both"/>
        <w:rPr>
          <w:rFonts w:ascii="Arial" w:hAnsi="Arial" w:cs="Arial"/>
          <w:bCs/>
        </w:rPr>
      </w:pPr>
      <w:r w:rsidRPr="002F771C">
        <w:rPr>
          <w:rFonts w:ascii="Arial" w:hAnsi="Arial" w:cs="Arial"/>
          <w:b/>
        </w:rPr>
        <w:t>Frente al hecho “7.”:</w:t>
      </w:r>
      <w:r>
        <w:rPr>
          <w:rFonts w:ascii="Arial" w:hAnsi="Arial" w:cs="Arial"/>
          <w:bCs/>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 xml:space="preserve">escapa de su órbita de actuación en calidad de aseguradora, por lo cual deberá ser probada por el extremo actor conforme al artículo 167 del Código General del Proceso. </w:t>
      </w:r>
    </w:p>
    <w:p w14:paraId="3BD534EE" w14:textId="77777777" w:rsidR="002F771C" w:rsidRDefault="002F771C" w:rsidP="002F771C">
      <w:pPr>
        <w:spacing w:line="360" w:lineRule="auto"/>
        <w:jc w:val="both"/>
        <w:rPr>
          <w:rFonts w:ascii="Arial" w:hAnsi="Arial" w:cs="Arial"/>
          <w:bCs/>
        </w:rPr>
      </w:pPr>
    </w:p>
    <w:p w14:paraId="05FEB862" w14:textId="2CED3951" w:rsidR="002F771C" w:rsidRDefault="002F771C" w:rsidP="002F771C">
      <w:pPr>
        <w:spacing w:line="360" w:lineRule="auto"/>
        <w:jc w:val="both"/>
        <w:rPr>
          <w:rFonts w:ascii="Arial" w:hAnsi="Arial" w:cs="Arial"/>
          <w:bCs/>
        </w:rPr>
      </w:pPr>
      <w:r w:rsidRPr="002F771C">
        <w:rPr>
          <w:rFonts w:ascii="Arial" w:hAnsi="Arial" w:cs="Arial"/>
          <w:b/>
        </w:rPr>
        <w:t>Frente al hecho “8.”:</w:t>
      </w:r>
      <w:r>
        <w:rPr>
          <w:rFonts w:ascii="Arial" w:hAnsi="Arial" w:cs="Arial"/>
          <w:bCs/>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escapa de su órbita de actuación en calidad de aseguradora, por lo cual deberá ser probada por el extremo actor conforme al artículo 167 del Código General del Proceso.</w:t>
      </w:r>
    </w:p>
    <w:p w14:paraId="14F0BBD7" w14:textId="77777777" w:rsidR="002F771C" w:rsidRDefault="002F771C" w:rsidP="002F771C">
      <w:pPr>
        <w:spacing w:line="360" w:lineRule="auto"/>
        <w:jc w:val="both"/>
        <w:rPr>
          <w:rFonts w:ascii="Arial" w:hAnsi="Arial" w:cs="Arial"/>
          <w:bCs/>
        </w:rPr>
      </w:pPr>
    </w:p>
    <w:p w14:paraId="30060AEB" w14:textId="1FB40832" w:rsidR="0009793A" w:rsidRPr="002F771C" w:rsidRDefault="002F771C">
      <w:pPr>
        <w:spacing w:line="360" w:lineRule="auto"/>
        <w:jc w:val="both"/>
        <w:rPr>
          <w:rFonts w:ascii="Arial" w:hAnsi="Arial" w:cs="Arial"/>
          <w:bCs/>
        </w:rPr>
      </w:pPr>
      <w:r w:rsidRPr="002F771C">
        <w:rPr>
          <w:rFonts w:ascii="Arial" w:hAnsi="Arial" w:cs="Arial"/>
          <w:b/>
        </w:rPr>
        <w:t>Frente al hecho “</w:t>
      </w:r>
      <w:r>
        <w:rPr>
          <w:rFonts w:ascii="Arial" w:hAnsi="Arial" w:cs="Arial"/>
          <w:b/>
        </w:rPr>
        <w:t>9</w:t>
      </w:r>
      <w:r w:rsidRPr="002F771C">
        <w:rPr>
          <w:rFonts w:ascii="Arial" w:hAnsi="Arial" w:cs="Arial"/>
          <w:b/>
        </w:rPr>
        <w:t>.”:</w:t>
      </w:r>
      <w:r w:rsidR="00A32D68">
        <w:rPr>
          <w:rFonts w:ascii="Arial" w:hAnsi="Arial" w:cs="Arial"/>
          <w:b/>
        </w:rPr>
        <w:t xml:space="preserve"> </w:t>
      </w:r>
      <w:r w:rsidR="000045F2">
        <w:rPr>
          <w:rFonts w:ascii="Arial" w:eastAsia="Arial Unicode MS" w:hAnsi="Arial" w:cs="Arial"/>
          <w:bCs/>
        </w:rPr>
        <w:t>C</w:t>
      </w:r>
      <w:r w:rsidR="000045F2" w:rsidRPr="00B53EC2">
        <w:rPr>
          <w:rFonts w:ascii="Arial" w:eastAsia="Arial Unicode MS" w:hAnsi="Arial" w:cs="Arial"/>
          <w:bCs/>
        </w:rPr>
        <w:t>omo este hecho contiene varias afirmaciones, me pronuncio frente a cada una de ellas de la siguiente manera:</w:t>
      </w:r>
    </w:p>
    <w:p w14:paraId="39825D39" w14:textId="77777777" w:rsidR="0009793A" w:rsidRDefault="0009793A">
      <w:pPr>
        <w:spacing w:line="360" w:lineRule="auto"/>
        <w:jc w:val="both"/>
        <w:rPr>
          <w:rFonts w:ascii="Arial" w:hAnsi="Arial" w:cs="Arial"/>
          <w:bCs/>
        </w:rPr>
      </w:pPr>
    </w:p>
    <w:p w14:paraId="7F2F9F97" w14:textId="30C3C87A" w:rsidR="002F771C" w:rsidRPr="002F771C" w:rsidRDefault="00B06440" w:rsidP="002F771C">
      <w:pPr>
        <w:pStyle w:val="Prrafodelista"/>
        <w:numPr>
          <w:ilvl w:val="0"/>
          <w:numId w:val="34"/>
        </w:numPr>
        <w:spacing w:line="360" w:lineRule="auto"/>
        <w:jc w:val="both"/>
        <w:rPr>
          <w:rFonts w:ascii="Arial" w:hAnsi="Arial" w:cs="Arial"/>
          <w:bCs/>
        </w:rPr>
      </w:pPr>
      <w:r w:rsidRPr="0009793A">
        <w:rPr>
          <w:rFonts w:ascii="Arial" w:hAnsi="Arial" w:cs="Arial"/>
          <w:bCs/>
        </w:rPr>
        <w:t xml:space="preserve">A </w:t>
      </w:r>
      <w:r w:rsidR="00D11C80" w:rsidRPr="0009793A">
        <w:rPr>
          <w:rFonts w:ascii="Arial" w:hAnsi="Arial" w:cs="Arial"/>
          <w:bCs/>
        </w:rPr>
        <w:t>mi representada no le consta de manera directa lo manifestado en este hecho, comoquiera que en su calidad de aseguradora no intervino ni tuvo injerencia alguna en la producción del suceso reseñado</w:t>
      </w:r>
      <w:r w:rsidR="002F771C">
        <w:rPr>
          <w:rFonts w:ascii="Arial" w:hAnsi="Arial" w:cs="Arial"/>
          <w:bCs/>
        </w:rPr>
        <w:t xml:space="preserve">, </w:t>
      </w:r>
      <w:r w:rsidR="002F771C" w:rsidRPr="002F771C">
        <w:rPr>
          <w:rFonts w:ascii="Arial" w:hAnsi="Arial" w:cs="Arial"/>
          <w:bCs/>
        </w:rPr>
        <w:t>por lo cual deberá ser probada por el extremo actor conforme al artículo 167 del Código General del Proceso.</w:t>
      </w:r>
    </w:p>
    <w:p w14:paraId="0B4013C6" w14:textId="77777777" w:rsidR="00D04A47" w:rsidRDefault="00D04A47" w:rsidP="00D04A47">
      <w:pPr>
        <w:pStyle w:val="Prrafodelista"/>
        <w:spacing w:line="360" w:lineRule="auto"/>
        <w:jc w:val="both"/>
        <w:rPr>
          <w:rFonts w:ascii="Arial" w:hAnsi="Arial" w:cs="Arial"/>
          <w:bCs/>
        </w:rPr>
      </w:pPr>
    </w:p>
    <w:p w14:paraId="7361F454" w14:textId="42F95E46" w:rsidR="00C575BB" w:rsidRPr="002F771C" w:rsidRDefault="002F771C" w:rsidP="002F771C">
      <w:pPr>
        <w:pStyle w:val="Prrafodelista"/>
        <w:numPr>
          <w:ilvl w:val="0"/>
          <w:numId w:val="34"/>
        </w:numPr>
        <w:spacing w:line="360" w:lineRule="auto"/>
        <w:jc w:val="both"/>
        <w:rPr>
          <w:rFonts w:ascii="Arial" w:hAnsi="Arial" w:cs="Arial"/>
          <w:bCs/>
          <w:i/>
          <w:iCs/>
        </w:rPr>
      </w:pPr>
      <w:r>
        <w:rPr>
          <w:rFonts w:ascii="Arial" w:hAnsi="Arial" w:cs="Arial"/>
          <w:bCs/>
        </w:rPr>
        <w:t xml:space="preserve">No es cierto que el señor Milton Alberto Mosquera conducía en exceso de velocidad comoquiera </w:t>
      </w:r>
      <w:r>
        <w:rPr>
          <w:rFonts w:ascii="Arial" w:hAnsi="Arial" w:cs="Arial"/>
          <w:bCs/>
        </w:rPr>
        <w:lastRenderedPageBreak/>
        <w:t xml:space="preserve">que es una circunstancia que no tiene asiento probatorio </w:t>
      </w:r>
    </w:p>
    <w:p w14:paraId="29BFFEDE" w14:textId="77777777" w:rsidR="002F771C" w:rsidRPr="002F771C" w:rsidRDefault="002F771C" w:rsidP="002F771C">
      <w:pPr>
        <w:pStyle w:val="Prrafodelista"/>
        <w:rPr>
          <w:rFonts w:ascii="Arial" w:hAnsi="Arial" w:cs="Arial"/>
          <w:bCs/>
          <w:i/>
          <w:iCs/>
        </w:rPr>
      </w:pPr>
    </w:p>
    <w:p w14:paraId="1C9F6366" w14:textId="453E2BB7" w:rsidR="00B0055E" w:rsidRDefault="00DE23F0" w:rsidP="00B0055E">
      <w:pPr>
        <w:spacing w:line="360" w:lineRule="auto"/>
        <w:jc w:val="both"/>
        <w:rPr>
          <w:rFonts w:ascii="Arial" w:hAnsi="Arial" w:cs="Arial"/>
          <w:bCs/>
        </w:rPr>
      </w:pPr>
      <w:r w:rsidRPr="002F771C">
        <w:rPr>
          <w:rFonts w:ascii="Arial" w:hAnsi="Arial" w:cs="Arial"/>
          <w:b/>
        </w:rPr>
        <w:t>Frente al hecho “</w:t>
      </w:r>
      <w:r>
        <w:rPr>
          <w:rFonts w:ascii="Arial" w:hAnsi="Arial" w:cs="Arial"/>
          <w:b/>
        </w:rPr>
        <w:t>10</w:t>
      </w:r>
      <w:r w:rsidRPr="002F771C">
        <w:rPr>
          <w:rFonts w:ascii="Arial" w:hAnsi="Arial" w:cs="Arial"/>
          <w:b/>
        </w:rPr>
        <w:t>.”:</w:t>
      </w:r>
      <w:r w:rsidR="00EF78D4">
        <w:rPr>
          <w:rFonts w:ascii="Arial" w:hAnsi="Arial" w:cs="Arial"/>
          <w:b/>
        </w:rPr>
        <w:t xml:space="preserve"> </w:t>
      </w:r>
      <w:r w:rsidR="00EF78D4" w:rsidRPr="00EF78D4">
        <w:rPr>
          <w:rFonts w:ascii="Arial" w:hAnsi="Arial" w:cs="Arial"/>
          <w:bCs/>
        </w:rPr>
        <w:t xml:space="preserve">Lo expresado por el apoderado </w:t>
      </w:r>
      <w:r w:rsidR="00EF78D4">
        <w:rPr>
          <w:rFonts w:ascii="Arial" w:hAnsi="Arial" w:cs="Arial"/>
          <w:bCs/>
        </w:rPr>
        <w:t xml:space="preserve">judicial de los demandantes no constituye un hecho sino, por el contrario, es una </w:t>
      </w:r>
      <w:r w:rsidR="00B0055E">
        <w:rPr>
          <w:rFonts w:ascii="Arial" w:hAnsi="Arial" w:cs="Arial"/>
          <w:bCs/>
        </w:rPr>
        <w:t xml:space="preserve">afirmación </w:t>
      </w:r>
      <w:r w:rsidR="00D64755">
        <w:rPr>
          <w:rFonts w:ascii="Arial" w:hAnsi="Arial" w:cs="Arial"/>
          <w:bCs/>
        </w:rPr>
        <w:t>subjetiva</w:t>
      </w:r>
      <w:r w:rsidR="00B0055E">
        <w:rPr>
          <w:rFonts w:ascii="Arial" w:hAnsi="Arial" w:cs="Arial"/>
          <w:bCs/>
        </w:rPr>
        <w:t xml:space="preserve"> que no puede ser contestada en los términos del numeral 2° del artículo 96 del Código General del Proceso. Sin perjuicio de lo anterior, se itera que la afirmación relativa al exceso de velocidad carece de sustento probatorio</w:t>
      </w:r>
      <w:r w:rsidR="00A97A71">
        <w:rPr>
          <w:rFonts w:ascii="Arial" w:hAnsi="Arial" w:cs="Arial"/>
          <w:bCs/>
        </w:rPr>
        <w:t xml:space="preserve"> así como también es infundado las causas aducidas en el hecho que aquí se contesta pues no reposa prueba conducente que permita llegar a tal conclusión pues se recuerda que el IPAT consagra únicamente una hipótesis que no tiene la virtualidad de endilgar responsabilidad a la pasiva.  </w:t>
      </w:r>
    </w:p>
    <w:p w14:paraId="3C22AEB5" w14:textId="77777777" w:rsidR="006C48A2" w:rsidRDefault="006C48A2" w:rsidP="00B0055E">
      <w:pPr>
        <w:spacing w:line="360" w:lineRule="auto"/>
        <w:jc w:val="both"/>
        <w:rPr>
          <w:rFonts w:ascii="Arial" w:hAnsi="Arial" w:cs="Arial"/>
          <w:bCs/>
        </w:rPr>
      </w:pPr>
    </w:p>
    <w:p w14:paraId="0CEAB967" w14:textId="28392E64" w:rsidR="006C48A2" w:rsidRDefault="006C48A2" w:rsidP="00B0055E">
      <w:pPr>
        <w:spacing w:line="360" w:lineRule="auto"/>
        <w:jc w:val="both"/>
        <w:rPr>
          <w:rFonts w:ascii="Arial" w:hAnsi="Arial" w:cs="Arial"/>
          <w:bCs/>
        </w:rPr>
      </w:pPr>
      <w:r w:rsidRPr="002F771C">
        <w:rPr>
          <w:rFonts w:ascii="Arial" w:hAnsi="Arial" w:cs="Arial"/>
          <w:b/>
        </w:rPr>
        <w:t>Frente al hecho “</w:t>
      </w:r>
      <w:r>
        <w:rPr>
          <w:rFonts w:ascii="Arial" w:hAnsi="Arial" w:cs="Arial"/>
          <w:b/>
        </w:rPr>
        <w:t>11</w:t>
      </w:r>
      <w:r w:rsidRPr="002F771C">
        <w:rPr>
          <w:rFonts w:ascii="Arial" w:hAnsi="Arial" w:cs="Arial"/>
          <w:b/>
        </w:rPr>
        <w:t>.”:</w:t>
      </w:r>
      <w:r w:rsidR="00D64755">
        <w:rPr>
          <w:rFonts w:ascii="Arial" w:hAnsi="Arial" w:cs="Arial"/>
          <w:b/>
        </w:rPr>
        <w:t xml:space="preserve"> </w:t>
      </w:r>
      <w:r w:rsidR="00D64755" w:rsidRPr="00B06440">
        <w:rPr>
          <w:rFonts w:ascii="Arial" w:hAnsi="Arial" w:cs="Arial"/>
          <w:bCs/>
        </w:rPr>
        <w:t xml:space="preserve">A </w:t>
      </w:r>
      <w:r w:rsidR="00D64755" w:rsidRPr="00B53EC2">
        <w:rPr>
          <w:rFonts w:ascii="Arial" w:hAnsi="Arial" w:cs="Arial"/>
          <w:bCs/>
        </w:rPr>
        <w:t xml:space="preserve">mi representada no le consta de manera directa lo manifestado en este hecho, comoquiera que </w:t>
      </w:r>
      <w:r w:rsidR="00D64755">
        <w:rPr>
          <w:rFonts w:ascii="Arial" w:hAnsi="Arial" w:cs="Arial"/>
          <w:bCs/>
        </w:rPr>
        <w:t>escapa de su órbita de actuación en calidad de aseguradora, por lo cual deberá ser probada por el extremo actor conforme al artículo 167 del Código General del Proceso.</w:t>
      </w:r>
    </w:p>
    <w:p w14:paraId="30B2E31E" w14:textId="77777777" w:rsidR="00D64755" w:rsidRDefault="00D64755" w:rsidP="00B0055E">
      <w:pPr>
        <w:spacing w:line="360" w:lineRule="auto"/>
        <w:jc w:val="both"/>
        <w:rPr>
          <w:rFonts w:ascii="Arial" w:hAnsi="Arial" w:cs="Arial"/>
          <w:bCs/>
        </w:rPr>
      </w:pPr>
    </w:p>
    <w:p w14:paraId="0AB5FBA9" w14:textId="6F8BD3B3" w:rsidR="001C0CB7" w:rsidRPr="00537FC6" w:rsidRDefault="00D64755" w:rsidP="001C0CB7">
      <w:pPr>
        <w:spacing w:line="360" w:lineRule="auto"/>
        <w:jc w:val="both"/>
        <w:rPr>
          <w:rFonts w:ascii="Arial" w:hAnsi="Arial" w:cs="Arial"/>
          <w:b/>
          <w:kern w:val="28"/>
          <w:lang w:val="es-419" w:eastAsia="es-ES"/>
        </w:rPr>
      </w:pPr>
      <w:r w:rsidRPr="002F771C">
        <w:rPr>
          <w:rFonts w:ascii="Arial" w:hAnsi="Arial" w:cs="Arial"/>
          <w:b/>
        </w:rPr>
        <w:t>Frente al hecho “</w:t>
      </w:r>
      <w:r>
        <w:rPr>
          <w:rFonts w:ascii="Arial" w:hAnsi="Arial" w:cs="Arial"/>
          <w:b/>
        </w:rPr>
        <w:t>12</w:t>
      </w:r>
      <w:r w:rsidRPr="002F771C">
        <w:rPr>
          <w:rFonts w:ascii="Arial" w:hAnsi="Arial" w:cs="Arial"/>
          <w:b/>
        </w:rPr>
        <w:t>.”:</w:t>
      </w:r>
      <w:r>
        <w:rPr>
          <w:rFonts w:ascii="Arial" w:hAnsi="Arial" w:cs="Arial"/>
          <w:b/>
        </w:rPr>
        <w:t xml:space="preserve"> </w:t>
      </w:r>
      <w:r>
        <w:rPr>
          <w:rFonts w:ascii="Arial" w:hAnsi="Arial" w:cs="Arial"/>
          <w:bCs/>
        </w:rPr>
        <w:t>Es cierto que la Póliza No. 4297341 suscrita por mi prohijada ampara el riesgo de responsabilidad civil extracontractual derivada de la conducción del automóvil de placas IHO 345</w:t>
      </w:r>
      <w:r w:rsidR="001C0CB7">
        <w:rPr>
          <w:rFonts w:ascii="Arial" w:hAnsi="Arial" w:cs="Arial"/>
          <w:bCs/>
        </w:rPr>
        <w:t>. P</w:t>
      </w:r>
      <w:r w:rsidR="001C0CB7" w:rsidRPr="00537FC6">
        <w:rPr>
          <w:rFonts w:ascii="Arial" w:hAnsi="Arial" w:cs="Arial"/>
          <w:bCs/>
        </w:rPr>
        <w:t>ese a lo anterior, se debe indicar que la mera existencia del contrato de seguro, no se traduce en la generación automática de una obligación a cargo de mi representada.</w:t>
      </w:r>
    </w:p>
    <w:p w14:paraId="028446F5" w14:textId="77777777" w:rsidR="001C0CB7" w:rsidRPr="00537FC6" w:rsidRDefault="001C0CB7" w:rsidP="001C0CB7">
      <w:pPr>
        <w:spacing w:line="360" w:lineRule="auto"/>
        <w:jc w:val="both"/>
        <w:rPr>
          <w:rFonts w:ascii="Arial" w:hAnsi="Arial" w:cs="Arial"/>
          <w:b/>
          <w:u w:val="single"/>
        </w:rPr>
      </w:pPr>
    </w:p>
    <w:p w14:paraId="27A2E033" w14:textId="77777777" w:rsidR="001C0CB7" w:rsidRPr="00537FC6" w:rsidRDefault="001C0CB7" w:rsidP="001C0CB7">
      <w:pPr>
        <w:spacing w:line="360" w:lineRule="auto"/>
        <w:jc w:val="both"/>
        <w:rPr>
          <w:rFonts w:ascii="Arial" w:hAnsi="Arial" w:cs="Arial"/>
          <w:bCs/>
        </w:rPr>
      </w:pPr>
      <w:r w:rsidRPr="00537FC6">
        <w:rPr>
          <w:rFonts w:ascii="Arial" w:hAnsi="Arial" w:cs="Arial"/>
          <w:bCs/>
        </w:rPr>
        <w:t>Corolario a lo previamente destacado, es menester resaltar que, el surgimiento de cualquier obligación en el asunto se encuentra condicionada a que se pruebe: (i) la estructuración de la responsabilidad civil que se pretende atribuir en cabeza de la parte demandada; (ii) que los hechos hubieren ocurrido dentro de la vigencia de la póliza, y; (iii) que no se configure ninguna exclusión o causal legal o convencional de inoperancia del contrato de seguro. Solo de llegarse a cumplir los requisitos expuestos de manera concurrente, habría lugar a una obligación indemnizatoria en cabeza de mi amparada.</w:t>
      </w:r>
    </w:p>
    <w:p w14:paraId="2D18C846" w14:textId="2E7FCB0A" w:rsidR="00D64755" w:rsidRDefault="00D64755" w:rsidP="00B0055E">
      <w:pPr>
        <w:spacing w:line="360" w:lineRule="auto"/>
        <w:jc w:val="both"/>
        <w:rPr>
          <w:rFonts w:ascii="Arial" w:hAnsi="Arial" w:cs="Arial"/>
          <w:bCs/>
        </w:rPr>
      </w:pPr>
    </w:p>
    <w:p w14:paraId="4FD513DC" w14:textId="7047D81B" w:rsidR="001C0CB7" w:rsidRDefault="001C0CB7" w:rsidP="001C0CB7">
      <w:pPr>
        <w:spacing w:line="360" w:lineRule="auto"/>
        <w:jc w:val="both"/>
        <w:rPr>
          <w:rFonts w:ascii="Arial" w:hAnsi="Arial" w:cs="Arial"/>
          <w:bCs/>
        </w:rPr>
      </w:pPr>
      <w:r w:rsidRPr="002F771C">
        <w:rPr>
          <w:rFonts w:ascii="Arial" w:hAnsi="Arial" w:cs="Arial"/>
          <w:b/>
        </w:rPr>
        <w:t>Frente al hecho “</w:t>
      </w:r>
      <w:r>
        <w:rPr>
          <w:rFonts w:ascii="Arial" w:hAnsi="Arial" w:cs="Arial"/>
          <w:b/>
        </w:rPr>
        <w:t>13</w:t>
      </w:r>
      <w:r w:rsidRPr="002F771C">
        <w:rPr>
          <w:rFonts w:ascii="Arial" w:hAnsi="Arial" w:cs="Arial"/>
          <w:b/>
        </w:rPr>
        <w:t>.”:</w:t>
      </w:r>
      <w:r>
        <w:rPr>
          <w:rFonts w:ascii="Arial" w:hAnsi="Arial" w:cs="Arial"/>
          <w:b/>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escapa de su órbita de actuación en calidad de aseguradora, por lo cual deberá ser probada por el extremo actor conforme al artículo 167 del Código General del Proceso.</w:t>
      </w:r>
    </w:p>
    <w:p w14:paraId="039A41A5" w14:textId="77777777" w:rsidR="001C0CB7" w:rsidRDefault="001C0CB7" w:rsidP="00B0055E">
      <w:pPr>
        <w:spacing w:line="360" w:lineRule="auto"/>
        <w:jc w:val="both"/>
        <w:rPr>
          <w:rFonts w:ascii="Arial" w:hAnsi="Arial" w:cs="Arial"/>
          <w:bCs/>
        </w:rPr>
      </w:pPr>
    </w:p>
    <w:p w14:paraId="631D0ADD" w14:textId="09A062D0" w:rsidR="00875FFE" w:rsidRDefault="00875FFE" w:rsidP="00875FFE">
      <w:pPr>
        <w:spacing w:line="360" w:lineRule="auto"/>
        <w:jc w:val="both"/>
        <w:rPr>
          <w:rFonts w:ascii="Arial" w:hAnsi="Arial" w:cs="Arial"/>
          <w:bCs/>
        </w:rPr>
      </w:pPr>
      <w:r w:rsidRPr="002F771C">
        <w:rPr>
          <w:rFonts w:ascii="Arial" w:hAnsi="Arial" w:cs="Arial"/>
          <w:b/>
        </w:rPr>
        <w:t>Frente al hecho “</w:t>
      </w:r>
      <w:r>
        <w:rPr>
          <w:rFonts w:ascii="Arial" w:hAnsi="Arial" w:cs="Arial"/>
          <w:b/>
        </w:rPr>
        <w:t>14</w:t>
      </w:r>
      <w:r w:rsidRPr="002F771C">
        <w:rPr>
          <w:rFonts w:ascii="Arial" w:hAnsi="Arial" w:cs="Arial"/>
          <w:b/>
        </w:rPr>
        <w:t>.”:</w:t>
      </w:r>
      <w:r>
        <w:rPr>
          <w:rFonts w:ascii="Arial" w:hAnsi="Arial" w:cs="Arial"/>
          <w:b/>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escapa de su órbita de actuación en calidad de aseguradora, por lo cual deberá ser probada por el extremo actor conforme al artículo 167 del Código General del Proceso.</w:t>
      </w:r>
    </w:p>
    <w:p w14:paraId="267BFE62" w14:textId="77777777" w:rsidR="00A43B4F" w:rsidRDefault="00A43B4F" w:rsidP="00A43B4F">
      <w:pPr>
        <w:spacing w:line="360" w:lineRule="auto"/>
        <w:jc w:val="both"/>
        <w:rPr>
          <w:rFonts w:ascii="Arial" w:hAnsi="Arial" w:cs="Arial"/>
          <w:bCs/>
        </w:rPr>
      </w:pPr>
    </w:p>
    <w:p w14:paraId="7DDACAA4" w14:textId="30255773" w:rsidR="00A43B4F" w:rsidRDefault="00A43B4F" w:rsidP="00A43B4F">
      <w:pPr>
        <w:spacing w:line="360" w:lineRule="auto"/>
        <w:jc w:val="both"/>
        <w:rPr>
          <w:rFonts w:ascii="Arial" w:hAnsi="Arial" w:cs="Arial"/>
          <w:bCs/>
        </w:rPr>
      </w:pPr>
      <w:r w:rsidRPr="002F771C">
        <w:rPr>
          <w:rFonts w:ascii="Arial" w:hAnsi="Arial" w:cs="Arial"/>
          <w:b/>
        </w:rPr>
        <w:t>Frente al hecho “</w:t>
      </w:r>
      <w:r>
        <w:rPr>
          <w:rFonts w:ascii="Arial" w:hAnsi="Arial" w:cs="Arial"/>
          <w:b/>
        </w:rPr>
        <w:t>15</w:t>
      </w:r>
      <w:r w:rsidRPr="002F771C">
        <w:rPr>
          <w:rFonts w:ascii="Arial" w:hAnsi="Arial" w:cs="Arial"/>
          <w:b/>
        </w:rPr>
        <w:t>.”:</w:t>
      </w:r>
      <w:r>
        <w:rPr>
          <w:rFonts w:ascii="Arial" w:hAnsi="Arial" w:cs="Arial"/>
          <w:b/>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 xml:space="preserve">escapa de su órbita de actuación en calidad de aseguradora, por lo cual deberá ser probada por el extremo actor conforme al artículo 167 del Código General del Proceso. Sin embargo, se pone de presente ante el Despacho que en el acervo probatorio no reposa documento alguno que acredite que el señor </w:t>
      </w:r>
      <w:r w:rsidRPr="00A43B4F">
        <w:rPr>
          <w:rFonts w:ascii="Arial" w:hAnsi="Arial" w:cs="Arial"/>
          <w:bCs/>
        </w:rPr>
        <w:t>Carlos Enrique Gutiérrez</w:t>
      </w:r>
      <w:r>
        <w:rPr>
          <w:rFonts w:ascii="Arial" w:hAnsi="Arial" w:cs="Arial"/>
          <w:bCs/>
        </w:rPr>
        <w:t xml:space="preserve"> estuvo incapacitado por el término de 6 meses. </w:t>
      </w:r>
    </w:p>
    <w:p w14:paraId="7DA5B64B" w14:textId="77777777" w:rsidR="008321D1" w:rsidRDefault="008321D1" w:rsidP="00A43B4F">
      <w:pPr>
        <w:spacing w:line="360" w:lineRule="auto"/>
        <w:jc w:val="both"/>
        <w:rPr>
          <w:rFonts w:ascii="Arial" w:hAnsi="Arial" w:cs="Arial"/>
          <w:bCs/>
        </w:rPr>
      </w:pPr>
    </w:p>
    <w:p w14:paraId="4FAF31B5" w14:textId="714F460B" w:rsidR="001506B4" w:rsidRDefault="001506B4" w:rsidP="00A43B4F">
      <w:pPr>
        <w:spacing w:line="360" w:lineRule="auto"/>
        <w:jc w:val="both"/>
        <w:rPr>
          <w:rFonts w:ascii="Arial" w:hAnsi="Arial" w:cs="Arial"/>
          <w:bCs/>
        </w:rPr>
      </w:pPr>
      <w:r w:rsidRPr="002F771C">
        <w:rPr>
          <w:rFonts w:ascii="Arial" w:hAnsi="Arial" w:cs="Arial"/>
          <w:b/>
        </w:rPr>
        <w:lastRenderedPageBreak/>
        <w:t>Frente al hecho “</w:t>
      </w:r>
      <w:r>
        <w:rPr>
          <w:rFonts w:ascii="Arial" w:hAnsi="Arial" w:cs="Arial"/>
          <w:b/>
        </w:rPr>
        <w:t>1</w:t>
      </w:r>
      <w:r w:rsidR="00E50627">
        <w:rPr>
          <w:rFonts w:ascii="Arial" w:hAnsi="Arial" w:cs="Arial"/>
          <w:b/>
        </w:rPr>
        <w:t>6</w:t>
      </w:r>
      <w:r w:rsidRPr="002F771C">
        <w:rPr>
          <w:rFonts w:ascii="Arial" w:hAnsi="Arial" w:cs="Arial"/>
          <w:b/>
        </w:rPr>
        <w:t>.”:</w:t>
      </w:r>
      <w:r>
        <w:rPr>
          <w:rFonts w:ascii="Arial" w:hAnsi="Arial" w:cs="Arial"/>
          <w:b/>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 xml:space="preserve">escapa de su órbita de actuación en calidad de aseguradora, por lo cual deberá ser probada por el extremo actor conforme al artículo 167 del Código General del Proceso. Sin embargo, la información se constata con la prueba allegada con la reforma de la demanda. </w:t>
      </w:r>
    </w:p>
    <w:p w14:paraId="1B32EF47" w14:textId="77777777" w:rsidR="001506B4" w:rsidRDefault="001506B4" w:rsidP="00A43B4F">
      <w:pPr>
        <w:spacing w:line="360" w:lineRule="auto"/>
        <w:jc w:val="both"/>
        <w:rPr>
          <w:rFonts w:ascii="Arial" w:hAnsi="Arial" w:cs="Arial"/>
          <w:bCs/>
        </w:rPr>
      </w:pPr>
    </w:p>
    <w:p w14:paraId="31C99545" w14:textId="50A1009C" w:rsidR="001506B4" w:rsidRDefault="001506B4" w:rsidP="00A43B4F">
      <w:pPr>
        <w:spacing w:line="360" w:lineRule="auto"/>
        <w:jc w:val="both"/>
        <w:rPr>
          <w:rFonts w:ascii="Arial" w:hAnsi="Arial" w:cs="Arial"/>
          <w:bCs/>
        </w:rPr>
      </w:pPr>
      <w:r w:rsidRPr="002F771C">
        <w:rPr>
          <w:rFonts w:ascii="Arial" w:hAnsi="Arial" w:cs="Arial"/>
          <w:b/>
        </w:rPr>
        <w:t>Frente al hecho “</w:t>
      </w:r>
      <w:r>
        <w:rPr>
          <w:rFonts w:ascii="Arial" w:hAnsi="Arial" w:cs="Arial"/>
          <w:b/>
        </w:rPr>
        <w:t>1</w:t>
      </w:r>
      <w:r w:rsidR="00E50627">
        <w:rPr>
          <w:rFonts w:ascii="Arial" w:hAnsi="Arial" w:cs="Arial"/>
          <w:b/>
        </w:rPr>
        <w:t>7</w:t>
      </w:r>
      <w:r w:rsidRPr="002F771C">
        <w:rPr>
          <w:rFonts w:ascii="Arial" w:hAnsi="Arial" w:cs="Arial"/>
          <w:b/>
        </w:rPr>
        <w:t>.”:</w:t>
      </w:r>
      <w:r>
        <w:rPr>
          <w:rFonts w:ascii="Arial" w:hAnsi="Arial" w:cs="Arial"/>
          <w:b/>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escapa de su órbita de actuación en calidad de aseguradora, por lo cual deberá ser probada por el extremo actor conforme al artículo 167 del Código General del Proceso.</w:t>
      </w:r>
      <w:r w:rsidR="00E50627">
        <w:rPr>
          <w:rFonts w:ascii="Arial" w:hAnsi="Arial" w:cs="Arial"/>
          <w:bCs/>
        </w:rPr>
        <w:t xml:space="preserve"> No obstante, de manera preliminar se indica que en el acápite de pruebas se formulará la ratificación de la factura de transacción No. 82676, razón por la cual el documento carece de valor probatorio hasta que se efectúe la debida ratificación.  </w:t>
      </w:r>
    </w:p>
    <w:p w14:paraId="02B06C61" w14:textId="77777777" w:rsidR="00E50627" w:rsidRDefault="00E50627" w:rsidP="00A43B4F">
      <w:pPr>
        <w:spacing w:line="360" w:lineRule="auto"/>
        <w:jc w:val="both"/>
        <w:rPr>
          <w:rFonts w:ascii="Arial" w:hAnsi="Arial" w:cs="Arial"/>
          <w:bCs/>
        </w:rPr>
      </w:pPr>
    </w:p>
    <w:p w14:paraId="12F8C052" w14:textId="3CB45355" w:rsidR="00E50627" w:rsidRPr="002F771C" w:rsidRDefault="00E50627" w:rsidP="00E50627">
      <w:pPr>
        <w:spacing w:line="360" w:lineRule="auto"/>
        <w:jc w:val="both"/>
        <w:rPr>
          <w:rFonts w:ascii="Arial" w:hAnsi="Arial" w:cs="Arial"/>
          <w:bCs/>
        </w:rPr>
      </w:pPr>
      <w:r w:rsidRPr="002F771C">
        <w:rPr>
          <w:rFonts w:ascii="Arial" w:hAnsi="Arial" w:cs="Arial"/>
          <w:b/>
        </w:rPr>
        <w:t>Frente al hecho “</w:t>
      </w:r>
      <w:r>
        <w:rPr>
          <w:rFonts w:ascii="Arial" w:hAnsi="Arial" w:cs="Arial"/>
          <w:b/>
        </w:rPr>
        <w:t>18</w:t>
      </w:r>
      <w:r w:rsidRPr="002F771C">
        <w:rPr>
          <w:rFonts w:ascii="Arial" w:hAnsi="Arial" w:cs="Arial"/>
          <w:b/>
        </w:rPr>
        <w:t>.”:</w:t>
      </w:r>
      <w:r w:rsidR="000417C1">
        <w:rPr>
          <w:rFonts w:ascii="Arial" w:hAnsi="Arial" w:cs="Arial"/>
          <w:b/>
        </w:rPr>
        <w:t xml:space="preserve"> </w:t>
      </w:r>
      <w:r>
        <w:rPr>
          <w:rFonts w:ascii="Arial" w:eastAsia="Arial Unicode MS" w:hAnsi="Arial" w:cs="Arial"/>
          <w:bCs/>
        </w:rPr>
        <w:t>C</w:t>
      </w:r>
      <w:r w:rsidRPr="00B53EC2">
        <w:rPr>
          <w:rFonts w:ascii="Arial" w:eastAsia="Arial Unicode MS" w:hAnsi="Arial" w:cs="Arial"/>
          <w:bCs/>
        </w:rPr>
        <w:t>omo este hecho contiene varias afirmaciones, me pronuncio frente a cada una de ellas de la siguiente manera:</w:t>
      </w:r>
    </w:p>
    <w:p w14:paraId="69809FFB" w14:textId="62C77D4B" w:rsidR="00E50627" w:rsidRPr="000417C1" w:rsidRDefault="00E50627" w:rsidP="000417C1">
      <w:pPr>
        <w:spacing w:line="360" w:lineRule="auto"/>
        <w:jc w:val="both"/>
        <w:rPr>
          <w:rFonts w:ascii="Arial" w:hAnsi="Arial" w:cs="Arial"/>
          <w:bCs/>
        </w:rPr>
      </w:pPr>
    </w:p>
    <w:p w14:paraId="068647D0" w14:textId="480860ED" w:rsidR="00E50627" w:rsidRPr="000417C1" w:rsidRDefault="000417C1" w:rsidP="00E50627">
      <w:pPr>
        <w:pStyle w:val="Prrafodelista"/>
        <w:numPr>
          <w:ilvl w:val="0"/>
          <w:numId w:val="34"/>
        </w:numPr>
        <w:spacing w:line="360" w:lineRule="auto"/>
        <w:jc w:val="both"/>
        <w:rPr>
          <w:rFonts w:ascii="Arial" w:hAnsi="Arial" w:cs="Arial"/>
          <w:bCs/>
          <w:i/>
          <w:iCs/>
        </w:rPr>
      </w:pPr>
      <w:r>
        <w:rPr>
          <w:rFonts w:ascii="Arial" w:hAnsi="Arial" w:cs="Arial"/>
          <w:bCs/>
        </w:rPr>
        <w:t xml:space="preserve">Se rechaza la calificación de la conducta del señor Milton Alberto Mosquera como imprudente toda vez que no se encuentra acreditado que los hechos acontecidos el 26 de enero de 2022 tuvieron origen en una conducta reprochable del conductor del vehículo de placas IHO 345. </w:t>
      </w:r>
    </w:p>
    <w:p w14:paraId="24943F50" w14:textId="77777777" w:rsidR="000417C1" w:rsidRPr="000417C1" w:rsidRDefault="000417C1" w:rsidP="000417C1">
      <w:pPr>
        <w:pStyle w:val="Prrafodelista"/>
        <w:rPr>
          <w:rFonts w:ascii="Arial" w:hAnsi="Arial" w:cs="Arial"/>
          <w:bCs/>
          <w:i/>
          <w:iCs/>
        </w:rPr>
      </w:pPr>
    </w:p>
    <w:p w14:paraId="782ABD50" w14:textId="502B4FE6" w:rsidR="000417C1" w:rsidRPr="002F771C" w:rsidRDefault="000417C1" w:rsidP="000417C1">
      <w:pPr>
        <w:pStyle w:val="Prrafodelista"/>
        <w:numPr>
          <w:ilvl w:val="0"/>
          <w:numId w:val="34"/>
        </w:numPr>
        <w:spacing w:line="360" w:lineRule="auto"/>
        <w:jc w:val="both"/>
        <w:rPr>
          <w:rFonts w:ascii="Arial" w:hAnsi="Arial" w:cs="Arial"/>
          <w:bCs/>
        </w:rPr>
      </w:pPr>
      <w:r w:rsidRPr="0009793A">
        <w:rPr>
          <w:rFonts w:ascii="Arial" w:hAnsi="Arial" w:cs="Arial"/>
          <w:bCs/>
        </w:rPr>
        <w:t>A mi representada no le consta de manera directa l</w:t>
      </w:r>
      <w:r>
        <w:rPr>
          <w:rFonts w:ascii="Arial" w:hAnsi="Arial" w:cs="Arial"/>
          <w:bCs/>
        </w:rPr>
        <w:t>a afectación en la cotidianidad de los demandantes con ocasión a los hechos presentados el 26 de enero de 2022</w:t>
      </w:r>
      <w:r w:rsidRPr="0009793A">
        <w:rPr>
          <w:rFonts w:ascii="Arial" w:hAnsi="Arial" w:cs="Arial"/>
          <w:bCs/>
        </w:rPr>
        <w:t>, comoquiera que en su calidad de aseguradora no intervino ni tuvo injerencia alguna en la producción del suceso reseñado</w:t>
      </w:r>
      <w:r>
        <w:rPr>
          <w:rFonts w:ascii="Arial" w:hAnsi="Arial" w:cs="Arial"/>
          <w:bCs/>
        </w:rPr>
        <w:t xml:space="preserve">, </w:t>
      </w:r>
      <w:r w:rsidRPr="002F771C">
        <w:rPr>
          <w:rFonts w:ascii="Arial" w:hAnsi="Arial" w:cs="Arial"/>
          <w:bCs/>
        </w:rPr>
        <w:t>por lo cual deberá ser probada por el extremo actor conforme al artículo 167 del Código General del Proceso.</w:t>
      </w:r>
    </w:p>
    <w:p w14:paraId="6E9D7D02" w14:textId="77777777" w:rsidR="00E50627" w:rsidRDefault="00E50627" w:rsidP="00A43B4F">
      <w:pPr>
        <w:spacing w:line="360" w:lineRule="auto"/>
        <w:jc w:val="both"/>
        <w:rPr>
          <w:rFonts w:ascii="Arial" w:hAnsi="Arial" w:cs="Arial"/>
          <w:bCs/>
        </w:rPr>
      </w:pPr>
    </w:p>
    <w:p w14:paraId="64EFFB25" w14:textId="52E0DDD4" w:rsidR="008D33B6" w:rsidRDefault="008D33B6" w:rsidP="008D33B6">
      <w:pPr>
        <w:spacing w:line="360" w:lineRule="auto"/>
        <w:jc w:val="both"/>
        <w:rPr>
          <w:rFonts w:ascii="Arial" w:hAnsi="Arial" w:cs="Arial"/>
          <w:bCs/>
        </w:rPr>
      </w:pPr>
      <w:r w:rsidRPr="002F771C">
        <w:rPr>
          <w:rFonts w:ascii="Arial" w:hAnsi="Arial" w:cs="Arial"/>
          <w:b/>
        </w:rPr>
        <w:t>Frente al hecho “</w:t>
      </w:r>
      <w:r>
        <w:rPr>
          <w:rFonts w:ascii="Arial" w:hAnsi="Arial" w:cs="Arial"/>
          <w:b/>
        </w:rPr>
        <w:t>19</w:t>
      </w:r>
      <w:r w:rsidRPr="002F771C">
        <w:rPr>
          <w:rFonts w:ascii="Arial" w:hAnsi="Arial" w:cs="Arial"/>
          <w:b/>
        </w:rPr>
        <w:t>.”:</w:t>
      </w:r>
      <w:r>
        <w:rPr>
          <w:rFonts w:ascii="Arial" w:hAnsi="Arial" w:cs="Arial"/>
          <w:b/>
        </w:rPr>
        <w:t xml:space="preserve"> </w:t>
      </w:r>
      <w:r w:rsidRPr="000417C1">
        <w:rPr>
          <w:rFonts w:ascii="Arial" w:hAnsi="Arial" w:cs="Arial"/>
          <w:bCs/>
        </w:rPr>
        <w:t>A mi representada no le consta de manera directa la afectación</w:t>
      </w:r>
      <w:r>
        <w:rPr>
          <w:rFonts w:ascii="Arial" w:hAnsi="Arial" w:cs="Arial"/>
          <w:bCs/>
        </w:rPr>
        <w:t xml:space="preserve"> de los demandantes </w:t>
      </w:r>
      <w:r w:rsidRPr="000417C1">
        <w:rPr>
          <w:rFonts w:ascii="Arial" w:hAnsi="Arial" w:cs="Arial"/>
          <w:bCs/>
        </w:rPr>
        <w:t>con ocasión a los hechos presentados el 26 de enero de 2022, comoquiera que en su calidad de aseguradora no intervino ni tuvo injerencia alguna en la producción del suceso reseñado, por lo cual deberá ser probada por el extremo actor conforme al artículo 167 del Código General del Proceso.</w:t>
      </w:r>
    </w:p>
    <w:p w14:paraId="4DD44F38" w14:textId="77777777" w:rsidR="008D33B6" w:rsidRDefault="008D33B6" w:rsidP="000417C1">
      <w:pPr>
        <w:spacing w:line="360" w:lineRule="auto"/>
        <w:jc w:val="both"/>
        <w:rPr>
          <w:rFonts w:ascii="Arial" w:hAnsi="Arial" w:cs="Arial"/>
          <w:b/>
        </w:rPr>
      </w:pPr>
    </w:p>
    <w:p w14:paraId="53B69E28" w14:textId="241ED4BE" w:rsidR="000417C1" w:rsidRDefault="000417C1" w:rsidP="000417C1">
      <w:pPr>
        <w:spacing w:line="360" w:lineRule="auto"/>
        <w:jc w:val="both"/>
        <w:rPr>
          <w:rFonts w:ascii="Arial" w:hAnsi="Arial" w:cs="Arial"/>
          <w:bCs/>
        </w:rPr>
      </w:pPr>
      <w:r w:rsidRPr="002F771C">
        <w:rPr>
          <w:rFonts w:ascii="Arial" w:hAnsi="Arial" w:cs="Arial"/>
          <w:b/>
        </w:rPr>
        <w:t>Frente al hecho “</w:t>
      </w:r>
      <w:r w:rsidR="008D33B6">
        <w:rPr>
          <w:rFonts w:ascii="Arial" w:hAnsi="Arial" w:cs="Arial"/>
          <w:b/>
        </w:rPr>
        <w:t>20</w:t>
      </w:r>
      <w:r w:rsidRPr="002F771C">
        <w:rPr>
          <w:rFonts w:ascii="Arial" w:hAnsi="Arial" w:cs="Arial"/>
          <w:b/>
        </w:rPr>
        <w:t>.”:</w:t>
      </w:r>
      <w:r>
        <w:rPr>
          <w:rFonts w:ascii="Arial" w:hAnsi="Arial" w:cs="Arial"/>
          <w:b/>
        </w:rPr>
        <w:t xml:space="preserve"> </w:t>
      </w:r>
      <w:r w:rsidRPr="000417C1">
        <w:rPr>
          <w:rFonts w:ascii="Arial" w:hAnsi="Arial" w:cs="Arial"/>
          <w:bCs/>
        </w:rPr>
        <w:t>A mi representada no le consta de manera directa la afectación en la cotidianidad de</w:t>
      </w:r>
      <w:r>
        <w:rPr>
          <w:rFonts w:ascii="Arial" w:hAnsi="Arial" w:cs="Arial"/>
          <w:bCs/>
        </w:rPr>
        <w:t xml:space="preserve">l señor </w:t>
      </w:r>
      <w:r w:rsidRPr="00A43B4F">
        <w:rPr>
          <w:rFonts w:ascii="Arial" w:hAnsi="Arial" w:cs="Arial"/>
          <w:bCs/>
        </w:rPr>
        <w:t>Carlos Enrique Gutiérrez</w:t>
      </w:r>
      <w:r>
        <w:rPr>
          <w:rFonts w:ascii="Arial" w:hAnsi="Arial" w:cs="Arial"/>
          <w:bCs/>
        </w:rPr>
        <w:t xml:space="preserve"> </w:t>
      </w:r>
      <w:r w:rsidRPr="000417C1">
        <w:rPr>
          <w:rFonts w:ascii="Arial" w:hAnsi="Arial" w:cs="Arial"/>
          <w:bCs/>
        </w:rPr>
        <w:t>con ocasión a los hechos presentados el 26 de enero de 2022, comoquiera que en su calidad de aseguradora no intervino ni tuvo injerencia alguna en la producción del suceso reseñado, por lo cual deberá ser probada por el extremo actor conforme al artículo 167 del Código General del Proceso.</w:t>
      </w:r>
    </w:p>
    <w:p w14:paraId="7CBD9DD1" w14:textId="77777777" w:rsidR="00B62972" w:rsidRDefault="00B62972" w:rsidP="000417C1">
      <w:pPr>
        <w:spacing w:line="360" w:lineRule="auto"/>
        <w:jc w:val="both"/>
        <w:rPr>
          <w:rFonts w:ascii="Arial" w:hAnsi="Arial" w:cs="Arial"/>
          <w:bCs/>
        </w:rPr>
      </w:pPr>
    </w:p>
    <w:p w14:paraId="753D115C" w14:textId="0E8E9DDB" w:rsidR="00B62972" w:rsidRDefault="00B62972" w:rsidP="00B62972">
      <w:pPr>
        <w:spacing w:line="360" w:lineRule="auto"/>
        <w:jc w:val="both"/>
        <w:rPr>
          <w:rFonts w:ascii="Arial" w:hAnsi="Arial" w:cs="Arial"/>
          <w:bCs/>
        </w:rPr>
      </w:pPr>
      <w:r w:rsidRPr="002F771C">
        <w:rPr>
          <w:rFonts w:ascii="Arial" w:hAnsi="Arial" w:cs="Arial"/>
          <w:b/>
        </w:rPr>
        <w:t>Frente al hecho “</w:t>
      </w:r>
      <w:r w:rsidR="008D33B6">
        <w:rPr>
          <w:rFonts w:ascii="Arial" w:hAnsi="Arial" w:cs="Arial"/>
          <w:b/>
        </w:rPr>
        <w:t>21</w:t>
      </w:r>
      <w:r w:rsidRPr="002F771C">
        <w:rPr>
          <w:rFonts w:ascii="Arial" w:hAnsi="Arial" w:cs="Arial"/>
          <w:b/>
        </w:rPr>
        <w:t>.”:</w:t>
      </w:r>
      <w:r>
        <w:rPr>
          <w:rFonts w:ascii="Arial" w:hAnsi="Arial" w:cs="Arial"/>
          <w:b/>
        </w:rPr>
        <w:t xml:space="preserve"> </w:t>
      </w:r>
      <w:r w:rsidRPr="000417C1">
        <w:rPr>
          <w:rFonts w:ascii="Arial" w:hAnsi="Arial" w:cs="Arial"/>
          <w:bCs/>
        </w:rPr>
        <w:t xml:space="preserve">A mi representada no le consta de manera directa la afectación en </w:t>
      </w:r>
      <w:r>
        <w:rPr>
          <w:rFonts w:ascii="Arial" w:hAnsi="Arial" w:cs="Arial"/>
          <w:bCs/>
        </w:rPr>
        <w:t xml:space="preserve">el ámbito social y familiar </w:t>
      </w:r>
      <w:r w:rsidRPr="000417C1">
        <w:rPr>
          <w:rFonts w:ascii="Arial" w:hAnsi="Arial" w:cs="Arial"/>
          <w:bCs/>
        </w:rPr>
        <w:t>de</w:t>
      </w:r>
      <w:r>
        <w:rPr>
          <w:rFonts w:ascii="Arial" w:hAnsi="Arial" w:cs="Arial"/>
          <w:bCs/>
        </w:rPr>
        <w:t xml:space="preserve">l señor </w:t>
      </w:r>
      <w:r w:rsidRPr="00A43B4F">
        <w:rPr>
          <w:rFonts w:ascii="Arial" w:hAnsi="Arial" w:cs="Arial"/>
          <w:bCs/>
        </w:rPr>
        <w:t>Carlos Enrique Gutiérrez</w:t>
      </w:r>
      <w:r>
        <w:rPr>
          <w:rFonts w:ascii="Arial" w:hAnsi="Arial" w:cs="Arial"/>
          <w:bCs/>
        </w:rPr>
        <w:t xml:space="preserve"> </w:t>
      </w:r>
      <w:r w:rsidRPr="000417C1">
        <w:rPr>
          <w:rFonts w:ascii="Arial" w:hAnsi="Arial" w:cs="Arial"/>
          <w:bCs/>
        </w:rPr>
        <w:t xml:space="preserve">con ocasión a los hechos presentados el 26 de enero de 2022, comoquiera que en su calidad de aseguradora no intervino ni tuvo injerencia alguna en la producción del suceso reseñado, por lo cual deberá ser probada por el extremo actor conforme al artículo </w:t>
      </w:r>
      <w:r w:rsidRPr="000417C1">
        <w:rPr>
          <w:rFonts w:ascii="Arial" w:hAnsi="Arial" w:cs="Arial"/>
          <w:bCs/>
        </w:rPr>
        <w:lastRenderedPageBreak/>
        <w:t>167 del Código General del Proceso.</w:t>
      </w:r>
    </w:p>
    <w:p w14:paraId="3A8EB0CA" w14:textId="77777777" w:rsidR="008D33B6" w:rsidRDefault="008D33B6" w:rsidP="00B62972">
      <w:pPr>
        <w:spacing w:line="360" w:lineRule="auto"/>
        <w:jc w:val="both"/>
        <w:rPr>
          <w:rFonts w:ascii="Arial" w:hAnsi="Arial" w:cs="Arial"/>
          <w:bCs/>
        </w:rPr>
      </w:pPr>
    </w:p>
    <w:p w14:paraId="117B921E" w14:textId="27D6330A" w:rsidR="008D33B6" w:rsidRPr="002F771C" w:rsidRDefault="008D33B6" w:rsidP="008D33B6">
      <w:pPr>
        <w:spacing w:line="360" w:lineRule="auto"/>
        <w:jc w:val="both"/>
        <w:rPr>
          <w:rFonts w:ascii="Arial" w:hAnsi="Arial" w:cs="Arial"/>
          <w:bCs/>
        </w:rPr>
      </w:pPr>
      <w:r w:rsidRPr="002F771C">
        <w:rPr>
          <w:rFonts w:ascii="Arial" w:hAnsi="Arial" w:cs="Arial"/>
          <w:b/>
        </w:rPr>
        <w:t>Frente al hecho “</w:t>
      </w:r>
      <w:r>
        <w:rPr>
          <w:rFonts w:ascii="Arial" w:hAnsi="Arial" w:cs="Arial"/>
          <w:b/>
        </w:rPr>
        <w:t>22</w:t>
      </w:r>
      <w:r w:rsidRPr="002F771C">
        <w:rPr>
          <w:rFonts w:ascii="Arial" w:hAnsi="Arial" w:cs="Arial"/>
          <w:b/>
        </w:rPr>
        <w:t>.”:</w:t>
      </w:r>
      <w:r>
        <w:rPr>
          <w:rFonts w:ascii="Arial" w:hAnsi="Arial" w:cs="Arial"/>
          <w:b/>
        </w:rPr>
        <w:t xml:space="preserve"> </w:t>
      </w:r>
      <w:r>
        <w:rPr>
          <w:rFonts w:ascii="Arial" w:eastAsia="Arial Unicode MS" w:hAnsi="Arial" w:cs="Arial"/>
          <w:bCs/>
        </w:rPr>
        <w:t>C</w:t>
      </w:r>
      <w:r w:rsidRPr="00B53EC2">
        <w:rPr>
          <w:rFonts w:ascii="Arial" w:eastAsia="Arial Unicode MS" w:hAnsi="Arial" w:cs="Arial"/>
          <w:bCs/>
        </w:rPr>
        <w:t>omo este hecho contiene varias afirmaciones, me pronuncio frente a cada una de ellas de la siguiente manera:</w:t>
      </w:r>
    </w:p>
    <w:p w14:paraId="4CA1515B" w14:textId="77777777" w:rsidR="008D33B6" w:rsidRPr="000417C1" w:rsidRDefault="008D33B6" w:rsidP="008D33B6">
      <w:pPr>
        <w:spacing w:line="360" w:lineRule="auto"/>
        <w:jc w:val="both"/>
        <w:rPr>
          <w:rFonts w:ascii="Arial" w:hAnsi="Arial" w:cs="Arial"/>
          <w:bCs/>
        </w:rPr>
      </w:pPr>
    </w:p>
    <w:p w14:paraId="63BAF356" w14:textId="77777777" w:rsidR="008D33B6" w:rsidRPr="000417C1" w:rsidRDefault="008D33B6" w:rsidP="008D33B6">
      <w:pPr>
        <w:pStyle w:val="Prrafodelista"/>
        <w:numPr>
          <w:ilvl w:val="0"/>
          <w:numId w:val="34"/>
        </w:numPr>
        <w:spacing w:line="360" w:lineRule="auto"/>
        <w:jc w:val="both"/>
        <w:rPr>
          <w:rFonts w:ascii="Arial" w:hAnsi="Arial" w:cs="Arial"/>
          <w:bCs/>
          <w:i/>
          <w:iCs/>
        </w:rPr>
      </w:pPr>
      <w:r>
        <w:rPr>
          <w:rFonts w:ascii="Arial" w:hAnsi="Arial" w:cs="Arial"/>
          <w:bCs/>
        </w:rPr>
        <w:t xml:space="preserve">Se rechaza la calificación de la conducta del señor Milton Alberto Mosquera como imprudente toda vez que no se encuentra acreditado que los hechos acontecidos el 26 de enero de 2022 tuvieron origen en una conducta reprochable del conductor del vehículo de placas IHO 345. </w:t>
      </w:r>
    </w:p>
    <w:p w14:paraId="16161DEF" w14:textId="77777777" w:rsidR="008D33B6" w:rsidRPr="000417C1" w:rsidRDefault="008D33B6" w:rsidP="008D33B6">
      <w:pPr>
        <w:pStyle w:val="Prrafodelista"/>
        <w:rPr>
          <w:rFonts w:ascii="Arial" w:hAnsi="Arial" w:cs="Arial"/>
          <w:bCs/>
          <w:i/>
          <w:iCs/>
        </w:rPr>
      </w:pPr>
    </w:p>
    <w:p w14:paraId="69871EAE" w14:textId="569A0F7A" w:rsidR="008D33B6" w:rsidRPr="002F771C" w:rsidRDefault="008D33B6" w:rsidP="008D33B6">
      <w:pPr>
        <w:pStyle w:val="Prrafodelista"/>
        <w:numPr>
          <w:ilvl w:val="0"/>
          <w:numId w:val="34"/>
        </w:numPr>
        <w:spacing w:line="360" w:lineRule="auto"/>
        <w:jc w:val="both"/>
        <w:rPr>
          <w:rFonts w:ascii="Arial" w:hAnsi="Arial" w:cs="Arial"/>
          <w:bCs/>
        </w:rPr>
      </w:pPr>
      <w:r w:rsidRPr="0009793A">
        <w:rPr>
          <w:rFonts w:ascii="Arial" w:hAnsi="Arial" w:cs="Arial"/>
          <w:bCs/>
        </w:rPr>
        <w:t>A mi representada no le consta de manera directa l</w:t>
      </w:r>
      <w:r>
        <w:rPr>
          <w:rFonts w:ascii="Arial" w:hAnsi="Arial" w:cs="Arial"/>
          <w:bCs/>
        </w:rPr>
        <w:t xml:space="preserve">a afectación aducida el hecho que aquí se contesta, </w:t>
      </w:r>
      <w:r w:rsidRPr="0009793A">
        <w:rPr>
          <w:rFonts w:ascii="Arial" w:hAnsi="Arial" w:cs="Arial"/>
          <w:bCs/>
        </w:rPr>
        <w:t>comoquiera que en su calidad de aseguradora no intervino ni tuvo injerencia alguna en la producción del suceso reseñado</w:t>
      </w:r>
      <w:r>
        <w:rPr>
          <w:rFonts w:ascii="Arial" w:hAnsi="Arial" w:cs="Arial"/>
          <w:bCs/>
        </w:rPr>
        <w:t xml:space="preserve">, </w:t>
      </w:r>
      <w:r w:rsidRPr="002F771C">
        <w:rPr>
          <w:rFonts w:ascii="Arial" w:hAnsi="Arial" w:cs="Arial"/>
          <w:bCs/>
        </w:rPr>
        <w:t>por lo cual deberá ser probada por el extremo actor conforme al artículo 167 del Código General del Proceso.</w:t>
      </w:r>
    </w:p>
    <w:p w14:paraId="42CFEF48" w14:textId="77777777" w:rsidR="00B62972" w:rsidRDefault="00B62972" w:rsidP="00B62972">
      <w:pPr>
        <w:spacing w:line="360" w:lineRule="auto"/>
        <w:jc w:val="both"/>
        <w:rPr>
          <w:rFonts w:ascii="Arial" w:hAnsi="Arial" w:cs="Arial"/>
          <w:bCs/>
        </w:rPr>
      </w:pPr>
    </w:p>
    <w:p w14:paraId="42B5CE42" w14:textId="09E20AE9" w:rsidR="000417C1" w:rsidRDefault="00401750" w:rsidP="00DE23F0">
      <w:pPr>
        <w:spacing w:line="360" w:lineRule="auto"/>
        <w:jc w:val="both"/>
        <w:rPr>
          <w:rFonts w:ascii="Arial" w:hAnsi="Arial" w:cs="Arial"/>
          <w:b/>
        </w:rPr>
      </w:pPr>
      <w:r w:rsidRPr="002F771C">
        <w:rPr>
          <w:rFonts w:ascii="Arial" w:hAnsi="Arial" w:cs="Arial"/>
          <w:b/>
        </w:rPr>
        <w:t>Frente al hecho “</w:t>
      </w:r>
      <w:r>
        <w:rPr>
          <w:rFonts w:ascii="Arial" w:hAnsi="Arial" w:cs="Arial"/>
          <w:b/>
        </w:rPr>
        <w:t>23</w:t>
      </w:r>
      <w:r w:rsidRPr="002F771C">
        <w:rPr>
          <w:rFonts w:ascii="Arial" w:hAnsi="Arial" w:cs="Arial"/>
          <w:b/>
        </w:rPr>
        <w:t>.”:</w:t>
      </w:r>
      <w:r>
        <w:rPr>
          <w:rFonts w:ascii="Arial" w:hAnsi="Arial" w:cs="Arial"/>
          <w:b/>
        </w:rPr>
        <w:t xml:space="preserve"> </w:t>
      </w:r>
      <w:r w:rsidRPr="00401750">
        <w:rPr>
          <w:rFonts w:ascii="Arial" w:hAnsi="Arial" w:cs="Arial"/>
          <w:bCs/>
        </w:rPr>
        <w:t>Pese a que por parte de mi procurada no se ha realizado ningún pago, no me consta que los perjuicios reclamados</w:t>
      </w:r>
      <w:r>
        <w:rPr>
          <w:rFonts w:ascii="Arial" w:hAnsi="Arial" w:cs="Arial"/>
          <w:b/>
        </w:rPr>
        <w:t xml:space="preserve"> </w:t>
      </w:r>
      <w:r w:rsidRPr="00401750">
        <w:rPr>
          <w:rFonts w:ascii="Arial" w:hAnsi="Arial" w:cs="Arial"/>
          <w:bCs/>
        </w:rPr>
        <w:t>no hayan sido indemnizados por parte de otras entidades.</w:t>
      </w:r>
      <w:r>
        <w:rPr>
          <w:rFonts w:ascii="Arial" w:hAnsi="Arial" w:cs="Arial"/>
          <w:b/>
        </w:rPr>
        <w:t xml:space="preserve"> </w:t>
      </w:r>
    </w:p>
    <w:p w14:paraId="61D64117" w14:textId="77777777" w:rsidR="000417C1" w:rsidRPr="00DE23F0" w:rsidRDefault="000417C1" w:rsidP="00DE23F0">
      <w:pPr>
        <w:spacing w:line="360" w:lineRule="auto"/>
        <w:jc w:val="both"/>
        <w:rPr>
          <w:rFonts w:ascii="Arial" w:hAnsi="Arial" w:cs="Arial"/>
          <w:bCs/>
          <w:i/>
          <w:iCs/>
        </w:rPr>
      </w:pPr>
    </w:p>
    <w:p w14:paraId="0CF47C79" w14:textId="7E04360E" w:rsidR="0079785F" w:rsidRPr="00B53EC2" w:rsidRDefault="0079785F">
      <w:pPr>
        <w:pStyle w:val="Ttulo2"/>
        <w:spacing w:before="0" w:line="360" w:lineRule="auto"/>
        <w:rPr>
          <w:rFonts w:eastAsia="Arial Unicode MS" w:cs="Arial"/>
          <w:szCs w:val="22"/>
        </w:rPr>
      </w:pPr>
      <w:r w:rsidRPr="00B53EC2">
        <w:rPr>
          <w:rFonts w:eastAsia="Arial Unicode MS" w:cs="Arial"/>
          <w:szCs w:val="22"/>
        </w:rPr>
        <w:t>FRENTE A LAS PRETENSIONES</w:t>
      </w:r>
      <w:r w:rsidR="00374AC5" w:rsidRPr="00B53EC2">
        <w:rPr>
          <w:rFonts w:eastAsia="Arial Unicode MS" w:cs="Arial"/>
          <w:szCs w:val="22"/>
        </w:rPr>
        <w:t xml:space="preserve"> DE LA DEMANDA</w:t>
      </w:r>
    </w:p>
    <w:p w14:paraId="1A57F7B0" w14:textId="4C316769" w:rsidR="0079785F" w:rsidRDefault="0079785F">
      <w:pPr>
        <w:spacing w:line="360" w:lineRule="auto"/>
        <w:ind w:left="-284"/>
        <w:rPr>
          <w:rFonts w:ascii="Arial" w:eastAsia="Arial Unicode MS" w:hAnsi="Arial" w:cs="Arial"/>
          <w:b/>
          <w:bCs/>
        </w:rPr>
      </w:pPr>
    </w:p>
    <w:p w14:paraId="00DA51DD" w14:textId="41C04A8C" w:rsidR="003B26D9" w:rsidRPr="00587E0D" w:rsidRDefault="003B26D9" w:rsidP="003B26D9">
      <w:pPr>
        <w:spacing w:line="360" w:lineRule="auto"/>
        <w:jc w:val="both"/>
        <w:rPr>
          <w:rStyle w:val="eop"/>
          <w:rFonts w:ascii="Arial" w:hAnsi="Arial" w:cs="Arial"/>
        </w:rPr>
      </w:pPr>
      <w:r w:rsidRPr="00587E0D">
        <w:rPr>
          <w:rStyle w:val="normaltextrun"/>
          <w:rFonts w:ascii="Arial" w:hAnsi="Arial" w:cs="Arial"/>
        </w:rPr>
        <w:t xml:space="preserve">Me opongo a todas y cada una de las pretensiones de la demanda por cuanto carecen de fundamentos fácticos y jurídicos que hagan viable su prosperidad, en la medida en que no se reúnen los supuestos esenciales para que se estructure la Responsabilidad Civil </w:t>
      </w:r>
      <w:r w:rsidR="00401750">
        <w:rPr>
          <w:rStyle w:val="normaltextrun"/>
          <w:rFonts w:ascii="Arial" w:hAnsi="Arial" w:cs="Arial"/>
        </w:rPr>
        <w:t>Extrac</w:t>
      </w:r>
      <w:r>
        <w:rPr>
          <w:rStyle w:val="normaltextrun"/>
          <w:rFonts w:ascii="Arial" w:hAnsi="Arial" w:cs="Arial"/>
        </w:rPr>
        <w:t>ontractual</w:t>
      </w:r>
      <w:r w:rsidRPr="00587E0D">
        <w:rPr>
          <w:rStyle w:val="normaltextrun"/>
          <w:rFonts w:ascii="Arial" w:hAnsi="Arial" w:cs="Arial"/>
        </w:rPr>
        <w:t>. De esta manera, y con el ánimo de lograr una indudable precisión frente a los improbados requerimientos pretendidos en la demanda, me referiré a cada pretensión de la siguiente manera: </w:t>
      </w:r>
      <w:r w:rsidRPr="00587E0D">
        <w:rPr>
          <w:rStyle w:val="eop"/>
          <w:rFonts w:ascii="Arial" w:hAnsi="Arial" w:cs="Arial"/>
        </w:rPr>
        <w:t> </w:t>
      </w:r>
    </w:p>
    <w:p w14:paraId="47902B4F" w14:textId="77777777" w:rsidR="003B26D9" w:rsidRPr="00B53EC2" w:rsidRDefault="003B26D9" w:rsidP="003B26D9">
      <w:pPr>
        <w:spacing w:line="360" w:lineRule="auto"/>
        <w:rPr>
          <w:rFonts w:ascii="Arial" w:eastAsia="Arial Unicode MS" w:hAnsi="Arial" w:cs="Arial"/>
          <w:b/>
          <w:bCs/>
        </w:rPr>
      </w:pPr>
    </w:p>
    <w:p w14:paraId="7ED93637" w14:textId="34992069" w:rsidR="00265983" w:rsidRDefault="0025636F">
      <w:pPr>
        <w:spacing w:line="360" w:lineRule="auto"/>
        <w:jc w:val="both"/>
        <w:rPr>
          <w:rFonts w:ascii="Arial" w:eastAsia="Arial Unicode MS" w:hAnsi="Arial" w:cs="Arial"/>
          <w:bCs/>
        </w:rPr>
      </w:pPr>
      <w:r w:rsidRPr="00B53EC2">
        <w:rPr>
          <w:rFonts w:ascii="Arial" w:eastAsia="Arial Unicode MS" w:hAnsi="Arial" w:cs="Arial"/>
          <w:b/>
          <w:bCs/>
        </w:rPr>
        <w:t xml:space="preserve">Frente a la pretensión </w:t>
      </w:r>
      <w:r w:rsidR="00265983" w:rsidRPr="00B53EC2">
        <w:rPr>
          <w:rFonts w:ascii="Arial" w:eastAsia="Arial Unicode MS" w:hAnsi="Arial" w:cs="Arial"/>
          <w:b/>
          <w:bCs/>
        </w:rPr>
        <w:t>“</w:t>
      </w:r>
      <w:r w:rsidR="00C609E5">
        <w:rPr>
          <w:rFonts w:ascii="Arial" w:eastAsia="Arial Unicode MS" w:hAnsi="Arial" w:cs="Arial"/>
          <w:b/>
          <w:bCs/>
        </w:rPr>
        <w:t xml:space="preserve">5.1. </w:t>
      </w:r>
      <w:r w:rsidR="001F57F7">
        <w:rPr>
          <w:rFonts w:ascii="Arial" w:eastAsia="Arial Unicode MS" w:hAnsi="Arial" w:cs="Arial"/>
          <w:b/>
          <w:bCs/>
        </w:rPr>
        <w:t>Declaración de responsabilidad civil</w:t>
      </w:r>
      <w:r w:rsidRPr="00B53EC2">
        <w:rPr>
          <w:rFonts w:ascii="Arial" w:eastAsia="Arial Unicode MS" w:hAnsi="Arial" w:cs="Arial"/>
          <w:b/>
          <w:bCs/>
        </w:rPr>
        <w:t xml:space="preserve">”: </w:t>
      </w:r>
      <w:r w:rsidR="00265983" w:rsidRPr="00B53EC2">
        <w:rPr>
          <w:rFonts w:ascii="Arial" w:hAnsi="Arial" w:cs="Arial"/>
          <w:b/>
        </w:rPr>
        <w:t>ME OPONGO</w:t>
      </w:r>
      <w:r w:rsidR="00265983" w:rsidRPr="00B53EC2">
        <w:rPr>
          <w:rFonts w:ascii="Arial" w:hAnsi="Arial" w:cs="Arial"/>
        </w:rPr>
        <w:t xml:space="preserve"> a la prosperidad </w:t>
      </w:r>
      <w:r w:rsidR="007427AE" w:rsidRPr="00B53EC2">
        <w:rPr>
          <w:rFonts w:ascii="Arial" w:hAnsi="Arial" w:cs="Arial"/>
        </w:rPr>
        <w:t xml:space="preserve">de </w:t>
      </w:r>
      <w:r w:rsidR="00265983" w:rsidRPr="00B53EC2">
        <w:rPr>
          <w:rFonts w:ascii="Arial" w:hAnsi="Arial" w:cs="Arial"/>
        </w:rPr>
        <w:t>l</w:t>
      </w:r>
      <w:r w:rsidR="00C77F62" w:rsidRPr="00B53EC2">
        <w:rPr>
          <w:rFonts w:ascii="Arial" w:hAnsi="Arial" w:cs="Arial"/>
        </w:rPr>
        <w:t>a pretensión de declarar civil</w:t>
      </w:r>
      <w:r w:rsidR="00C609E5">
        <w:rPr>
          <w:rFonts w:ascii="Arial" w:hAnsi="Arial" w:cs="Arial"/>
        </w:rPr>
        <w:t xml:space="preserve"> y solidariamente </w:t>
      </w:r>
      <w:r w:rsidR="00611FCB" w:rsidRPr="00B53EC2">
        <w:rPr>
          <w:rFonts w:ascii="Arial" w:hAnsi="Arial" w:cs="Arial"/>
        </w:rPr>
        <w:t>responsable a</w:t>
      </w:r>
      <w:r w:rsidR="00C97457">
        <w:rPr>
          <w:rFonts w:ascii="Arial" w:hAnsi="Arial" w:cs="Arial"/>
        </w:rPr>
        <w:t xml:space="preserve">l extremo pasivo del litigio </w:t>
      </w:r>
      <w:r w:rsidR="00265983" w:rsidRPr="00B53EC2">
        <w:rPr>
          <w:rFonts w:ascii="Arial" w:hAnsi="Arial" w:cs="Arial"/>
        </w:rPr>
        <w:t xml:space="preserve">en atención a que al interior del expediente no obran elementos probatorios que permitan acreditar la existencia de responsabilidad de los supuestos daños y perjuicios ocasionados a la </w:t>
      </w:r>
      <w:r w:rsidR="00611FCB" w:rsidRPr="00B53EC2">
        <w:rPr>
          <w:rFonts w:ascii="Arial" w:hAnsi="Arial" w:cs="Arial"/>
        </w:rPr>
        <w:t xml:space="preserve">parte </w:t>
      </w:r>
      <w:r w:rsidR="00265983" w:rsidRPr="00B53EC2">
        <w:rPr>
          <w:rFonts w:ascii="Arial" w:hAnsi="Arial" w:cs="Arial"/>
        </w:rPr>
        <w:t xml:space="preserve">demandante derivados del accidente de tránsito acontecido el </w:t>
      </w:r>
      <w:r w:rsidR="00C609E5">
        <w:rPr>
          <w:rFonts w:ascii="Arial" w:hAnsi="Arial" w:cs="Arial"/>
        </w:rPr>
        <w:t>26 de enero</w:t>
      </w:r>
      <w:r w:rsidR="00265983" w:rsidRPr="00B53EC2">
        <w:rPr>
          <w:rFonts w:ascii="Arial" w:hAnsi="Arial" w:cs="Arial"/>
        </w:rPr>
        <w:t xml:space="preserve"> 202</w:t>
      </w:r>
      <w:r w:rsidR="00611FCB" w:rsidRPr="00B53EC2">
        <w:rPr>
          <w:rFonts w:ascii="Arial" w:hAnsi="Arial" w:cs="Arial"/>
        </w:rPr>
        <w:t>2</w:t>
      </w:r>
      <w:r w:rsidR="00265983" w:rsidRPr="00B53EC2">
        <w:rPr>
          <w:rFonts w:ascii="Arial" w:hAnsi="Arial" w:cs="Arial"/>
        </w:rPr>
        <w:t xml:space="preserve">. Contrario a lo pretendido por la parte accionante en el asunto, es plausible que en el caso el Despacho exima de responsabilidad alguna </w:t>
      </w:r>
      <w:r w:rsidR="007115C3" w:rsidRPr="00B53EC2">
        <w:rPr>
          <w:rFonts w:ascii="Arial" w:hAnsi="Arial" w:cs="Arial"/>
        </w:rPr>
        <w:t xml:space="preserve">los demandados </w:t>
      </w:r>
      <w:r w:rsidR="00265983" w:rsidRPr="00B53EC2">
        <w:rPr>
          <w:rFonts w:ascii="Arial" w:hAnsi="Arial" w:cs="Arial"/>
        </w:rPr>
        <w:t>debido a que</w:t>
      </w:r>
      <w:r w:rsidR="0087611F">
        <w:rPr>
          <w:rFonts w:ascii="Arial" w:hAnsi="Arial" w:cs="Arial"/>
        </w:rPr>
        <w:t xml:space="preserve"> </w:t>
      </w:r>
      <w:r w:rsidR="009D4FE7" w:rsidRPr="009D4FE7">
        <w:rPr>
          <w:rFonts w:ascii="Arial" w:hAnsi="Arial" w:cs="Arial"/>
        </w:rPr>
        <w:t xml:space="preserve">(i) la parte demandante no acreditó que el accidente de tránsito ocurrido el 26 de enero de 2022 hubiere devenido de la responsabilidad del conductor del vehículo asegurado, pues los demandantes basa sus infundadas pretensiones de forma única y exclusiva en el Informe Policial de Accidente de Tránsito (en adelante, “IPAT”), documento este que carece de virtualidad para dictaminar una responsabilidad como la pretendida por los demandantes. (ii) No se configuró el riesgo asegurado y la obligación condicional por parte de HDI, por cuanto no se acreditó el siniestro ni la cuantía de la pérdida. (iii) Además, debe indicarse que en relación con HDI no puede surgir ningún tipo de responsabilidad solidaria por cuanto no existe convención, testamento ni ley en donde se haya dejado establecida la solidaridad civil entre conductor y propietario del vehículo y mi representada. Por lo </w:t>
      </w:r>
      <w:r w:rsidR="009D4FE7" w:rsidRPr="009D4FE7">
        <w:rPr>
          <w:rFonts w:ascii="Arial" w:hAnsi="Arial" w:cs="Arial"/>
        </w:rPr>
        <w:lastRenderedPageBreak/>
        <w:t>anterior, es improcedente una condena en contra de HDI, pues la figura jurídica en mención no ha sido pactada por las partes dentro del contrato de seguro. Por lo anterior, solicito al Despacho denegar lo pretendido por la parte actora.</w:t>
      </w:r>
    </w:p>
    <w:p w14:paraId="4E9D7E9E" w14:textId="0C3FD207" w:rsidR="005D12D1" w:rsidRPr="00662B5D" w:rsidRDefault="005D12D1">
      <w:pPr>
        <w:spacing w:line="360" w:lineRule="auto"/>
        <w:jc w:val="both"/>
        <w:rPr>
          <w:rFonts w:ascii="Arial" w:eastAsia="Arial" w:hAnsi="Arial" w:cs="Arial"/>
        </w:rPr>
      </w:pPr>
    </w:p>
    <w:p w14:paraId="56BA2126" w14:textId="77777777" w:rsidR="001F57F7" w:rsidRDefault="001F57F7" w:rsidP="001F57F7">
      <w:pPr>
        <w:spacing w:line="360" w:lineRule="auto"/>
        <w:jc w:val="both"/>
        <w:rPr>
          <w:rFonts w:ascii="Arial" w:hAnsi="Arial" w:cs="Arial"/>
        </w:rPr>
      </w:pPr>
      <w:r w:rsidRPr="001F57F7">
        <w:rPr>
          <w:rFonts w:ascii="Arial" w:hAnsi="Arial" w:cs="Arial"/>
          <w:b/>
          <w:bCs/>
        </w:rPr>
        <w:t>Frente a la pretensión “5.2. Condena directa a la aseguradora”: ME OPONGO</w:t>
      </w:r>
      <w:r w:rsidRPr="001F57F7">
        <w:rPr>
          <w:rFonts w:ascii="Arial" w:hAnsi="Arial" w:cs="Arial"/>
        </w:rPr>
        <w:t xml:space="preserve"> a la prosperidad de esta pretensión toda vez que es condicional y consecuencial a la declaración de la pretensión anterior que, por las razones antes expuestas, no puede ser reconocida, la cual como se señaló se encuentra avocada a su fracaso, en efecto debe soportar la misma suerte de aquella. Por lo anterior, solicito al Despacho denegar lo pretendido por los demandantes.</w:t>
      </w:r>
    </w:p>
    <w:p w14:paraId="4D2E02BB" w14:textId="77777777" w:rsidR="001F57F7" w:rsidRPr="001F57F7" w:rsidRDefault="001F57F7" w:rsidP="001F57F7">
      <w:pPr>
        <w:spacing w:line="360" w:lineRule="auto"/>
        <w:jc w:val="both"/>
        <w:rPr>
          <w:rFonts w:ascii="Arial" w:hAnsi="Arial" w:cs="Arial"/>
          <w:b/>
          <w:bCs/>
        </w:rPr>
      </w:pPr>
    </w:p>
    <w:p w14:paraId="3D969BD3" w14:textId="77777777" w:rsidR="001F57F7" w:rsidRDefault="001F57F7" w:rsidP="001F57F7">
      <w:pPr>
        <w:spacing w:line="360" w:lineRule="auto"/>
        <w:jc w:val="both"/>
        <w:rPr>
          <w:rFonts w:ascii="Arial" w:hAnsi="Arial" w:cs="Arial"/>
        </w:rPr>
      </w:pPr>
      <w:r w:rsidRPr="001F57F7">
        <w:rPr>
          <w:rFonts w:ascii="Arial" w:hAnsi="Arial" w:cs="Arial"/>
          <w:b/>
          <w:bCs/>
        </w:rPr>
        <w:t>Frente a la pretensión “5.3. Condena de intereses moratorios a la aseguradora”: ME OPONGO</w:t>
      </w:r>
      <w:r w:rsidRPr="001F57F7">
        <w:rPr>
          <w:rFonts w:ascii="Arial" w:hAnsi="Arial" w:cs="Arial"/>
        </w:rPr>
        <w:t>. En primer lugar, HDI no podrá ser obligada a responder en condición de aseguradora del vehículo de placas IHO-345. Lo anterior porque no se ha demostrado el riesgo asegurado amparado en el contrato de seguro, no naciendo obligación indemnizatoria a su cargo. Lo anterior, porque los demandantes no han logrado acreditar los elementos axiológicos o esenciales de la responsabilidad civil a través de algún medio de prueba útil, conducente y pertinente para tal efecto. De forma subsidiaria, de entender que sí le asiste la obligación indemnizatoria, no es procedente el reconocimiento de intereses moratorios a partir del mes siguiente a la fecha de la reclamación extrajudicial, la radicación de la demanda, o a la notificación del auto admisorio, porque en este momento procesal no se ha acreditado el siniestro ni la cuantía.</w:t>
      </w:r>
    </w:p>
    <w:p w14:paraId="197A89CF" w14:textId="77777777" w:rsidR="001F57F7" w:rsidRPr="001F57F7" w:rsidRDefault="001F57F7" w:rsidP="001F57F7">
      <w:pPr>
        <w:spacing w:line="360" w:lineRule="auto"/>
        <w:jc w:val="both"/>
        <w:rPr>
          <w:rFonts w:ascii="Arial" w:hAnsi="Arial" w:cs="Arial"/>
        </w:rPr>
      </w:pPr>
    </w:p>
    <w:p w14:paraId="2B29210E" w14:textId="692D30FF" w:rsidR="00F70759" w:rsidRDefault="001F57F7" w:rsidP="001F57F7">
      <w:pPr>
        <w:spacing w:line="360" w:lineRule="auto"/>
        <w:jc w:val="both"/>
        <w:rPr>
          <w:rFonts w:ascii="Arial" w:hAnsi="Arial" w:cs="Arial"/>
        </w:rPr>
      </w:pPr>
      <w:r w:rsidRPr="001F57F7">
        <w:rPr>
          <w:rFonts w:ascii="Arial" w:hAnsi="Arial" w:cs="Arial"/>
        </w:rPr>
        <w:t>Adicional a ello, en sentencia reciente del 26 de mayo de 2021, la Corte Suprema de Justicia</w:t>
      </w:r>
      <w:r w:rsidR="00AB3EE7">
        <w:rPr>
          <w:rStyle w:val="Refdenotaalpie"/>
          <w:rFonts w:ascii="Arial" w:hAnsi="Arial" w:cs="Arial"/>
        </w:rPr>
        <w:footnoteReference w:id="1"/>
      </w:r>
      <w:r w:rsidRPr="001F57F7">
        <w:rPr>
          <w:rFonts w:ascii="Arial" w:hAnsi="Arial" w:cs="Arial"/>
        </w:rPr>
        <w:t xml:space="preserve"> aclaró que la demostración del siniestro y de la cuantía de la pérdida, puede ser resultado de la actividad probatoria que se suscite en el curso del proceso, por lo cual, los intereses deben fijarse a partir de la ejecutoria de la sentencia, momento en el cual, se puede realizar la liquidación cierta del perjuicio padecido. Por lo anterior, solicito al Despacho denegar lo pretendido por los demandantes.</w:t>
      </w:r>
    </w:p>
    <w:p w14:paraId="200E78E6" w14:textId="77777777" w:rsidR="001F57F7" w:rsidRDefault="001F57F7" w:rsidP="001F57F7">
      <w:pPr>
        <w:spacing w:line="360" w:lineRule="auto"/>
        <w:jc w:val="both"/>
        <w:rPr>
          <w:rFonts w:ascii="Arial" w:hAnsi="Arial" w:cs="Arial"/>
        </w:rPr>
      </w:pPr>
    </w:p>
    <w:p w14:paraId="5E7290F9" w14:textId="74DDC7E0" w:rsidR="001F57F7" w:rsidRDefault="001F57F7" w:rsidP="001F57F7">
      <w:pPr>
        <w:spacing w:line="360" w:lineRule="auto"/>
        <w:jc w:val="both"/>
        <w:rPr>
          <w:rFonts w:ascii="Arial" w:hAnsi="Arial" w:cs="Arial"/>
        </w:rPr>
      </w:pPr>
      <w:r w:rsidRPr="001F57F7">
        <w:rPr>
          <w:rFonts w:ascii="Arial" w:hAnsi="Arial" w:cs="Arial"/>
          <w:b/>
          <w:bCs/>
        </w:rPr>
        <w:t>Frente a la pretensión “5.4. Condena de costos del proceso”: ME OPONGO.</w:t>
      </w:r>
      <w:r w:rsidRPr="001F57F7">
        <w:rPr>
          <w:rFonts w:ascii="Arial" w:hAnsi="Arial" w:cs="Arial"/>
        </w:rPr>
        <w:t xml:space="preserve"> En primer lugar, HDI no podrá ser obligada a responder en condición de aseguradora del vehículo de placas IHO-345. Lo anterior porque no se ha demostrado el riesgo asegurado amparado en el contrato de seguro, no naciendo obligación indemnizatoria a su cargo. Así, los demandantes no han logrado acreditar los elementos axiológicos o esenciales de la responsabilidad civil a través de algún medio de prueba útil, conducente y pertinente para tal efecto. Ahora bien, de manera concreta, partiendo de lo señalado en las definiciones de las condiciones generales, dentro del ítem de “responsabilidad civil extracontractual amplia” se planteó lo siguiente: “[L]a Compañía responderá, además, aún en exceso del límite o límites asegurados, por las costas del proceso civil que la víctima o sus causahabientes promuevan en su contra o la del Asegurado con las siguientes salvedades: (…)”. Por lo que se encuentra excluido cualquier pago de honorarios de dictámenes periciales, honorarios de abogados y cualquier otro costo del proceso que </w:t>
      </w:r>
      <w:r w:rsidRPr="001F57F7">
        <w:rPr>
          <w:rFonts w:ascii="Arial" w:hAnsi="Arial" w:cs="Arial"/>
        </w:rPr>
        <w:lastRenderedPageBreak/>
        <w:t>no se hubiese pactado inicialmente en el contrato de seguro. Por lo anterior, solicito al Despacho denegar lo pretendido por los demandantes.</w:t>
      </w:r>
    </w:p>
    <w:p w14:paraId="6892F486" w14:textId="77777777" w:rsidR="00A77281" w:rsidRDefault="00A77281" w:rsidP="001F57F7">
      <w:pPr>
        <w:spacing w:line="360" w:lineRule="auto"/>
        <w:jc w:val="both"/>
        <w:rPr>
          <w:rFonts w:ascii="Arial" w:hAnsi="Arial" w:cs="Arial"/>
        </w:rPr>
      </w:pPr>
    </w:p>
    <w:p w14:paraId="3AAE9D34" w14:textId="77777777" w:rsidR="00A77281" w:rsidRDefault="00A77281" w:rsidP="00A77281">
      <w:pPr>
        <w:spacing w:line="360" w:lineRule="auto"/>
        <w:jc w:val="both"/>
        <w:rPr>
          <w:rFonts w:ascii="Arial" w:hAnsi="Arial" w:cs="Arial"/>
        </w:rPr>
      </w:pPr>
      <w:r w:rsidRPr="00A77281">
        <w:rPr>
          <w:rFonts w:ascii="Arial" w:hAnsi="Arial" w:cs="Arial"/>
          <w:b/>
          <w:bCs/>
        </w:rPr>
        <w:t>Frente a la pretensión “5.5. Condenar a pagar a todos los demandados los siguientes rubros: ME OPONGO</w:t>
      </w:r>
      <w:r w:rsidRPr="00A77281">
        <w:rPr>
          <w:rFonts w:ascii="Arial" w:hAnsi="Arial" w:cs="Arial"/>
        </w:rPr>
        <w:t xml:space="preserve"> a la prosperidad de esta pretensión toda vez que es condicional y consecuencial a la declaración de la pretensión 5.1, por las razones antes expuestas, no puede ser reconocida, la cual como se señaló se encuentra avocada a su fracaso, en efecto debe soportar la misma suerte de aquella. Me pronuncio frente a los perjuicios solicitados en la demanda de la siguiente manera:</w:t>
      </w:r>
    </w:p>
    <w:p w14:paraId="7E31DFD4" w14:textId="77777777" w:rsidR="00A77281" w:rsidRPr="00A77281" w:rsidRDefault="00A77281" w:rsidP="00A77281">
      <w:pPr>
        <w:spacing w:line="360" w:lineRule="auto"/>
        <w:jc w:val="both"/>
        <w:rPr>
          <w:rFonts w:ascii="Arial" w:hAnsi="Arial" w:cs="Arial"/>
        </w:rPr>
      </w:pPr>
    </w:p>
    <w:p w14:paraId="57D1B5E5" w14:textId="22458E9F" w:rsidR="00A77281" w:rsidRPr="00B730E6" w:rsidRDefault="00A77281" w:rsidP="00A77281">
      <w:pPr>
        <w:spacing w:line="360" w:lineRule="auto"/>
        <w:jc w:val="both"/>
        <w:rPr>
          <w:rFonts w:ascii="Arial" w:hAnsi="Arial" w:cs="Arial"/>
          <w:b/>
          <w:bCs/>
        </w:rPr>
      </w:pPr>
      <w:r w:rsidRPr="00A77281">
        <w:rPr>
          <w:rFonts w:ascii="Arial" w:hAnsi="Arial" w:cs="Arial"/>
          <w:b/>
          <w:bCs/>
        </w:rPr>
        <w:t>5.5.1). LUCRO CESANTE: ME OPONGO</w:t>
      </w:r>
      <w:r w:rsidRPr="00A77281">
        <w:rPr>
          <w:rFonts w:ascii="Arial" w:hAnsi="Arial" w:cs="Arial"/>
        </w:rPr>
        <w:t xml:space="preserve"> a la prosperidad de esta pretensión porque no hay lugar a la declaratoria de responsabilidad. Adicionalmente, me opongo al reconocimiento de las sumas pretendidas bajo este concepto por cuanto</w:t>
      </w:r>
      <w:r>
        <w:rPr>
          <w:rFonts w:ascii="Arial" w:hAnsi="Arial" w:cs="Arial"/>
        </w:rPr>
        <w:t xml:space="preserve"> no se encuentra acreditado que el señor </w:t>
      </w:r>
      <w:r w:rsidR="00CA4110">
        <w:rPr>
          <w:rFonts w:ascii="Arial" w:hAnsi="Arial" w:cs="Arial"/>
        </w:rPr>
        <w:t xml:space="preserve">suma alguna por concepto de salario con anterioridad a los hechos acontecidos el 26 de enero de 2022. </w:t>
      </w:r>
      <w:r w:rsidR="00B730E6">
        <w:rPr>
          <w:rFonts w:ascii="Arial" w:hAnsi="Arial" w:cs="Arial"/>
        </w:rPr>
        <w:t>Anudado a lo anterior, se pone de presente ante el Despacho que en el acápite de juramento estimatorio se totaliza el lucro cesante en $69.165.735. Sin embargo, el valor no coincide con la sumatoria de lo estimado en el lucro cesante consolidado ($16</w:t>
      </w:r>
      <w:r w:rsidR="00B730E6" w:rsidRPr="00A62F38">
        <w:rPr>
          <w:rFonts w:ascii="Arial" w:hAnsi="Arial" w:cs="Arial"/>
        </w:rPr>
        <w:t>.</w:t>
      </w:r>
      <w:r w:rsidR="00B730E6">
        <w:rPr>
          <w:rFonts w:ascii="Arial" w:hAnsi="Arial" w:cs="Arial"/>
        </w:rPr>
        <w:t>298</w:t>
      </w:r>
      <w:r w:rsidR="00B730E6" w:rsidRPr="00A62F38">
        <w:rPr>
          <w:rFonts w:ascii="Arial" w:hAnsi="Arial" w:cs="Arial"/>
        </w:rPr>
        <w:t>.</w:t>
      </w:r>
      <w:r w:rsidR="00B730E6">
        <w:rPr>
          <w:rFonts w:ascii="Arial" w:hAnsi="Arial" w:cs="Arial"/>
        </w:rPr>
        <w:t>258) con el lucro cesante futuro ($</w:t>
      </w:r>
      <w:r w:rsidR="00B730E6" w:rsidRPr="00A62F38">
        <w:rPr>
          <w:rFonts w:ascii="Arial" w:hAnsi="Arial" w:cs="Arial"/>
        </w:rPr>
        <w:t>31.998.072</w:t>
      </w:r>
      <w:r w:rsidR="00B730E6">
        <w:rPr>
          <w:rFonts w:ascii="Arial" w:hAnsi="Arial" w:cs="Arial"/>
        </w:rPr>
        <w:t xml:space="preserve">), pues el resultado de tal operación matemática corresponde a $48.296.330, así como tampoco coincide con el valor pretendido por concepto de lucro cesante. </w:t>
      </w:r>
    </w:p>
    <w:p w14:paraId="09B39BEE" w14:textId="77777777" w:rsidR="00A77281" w:rsidRPr="00A77281" w:rsidRDefault="00A77281" w:rsidP="00A77281">
      <w:pPr>
        <w:spacing w:line="360" w:lineRule="auto"/>
        <w:jc w:val="both"/>
        <w:rPr>
          <w:rFonts w:ascii="Arial" w:hAnsi="Arial" w:cs="Arial"/>
        </w:rPr>
      </w:pPr>
    </w:p>
    <w:p w14:paraId="233C0283" w14:textId="22E1179B" w:rsidR="00A77281" w:rsidRPr="00CA4110" w:rsidRDefault="00A77281" w:rsidP="00A77281">
      <w:pPr>
        <w:spacing w:line="360" w:lineRule="auto"/>
        <w:jc w:val="both"/>
        <w:rPr>
          <w:rFonts w:ascii="Arial" w:hAnsi="Arial" w:cs="Arial"/>
          <w:bCs/>
        </w:rPr>
      </w:pPr>
      <w:r w:rsidRPr="00A77281">
        <w:rPr>
          <w:rFonts w:ascii="Arial" w:hAnsi="Arial" w:cs="Arial"/>
          <w:b/>
          <w:bCs/>
        </w:rPr>
        <w:t>5.5.2). DAÑO EMERGENTE: ME OPONGO</w:t>
      </w:r>
      <w:r w:rsidRPr="00A77281">
        <w:rPr>
          <w:rFonts w:ascii="Arial" w:hAnsi="Arial" w:cs="Arial"/>
        </w:rPr>
        <w:t xml:space="preserve"> a la prosperidad de esta pretensión porque no hay lugar a la declaratoria de responsabilidad. Adicionalmente, me opongo al reconocimiento de las sumas pretendidas bajo este concepto por cuanto</w:t>
      </w:r>
      <w:r w:rsidR="00CA4110">
        <w:rPr>
          <w:rFonts w:ascii="Arial" w:hAnsi="Arial" w:cs="Arial"/>
        </w:rPr>
        <w:t xml:space="preserve"> </w:t>
      </w:r>
      <w:r w:rsidR="00CA4110">
        <w:rPr>
          <w:rFonts w:ascii="Arial" w:hAnsi="Arial" w:cs="Arial"/>
          <w:bCs/>
        </w:rPr>
        <w:t xml:space="preserve">en el acápite de pruebas se formulará la ratificación de la factura de transacción No. 82676, razón por la cual el documento allegado por la parte actora carece de valor probatorio hasta que se efectúe la debida ratificación.  </w:t>
      </w:r>
    </w:p>
    <w:p w14:paraId="08ECC35E" w14:textId="77777777" w:rsidR="00A77281" w:rsidRPr="00A77281" w:rsidRDefault="00A77281" w:rsidP="00A77281">
      <w:pPr>
        <w:spacing w:line="360" w:lineRule="auto"/>
        <w:jc w:val="both"/>
        <w:rPr>
          <w:rFonts w:ascii="Arial" w:hAnsi="Arial" w:cs="Arial"/>
        </w:rPr>
      </w:pPr>
    </w:p>
    <w:p w14:paraId="503919C8" w14:textId="598026D3" w:rsidR="00A77281" w:rsidRDefault="00A77281" w:rsidP="00A77281">
      <w:pPr>
        <w:spacing w:line="360" w:lineRule="auto"/>
        <w:jc w:val="both"/>
        <w:rPr>
          <w:rFonts w:ascii="Arial" w:hAnsi="Arial" w:cs="Arial"/>
        </w:rPr>
      </w:pPr>
      <w:r w:rsidRPr="00CA4110">
        <w:rPr>
          <w:rFonts w:ascii="Arial" w:hAnsi="Arial" w:cs="Arial"/>
          <w:b/>
          <w:bCs/>
        </w:rPr>
        <w:t>5.6.1). PERJUICIOS MORALES: ME OPONGO</w:t>
      </w:r>
      <w:r w:rsidRPr="00A77281">
        <w:rPr>
          <w:rFonts w:ascii="Arial" w:hAnsi="Arial" w:cs="Arial"/>
        </w:rPr>
        <w:t xml:space="preserve"> a la prosperidad de esta pretensión porque no hay lugar a la declaratoria de responsabilidad. Adicionalmente, me opongo a la cuantificación debido a que las sumas pretendidas bajo este concepto son exageradas y no se encuentran delimitadas y enmarcadas de acuerdo a los lineamientos jurisprudenciales en los que en múltiples ocasiones se ha pronunciado la Sala Civil de la Corte Suprema de Justicia. Así, el reconocimiento del daño moral es improcedente por cuanto: (i) La jurisprudencia de la Corte Suprema de Justicia, Sala Civil, no reconoce los valores en SMLMV. Los valores que reconoce son en pesos y hasta un límite máximo de $</w:t>
      </w:r>
      <w:r w:rsidR="00CA4110">
        <w:rPr>
          <w:rFonts w:ascii="Arial" w:hAnsi="Arial" w:cs="Arial"/>
        </w:rPr>
        <w:t>72</w:t>
      </w:r>
      <w:r w:rsidRPr="00A77281">
        <w:rPr>
          <w:rFonts w:ascii="Arial" w:hAnsi="Arial" w:cs="Arial"/>
        </w:rPr>
        <w:t>.000.000 en caso de muerte para el primer nivel o grado sanguíne</w:t>
      </w:r>
      <w:r w:rsidR="00CA4110">
        <w:rPr>
          <w:rFonts w:ascii="Arial" w:hAnsi="Arial" w:cs="Arial"/>
        </w:rPr>
        <w:t xml:space="preserve">o, supuesto distinto al caso de marras por cuanto la lesión padecida por el señor </w:t>
      </w:r>
      <w:r w:rsidR="00CA4110" w:rsidRPr="00A43B4F">
        <w:rPr>
          <w:rFonts w:ascii="Arial" w:hAnsi="Arial" w:cs="Arial"/>
          <w:bCs/>
        </w:rPr>
        <w:t>Carlos Enrique Gutiérrez</w:t>
      </w:r>
      <w:r w:rsidR="00CA4110">
        <w:rPr>
          <w:rFonts w:ascii="Arial" w:hAnsi="Arial" w:cs="Arial"/>
          <w:bCs/>
        </w:rPr>
        <w:t xml:space="preserve"> consiste en la fractura del maléolo externo y</w:t>
      </w:r>
      <w:r w:rsidRPr="00A77281">
        <w:rPr>
          <w:rFonts w:ascii="Arial" w:hAnsi="Arial" w:cs="Arial"/>
        </w:rPr>
        <w:t xml:space="preserve"> (ii) Las sumas pretendidas por los demandantes son exageradas y no se encuentran corroboradas mediante los medios de prueba útiles, conducentes y pertinentes. En este caso, la suma de 100 SMLMV ($1</w:t>
      </w:r>
      <w:r w:rsidR="00CA4110">
        <w:rPr>
          <w:rFonts w:ascii="Arial" w:hAnsi="Arial" w:cs="Arial"/>
        </w:rPr>
        <w:t>30</w:t>
      </w:r>
      <w:r w:rsidRPr="00A77281">
        <w:rPr>
          <w:rFonts w:ascii="Arial" w:hAnsi="Arial" w:cs="Arial"/>
        </w:rPr>
        <w:t>.000.000) para cada uno de los demandantes es exagerada y revela un afán de lucro injustificado.</w:t>
      </w:r>
    </w:p>
    <w:p w14:paraId="398640CE" w14:textId="77777777" w:rsidR="00A77281" w:rsidRPr="00A77281" w:rsidRDefault="00A77281" w:rsidP="00A77281">
      <w:pPr>
        <w:spacing w:line="360" w:lineRule="auto"/>
        <w:jc w:val="both"/>
        <w:rPr>
          <w:rFonts w:ascii="Arial" w:hAnsi="Arial" w:cs="Arial"/>
        </w:rPr>
      </w:pPr>
    </w:p>
    <w:p w14:paraId="0326B97F" w14:textId="6595E1EA" w:rsidR="00A77281" w:rsidRDefault="00A77281" w:rsidP="00A77281">
      <w:pPr>
        <w:spacing w:line="360" w:lineRule="auto"/>
        <w:jc w:val="both"/>
        <w:rPr>
          <w:rFonts w:ascii="Arial" w:hAnsi="Arial" w:cs="Arial"/>
        </w:rPr>
      </w:pPr>
      <w:r w:rsidRPr="00CA4110">
        <w:rPr>
          <w:rFonts w:ascii="Arial" w:hAnsi="Arial" w:cs="Arial"/>
          <w:b/>
          <w:bCs/>
        </w:rPr>
        <w:t>5.6.2). PERJUICIOS A LA VIDA DE RELACIÓN:</w:t>
      </w:r>
      <w:r w:rsidRPr="00A77281">
        <w:rPr>
          <w:rFonts w:ascii="Arial" w:hAnsi="Arial" w:cs="Arial"/>
        </w:rPr>
        <w:t xml:space="preserve"> </w:t>
      </w:r>
      <w:r w:rsidR="00CA4110" w:rsidRPr="00CA4110">
        <w:rPr>
          <w:rFonts w:ascii="Arial" w:hAnsi="Arial" w:cs="Arial"/>
          <w:b/>
          <w:bCs/>
        </w:rPr>
        <w:t>ME OPONGO</w:t>
      </w:r>
      <w:r w:rsidR="00CA4110" w:rsidRPr="00A77281">
        <w:rPr>
          <w:rFonts w:ascii="Arial" w:hAnsi="Arial" w:cs="Arial"/>
        </w:rPr>
        <w:t xml:space="preserve"> a la prosperidad de esta pretensión </w:t>
      </w:r>
      <w:r w:rsidR="00CA4110" w:rsidRPr="00A77281">
        <w:rPr>
          <w:rFonts w:ascii="Arial" w:hAnsi="Arial" w:cs="Arial"/>
        </w:rPr>
        <w:lastRenderedPageBreak/>
        <w:t xml:space="preserve">porque </w:t>
      </w:r>
      <w:r w:rsidR="00CA4110">
        <w:rPr>
          <w:rFonts w:ascii="Arial" w:hAnsi="Arial" w:cs="Arial"/>
        </w:rPr>
        <w:t xml:space="preserve">no </w:t>
      </w:r>
      <w:r w:rsidRPr="00A77281">
        <w:rPr>
          <w:rFonts w:ascii="Arial" w:hAnsi="Arial" w:cs="Arial"/>
        </w:rPr>
        <w:t>hay lugar a reconocer la suma solicitada como indemnización a título de daño a la vida de relación, por cuanto no se configuran los elementos axiológicos de la responsabilidad civil deprecada. Subsidiariamente el reconocimiento del daño a la vida de relación es improcedente por cuanto: (i) La jurisprudencia de la Corte Suprema de Justicia, Sala Civil, no reconoce los valores en SMLMV. Los valores que reconoce son en pesos y únicamente para la víctima directa, no para las indirectas</w:t>
      </w:r>
      <w:r w:rsidR="00CA4110">
        <w:rPr>
          <w:rFonts w:ascii="Arial" w:hAnsi="Arial" w:cs="Arial"/>
        </w:rPr>
        <w:t xml:space="preserve">, (ii) no se encuentra acreditada la afectación en la cotidianidad de los demandantes con ocasión al accidente de tránsito acontecido el 26 de enero de 2022 y </w:t>
      </w:r>
      <w:r w:rsidRPr="00A77281">
        <w:rPr>
          <w:rFonts w:ascii="Arial" w:hAnsi="Arial" w:cs="Arial"/>
        </w:rPr>
        <w:t>(i</w:t>
      </w:r>
      <w:r w:rsidR="00B07E12">
        <w:rPr>
          <w:rFonts w:ascii="Arial" w:hAnsi="Arial" w:cs="Arial"/>
        </w:rPr>
        <w:t>i</w:t>
      </w:r>
      <w:r w:rsidRPr="00A77281">
        <w:rPr>
          <w:rFonts w:ascii="Arial" w:hAnsi="Arial" w:cs="Arial"/>
        </w:rPr>
        <w:t>i) Las sumas pretendidas por los demandantes, son exageradas y no se encuentran corroboradas mediante los medios de prueba útiles, conducentes y pertinentes. En este caso, la suma de 1</w:t>
      </w:r>
      <w:r w:rsidR="00CA4110">
        <w:rPr>
          <w:rFonts w:ascii="Arial" w:hAnsi="Arial" w:cs="Arial"/>
        </w:rPr>
        <w:t>0</w:t>
      </w:r>
      <w:r w:rsidRPr="00A77281">
        <w:rPr>
          <w:rFonts w:ascii="Arial" w:hAnsi="Arial" w:cs="Arial"/>
        </w:rPr>
        <w:t>0 SMLMV ($1</w:t>
      </w:r>
      <w:r w:rsidR="00CA4110">
        <w:rPr>
          <w:rFonts w:ascii="Arial" w:hAnsi="Arial" w:cs="Arial"/>
        </w:rPr>
        <w:t>30</w:t>
      </w:r>
      <w:r w:rsidRPr="00A77281">
        <w:rPr>
          <w:rFonts w:ascii="Arial" w:hAnsi="Arial" w:cs="Arial"/>
        </w:rPr>
        <w:t>.000.000) para cada uno de los demandantes es exagerada y revela un afán de lucro injustificado.</w:t>
      </w:r>
    </w:p>
    <w:p w14:paraId="61557EEA" w14:textId="77777777" w:rsidR="00B07E12" w:rsidRDefault="00B07E12" w:rsidP="00A77281">
      <w:pPr>
        <w:spacing w:line="360" w:lineRule="auto"/>
        <w:jc w:val="both"/>
        <w:rPr>
          <w:rFonts w:ascii="Arial" w:hAnsi="Arial" w:cs="Arial"/>
        </w:rPr>
      </w:pPr>
    </w:p>
    <w:p w14:paraId="294B4EE5" w14:textId="0160F1D7" w:rsidR="00B07E12" w:rsidRDefault="00B07E12" w:rsidP="00A77281">
      <w:pPr>
        <w:spacing w:line="360" w:lineRule="auto"/>
        <w:jc w:val="both"/>
        <w:rPr>
          <w:rFonts w:ascii="Arial" w:hAnsi="Arial" w:cs="Arial"/>
        </w:rPr>
      </w:pPr>
      <w:r w:rsidRPr="00B07E12">
        <w:rPr>
          <w:rFonts w:ascii="Arial" w:hAnsi="Arial" w:cs="Arial"/>
          <w:b/>
          <w:bCs/>
        </w:rPr>
        <w:t>5.6.3). DAÑO A BIENES JURÍDICOS DE ESPECIAL PROTECCIÓN CONSTITUCIONAL (EN EL PRESENTE CASO, DAÑO A LA SALUD): ME OPONGO</w:t>
      </w:r>
      <w:r w:rsidRPr="00B07E12">
        <w:rPr>
          <w:rFonts w:ascii="Arial" w:hAnsi="Arial" w:cs="Arial"/>
        </w:rPr>
        <w:t xml:space="preserve"> a la prosperidad de esta pretensión porque no hay lugar a la declaratoria de responsabilidad. Resulta pertinente recordar que dicho perjuicio es improcedente , porque: (i) se trata de una tipología de perjuicio que nunca ha sido reconocida por la Sala Civil de la Corte Suprema de Justicia, (ii) este perjuicio solo es reconocido por el Consejo de Estado, no obstante, el órgano de cierre en esta jurisdicción es la Corte Suprema de Justicia; y (iii) la Corte Suprema de Justicia reconoce es el daño a la vida en relación y no el daño a la salud, por lo cual al reconocer el mismo junto con el daño a la vida en relación (que ya fue solicitado) se estaría incurriendo en una doble indemnización y con ello enriquecimiento sin causa y desconocimiento a todas luces el carácter meramente indemnizatorio del contrato de seguro. Por lo anterior, solicito al Despacho denegar lo pretendido por la parte actora.</w:t>
      </w:r>
    </w:p>
    <w:p w14:paraId="0E03FF92" w14:textId="77777777" w:rsidR="00D40B21" w:rsidRPr="00D40B21" w:rsidRDefault="00D40B21" w:rsidP="00A77281">
      <w:pPr>
        <w:spacing w:line="360" w:lineRule="auto"/>
        <w:jc w:val="both"/>
        <w:rPr>
          <w:rFonts w:ascii="Arial" w:hAnsi="Arial" w:cs="Arial"/>
          <w:b/>
          <w:bCs/>
        </w:rPr>
      </w:pPr>
    </w:p>
    <w:p w14:paraId="4D91ECDB" w14:textId="77777777" w:rsidR="00D40B21" w:rsidRDefault="00D40B21" w:rsidP="00D40B21">
      <w:pPr>
        <w:spacing w:line="360" w:lineRule="auto"/>
        <w:jc w:val="both"/>
        <w:rPr>
          <w:rFonts w:ascii="Arial" w:hAnsi="Arial" w:cs="Arial"/>
        </w:rPr>
      </w:pPr>
      <w:r w:rsidRPr="00D40B21">
        <w:rPr>
          <w:rFonts w:ascii="Arial" w:hAnsi="Arial" w:cs="Arial"/>
          <w:b/>
          <w:bCs/>
        </w:rPr>
        <w:t>5.6.4). DAÑO A LA PÉRDIDA DE OPORTUNIDAD: ME OPONGO.</w:t>
      </w:r>
      <w:r w:rsidRPr="00D40B21">
        <w:rPr>
          <w:rFonts w:ascii="Arial" w:hAnsi="Arial" w:cs="Arial"/>
        </w:rPr>
        <w:t xml:space="preserve"> En cuanto a la supuesta pérdida de oportunidad, debo indicar, como primera medida, que los acontecimientos eventuales o hipotéticos no generan ningún tipo de responsabilidad, pues la certeza es una característica del daño indemnizable. En este punto, resulta pertinente traer a colación los criterios que la Corte Suprema ha desarrollado en su jurisprudencia para identificar la procedencia del reconocimiento de este perjuicio:</w:t>
      </w:r>
    </w:p>
    <w:p w14:paraId="60631351" w14:textId="77777777" w:rsidR="00D40B21" w:rsidRPr="00D40B21" w:rsidRDefault="00D40B21" w:rsidP="00D40B21">
      <w:pPr>
        <w:spacing w:line="360" w:lineRule="auto"/>
        <w:jc w:val="both"/>
        <w:rPr>
          <w:rFonts w:ascii="Arial" w:hAnsi="Arial" w:cs="Arial"/>
        </w:rPr>
      </w:pPr>
    </w:p>
    <w:p w14:paraId="72386AC4" w14:textId="706DBAE4" w:rsidR="00D40B21" w:rsidRPr="00D40B21" w:rsidRDefault="00D40B21" w:rsidP="00476E90">
      <w:pPr>
        <w:pStyle w:val="Cita"/>
        <w:numPr>
          <w:ilvl w:val="0"/>
          <w:numId w:val="0"/>
        </w:numPr>
        <w:ind w:left="708"/>
        <w:rPr>
          <w:b w:val="0"/>
          <w:bCs/>
          <w:i/>
          <w:iCs w:val="0"/>
          <w:color w:val="000000" w:themeColor="text1"/>
        </w:rPr>
      </w:pPr>
      <w:r w:rsidRPr="00D40B21">
        <w:rPr>
          <w:b w:val="0"/>
          <w:bCs/>
          <w:i/>
          <w:iCs w:val="0"/>
          <w:color w:val="000000" w:themeColor="text1"/>
        </w:rPr>
        <w:t>“</w:t>
      </w:r>
      <w:r>
        <w:rPr>
          <w:b w:val="0"/>
          <w:bCs/>
          <w:i/>
          <w:iCs w:val="0"/>
          <w:color w:val="000000" w:themeColor="text1"/>
        </w:rPr>
        <w:t xml:space="preserve">(…) </w:t>
      </w:r>
      <w:r w:rsidRPr="00D40B21">
        <w:rPr>
          <w:b w:val="0"/>
          <w:bCs/>
          <w:i/>
          <w:iCs w:val="0"/>
          <w:color w:val="000000" w:themeColor="text1"/>
        </w:rPr>
        <w:t xml:space="preserve">Sus presupuestos axiológicos, para que pueda considerarse como daño indemnizable según la elaboración jurisprudencial de esta Corporación refieren a: (i) Certeza respecto de la existencia de una legítima oportunidad, y aunque la misma envuelva un componente aleatorio, la “chance” diluida debe ser seria, verídica, real y actual; (ii) Imposibilidad concluyente de obtener el provecho o de evitar el detrimento por razón de la supresión definitiva de la oportunidad para conseguir el beneficio, pues si la consolidación del daño dependiera aún del futuro, se trataría de un perjuicio eventual e hipotético, no susceptible del reconocimiento de una indemnización[…]; y (iii) La víctima debe encontrarse en una situación potencialmente apta para pretender la consecución del resultado esperado; no es cualquier expectativa o posibilidad la que configura el </w:t>
      </w:r>
      <w:r w:rsidRPr="00D40B21">
        <w:rPr>
          <w:b w:val="0"/>
          <w:bCs/>
          <w:i/>
          <w:iCs w:val="0"/>
          <w:color w:val="000000" w:themeColor="text1"/>
        </w:rPr>
        <w:lastRenderedPageBreak/>
        <w:t>daño, porque si se trata de oportunidades débiles, lejanas o frágiles, no puede aceptarse que […] su frustración inevitablemente conllevaría en la afectación negativa del patrimonio u otros intereses lícitos</w:t>
      </w:r>
      <w:r>
        <w:rPr>
          <w:b w:val="0"/>
          <w:bCs/>
          <w:i/>
          <w:iCs w:val="0"/>
          <w:color w:val="000000" w:themeColor="text1"/>
        </w:rPr>
        <w:t xml:space="preserve"> (…)</w:t>
      </w:r>
      <w:r w:rsidRPr="00D40B21">
        <w:rPr>
          <w:b w:val="0"/>
          <w:bCs/>
          <w:i/>
          <w:iCs w:val="0"/>
          <w:color w:val="000000" w:themeColor="text1"/>
        </w:rPr>
        <w:t>”.</w:t>
      </w:r>
      <w:r>
        <w:rPr>
          <w:rStyle w:val="Refdenotaalpie"/>
          <w:b w:val="0"/>
          <w:bCs/>
          <w:i/>
          <w:iCs w:val="0"/>
          <w:color w:val="000000" w:themeColor="text1"/>
        </w:rPr>
        <w:footnoteReference w:id="2"/>
      </w:r>
    </w:p>
    <w:p w14:paraId="378DE9AA" w14:textId="77777777" w:rsidR="00D40B21" w:rsidRPr="00D40B21" w:rsidRDefault="00D40B21" w:rsidP="00D40B21">
      <w:pPr>
        <w:spacing w:line="360" w:lineRule="auto"/>
        <w:jc w:val="both"/>
        <w:rPr>
          <w:rFonts w:ascii="Arial" w:hAnsi="Arial" w:cs="Arial"/>
        </w:rPr>
      </w:pPr>
    </w:p>
    <w:p w14:paraId="4F256814" w14:textId="0A12C72A" w:rsidR="00D40B21" w:rsidRDefault="00D40B21" w:rsidP="00D40B21">
      <w:pPr>
        <w:spacing w:line="360" w:lineRule="auto"/>
        <w:jc w:val="both"/>
        <w:rPr>
          <w:rFonts w:ascii="Arial" w:hAnsi="Arial" w:cs="Arial"/>
        </w:rPr>
      </w:pPr>
      <w:r w:rsidRPr="00D40B21">
        <w:rPr>
          <w:rFonts w:ascii="Arial" w:hAnsi="Arial" w:cs="Arial"/>
        </w:rPr>
        <w:t>En el caso que nos ocupa, se tiene que el apoderado de la parte actora en el escrito de demanda no explica cuál es la supuesta oportunidad que han perdido los reclamantes y mucho menos aporta alguna prueba tendiente a demostrar la configuración de este perjuicio. Con todo, se limitan los demandantes a anunciar la supuesta causación del perjuicio, omitiendo el cumplimiento de la carga procesal, según la cual debe acreditar la presencia de los supuestos fácticos y jurídicos necesarios que hagan viable el reconocimiento de la supuesta pérdida de oportunidad, que, desde luego, es inexistente en el presente asunto y por tanto improcedente.</w:t>
      </w:r>
    </w:p>
    <w:p w14:paraId="41ED2603" w14:textId="323FFFDB" w:rsidR="00B07E12" w:rsidRDefault="00B07E12" w:rsidP="00A77281">
      <w:pPr>
        <w:spacing w:line="360" w:lineRule="auto"/>
        <w:jc w:val="both"/>
        <w:rPr>
          <w:rFonts w:ascii="Arial" w:hAnsi="Arial" w:cs="Arial"/>
        </w:rPr>
      </w:pPr>
    </w:p>
    <w:p w14:paraId="58287EE3" w14:textId="54DC085F" w:rsidR="00D40B21" w:rsidRDefault="00D40B21" w:rsidP="00A77281">
      <w:pPr>
        <w:spacing w:line="360" w:lineRule="auto"/>
        <w:jc w:val="both"/>
        <w:rPr>
          <w:rFonts w:ascii="Arial" w:hAnsi="Arial" w:cs="Arial"/>
        </w:rPr>
      </w:pPr>
      <w:r w:rsidRPr="00D40B21">
        <w:rPr>
          <w:rFonts w:ascii="Arial" w:hAnsi="Arial" w:cs="Arial"/>
          <w:b/>
          <w:bCs/>
        </w:rPr>
        <w:t>Frente a la pretensión “5.6.5. INTERESES”: ME OPONGO</w:t>
      </w:r>
      <w:r w:rsidRPr="00D40B21">
        <w:rPr>
          <w:rFonts w:ascii="Arial" w:hAnsi="Arial" w:cs="Arial"/>
        </w:rPr>
        <w:t xml:space="preserve"> de manera rotunda a que se condene a mi representada al pago de los intereses referidos, habida cuenta de la inexistencia de su responsabilidad y consecuentemente, de su obligación indemnizatoria, de modo que, teniendo que despacharse desfavorablemente las pretensiones del extremo actor, tampoco hay lugar a una condena alguna por este concepto.</w:t>
      </w:r>
    </w:p>
    <w:p w14:paraId="339485FB" w14:textId="77777777" w:rsidR="00D40B21" w:rsidRPr="00D40B21" w:rsidRDefault="00D40B21" w:rsidP="00A77281">
      <w:pPr>
        <w:spacing w:line="360" w:lineRule="auto"/>
        <w:jc w:val="both"/>
        <w:rPr>
          <w:rFonts w:ascii="Arial" w:hAnsi="Arial" w:cs="Arial"/>
          <w:b/>
          <w:bCs/>
        </w:rPr>
      </w:pPr>
    </w:p>
    <w:p w14:paraId="214975AD" w14:textId="77777777" w:rsidR="00D40B21" w:rsidRDefault="00D40B21" w:rsidP="00D40B21">
      <w:pPr>
        <w:spacing w:line="360" w:lineRule="auto"/>
        <w:jc w:val="both"/>
        <w:rPr>
          <w:rFonts w:ascii="Arial" w:hAnsi="Arial" w:cs="Arial"/>
        </w:rPr>
      </w:pPr>
      <w:r w:rsidRPr="00D40B21">
        <w:rPr>
          <w:rFonts w:ascii="Arial" w:hAnsi="Arial" w:cs="Arial"/>
          <w:b/>
          <w:bCs/>
        </w:rPr>
        <w:t>Frente a la pretensión “5.6.6). Condena en costas y agencias en derecho”: ME OPONGO</w:t>
      </w:r>
      <w:r w:rsidRPr="00D40B21">
        <w:rPr>
          <w:rFonts w:ascii="Arial" w:hAnsi="Arial" w:cs="Arial"/>
        </w:rPr>
        <w:t xml:space="preserve"> a </w:t>
      </w:r>
      <w:proofErr w:type="gramStart"/>
      <w:r w:rsidRPr="00D40B21">
        <w:rPr>
          <w:rFonts w:ascii="Arial" w:hAnsi="Arial" w:cs="Arial"/>
        </w:rPr>
        <w:t>la  prosperidad</w:t>
      </w:r>
      <w:proofErr w:type="gramEnd"/>
      <w:r w:rsidRPr="00D40B21">
        <w:rPr>
          <w:rFonts w:ascii="Arial" w:hAnsi="Arial" w:cs="Arial"/>
        </w:rPr>
        <w:t xml:space="preserve"> de esta pretensión, habida cuenta de que al no estar acreditados los elementos que configuran responsabilidad civil en cabeza del de los demandados, no existe obligación alguna que implique el pago de costas y agencias en derecho.</w:t>
      </w:r>
    </w:p>
    <w:p w14:paraId="01FC7A74" w14:textId="77777777" w:rsidR="00D40B21" w:rsidRPr="00D40B21" w:rsidRDefault="00D40B21" w:rsidP="00D40B21">
      <w:pPr>
        <w:spacing w:line="360" w:lineRule="auto"/>
        <w:jc w:val="both"/>
        <w:rPr>
          <w:rFonts w:ascii="Arial" w:hAnsi="Arial" w:cs="Arial"/>
        </w:rPr>
      </w:pPr>
    </w:p>
    <w:p w14:paraId="764EF80B" w14:textId="00B24C6C" w:rsidR="00D40B21" w:rsidRDefault="00D40B21" w:rsidP="00D40B21">
      <w:pPr>
        <w:spacing w:line="360" w:lineRule="auto"/>
        <w:jc w:val="both"/>
        <w:rPr>
          <w:rFonts w:ascii="Arial" w:hAnsi="Arial" w:cs="Arial"/>
        </w:rPr>
      </w:pPr>
      <w:r w:rsidRPr="00D40B21">
        <w:rPr>
          <w:rFonts w:ascii="Arial" w:hAnsi="Arial" w:cs="Arial"/>
          <w:b/>
          <w:bCs/>
        </w:rPr>
        <w:t xml:space="preserve">Frente a la pretensión “5.6.7. INDEXACIÓN”: ME OPONGO </w:t>
      </w:r>
      <w:r w:rsidRPr="00D40B21">
        <w:rPr>
          <w:rFonts w:ascii="Arial" w:hAnsi="Arial" w:cs="Arial"/>
        </w:rPr>
        <w:t>a la prosperidad de esta pretensión, habida cuenta de que al no estar acreditados los elementos que configuran responsabilidad civil en cabeza del de los demandados, no existe obligación alguna que implique actualizar el monto y/o cálculo de los perjuicios.</w:t>
      </w:r>
      <w:r w:rsidR="009727F3">
        <w:rPr>
          <w:rFonts w:ascii="Arial" w:hAnsi="Arial" w:cs="Arial"/>
        </w:rPr>
        <w:t xml:space="preserve"> Adicionalmente, no es dable pretender los intereses y la indemnización de manera simultánea puesto que ambos conceptos son excluyentes. </w:t>
      </w:r>
    </w:p>
    <w:p w14:paraId="6AA120D2" w14:textId="77777777" w:rsidR="001F57F7" w:rsidRDefault="001F57F7" w:rsidP="001F57F7">
      <w:pPr>
        <w:spacing w:line="360" w:lineRule="auto"/>
        <w:jc w:val="both"/>
        <w:rPr>
          <w:rFonts w:ascii="Arial" w:hAnsi="Arial" w:cs="Arial"/>
        </w:rPr>
      </w:pPr>
    </w:p>
    <w:p w14:paraId="7831BCB3" w14:textId="0183CA53" w:rsidR="00A62F38" w:rsidRDefault="00A62F38" w:rsidP="00A62F38">
      <w:pPr>
        <w:pStyle w:val="Ttulo2"/>
      </w:pPr>
      <w:r>
        <w:t xml:space="preserve">OBJECIÓN AL JURAMENTO ESTIMATORIO </w:t>
      </w:r>
    </w:p>
    <w:p w14:paraId="5EC41DCD" w14:textId="77777777" w:rsidR="00A62F38" w:rsidRDefault="00A62F38" w:rsidP="00A62F38">
      <w:pPr>
        <w:rPr>
          <w:lang w:eastAsia="x-none"/>
        </w:rPr>
      </w:pPr>
    </w:p>
    <w:p w14:paraId="19A64A03" w14:textId="77777777" w:rsidR="00B730E6" w:rsidRPr="00A62F38" w:rsidRDefault="00B730E6" w:rsidP="00A62F38">
      <w:pPr>
        <w:rPr>
          <w:lang w:eastAsia="x-none"/>
        </w:rPr>
      </w:pPr>
    </w:p>
    <w:p w14:paraId="2B8186B0" w14:textId="77777777" w:rsidR="00A62F38" w:rsidRDefault="00A62F38" w:rsidP="00A62F38">
      <w:pPr>
        <w:spacing w:line="360" w:lineRule="auto"/>
        <w:jc w:val="both"/>
        <w:rPr>
          <w:rFonts w:ascii="Arial" w:hAnsi="Arial" w:cs="Arial"/>
        </w:rPr>
      </w:pPr>
      <w:r w:rsidRPr="00A62F38">
        <w:rPr>
          <w:rFonts w:ascii="Arial" w:hAnsi="Arial" w:cs="Arial"/>
        </w:rPr>
        <w:t>De conformidad con lo establecido en el inciso primero del artículo 206 del C.G.P., y con el fin mantener un equilibrio procesal, garantizar pedimentos razonables y salvaguardar el derecho de defensa de mi procurada, procedo a OBJETAR el juramento estimatorio de la demanda en los siguientes términos.</w:t>
      </w:r>
    </w:p>
    <w:p w14:paraId="4860E230" w14:textId="77777777" w:rsidR="00A62F38" w:rsidRPr="00A62F38" w:rsidRDefault="00A62F38" w:rsidP="00A62F38">
      <w:pPr>
        <w:spacing w:line="360" w:lineRule="auto"/>
        <w:jc w:val="both"/>
        <w:rPr>
          <w:rFonts w:ascii="Arial" w:hAnsi="Arial" w:cs="Arial"/>
        </w:rPr>
      </w:pPr>
    </w:p>
    <w:p w14:paraId="2318D1F9" w14:textId="77777777" w:rsidR="00A62F38" w:rsidRDefault="00A62F38" w:rsidP="00A62F38">
      <w:pPr>
        <w:spacing w:line="360" w:lineRule="auto"/>
        <w:jc w:val="both"/>
        <w:rPr>
          <w:rFonts w:ascii="Arial" w:hAnsi="Arial" w:cs="Arial"/>
        </w:rPr>
      </w:pPr>
      <w:r w:rsidRPr="00A62F38">
        <w:rPr>
          <w:rFonts w:ascii="Arial" w:hAnsi="Arial" w:cs="Arial"/>
        </w:rPr>
        <w:t>En el presente caso, los demandantes presentaron los siguientes valores por concepto de lucro cesante:</w:t>
      </w:r>
    </w:p>
    <w:p w14:paraId="5DD416A6" w14:textId="77777777" w:rsidR="00A62F38" w:rsidRPr="00A62F38" w:rsidRDefault="00A62F38" w:rsidP="00A62F38">
      <w:pPr>
        <w:spacing w:line="360" w:lineRule="auto"/>
        <w:jc w:val="both"/>
        <w:rPr>
          <w:rFonts w:ascii="Arial" w:hAnsi="Arial" w:cs="Arial"/>
        </w:rPr>
      </w:pPr>
    </w:p>
    <w:p w14:paraId="347ADAFA" w14:textId="0C240661" w:rsidR="00A62F38" w:rsidRDefault="00A62F38" w:rsidP="00A62F38">
      <w:pPr>
        <w:pStyle w:val="Prrafodelista"/>
        <w:numPr>
          <w:ilvl w:val="0"/>
          <w:numId w:val="42"/>
        </w:numPr>
        <w:spacing w:line="360" w:lineRule="auto"/>
        <w:jc w:val="both"/>
        <w:rPr>
          <w:rFonts w:ascii="Arial" w:hAnsi="Arial" w:cs="Arial"/>
        </w:rPr>
      </w:pPr>
      <w:r w:rsidRPr="00A62F38">
        <w:rPr>
          <w:rFonts w:ascii="Arial" w:hAnsi="Arial" w:cs="Arial"/>
        </w:rPr>
        <w:t>Lucro cesante consolidado $</w:t>
      </w:r>
      <w:r w:rsidR="00667689">
        <w:rPr>
          <w:rFonts w:ascii="Arial" w:hAnsi="Arial" w:cs="Arial"/>
        </w:rPr>
        <w:t>16</w:t>
      </w:r>
      <w:r w:rsidRPr="00A62F38">
        <w:rPr>
          <w:rFonts w:ascii="Arial" w:hAnsi="Arial" w:cs="Arial"/>
        </w:rPr>
        <w:t>.</w:t>
      </w:r>
      <w:r w:rsidR="00667689">
        <w:rPr>
          <w:rFonts w:ascii="Arial" w:hAnsi="Arial" w:cs="Arial"/>
        </w:rPr>
        <w:t>298</w:t>
      </w:r>
      <w:r w:rsidRPr="00A62F38">
        <w:rPr>
          <w:rFonts w:ascii="Arial" w:hAnsi="Arial" w:cs="Arial"/>
        </w:rPr>
        <w:t>.</w:t>
      </w:r>
      <w:r w:rsidR="00667689">
        <w:rPr>
          <w:rFonts w:ascii="Arial" w:hAnsi="Arial" w:cs="Arial"/>
        </w:rPr>
        <w:t>258</w:t>
      </w:r>
      <w:r w:rsidRPr="00A62F38">
        <w:rPr>
          <w:rFonts w:ascii="Arial" w:hAnsi="Arial" w:cs="Arial"/>
        </w:rPr>
        <w:t>.</w:t>
      </w:r>
    </w:p>
    <w:p w14:paraId="4875C8C9" w14:textId="341F6BE4" w:rsidR="00A62F38" w:rsidRDefault="00A62F38" w:rsidP="00A62F38">
      <w:pPr>
        <w:pStyle w:val="Prrafodelista"/>
        <w:numPr>
          <w:ilvl w:val="0"/>
          <w:numId w:val="42"/>
        </w:numPr>
        <w:spacing w:line="360" w:lineRule="auto"/>
        <w:jc w:val="both"/>
        <w:rPr>
          <w:rFonts w:ascii="Arial" w:hAnsi="Arial" w:cs="Arial"/>
        </w:rPr>
      </w:pPr>
      <w:r w:rsidRPr="00A62F38">
        <w:rPr>
          <w:rFonts w:ascii="Arial" w:hAnsi="Arial" w:cs="Arial"/>
        </w:rPr>
        <w:t>Lucro cesante futuro $31.998.072</w:t>
      </w:r>
    </w:p>
    <w:p w14:paraId="758A64F1" w14:textId="77777777" w:rsidR="00667689" w:rsidRDefault="00667689" w:rsidP="00667689">
      <w:pPr>
        <w:pStyle w:val="Prrafodelista"/>
        <w:spacing w:line="360" w:lineRule="auto"/>
        <w:jc w:val="both"/>
        <w:rPr>
          <w:rFonts w:ascii="Arial" w:hAnsi="Arial" w:cs="Arial"/>
        </w:rPr>
      </w:pPr>
    </w:p>
    <w:p w14:paraId="5F46C449" w14:textId="250AD072" w:rsidR="00667689" w:rsidRDefault="00667689" w:rsidP="00667689">
      <w:pPr>
        <w:spacing w:line="360" w:lineRule="auto"/>
        <w:jc w:val="both"/>
        <w:rPr>
          <w:rFonts w:ascii="Arial" w:hAnsi="Arial" w:cs="Arial"/>
        </w:rPr>
      </w:pPr>
      <w:r>
        <w:rPr>
          <w:rFonts w:ascii="Arial" w:hAnsi="Arial" w:cs="Arial"/>
        </w:rPr>
        <w:t xml:space="preserve">Sobre el particular, se pone de presente ante el Despacho que en el acápite de juramento estimatorio </w:t>
      </w:r>
      <w:r w:rsidR="00212E7C">
        <w:rPr>
          <w:rFonts w:ascii="Arial" w:hAnsi="Arial" w:cs="Arial"/>
        </w:rPr>
        <w:t>se totaliza el lucro cesante en $69.165.735. Sin embargo, el valor no coincide con la sumatoria de lo estimado en el lucro cesante consolidado ($16</w:t>
      </w:r>
      <w:r w:rsidR="00212E7C" w:rsidRPr="00A62F38">
        <w:rPr>
          <w:rFonts w:ascii="Arial" w:hAnsi="Arial" w:cs="Arial"/>
        </w:rPr>
        <w:t>.</w:t>
      </w:r>
      <w:r w:rsidR="00212E7C">
        <w:rPr>
          <w:rFonts w:ascii="Arial" w:hAnsi="Arial" w:cs="Arial"/>
        </w:rPr>
        <w:t>298</w:t>
      </w:r>
      <w:r w:rsidR="00212E7C" w:rsidRPr="00A62F38">
        <w:rPr>
          <w:rFonts w:ascii="Arial" w:hAnsi="Arial" w:cs="Arial"/>
        </w:rPr>
        <w:t>.</w:t>
      </w:r>
      <w:r w:rsidR="00212E7C">
        <w:rPr>
          <w:rFonts w:ascii="Arial" w:hAnsi="Arial" w:cs="Arial"/>
        </w:rPr>
        <w:t>258) con el lucro cesante futuro ($</w:t>
      </w:r>
      <w:r w:rsidR="00212E7C" w:rsidRPr="00A62F38">
        <w:rPr>
          <w:rFonts w:ascii="Arial" w:hAnsi="Arial" w:cs="Arial"/>
        </w:rPr>
        <w:t>31.998.072</w:t>
      </w:r>
      <w:r w:rsidR="00212E7C">
        <w:rPr>
          <w:rFonts w:ascii="Arial" w:hAnsi="Arial" w:cs="Arial"/>
        </w:rPr>
        <w:t>)</w:t>
      </w:r>
      <w:r w:rsidR="00B730E6">
        <w:rPr>
          <w:rFonts w:ascii="Arial" w:hAnsi="Arial" w:cs="Arial"/>
        </w:rPr>
        <w:t>, pues el resultado de tal operación matemática corresponde a $48.296.330.</w:t>
      </w:r>
    </w:p>
    <w:p w14:paraId="57FCA896" w14:textId="77777777" w:rsidR="00667689" w:rsidRPr="00667689" w:rsidRDefault="00667689" w:rsidP="00667689">
      <w:pPr>
        <w:spacing w:line="360" w:lineRule="auto"/>
        <w:jc w:val="both"/>
        <w:rPr>
          <w:rFonts w:ascii="Arial" w:hAnsi="Arial" w:cs="Arial"/>
        </w:rPr>
      </w:pPr>
    </w:p>
    <w:p w14:paraId="69A49E75" w14:textId="77777777" w:rsidR="00A62F38" w:rsidRDefault="00A62F38" w:rsidP="00A62F38">
      <w:pPr>
        <w:spacing w:line="360" w:lineRule="auto"/>
        <w:jc w:val="both"/>
        <w:rPr>
          <w:rFonts w:ascii="Arial" w:hAnsi="Arial" w:cs="Arial"/>
        </w:rPr>
      </w:pPr>
      <w:r w:rsidRPr="00A62F38">
        <w:rPr>
          <w:rFonts w:ascii="Arial" w:hAnsi="Arial" w:cs="Arial"/>
        </w:rPr>
        <w:t>Para encontrar tales valores, se tomó el SMLMV ($1.160.000), se aumentó el 25 % por factor prestacional, se tuvo en cuenta el porcentaje de pérdida de capacidad laboral (18,60 %), la fecha del accidente (26 de enero de 2022), la vida probable para una persona de 70 años y se utilizó la fórmula matemática para tal efecto.</w:t>
      </w:r>
    </w:p>
    <w:p w14:paraId="3C406380" w14:textId="77777777" w:rsidR="00A62F38" w:rsidRPr="00A62F38" w:rsidRDefault="00A62F38" w:rsidP="00A62F38">
      <w:pPr>
        <w:spacing w:line="360" w:lineRule="auto"/>
        <w:jc w:val="both"/>
        <w:rPr>
          <w:rFonts w:ascii="Arial" w:hAnsi="Arial" w:cs="Arial"/>
        </w:rPr>
      </w:pPr>
    </w:p>
    <w:p w14:paraId="6B5FEDBB" w14:textId="439D0DA1" w:rsidR="00A62F38" w:rsidRPr="00A62F38" w:rsidRDefault="00A62F38" w:rsidP="00A62F38">
      <w:pPr>
        <w:spacing w:line="360" w:lineRule="auto"/>
        <w:jc w:val="both"/>
        <w:rPr>
          <w:rFonts w:ascii="Arial" w:hAnsi="Arial" w:cs="Arial"/>
        </w:rPr>
      </w:pPr>
      <w:r w:rsidRPr="00A62F38">
        <w:rPr>
          <w:rFonts w:ascii="Arial" w:hAnsi="Arial" w:cs="Arial"/>
        </w:rPr>
        <w:t>Por concepto de daño emergente, el valor de $1.000.000.</w:t>
      </w:r>
      <w:r w:rsidR="007060F6">
        <w:rPr>
          <w:rFonts w:ascii="Arial" w:hAnsi="Arial" w:cs="Arial"/>
        </w:rPr>
        <w:t xml:space="preserve">, frente al cual </w:t>
      </w:r>
      <w:r w:rsidR="00955566">
        <w:rPr>
          <w:rFonts w:ascii="Arial" w:hAnsi="Arial" w:cs="Arial"/>
        </w:rPr>
        <w:t xml:space="preserve">en el acápite de pruebas del presente escrito </w:t>
      </w:r>
      <w:r w:rsidR="007060F6">
        <w:rPr>
          <w:rFonts w:ascii="Arial" w:hAnsi="Arial" w:cs="Arial"/>
        </w:rPr>
        <w:t>se solicitará la ratificación de la factura de transacción allegada por la parte actora</w:t>
      </w:r>
      <w:r w:rsidR="00955566">
        <w:rPr>
          <w:rFonts w:ascii="Arial" w:hAnsi="Arial" w:cs="Arial"/>
        </w:rPr>
        <w:t xml:space="preserve">, razón por la cual el documento carece de valor probatorio hasta que no se surta la debida ratificación. </w:t>
      </w:r>
    </w:p>
    <w:p w14:paraId="6D4A0270" w14:textId="77777777" w:rsidR="00A62F38" w:rsidRDefault="00A62F38" w:rsidP="00A62F38">
      <w:pPr>
        <w:spacing w:line="360" w:lineRule="auto"/>
        <w:jc w:val="both"/>
        <w:rPr>
          <w:rFonts w:ascii="Arial" w:hAnsi="Arial" w:cs="Arial"/>
        </w:rPr>
      </w:pPr>
    </w:p>
    <w:p w14:paraId="5A30091B" w14:textId="0D360AD3" w:rsidR="00A62F38" w:rsidRDefault="00A62F38" w:rsidP="00A62F38">
      <w:pPr>
        <w:spacing w:line="360" w:lineRule="auto"/>
        <w:jc w:val="both"/>
        <w:rPr>
          <w:rFonts w:ascii="Arial" w:hAnsi="Arial" w:cs="Arial"/>
        </w:rPr>
      </w:pPr>
      <w:r w:rsidRPr="00A62F38">
        <w:rPr>
          <w:rFonts w:ascii="Arial" w:hAnsi="Arial" w:cs="Arial"/>
        </w:rPr>
        <w:t>Precisado lo anterior, se objeta el juramento estimatorio en los siguientes términos:</w:t>
      </w:r>
    </w:p>
    <w:p w14:paraId="75F22787" w14:textId="77777777" w:rsidR="00A62F38" w:rsidRPr="00A62F38" w:rsidRDefault="00A62F38" w:rsidP="00A62F38">
      <w:pPr>
        <w:spacing w:line="360" w:lineRule="auto"/>
        <w:jc w:val="both"/>
        <w:rPr>
          <w:rFonts w:ascii="Arial" w:hAnsi="Arial" w:cs="Arial"/>
        </w:rPr>
      </w:pPr>
    </w:p>
    <w:p w14:paraId="7E26D0BC" w14:textId="57CFF9A3" w:rsidR="00A62F38" w:rsidRPr="00A62F38" w:rsidRDefault="00A62F38" w:rsidP="00A62F38">
      <w:pPr>
        <w:pStyle w:val="Prrafodelista"/>
        <w:numPr>
          <w:ilvl w:val="0"/>
          <w:numId w:val="43"/>
        </w:numPr>
        <w:spacing w:line="360" w:lineRule="auto"/>
        <w:jc w:val="both"/>
        <w:rPr>
          <w:rFonts w:ascii="Arial" w:hAnsi="Arial" w:cs="Arial"/>
        </w:rPr>
      </w:pPr>
      <w:r w:rsidRPr="00A62F38">
        <w:rPr>
          <w:rFonts w:ascii="Arial" w:hAnsi="Arial" w:cs="Arial"/>
        </w:rPr>
        <w:t>En primer lugar, no hay lugar a adicionar el 25 % por factor prestacional, por la sencilla razón de que el demandante no acreditó una relación laboral. Aumentar dicho valor es partir de un presupuesto fáctico sin comprobación alguna, como sería la existencia de las prestaciones sociales. Por lo que, sin contrato laboral, no hay lugar a dicho aumento.</w:t>
      </w:r>
    </w:p>
    <w:p w14:paraId="01D9820E" w14:textId="73442F99" w:rsidR="00A62F38" w:rsidRDefault="00A62F38" w:rsidP="00A62F38">
      <w:pPr>
        <w:pStyle w:val="Prrafodelista"/>
        <w:numPr>
          <w:ilvl w:val="0"/>
          <w:numId w:val="43"/>
        </w:numPr>
        <w:spacing w:line="360" w:lineRule="auto"/>
        <w:jc w:val="both"/>
        <w:rPr>
          <w:rFonts w:ascii="Arial" w:hAnsi="Arial" w:cs="Arial"/>
        </w:rPr>
      </w:pPr>
      <w:r w:rsidRPr="00A62F38">
        <w:rPr>
          <w:rFonts w:ascii="Arial" w:hAnsi="Arial" w:cs="Arial"/>
        </w:rPr>
        <w:t>No hay prueba, respecto el daño emergente, que este sea cierto, real y personal, por tanto, no puede ser reconocido.</w:t>
      </w:r>
    </w:p>
    <w:p w14:paraId="202B4358" w14:textId="77777777" w:rsidR="00A62F38" w:rsidRPr="00A62F38" w:rsidRDefault="00A62F38" w:rsidP="00A62F38">
      <w:pPr>
        <w:pStyle w:val="Prrafodelista"/>
        <w:spacing w:line="360" w:lineRule="auto"/>
        <w:jc w:val="both"/>
        <w:rPr>
          <w:rFonts w:ascii="Arial" w:hAnsi="Arial" w:cs="Arial"/>
        </w:rPr>
      </w:pPr>
    </w:p>
    <w:p w14:paraId="67ED152E" w14:textId="105F013F" w:rsidR="00A62F38" w:rsidRDefault="00A62F38" w:rsidP="00A62F38">
      <w:pPr>
        <w:spacing w:line="360" w:lineRule="auto"/>
        <w:jc w:val="both"/>
        <w:rPr>
          <w:rFonts w:ascii="Arial" w:hAnsi="Arial" w:cs="Arial"/>
        </w:rPr>
      </w:pPr>
      <w:r w:rsidRPr="00A62F38">
        <w:rPr>
          <w:rFonts w:ascii="Arial" w:hAnsi="Arial" w:cs="Arial"/>
        </w:rPr>
        <w:t>Ahora bien, en los términos de la acción directa por los que se vincula a HDI, es importante objetar el juramento estimatorio, de cara al contrato de seguro expedido, por lo cual, de manera muy concreta se señala que, las pretensiones dirigidas en contra de HDI y que fueron sintetizadas en el juramento estimatorio, es importante OBJETAR en el siguiente sentido:</w:t>
      </w:r>
    </w:p>
    <w:p w14:paraId="44BBF153" w14:textId="77777777" w:rsidR="00A62F38" w:rsidRDefault="00A62F38" w:rsidP="00A62F38">
      <w:pPr>
        <w:spacing w:line="360" w:lineRule="auto"/>
        <w:jc w:val="both"/>
        <w:rPr>
          <w:rFonts w:ascii="Arial" w:hAnsi="Arial" w:cs="Arial"/>
        </w:rPr>
      </w:pPr>
    </w:p>
    <w:p w14:paraId="27AA7C47" w14:textId="77777777" w:rsidR="00E20108" w:rsidRDefault="00E20108" w:rsidP="00E20108">
      <w:pPr>
        <w:pStyle w:val="Prrafodelista"/>
        <w:numPr>
          <w:ilvl w:val="0"/>
          <w:numId w:val="44"/>
        </w:numPr>
        <w:spacing w:line="360" w:lineRule="auto"/>
        <w:jc w:val="both"/>
        <w:rPr>
          <w:rFonts w:ascii="Arial" w:hAnsi="Arial" w:cs="Arial"/>
        </w:rPr>
      </w:pPr>
      <w:r w:rsidRPr="00E20108">
        <w:rPr>
          <w:rFonts w:ascii="Arial" w:hAnsi="Arial" w:cs="Arial"/>
        </w:rPr>
        <w:t xml:space="preserve">En cuanto al lucro cesante, la póliza solamente cubre el lucro cesante consolidado del tercero, </w:t>
      </w:r>
      <w:r w:rsidRPr="00B730E6">
        <w:rPr>
          <w:rFonts w:ascii="Arial" w:hAnsi="Arial" w:cs="Arial"/>
          <w:b/>
          <w:bCs/>
          <w:u w:val="single"/>
        </w:rPr>
        <w:t>no el lucro cesante futuro.</w:t>
      </w:r>
    </w:p>
    <w:p w14:paraId="1DA37A89" w14:textId="77777777" w:rsidR="00E20108" w:rsidRPr="00E20108" w:rsidRDefault="00E20108" w:rsidP="00B730E6">
      <w:pPr>
        <w:pStyle w:val="Prrafodelista"/>
        <w:spacing w:line="360" w:lineRule="auto"/>
        <w:jc w:val="both"/>
        <w:rPr>
          <w:rFonts w:ascii="Arial" w:hAnsi="Arial" w:cs="Arial"/>
        </w:rPr>
      </w:pPr>
    </w:p>
    <w:p w14:paraId="526E76C0" w14:textId="77777777" w:rsidR="00E20108" w:rsidRDefault="00E20108" w:rsidP="00E20108">
      <w:pPr>
        <w:spacing w:line="360" w:lineRule="auto"/>
        <w:jc w:val="both"/>
        <w:rPr>
          <w:rFonts w:ascii="Arial" w:hAnsi="Arial" w:cs="Arial"/>
        </w:rPr>
      </w:pPr>
      <w:r w:rsidRPr="00E20108">
        <w:rPr>
          <w:rFonts w:ascii="Arial" w:hAnsi="Arial" w:cs="Arial"/>
        </w:rPr>
        <w:t>Por lo anterior, se sintetiza la objeción respecto o de cara a la Póliza con que se vinculó a HDI.</w:t>
      </w:r>
    </w:p>
    <w:p w14:paraId="13498074" w14:textId="77777777" w:rsidR="00E20108" w:rsidRPr="00E20108" w:rsidRDefault="00E20108" w:rsidP="00E20108">
      <w:pPr>
        <w:spacing w:line="360" w:lineRule="auto"/>
        <w:jc w:val="both"/>
        <w:rPr>
          <w:rFonts w:ascii="Arial" w:hAnsi="Arial" w:cs="Arial"/>
        </w:rPr>
      </w:pPr>
    </w:p>
    <w:p w14:paraId="1069CAFC" w14:textId="76C8FA9E" w:rsidR="00E20108" w:rsidRDefault="00E20108" w:rsidP="00E20108">
      <w:pPr>
        <w:spacing w:line="360" w:lineRule="auto"/>
        <w:jc w:val="both"/>
        <w:rPr>
          <w:rFonts w:ascii="Arial" w:hAnsi="Arial" w:cs="Arial"/>
        </w:rPr>
      </w:pPr>
      <w:r w:rsidRPr="00E20108">
        <w:rPr>
          <w:rFonts w:ascii="Arial" w:hAnsi="Arial" w:cs="Arial"/>
        </w:rPr>
        <w:t>En los términos anteriores, queda presentada la OBJECIÓN al juramento estimatorio.</w:t>
      </w:r>
    </w:p>
    <w:p w14:paraId="538B29E6" w14:textId="77777777" w:rsidR="00E20108" w:rsidRPr="00B53EC2" w:rsidRDefault="00E20108" w:rsidP="00E20108">
      <w:pPr>
        <w:spacing w:line="360" w:lineRule="auto"/>
        <w:jc w:val="both"/>
        <w:rPr>
          <w:rFonts w:ascii="Arial" w:hAnsi="Arial" w:cs="Arial"/>
        </w:rPr>
      </w:pPr>
    </w:p>
    <w:p w14:paraId="105614DD" w14:textId="6B7753D8" w:rsidR="00E332BF" w:rsidRPr="00B53EC2" w:rsidRDefault="00E332BF">
      <w:pPr>
        <w:pStyle w:val="Ttulo2"/>
        <w:spacing w:before="0" w:line="360" w:lineRule="auto"/>
        <w:rPr>
          <w:rFonts w:cs="Arial"/>
          <w:szCs w:val="22"/>
        </w:rPr>
      </w:pPr>
      <w:r w:rsidRPr="00B53EC2">
        <w:rPr>
          <w:rFonts w:cs="Arial"/>
          <w:szCs w:val="22"/>
        </w:rPr>
        <w:lastRenderedPageBreak/>
        <w:t>EXCEPCIONES DE FONDO FRENTE A LA DEMANDA</w:t>
      </w:r>
    </w:p>
    <w:p w14:paraId="033ED632" w14:textId="43AC56BD" w:rsidR="00E332BF" w:rsidRPr="00B53EC2" w:rsidRDefault="00E332BF">
      <w:pPr>
        <w:widowControl/>
        <w:shd w:val="clear" w:color="auto" w:fill="FFFFFF"/>
        <w:autoSpaceDE/>
        <w:autoSpaceDN/>
        <w:spacing w:line="360" w:lineRule="auto"/>
        <w:jc w:val="both"/>
        <w:rPr>
          <w:rFonts w:ascii="Arial" w:hAnsi="Arial" w:cs="Arial"/>
        </w:rPr>
      </w:pPr>
    </w:p>
    <w:p w14:paraId="0E320696" w14:textId="0098C363" w:rsidR="00326CA7" w:rsidRPr="008619B3" w:rsidRDefault="00326CA7">
      <w:pPr>
        <w:spacing w:line="360" w:lineRule="auto"/>
        <w:ind w:right="159"/>
        <w:jc w:val="both"/>
        <w:rPr>
          <w:rFonts w:ascii="Arial" w:eastAsia="Arial MT" w:hAnsi="Arial" w:cs="Arial"/>
        </w:rPr>
      </w:pPr>
      <w:r w:rsidRPr="00B53EC2">
        <w:rPr>
          <w:rFonts w:ascii="Arial" w:hAnsi="Arial" w:cs="Arial"/>
        </w:rPr>
        <w:t>E</w:t>
      </w:r>
      <w:r w:rsidRPr="008619B3">
        <w:rPr>
          <w:rFonts w:ascii="Arial" w:eastAsia="Arial MT" w:hAnsi="Arial" w:cs="Arial"/>
        </w:rPr>
        <w:t>n primer lugar, es preciso poner en conocimiento del Honorable Juez que la defensa se abordará</w:t>
      </w:r>
      <w:r w:rsidRPr="008619B3">
        <w:rPr>
          <w:rFonts w:ascii="Arial" w:eastAsia="Arial MT" w:hAnsi="Arial" w:cs="Arial"/>
          <w:spacing w:val="-59"/>
        </w:rPr>
        <w:t xml:space="preserve"> </w:t>
      </w:r>
      <w:r w:rsidRPr="008619B3">
        <w:rPr>
          <w:rFonts w:ascii="Arial" w:eastAsia="Arial MT" w:hAnsi="Arial" w:cs="Arial"/>
        </w:rPr>
        <w:t>con la formulación de medios exceptivos divididos en dos grupos. Por un lado, se formularán las</w:t>
      </w:r>
      <w:r w:rsidRPr="008619B3">
        <w:rPr>
          <w:rFonts w:ascii="Arial" w:eastAsia="Arial MT" w:hAnsi="Arial" w:cs="Arial"/>
          <w:spacing w:val="1"/>
        </w:rPr>
        <w:t xml:space="preserve"> </w:t>
      </w:r>
      <w:r w:rsidRPr="008619B3">
        <w:rPr>
          <w:rFonts w:ascii="Arial" w:eastAsia="Arial MT" w:hAnsi="Arial" w:cs="Arial"/>
        </w:rPr>
        <w:t>excepciones relacionadas con los medios de defensa propuestos con ocasión al accidente de</w:t>
      </w:r>
      <w:r w:rsidRPr="008619B3">
        <w:rPr>
          <w:rFonts w:ascii="Arial" w:eastAsia="Arial MT" w:hAnsi="Arial" w:cs="Arial"/>
          <w:spacing w:val="1"/>
        </w:rPr>
        <w:t xml:space="preserve"> </w:t>
      </w:r>
      <w:r w:rsidRPr="008619B3">
        <w:rPr>
          <w:rFonts w:ascii="Arial" w:eastAsia="Arial MT" w:hAnsi="Arial" w:cs="Arial"/>
        </w:rPr>
        <w:t>tránsito propiamente dicho y posteriormente, se abordarán los medios exceptivos que guardan</w:t>
      </w:r>
      <w:r w:rsidRPr="008619B3">
        <w:rPr>
          <w:rFonts w:ascii="Arial" w:eastAsia="Arial MT" w:hAnsi="Arial" w:cs="Arial"/>
          <w:spacing w:val="1"/>
        </w:rPr>
        <w:t xml:space="preserve"> </w:t>
      </w:r>
      <w:r w:rsidRPr="008619B3">
        <w:rPr>
          <w:rFonts w:ascii="Arial" w:eastAsia="Arial MT" w:hAnsi="Arial" w:cs="Arial"/>
        </w:rPr>
        <w:t>profunda</w:t>
      </w:r>
      <w:r w:rsidRPr="008619B3">
        <w:rPr>
          <w:rFonts w:ascii="Arial" w:eastAsia="Arial MT" w:hAnsi="Arial" w:cs="Arial"/>
          <w:spacing w:val="1"/>
        </w:rPr>
        <w:t xml:space="preserve"> </w:t>
      </w:r>
      <w:r w:rsidRPr="008619B3">
        <w:rPr>
          <w:rFonts w:ascii="Arial" w:eastAsia="Arial MT" w:hAnsi="Arial" w:cs="Arial"/>
        </w:rPr>
        <w:t>relación</w:t>
      </w:r>
      <w:r w:rsidRPr="008619B3">
        <w:rPr>
          <w:rFonts w:ascii="Arial" w:eastAsia="Arial MT" w:hAnsi="Arial" w:cs="Arial"/>
          <w:spacing w:val="1"/>
        </w:rPr>
        <w:t xml:space="preserve"> </w:t>
      </w:r>
      <w:r w:rsidRPr="008619B3">
        <w:rPr>
          <w:rFonts w:ascii="Arial" w:eastAsia="Arial MT" w:hAnsi="Arial" w:cs="Arial"/>
        </w:rPr>
        <w:t>con</w:t>
      </w:r>
      <w:r w:rsidRPr="008619B3">
        <w:rPr>
          <w:rFonts w:ascii="Arial" w:eastAsia="Arial MT" w:hAnsi="Arial" w:cs="Arial"/>
          <w:spacing w:val="1"/>
        </w:rPr>
        <w:t xml:space="preserve"> </w:t>
      </w:r>
      <w:r w:rsidRPr="008619B3">
        <w:rPr>
          <w:rFonts w:ascii="Arial" w:eastAsia="Arial MT" w:hAnsi="Arial" w:cs="Arial"/>
        </w:rPr>
        <w:t>el</w:t>
      </w:r>
      <w:r w:rsidRPr="008619B3">
        <w:rPr>
          <w:rFonts w:ascii="Arial" w:eastAsia="Arial MT" w:hAnsi="Arial" w:cs="Arial"/>
          <w:spacing w:val="1"/>
        </w:rPr>
        <w:t xml:space="preserve"> </w:t>
      </w:r>
      <w:r w:rsidRPr="008619B3">
        <w:rPr>
          <w:rFonts w:ascii="Arial" w:eastAsia="Arial MT" w:hAnsi="Arial" w:cs="Arial"/>
        </w:rPr>
        <w:t>contrato</w:t>
      </w:r>
      <w:r w:rsidRPr="008619B3">
        <w:rPr>
          <w:rFonts w:ascii="Arial" w:eastAsia="Arial MT" w:hAnsi="Arial" w:cs="Arial"/>
          <w:spacing w:val="1"/>
        </w:rPr>
        <w:t xml:space="preserve"> </w:t>
      </w:r>
      <w:r w:rsidRPr="008619B3">
        <w:rPr>
          <w:rFonts w:ascii="Arial" w:eastAsia="Arial MT" w:hAnsi="Arial" w:cs="Arial"/>
        </w:rPr>
        <w:t>de</w:t>
      </w:r>
      <w:r w:rsidRPr="008619B3">
        <w:rPr>
          <w:rFonts w:ascii="Arial" w:eastAsia="Arial MT" w:hAnsi="Arial" w:cs="Arial"/>
          <w:spacing w:val="1"/>
        </w:rPr>
        <w:t xml:space="preserve"> </w:t>
      </w:r>
      <w:r w:rsidRPr="008619B3">
        <w:rPr>
          <w:rFonts w:ascii="Arial" w:eastAsia="Arial MT" w:hAnsi="Arial" w:cs="Arial"/>
        </w:rPr>
        <w:t>seguro.</w:t>
      </w:r>
      <w:r w:rsidRPr="008619B3">
        <w:rPr>
          <w:rFonts w:ascii="Arial" w:eastAsia="Arial MT" w:hAnsi="Arial" w:cs="Arial"/>
          <w:spacing w:val="1"/>
        </w:rPr>
        <w:t xml:space="preserve"> </w:t>
      </w:r>
      <w:r w:rsidRPr="008619B3">
        <w:rPr>
          <w:rFonts w:ascii="Arial" w:eastAsia="Arial MT" w:hAnsi="Arial" w:cs="Arial"/>
        </w:rPr>
        <w:t>Por</w:t>
      </w:r>
      <w:r w:rsidRPr="008619B3">
        <w:rPr>
          <w:rFonts w:ascii="Arial" w:eastAsia="Arial MT" w:hAnsi="Arial" w:cs="Arial"/>
          <w:spacing w:val="1"/>
        </w:rPr>
        <w:t xml:space="preserve"> </w:t>
      </w:r>
      <w:r w:rsidRPr="008619B3">
        <w:rPr>
          <w:rFonts w:ascii="Arial" w:eastAsia="Arial MT" w:hAnsi="Arial" w:cs="Arial"/>
        </w:rPr>
        <w:t>lo</w:t>
      </w:r>
      <w:r w:rsidRPr="008619B3">
        <w:rPr>
          <w:rFonts w:ascii="Arial" w:eastAsia="Arial MT" w:hAnsi="Arial" w:cs="Arial"/>
          <w:spacing w:val="1"/>
        </w:rPr>
        <w:t xml:space="preserve"> </w:t>
      </w:r>
      <w:r w:rsidRPr="008619B3">
        <w:rPr>
          <w:rFonts w:ascii="Arial" w:eastAsia="Arial MT" w:hAnsi="Arial" w:cs="Arial"/>
        </w:rPr>
        <w:t>anterior,</w:t>
      </w:r>
      <w:r w:rsidRPr="008619B3">
        <w:rPr>
          <w:rFonts w:ascii="Arial" w:eastAsia="Arial MT" w:hAnsi="Arial" w:cs="Arial"/>
          <w:spacing w:val="1"/>
        </w:rPr>
        <w:t xml:space="preserve"> </w:t>
      </w:r>
      <w:r w:rsidRPr="008619B3">
        <w:rPr>
          <w:rFonts w:ascii="Arial" w:eastAsia="Arial MT" w:hAnsi="Arial" w:cs="Arial"/>
        </w:rPr>
        <w:t>se</w:t>
      </w:r>
      <w:r w:rsidRPr="008619B3">
        <w:rPr>
          <w:rFonts w:ascii="Arial" w:eastAsia="Arial MT" w:hAnsi="Arial" w:cs="Arial"/>
          <w:spacing w:val="1"/>
        </w:rPr>
        <w:t xml:space="preserve"> </w:t>
      </w:r>
      <w:r w:rsidRPr="008619B3">
        <w:rPr>
          <w:rFonts w:ascii="Arial" w:eastAsia="Arial MT" w:hAnsi="Arial" w:cs="Arial"/>
        </w:rPr>
        <w:t>formularán</w:t>
      </w:r>
      <w:r w:rsidRPr="008619B3">
        <w:rPr>
          <w:rFonts w:ascii="Arial" w:eastAsia="Arial MT" w:hAnsi="Arial" w:cs="Arial"/>
          <w:spacing w:val="1"/>
        </w:rPr>
        <w:t xml:space="preserve"> </w:t>
      </w:r>
      <w:r w:rsidRPr="008619B3">
        <w:rPr>
          <w:rFonts w:ascii="Arial" w:eastAsia="Arial MT" w:hAnsi="Arial" w:cs="Arial"/>
        </w:rPr>
        <w:t>las</w:t>
      </w:r>
      <w:r w:rsidRPr="008619B3">
        <w:rPr>
          <w:rFonts w:ascii="Arial" w:eastAsia="Arial MT" w:hAnsi="Arial" w:cs="Arial"/>
          <w:spacing w:val="1"/>
        </w:rPr>
        <w:t xml:space="preserve"> </w:t>
      </w:r>
      <w:r w:rsidRPr="008619B3">
        <w:rPr>
          <w:rFonts w:ascii="Arial" w:eastAsia="Arial MT" w:hAnsi="Arial" w:cs="Arial"/>
        </w:rPr>
        <w:t>siguientes</w:t>
      </w:r>
      <w:r w:rsidRPr="008619B3">
        <w:rPr>
          <w:rFonts w:ascii="Arial" w:eastAsia="Arial MT" w:hAnsi="Arial" w:cs="Arial"/>
          <w:spacing w:val="1"/>
        </w:rPr>
        <w:t xml:space="preserve"> </w:t>
      </w:r>
      <w:r w:rsidRPr="008619B3">
        <w:rPr>
          <w:rFonts w:ascii="Arial" w:eastAsia="Arial MT" w:hAnsi="Arial" w:cs="Arial"/>
        </w:rPr>
        <w:t>excepciones:</w:t>
      </w:r>
    </w:p>
    <w:p w14:paraId="2ABB89C4" w14:textId="77777777" w:rsidR="006253E8" w:rsidRPr="00BB4607" w:rsidRDefault="006253E8">
      <w:pPr>
        <w:widowControl/>
        <w:shd w:val="clear" w:color="auto" w:fill="FFFFFF"/>
        <w:autoSpaceDE/>
        <w:autoSpaceDN/>
        <w:spacing w:line="360" w:lineRule="auto"/>
        <w:jc w:val="both"/>
        <w:rPr>
          <w:rFonts w:ascii="Arial" w:hAnsi="Arial" w:cs="Arial"/>
        </w:rPr>
      </w:pPr>
    </w:p>
    <w:p w14:paraId="7700CEFF" w14:textId="12904E59" w:rsidR="006E676D" w:rsidRPr="00BB4607" w:rsidRDefault="006E676D">
      <w:pPr>
        <w:widowControl/>
        <w:shd w:val="clear" w:color="auto" w:fill="FFFFFF"/>
        <w:autoSpaceDE/>
        <w:autoSpaceDN/>
        <w:spacing w:line="360" w:lineRule="auto"/>
        <w:jc w:val="center"/>
        <w:rPr>
          <w:rFonts w:ascii="Arial" w:hAnsi="Arial" w:cs="Arial"/>
          <w:b/>
          <w:u w:val="single"/>
        </w:rPr>
      </w:pPr>
      <w:r w:rsidRPr="00BB4607">
        <w:rPr>
          <w:rFonts w:ascii="Arial" w:hAnsi="Arial" w:cs="Arial"/>
          <w:b/>
          <w:u w:val="single"/>
        </w:rPr>
        <w:t>EXCEPCIONES FRENTE A LA PRESUNTA RESPONSABILIDAD ATRIBUIDA A LA PASIVA</w:t>
      </w:r>
    </w:p>
    <w:p w14:paraId="70E6B57F" w14:textId="77777777" w:rsidR="00366E75" w:rsidRPr="00B53EC2" w:rsidRDefault="00366E75">
      <w:pPr>
        <w:spacing w:line="360" w:lineRule="auto"/>
        <w:rPr>
          <w:rFonts w:ascii="Arial" w:hAnsi="Arial" w:cs="Arial"/>
        </w:rPr>
      </w:pPr>
    </w:p>
    <w:p w14:paraId="6D1A0B46" w14:textId="1A7124BB" w:rsidR="001D442A" w:rsidRPr="00B53EC2" w:rsidRDefault="001D442A">
      <w:pPr>
        <w:pStyle w:val="Sinespaciado"/>
      </w:pPr>
      <w:r w:rsidRPr="00B53EC2">
        <w:t xml:space="preserve">INEXISTENCIA DE RESPONSABILIDAD POR LA NO ACREDITACIÓN </w:t>
      </w:r>
      <w:r w:rsidR="00F26823" w:rsidRPr="00B53EC2">
        <w:t xml:space="preserve">DE LOS ELEMENTOS DE LA RESPONSABILIDAD CIVIL </w:t>
      </w:r>
      <w:r w:rsidR="00244E4B">
        <w:t>CONTRACTUAL</w:t>
      </w:r>
      <w:r w:rsidR="00F26823" w:rsidRPr="00B53EC2">
        <w:t xml:space="preserve"> – EL IPAT </w:t>
      </w:r>
      <w:r w:rsidR="00B730E6">
        <w:t xml:space="preserve">NO ES MEDIO </w:t>
      </w:r>
      <w:r w:rsidR="00F26823" w:rsidRPr="00B53EC2">
        <w:t xml:space="preserve">DE PRUEBA FEHACIENTE </w:t>
      </w:r>
    </w:p>
    <w:p w14:paraId="1B2F7657" w14:textId="77777777" w:rsidR="001D442A" w:rsidRPr="00B53EC2" w:rsidRDefault="001D442A">
      <w:pPr>
        <w:spacing w:line="360" w:lineRule="auto"/>
        <w:jc w:val="both"/>
        <w:rPr>
          <w:rFonts w:ascii="Arial" w:hAnsi="Arial" w:cs="Arial"/>
          <w:lang w:val="es-CO"/>
        </w:rPr>
      </w:pPr>
    </w:p>
    <w:p w14:paraId="0AA66B9A" w14:textId="73250E26" w:rsidR="008662E4" w:rsidRDefault="008662E4">
      <w:pPr>
        <w:spacing w:line="360" w:lineRule="auto"/>
        <w:jc w:val="both"/>
        <w:rPr>
          <w:rFonts w:ascii="Arial" w:hAnsi="Arial" w:cs="Arial"/>
          <w:lang w:val="es-CO"/>
        </w:rPr>
      </w:pPr>
      <w:r w:rsidRPr="00B53EC2">
        <w:rPr>
          <w:rFonts w:ascii="Arial" w:hAnsi="Arial" w:cs="Arial"/>
          <w:lang w:val="es-CO"/>
        </w:rPr>
        <w:t xml:space="preserve">Se formula esta excepción por cuanto en el presente proceso es claro que el único medio probatorio con el cual la parte demandante pretende probar la responsabilidad civil del conductor del vehículo de placas </w:t>
      </w:r>
      <w:r w:rsidR="00B730E6">
        <w:rPr>
          <w:rFonts w:ascii="Arial" w:eastAsia="Arial Unicode MS" w:hAnsi="Arial" w:cs="Arial"/>
        </w:rPr>
        <w:t>IHO 345</w:t>
      </w:r>
      <w:r w:rsidR="000F662B" w:rsidRPr="00B53EC2">
        <w:rPr>
          <w:rFonts w:ascii="Arial" w:eastAsia="Arial Unicode MS" w:hAnsi="Arial" w:cs="Arial"/>
        </w:rPr>
        <w:t xml:space="preserve"> </w:t>
      </w:r>
      <w:r w:rsidRPr="00B53EC2">
        <w:rPr>
          <w:rFonts w:ascii="Arial" w:hAnsi="Arial" w:cs="Arial"/>
          <w:lang w:val="es-CO"/>
        </w:rPr>
        <w:t xml:space="preserve">es </w:t>
      </w:r>
      <w:r w:rsidR="00B730E6">
        <w:rPr>
          <w:rFonts w:ascii="Arial" w:hAnsi="Arial" w:cs="Arial"/>
          <w:lang w:val="es-CO"/>
        </w:rPr>
        <w:t xml:space="preserve">el Informe Policial de Accidente de Tránsito </w:t>
      </w:r>
      <w:r w:rsidR="00303BB0">
        <w:rPr>
          <w:rFonts w:ascii="Arial" w:hAnsi="Arial" w:cs="Arial"/>
          <w:lang w:val="es-CO"/>
        </w:rPr>
        <w:t>documento que no tiene virtualidad para endilgar responsabilidad civil</w:t>
      </w:r>
      <w:r w:rsidR="00B730E6">
        <w:rPr>
          <w:rFonts w:ascii="Arial" w:hAnsi="Arial" w:cs="Arial"/>
          <w:lang w:val="es-CO"/>
        </w:rPr>
        <w:t xml:space="preserve"> puesto que, por un lado, </w:t>
      </w:r>
      <w:r w:rsidR="00B730E6" w:rsidRPr="00B730E6">
        <w:rPr>
          <w:rFonts w:ascii="Arial" w:hAnsi="Arial" w:cs="Arial"/>
          <w:lang w:val="es-CO"/>
        </w:rPr>
        <w:t>el agente de tránsito que lo suscribió no fue testigo de los hechos, dado que se presenta en el lugar, de manera posterior a la ocurrencia del evento (cerca de 1 hora después); y</w:t>
      </w:r>
      <w:r w:rsidR="00B730E6">
        <w:rPr>
          <w:rFonts w:ascii="Arial" w:hAnsi="Arial" w:cs="Arial"/>
          <w:lang w:val="es-CO"/>
        </w:rPr>
        <w:t xml:space="preserve">, por el otro, </w:t>
      </w:r>
      <w:r w:rsidR="00B730E6" w:rsidRPr="00B730E6">
        <w:rPr>
          <w:rFonts w:ascii="Arial" w:hAnsi="Arial" w:cs="Arial"/>
          <w:lang w:val="es-CO"/>
        </w:rPr>
        <w:t>lo que se consigna en estos documentos corresponde a una mera hipótesis (que según la Real Academia Española es la “</w:t>
      </w:r>
      <w:r w:rsidR="00B730E6" w:rsidRPr="00B730E6">
        <w:rPr>
          <w:rFonts w:ascii="Arial" w:hAnsi="Arial" w:cs="Arial"/>
          <w:i/>
          <w:iCs/>
          <w:lang w:val="es-CO"/>
        </w:rPr>
        <w:t>suposición de algo posible o imposible para sacar de ello una consecuencia</w:t>
      </w:r>
      <w:r w:rsidR="00B730E6" w:rsidRPr="00B730E6">
        <w:rPr>
          <w:rFonts w:ascii="Arial" w:hAnsi="Arial" w:cs="Arial"/>
          <w:lang w:val="es-CO"/>
        </w:rPr>
        <w:t>”</w:t>
      </w:r>
      <w:r w:rsidR="00B730E6">
        <w:rPr>
          <w:rFonts w:ascii="Arial" w:hAnsi="Arial" w:cs="Arial"/>
          <w:lang w:val="es-CO"/>
        </w:rPr>
        <w:t xml:space="preserve">). </w:t>
      </w:r>
    </w:p>
    <w:p w14:paraId="0960210A" w14:textId="77777777" w:rsidR="00D7681A" w:rsidRDefault="00D7681A">
      <w:pPr>
        <w:spacing w:line="360" w:lineRule="auto"/>
        <w:jc w:val="both"/>
        <w:rPr>
          <w:rFonts w:ascii="Arial" w:hAnsi="Arial" w:cs="Arial"/>
          <w:lang w:val="es-CO"/>
        </w:rPr>
      </w:pPr>
    </w:p>
    <w:p w14:paraId="21E10A8E" w14:textId="77777777" w:rsidR="00CD265A" w:rsidRDefault="00D7681A" w:rsidP="00CD265A">
      <w:pPr>
        <w:spacing w:line="360" w:lineRule="auto"/>
        <w:jc w:val="both"/>
        <w:rPr>
          <w:rFonts w:ascii="Arial" w:hAnsi="Arial" w:cs="Arial"/>
          <w:bCs/>
        </w:rPr>
      </w:pPr>
      <w:r w:rsidRPr="009D4366">
        <w:rPr>
          <w:rFonts w:ascii="Arial" w:hAnsi="Arial" w:cs="Arial"/>
          <w:bCs/>
        </w:rPr>
        <w:t>Las pretensiones carecen de fundamento, especialmente porque no existe ningún tipo de obligación en cabeza de los demandados, y por ende de mi representada, ya que en la esfera de la responsabilidad civil implorada no se constituyen los elementos necesarios para que la misma sea predicada (</w:t>
      </w:r>
      <w:r w:rsidR="00B730E6">
        <w:rPr>
          <w:rFonts w:ascii="Arial" w:hAnsi="Arial" w:cs="Arial"/>
          <w:bCs/>
        </w:rPr>
        <w:t>daño, conducta reprochable desplegada por la parte pasiva y nexo de causalidad</w:t>
      </w:r>
      <w:r w:rsidRPr="009D4366">
        <w:rPr>
          <w:rFonts w:ascii="Arial" w:hAnsi="Arial" w:cs="Arial"/>
          <w:bCs/>
        </w:rPr>
        <w:t xml:space="preserve">), pues en el caso que nos ocupa, de haberse presentado algún tipo de perjuicio, este se deriva de hechos en los que ninguna injerencia tuvo el demandado y por ende, como a él se le trata de endilgar una responsabilidad Civil </w:t>
      </w:r>
      <w:r w:rsidR="00B730E6">
        <w:rPr>
          <w:rFonts w:ascii="Arial" w:hAnsi="Arial" w:cs="Arial"/>
          <w:bCs/>
        </w:rPr>
        <w:t>Extrac</w:t>
      </w:r>
      <w:r w:rsidRPr="009D4366">
        <w:rPr>
          <w:rFonts w:ascii="Arial" w:hAnsi="Arial" w:cs="Arial"/>
          <w:bCs/>
        </w:rPr>
        <w:t>ontractual, hay que señalar que es inexistente nexo alguno de causalidad que permita edificar semejante cargo.</w:t>
      </w:r>
    </w:p>
    <w:p w14:paraId="715D12A0" w14:textId="77777777" w:rsidR="00CD265A" w:rsidRDefault="00CD265A" w:rsidP="00CD265A">
      <w:pPr>
        <w:spacing w:line="360" w:lineRule="auto"/>
        <w:jc w:val="both"/>
        <w:rPr>
          <w:rFonts w:ascii="Arial" w:hAnsi="Arial" w:cs="Arial"/>
          <w:bCs/>
        </w:rPr>
      </w:pPr>
    </w:p>
    <w:p w14:paraId="460B78AB" w14:textId="6B406EA1" w:rsidR="00CD265A" w:rsidRDefault="00CD265A" w:rsidP="00CD265A">
      <w:pPr>
        <w:spacing w:line="360" w:lineRule="auto"/>
        <w:jc w:val="both"/>
        <w:rPr>
          <w:rFonts w:ascii="Arial" w:hAnsi="Arial" w:cs="Arial"/>
          <w:bCs/>
        </w:rPr>
      </w:pPr>
      <w:r w:rsidRPr="00CD265A">
        <w:rPr>
          <w:rFonts w:ascii="Arial" w:hAnsi="Arial" w:cs="Arial"/>
          <w:bCs/>
        </w:rPr>
        <w:t>Igualmente, se debe señalar que en el Capítulo V de la Resolución 11268 de 2012, se indica de forma clara que, en todo caso, la hipótesis que indique el agente de tránsito NO IMPLICA RESPONSABILIDAD PARA LOS CONDUCTORES:</w:t>
      </w:r>
    </w:p>
    <w:p w14:paraId="71468C83" w14:textId="18862B38" w:rsidR="00CD265A" w:rsidRPr="00CD265A" w:rsidRDefault="00CD265A" w:rsidP="00CD265A">
      <w:pPr>
        <w:spacing w:line="360" w:lineRule="auto"/>
        <w:jc w:val="both"/>
        <w:rPr>
          <w:rFonts w:ascii="Arial" w:hAnsi="Arial" w:cs="Arial"/>
          <w:bCs/>
        </w:rPr>
      </w:pPr>
    </w:p>
    <w:p w14:paraId="37D2E86E" w14:textId="500B2544" w:rsidR="00CD265A" w:rsidRDefault="009E371E" w:rsidP="00CD265A">
      <w:pPr>
        <w:spacing w:line="360" w:lineRule="auto"/>
        <w:jc w:val="both"/>
        <w:rPr>
          <w:rFonts w:ascii="Arial" w:hAnsi="Arial" w:cs="Arial"/>
          <w:bCs/>
        </w:rPr>
      </w:pPr>
      <w:r w:rsidRPr="00CD265A">
        <w:rPr>
          <w:rFonts w:ascii="Arial" w:hAnsi="Arial" w:cs="Arial"/>
          <w:bCs/>
          <w:noProof/>
          <w:lang w:val="es-ES_tradnl" w:eastAsia="es-ES_tradnl"/>
        </w:rPr>
        <w:lastRenderedPageBreak/>
        <w:drawing>
          <wp:anchor distT="0" distB="0" distL="114300" distR="114300" simplePos="0" relativeHeight="251731968" behindDoc="0" locked="0" layoutInCell="1" allowOverlap="1" wp14:anchorId="0FFF3F84" wp14:editId="62E215BA">
            <wp:simplePos x="0" y="0"/>
            <wp:positionH relativeFrom="column">
              <wp:posOffset>709647</wp:posOffset>
            </wp:positionH>
            <wp:positionV relativeFrom="paragraph">
              <wp:posOffset>26670</wp:posOffset>
            </wp:positionV>
            <wp:extent cx="5297200" cy="1162800"/>
            <wp:effectExtent l="152400" t="152400" r="354330" b="361315"/>
            <wp:wrapThrough wrapText="bothSides">
              <wp:wrapPolygon edited="0">
                <wp:start x="621" y="-2831"/>
                <wp:lineTo x="-518" y="-2359"/>
                <wp:lineTo x="-621" y="12741"/>
                <wp:lineTo x="-621" y="20291"/>
                <wp:lineTo x="-466" y="24301"/>
                <wp:lineTo x="829" y="27605"/>
                <wp:lineTo x="880" y="28076"/>
                <wp:lineTo x="21439" y="28076"/>
                <wp:lineTo x="21491" y="27605"/>
                <wp:lineTo x="22838" y="24301"/>
                <wp:lineTo x="22993" y="20291"/>
                <wp:lineTo x="22993" y="5191"/>
                <wp:lineTo x="22838" y="708"/>
                <wp:lineTo x="21957" y="-2359"/>
                <wp:lineTo x="21750" y="-2831"/>
                <wp:lineTo x="621" y="-2831"/>
              </wp:wrapPolygon>
            </wp:wrapThrough>
            <wp:docPr id="7514459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45971" name=""/>
                    <pic:cNvPicPr/>
                  </pic:nvPicPr>
                  <pic:blipFill>
                    <a:blip r:embed="rId10">
                      <a:extLst>
                        <a:ext uri="{28A0092B-C50C-407E-A947-70E740481C1C}">
                          <a14:useLocalDpi xmlns:a14="http://schemas.microsoft.com/office/drawing/2010/main" val="0"/>
                        </a:ext>
                      </a:extLst>
                    </a:blip>
                    <a:stretch>
                      <a:fillRect/>
                    </a:stretch>
                  </pic:blipFill>
                  <pic:spPr>
                    <a:xfrm>
                      <a:off x="0" y="0"/>
                      <a:ext cx="5297200" cy="1162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877B97E" w14:textId="0FEB46E3" w:rsidR="00CD265A" w:rsidRPr="00CD265A" w:rsidRDefault="00CD265A" w:rsidP="00CD265A">
      <w:pPr>
        <w:spacing w:line="360" w:lineRule="auto"/>
        <w:jc w:val="both"/>
        <w:rPr>
          <w:rFonts w:ascii="Arial" w:hAnsi="Arial" w:cs="Arial"/>
          <w:bCs/>
        </w:rPr>
      </w:pPr>
    </w:p>
    <w:p w14:paraId="0EA6C745" w14:textId="77777777" w:rsidR="009E371E" w:rsidRDefault="009E371E" w:rsidP="00D7681A">
      <w:pPr>
        <w:spacing w:line="360" w:lineRule="auto"/>
        <w:jc w:val="both"/>
        <w:rPr>
          <w:rFonts w:ascii="Arial" w:hAnsi="Arial" w:cs="Arial"/>
          <w:bCs/>
        </w:rPr>
      </w:pPr>
    </w:p>
    <w:p w14:paraId="7A0FF933" w14:textId="77777777" w:rsidR="009E371E" w:rsidRDefault="009E371E" w:rsidP="00D7681A">
      <w:pPr>
        <w:spacing w:line="360" w:lineRule="auto"/>
        <w:jc w:val="both"/>
        <w:rPr>
          <w:rFonts w:ascii="Arial" w:hAnsi="Arial" w:cs="Arial"/>
          <w:bCs/>
        </w:rPr>
      </w:pPr>
    </w:p>
    <w:p w14:paraId="66D95549" w14:textId="77777777" w:rsidR="009E371E" w:rsidRDefault="009E371E" w:rsidP="00D7681A">
      <w:pPr>
        <w:spacing w:line="360" w:lineRule="auto"/>
        <w:jc w:val="both"/>
        <w:rPr>
          <w:rFonts w:ascii="Arial" w:hAnsi="Arial" w:cs="Arial"/>
          <w:bCs/>
        </w:rPr>
      </w:pPr>
    </w:p>
    <w:p w14:paraId="1F4CDE7A" w14:textId="77777777" w:rsidR="009E371E" w:rsidRDefault="009E371E" w:rsidP="00D7681A">
      <w:pPr>
        <w:spacing w:line="360" w:lineRule="auto"/>
        <w:jc w:val="both"/>
        <w:rPr>
          <w:rFonts w:ascii="Arial" w:hAnsi="Arial" w:cs="Arial"/>
          <w:bCs/>
        </w:rPr>
      </w:pPr>
    </w:p>
    <w:p w14:paraId="4FD923E2" w14:textId="77777777" w:rsidR="003F117C" w:rsidRDefault="003F117C" w:rsidP="00D7681A">
      <w:pPr>
        <w:spacing w:line="360" w:lineRule="auto"/>
        <w:jc w:val="both"/>
        <w:rPr>
          <w:rFonts w:ascii="Arial" w:hAnsi="Arial" w:cs="Arial"/>
          <w:bCs/>
        </w:rPr>
      </w:pPr>
    </w:p>
    <w:p w14:paraId="652C4A68" w14:textId="00F4F149" w:rsidR="009E371E" w:rsidRDefault="009E371E" w:rsidP="00D7681A">
      <w:pPr>
        <w:spacing w:line="360" w:lineRule="auto"/>
        <w:jc w:val="both"/>
        <w:rPr>
          <w:rFonts w:ascii="Arial" w:hAnsi="Arial" w:cs="Arial"/>
          <w:bCs/>
        </w:rPr>
      </w:pPr>
      <w:r w:rsidRPr="009E371E">
        <w:rPr>
          <w:rFonts w:ascii="Arial" w:hAnsi="Arial" w:cs="Arial"/>
          <w:bCs/>
        </w:rPr>
        <w:t xml:space="preserve">El marco normativo y el manual permiten establecer que el informe policial de accidente de tránsito no es un informe pericial, sino un informe descriptivo. Este informe, a su vez, tiene unos criterios de evaluación propios, que no son los establecidos por el CPG o el CPACA para este tipo de prueba. Esta evaluación implica, entre otras, que la ratificación del informe debe hacerse según el protocolo establecido en el manual, es decir, que las preguntas planteadas en el proceso deben estar orientadas a establecer si el agente se ciñó al protocolo. Asimismo, el hecho de que el manual del diligenciamiento entienda que el informe policial de accidente de tránsito puede hacer parte de un proceso, implica que aquel debe ser considerado como un material probatorio, el cual se revisa en conjunto con otras pruebas. </w:t>
      </w:r>
    </w:p>
    <w:p w14:paraId="07635B08" w14:textId="77777777" w:rsidR="009E371E" w:rsidRDefault="009E371E" w:rsidP="00D7681A">
      <w:pPr>
        <w:spacing w:line="360" w:lineRule="auto"/>
        <w:jc w:val="both"/>
        <w:rPr>
          <w:rFonts w:ascii="Arial" w:hAnsi="Arial" w:cs="Arial"/>
          <w:bCs/>
        </w:rPr>
      </w:pPr>
    </w:p>
    <w:p w14:paraId="08E2A048" w14:textId="77777777" w:rsidR="009E371E" w:rsidRDefault="009E371E" w:rsidP="00D7681A">
      <w:pPr>
        <w:spacing w:line="360" w:lineRule="auto"/>
        <w:jc w:val="both"/>
        <w:rPr>
          <w:rFonts w:ascii="Arial" w:hAnsi="Arial" w:cs="Arial"/>
          <w:bCs/>
        </w:rPr>
      </w:pPr>
      <w:r w:rsidRPr="009E371E">
        <w:rPr>
          <w:rFonts w:ascii="Arial" w:hAnsi="Arial" w:cs="Arial"/>
          <w:bCs/>
        </w:rPr>
        <w:t xml:space="preserve">Es decir, el hecho de que la parte actora haya aportado este informe, no quiere decir que se encuentre probada la responsabilidad del conductor del vehículo de placa IHO-345, toda vez que deberá ser valorado en conjunto con las demás pruebas que se aporten y se practiquen en la etapa probatoria del proceso. Así las cosas, la conclusión de las causas que dieron origen al accidente de tránsito, corresponde al fondo del presente litigio. </w:t>
      </w:r>
    </w:p>
    <w:p w14:paraId="18C6E77A" w14:textId="77777777" w:rsidR="009E371E" w:rsidRDefault="009E371E" w:rsidP="00D7681A">
      <w:pPr>
        <w:spacing w:line="360" w:lineRule="auto"/>
        <w:jc w:val="both"/>
        <w:rPr>
          <w:rFonts w:ascii="Arial" w:hAnsi="Arial" w:cs="Arial"/>
          <w:bCs/>
        </w:rPr>
      </w:pPr>
    </w:p>
    <w:p w14:paraId="069DE1E0" w14:textId="792B9A2F" w:rsidR="009E371E" w:rsidRDefault="009E371E" w:rsidP="00413770">
      <w:pPr>
        <w:spacing w:line="360" w:lineRule="auto"/>
        <w:jc w:val="both"/>
        <w:rPr>
          <w:rFonts w:ascii="Arial" w:hAnsi="Arial" w:cs="Arial"/>
          <w:bCs/>
        </w:rPr>
      </w:pPr>
      <w:r w:rsidRPr="009E371E">
        <w:rPr>
          <w:rFonts w:ascii="Arial" w:hAnsi="Arial" w:cs="Arial"/>
          <w:bCs/>
        </w:rPr>
        <w:t>Por otra parte, es importante reseñar que el IPAT no tiene el carácter ni la aptitud legal para brindar conceptos técnicos ni realizar evaluaciones de responsabilidad, toda vez que estos informes tienen parámetros definidos en la ley que imponen un límite restrictivo sobre su contenido y las funciones del agente o policía como informante del suceso. Así pues, el artículo 149 de la ley 769 de 2002 establece el contenido del informe policial de la siguiente manera:</w:t>
      </w:r>
    </w:p>
    <w:p w14:paraId="0ACC0E1F" w14:textId="77777777" w:rsidR="009E371E" w:rsidRDefault="009E371E" w:rsidP="00413770">
      <w:pPr>
        <w:spacing w:line="360" w:lineRule="auto"/>
        <w:jc w:val="both"/>
        <w:rPr>
          <w:rFonts w:ascii="Arial" w:hAnsi="Arial" w:cs="Arial"/>
          <w:bCs/>
        </w:rPr>
      </w:pPr>
    </w:p>
    <w:p w14:paraId="720E991B" w14:textId="77777777" w:rsidR="00413770" w:rsidRDefault="009E371E" w:rsidP="00476E90">
      <w:pPr>
        <w:pStyle w:val="Cita"/>
        <w:numPr>
          <w:ilvl w:val="0"/>
          <w:numId w:val="0"/>
        </w:numPr>
        <w:spacing w:before="0" w:after="0"/>
        <w:ind w:left="708"/>
        <w:rPr>
          <w:b w:val="0"/>
          <w:bCs/>
          <w:i/>
          <w:iCs w:val="0"/>
          <w:color w:val="000000" w:themeColor="text1"/>
        </w:rPr>
      </w:pPr>
      <w:r w:rsidRPr="00D40B21">
        <w:rPr>
          <w:b w:val="0"/>
          <w:bCs/>
          <w:i/>
          <w:iCs w:val="0"/>
          <w:color w:val="000000" w:themeColor="text1"/>
        </w:rPr>
        <w:t>“</w:t>
      </w:r>
      <w:r>
        <w:rPr>
          <w:b w:val="0"/>
          <w:bCs/>
          <w:i/>
          <w:iCs w:val="0"/>
          <w:color w:val="000000" w:themeColor="text1"/>
        </w:rPr>
        <w:t>(</w:t>
      </w:r>
      <w:proofErr w:type="gramStart"/>
      <w:r>
        <w:rPr>
          <w:b w:val="0"/>
          <w:bCs/>
          <w:i/>
          <w:iCs w:val="0"/>
          <w:color w:val="000000" w:themeColor="text1"/>
        </w:rPr>
        <w:t>…)</w:t>
      </w:r>
      <w:r w:rsidR="00413770" w:rsidRPr="00413770">
        <w:rPr>
          <w:b w:val="0"/>
          <w:bCs/>
          <w:i/>
          <w:iCs w:val="0"/>
          <w:color w:val="000000" w:themeColor="text1"/>
        </w:rPr>
        <w:t>El</w:t>
      </w:r>
      <w:proofErr w:type="gramEnd"/>
      <w:r w:rsidR="00413770" w:rsidRPr="00413770">
        <w:rPr>
          <w:b w:val="0"/>
          <w:bCs/>
          <w:i/>
          <w:iCs w:val="0"/>
          <w:color w:val="000000" w:themeColor="text1"/>
        </w:rPr>
        <w:t xml:space="preserve"> informe contendrá por lo menos:</w:t>
      </w:r>
    </w:p>
    <w:p w14:paraId="1BF29B85" w14:textId="77777777" w:rsid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Lugar, fecha y hora en que ocurrió el hecho.</w:t>
      </w:r>
    </w:p>
    <w:p w14:paraId="00CAEDF0" w14:textId="77777777" w:rsid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 xml:space="preserve">Clase de vehículo, número de la placa y demás características. </w:t>
      </w:r>
    </w:p>
    <w:p w14:paraId="7AC446C0" w14:textId="77777777" w:rsid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14:paraId="341E256D" w14:textId="77777777" w:rsid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Nombre del propietario o tenedor del vehículo o de los propietarios o tenedores de los vehículos.</w:t>
      </w:r>
    </w:p>
    <w:p w14:paraId="0E46C18C" w14:textId="77777777" w:rsid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 xml:space="preserve"> Nombre, documentos de identidad y dirección de los testigos. Estado de seguridad, en general, del vehículo o de los vehículos, de los frenos, de la dirección, de las luces, bocinas y llantas. </w:t>
      </w:r>
    </w:p>
    <w:p w14:paraId="6A4AF059" w14:textId="77777777" w:rsid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lastRenderedPageBreak/>
        <w:t>Estado de la vía, huella de frenada, grado de visibilidad, colocación de los vehículos y distancia, la cual constará en el croquis levantado.</w:t>
      </w:r>
    </w:p>
    <w:p w14:paraId="53BC4462" w14:textId="77777777" w:rsid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 xml:space="preserve"> Descripción de los daños y lesiones.</w:t>
      </w:r>
    </w:p>
    <w:p w14:paraId="42C69393" w14:textId="03E7FC12" w:rsidR="00413770" w:rsidRP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Relación de los medios de prueba aportados por las partes.</w:t>
      </w:r>
    </w:p>
    <w:p w14:paraId="48BED76A" w14:textId="42D368C6" w:rsidR="009E371E" w:rsidRPr="00413770" w:rsidRDefault="00413770" w:rsidP="00476E90">
      <w:pPr>
        <w:pStyle w:val="Cita"/>
        <w:numPr>
          <w:ilvl w:val="0"/>
          <w:numId w:val="0"/>
        </w:numPr>
        <w:spacing w:before="0" w:after="0"/>
        <w:ind w:left="708"/>
        <w:rPr>
          <w:b w:val="0"/>
          <w:bCs/>
          <w:i/>
          <w:iCs w:val="0"/>
          <w:color w:val="000000" w:themeColor="text1"/>
        </w:rPr>
      </w:pPr>
      <w:r w:rsidRPr="00413770">
        <w:rPr>
          <w:i/>
          <w:iCs w:val="0"/>
          <w:color w:val="000000" w:themeColor="text1"/>
          <w:u w:val="single"/>
        </w:rPr>
        <w:t>Para efectos de determinar la responsabilidad, en cuanto al tránsito, las autoridades instructoras podrán solicitar pronunciamiento sobre el particular a las autoridades de tránsito competentes</w:t>
      </w:r>
      <w:r w:rsidRPr="009E371E">
        <w:rPr>
          <w:b w:val="0"/>
          <w:bCs/>
          <w:i/>
          <w:iCs w:val="0"/>
          <w:color w:val="000000" w:themeColor="text1"/>
        </w:rPr>
        <w:t>”. (negrita fuera del texto original).</w:t>
      </w:r>
      <w:r w:rsidRPr="00D40B21">
        <w:rPr>
          <w:b w:val="0"/>
          <w:bCs/>
          <w:i/>
          <w:iCs w:val="0"/>
          <w:color w:val="000000" w:themeColor="text1"/>
        </w:rPr>
        <w:t>”</w:t>
      </w:r>
    </w:p>
    <w:p w14:paraId="7AF5A50B" w14:textId="77777777" w:rsidR="009E371E" w:rsidRDefault="009E371E" w:rsidP="00D7681A">
      <w:pPr>
        <w:spacing w:line="360" w:lineRule="auto"/>
        <w:jc w:val="both"/>
        <w:rPr>
          <w:rFonts w:ascii="Arial" w:hAnsi="Arial" w:cs="Arial"/>
          <w:bCs/>
        </w:rPr>
      </w:pPr>
    </w:p>
    <w:p w14:paraId="558B4C65" w14:textId="77777777" w:rsidR="00972BF8" w:rsidRDefault="00972BF8">
      <w:pPr>
        <w:spacing w:line="360" w:lineRule="auto"/>
        <w:jc w:val="both"/>
        <w:rPr>
          <w:rFonts w:ascii="Arial" w:hAnsi="Arial" w:cs="Arial"/>
          <w:bCs/>
        </w:rPr>
      </w:pPr>
      <w:r w:rsidRPr="00972BF8">
        <w:rPr>
          <w:rFonts w:ascii="Arial" w:hAnsi="Arial" w:cs="Arial"/>
          <w:bCs/>
        </w:rPr>
        <w:t>El artículo 146 de la referida ley contiene los parámetros de competencia y procedimiento que deben observarse a la hora de realizar conceptos técnicos acerca de la responsabilidad derivada de un accidente de tránsito, los cuales no se cumplieron en este caso concreto, como se evidencia de la transcripción de este:</w:t>
      </w:r>
    </w:p>
    <w:p w14:paraId="61506E42" w14:textId="2C7C6DB1" w:rsidR="00972BF8" w:rsidRPr="00972BF8" w:rsidRDefault="00972BF8" w:rsidP="00476E90">
      <w:pPr>
        <w:pStyle w:val="Cita"/>
        <w:numPr>
          <w:ilvl w:val="0"/>
          <w:numId w:val="0"/>
        </w:numPr>
        <w:ind w:left="708"/>
        <w:rPr>
          <w:b w:val="0"/>
          <w:bCs/>
          <w:i/>
          <w:iCs w:val="0"/>
          <w:color w:val="000000" w:themeColor="text1"/>
        </w:rPr>
      </w:pPr>
      <w:r w:rsidRPr="00972BF8">
        <w:rPr>
          <w:b w:val="0"/>
          <w:bCs/>
          <w:i/>
          <w:iCs w:val="0"/>
          <w:color w:val="000000" w:themeColor="text1"/>
        </w:rPr>
        <w:t xml:space="preserve">“(…) </w:t>
      </w:r>
      <w:r w:rsidRPr="00972BF8">
        <w:rPr>
          <w:rFonts w:cs="Arial"/>
          <w:b w:val="0"/>
          <w:bCs/>
          <w:i/>
          <w:iCs w:val="0"/>
          <w:color w:val="000000" w:themeColor="text1"/>
        </w:rPr>
        <w:t xml:space="preserve">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 </w:t>
      </w:r>
    </w:p>
    <w:p w14:paraId="2FEFD28B" w14:textId="77777777" w:rsidR="00972BF8" w:rsidRDefault="00972BF8">
      <w:pPr>
        <w:spacing w:line="360" w:lineRule="auto"/>
        <w:jc w:val="both"/>
        <w:rPr>
          <w:rFonts w:ascii="Arial" w:hAnsi="Arial" w:cs="Arial"/>
          <w:bCs/>
        </w:rPr>
      </w:pPr>
    </w:p>
    <w:p w14:paraId="555B60B5" w14:textId="65A2C1C0" w:rsidR="00972BF8" w:rsidRDefault="00972BF8">
      <w:pPr>
        <w:spacing w:line="360" w:lineRule="auto"/>
        <w:jc w:val="both"/>
        <w:rPr>
          <w:rFonts w:ascii="Arial" w:hAnsi="Arial" w:cs="Arial"/>
          <w:bCs/>
        </w:rPr>
      </w:pPr>
      <w:r w:rsidRPr="00972BF8">
        <w:rPr>
          <w:rFonts w:ascii="Arial" w:hAnsi="Arial" w:cs="Arial"/>
          <w:bCs/>
        </w:rPr>
        <w:t>De lo reseñado de manera precedente, se deduce necesariamente, que el informe que deben realizar las autoridades de tránsito no incluye, bajo ninguna circunstancia referencia alguna a la responsabilidad de los involucrados, ni siquiera como una posible hipótesis, 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 De este modo, la presente acción carece de elementos de convicción suficientes que lleven al señor juez a determinar que la responsabilidad del evento de tránsito recae en cabeza del conductor del vehículo de placas IHO-345.</w:t>
      </w:r>
    </w:p>
    <w:p w14:paraId="2FE34DD1" w14:textId="77777777" w:rsidR="00972BF8" w:rsidRDefault="00972BF8">
      <w:pPr>
        <w:spacing w:line="360" w:lineRule="auto"/>
        <w:jc w:val="both"/>
        <w:rPr>
          <w:rFonts w:ascii="Arial" w:hAnsi="Arial" w:cs="Arial"/>
          <w:bCs/>
        </w:rPr>
      </w:pPr>
    </w:p>
    <w:p w14:paraId="31D0291A" w14:textId="18BD556D" w:rsidR="00D04FAC" w:rsidRDefault="00D04FAC">
      <w:pPr>
        <w:spacing w:line="360" w:lineRule="auto"/>
        <w:jc w:val="both"/>
        <w:rPr>
          <w:rFonts w:ascii="Arial" w:hAnsi="Arial" w:cs="Arial"/>
          <w:lang w:val="es-CO"/>
        </w:rPr>
      </w:pPr>
      <w:r w:rsidRPr="00B53EC2">
        <w:rPr>
          <w:rFonts w:ascii="Arial" w:hAnsi="Arial" w:cs="Arial"/>
          <w:lang w:val="es-CO"/>
        </w:rPr>
        <w:t xml:space="preserve">En conclusión, en el caso sub examine, la parte demandante pretende atribuir responsabilidad exclusivamente con </w:t>
      </w:r>
      <w:r w:rsidR="00B64176">
        <w:rPr>
          <w:rFonts w:ascii="Arial" w:hAnsi="Arial" w:cs="Arial"/>
          <w:lang w:val="es-CO"/>
        </w:rPr>
        <w:t>el IPAT</w:t>
      </w:r>
      <w:r w:rsidRPr="00B53EC2">
        <w:rPr>
          <w:rFonts w:ascii="Arial" w:hAnsi="Arial" w:cs="Arial"/>
          <w:lang w:val="es-CO"/>
        </w:rPr>
        <w:t>,</w:t>
      </w:r>
      <w:r w:rsidR="009365DA">
        <w:rPr>
          <w:rFonts w:ascii="Arial" w:hAnsi="Arial" w:cs="Arial"/>
          <w:lang w:val="es-CO"/>
        </w:rPr>
        <w:t xml:space="preserve"> </w:t>
      </w:r>
      <w:r w:rsidR="002E4867">
        <w:rPr>
          <w:rFonts w:ascii="Arial" w:hAnsi="Arial" w:cs="Arial"/>
          <w:lang w:val="es-CO"/>
        </w:rPr>
        <w:t xml:space="preserve">el </w:t>
      </w:r>
      <w:r w:rsidR="009365DA">
        <w:rPr>
          <w:rFonts w:ascii="Arial" w:hAnsi="Arial" w:cs="Arial"/>
          <w:lang w:val="es-CO"/>
        </w:rPr>
        <w:t xml:space="preserve">cual </w:t>
      </w:r>
      <w:r w:rsidRPr="00B53EC2">
        <w:rPr>
          <w:rFonts w:ascii="Arial" w:hAnsi="Arial" w:cs="Arial"/>
          <w:lang w:val="es-CO"/>
        </w:rPr>
        <w:t>contiene una mera hipótesis incapaz de demostrar los elementos estructurales de la responsabilidad a cargo de la parte demandada</w:t>
      </w:r>
      <w:r w:rsidR="002E4867">
        <w:rPr>
          <w:rFonts w:ascii="Arial" w:hAnsi="Arial" w:cs="Arial"/>
          <w:lang w:val="es-CO"/>
        </w:rPr>
        <w:t xml:space="preserve">, razón por la cual el documento no tiene la virtualidad para endilgar responsabilidad alguna a la pasiva, máxime cuando la información que se consigna allí no fue presenciada directamente por el agente de tránsito. </w:t>
      </w:r>
    </w:p>
    <w:p w14:paraId="35D34FC0" w14:textId="77777777" w:rsidR="00095E49" w:rsidRPr="00B53EC2" w:rsidRDefault="00095E49" w:rsidP="00095E49">
      <w:pPr>
        <w:pStyle w:val="Textoindependiente"/>
        <w:spacing w:line="360" w:lineRule="auto"/>
        <w:rPr>
          <w:rFonts w:ascii="Arial" w:hAnsi="Arial" w:cs="Arial"/>
          <w:sz w:val="22"/>
          <w:szCs w:val="22"/>
        </w:rPr>
      </w:pPr>
    </w:p>
    <w:p w14:paraId="2FC864E4" w14:textId="5D153125" w:rsidR="00095E49" w:rsidRPr="00095E49" w:rsidRDefault="00095E49">
      <w:pPr>
        <w:spacing w:line="360" w:lineRule="auto"/>
        <w:jc w:val="both"/>
        <w:rPr>
          <w:rFonts w:ascii="Arial" w:hAnsi="Arial" w:cs="Arial"/>
        </w:rPr>
      </w:pPr>
      <w:r w:rsidRPr="00B53EC2">
        <w:rPr>
          <w:rFonts w:ascii="Arial" w:hAnsi="Arial" w:cs="Arial"/>
        </w:rPr>
        <w:t>Por</w:t>
      </w:r>
      <w:r w:rsidRPr="00B53EC2">
        <w:rPr>
          <w:rFonts w:ascii="Arial" w:hAnsi="Arial" w:cs="Arial"/>
          <w:spacing w:val="-1"/>
        </w:rPr>
        <w:t xml:space="preserve"> </w:t>
      </w:r>
      <w:r w:rsidRPr="00B53EC2">
        <w:rPr>
          <w:rFonts w:ascii="Arial" w:hAnsi="Arial" w:cs="Arial"/>
        </w:rPr>
        <w:t>todo</w:t>
      </w:r>
      <w:r w:rsidRPr="00B53EC2">
        <w:rPr>
          <w:rFonts w:ascii="Arial" w:hAnsi="Arial" w:cs="Arial"/>
          <w:spacing w:val="-4"/>
        </w:rPr>
        <w:t xml:space="preserve"> </w:t>
      </w:r>
      <w:r w:rsidRPr="00B53EC2">
        <w:rPr>
          <w:rFonts w:ascii="Arial" w:hAnsi="Arial" w:cs="Arial"/>
        </w:rPr>
        <w:t>lo</w:t>
      </w:r>
      <w:r w:rsidRPr="00B53EC2">
        <w:rPr>
          <w:rFonts w:ascii="Arial" w:hAnsi="Arial" w:cs="Arial"/>
          <w:spacing w:val="-2"/>
        </w:rPr>
        <w:t xml:space="preserve"> </w:t>
      </w:r>
      <w:r w:rsidRPr="00B53EC2">
        <w:rPr>
          <w:rFonts w:ascii="Arial" w:hAnsi="Arial" w:cs="Arial"/>
        </w:rPr>
        <w:t>anterior,</w:t>
      </w:r>
      <w:r w:rsidRPr="00B53EC2">
        <w:rPr>
          <w:rFonts w:ascii="Arial" w:hAnsi="Arial" w:cs="Arial"/>
          <w:spacing w:val="-3"/>
        </w:rPr>
        <w:t xml:space="preserve"> </w:t>
      </w:r>
      <w:r w:rsidRPr="00B53EC2">
        <w:rPr>
          <w:rFonts w:ascii="Arial" w:hAnsi="Arial" w:cs="Arial"/>
        </w:rPr>
        <w:t>solicito</w:t>
      </w:r>
      <w:r w:rsidRPr="00B53EC2">
        <w:rPr>
          <w:rFonts w:ascii="Arial" w:hAnsi="Arial" w:cs="Arial"/>
          <w:spacing w:val="-2"/>
        </w:rPr>
        <w:t xml:space="preserve"> </w:t>
      </w:r>
      <w:r w:rsidRPr="00B53EC2">
        <w:rPr>
          <w:rFonts w:ascii="Arial" w:hAnsi="Arial" w:cs="Arial"/>
        </w:rPr>
        <w:t>declarar</w:t>
      </w:r>
      <w:r w:rsidRPr="00B53EC2">
        <w:rPr>
          <w:rFonts w:ascii="Arial" w:hAnsi="Arial" w:cs="Arial"/>
          <w:spacing w:val="-1"/>
        </w:rPr>
        <w:t xml:space="preserve"> </w:t>
      </w:r>
      <w:r w:rsidRPr="00B53EC2">
        <w:rPr>
          <w:rFonts w:ascii="Arial" w:hAnsi="Arial" w:cs="Arial"/>
        </w:rPr>
        <w:t>probada</w:t>
      </w:r>
      <w:r w:rsidRPr="00B53EC2">
        <w:rPr>
          <w:rFonts w:ascii="Arial" w:hAnsi="Arial" w:cs="Arial"/>
          <w:spacing w:val="-1"/>
        </w:rPr>
        <w:t xml:space="preserve"> </w:t>
      </w:r>
      <w:r w:rsidRPr="00B53EC2">
        <w:rPr>
          <w:rFonts w:ascii="Arial" w:hAnsi="Arial" w:cs="Arial"/>
        </w:rPr>
        <w:t>esta</w:t>
      </w:r>
      <w:r w:rsidRPr="00B53EC2">
        <w:rPr>
          <w:rFonts w:ascii="Arial" w:hAnsi="Arial" w:cs="Arial"/>
          <w:spacing w:val="-4"/>
        </w:rPr>
        <w:t xml:space="preserve"> </w:t>
      </w:r>
      <w:r w:rsidRPr="00B53EC2">
        <w:rPr>
          <w:rFonts w:ascii="Arial" w:hAnsi="Arial" w:cs="Arial"/>
        </w:rPr>
        <w:t>excepción.</w:t>
      </w:r>
    </w:p>
    <w:p w14:paraId="0924D030" w14:textId="77777777" w:rsidR="00366E75" w:rsidRDefault="00366E75">
      <w:pPr>
        <w:spacing w:line="360" w:lineRule="auto"/>
        <w:rPr>
          <w:rFonts w:ascii="Arial" w:eastAsia="Arial MT" w:hAnsi="Arial" w:cs="Arial"/>
          <w:i/>
        </w:rPr>
      </w:pPr>
    </w:p>
    <w:p w14:paraId="51F2F10E" w14:textId="00AB8BC3" w:rsidR="00D453A1" w:rsidRPr="00D453A1" w:rsidRDefault="00D453A1" w:rsidP="00D453A1">
      <w:pPr>
        <w:pStyle w:val="Sinespaciado"/>
      </w:pPr>
      <w:r w:rsidRPr="00D453A1">
        <w:t>INEXISTENCIA DE RESPONSABILIDAD</w:t>
      </w:r>
      <w:r>
        <w:t xml:space="preserve"> </w:t>
      </w:r>
      <w:r w:rsidRPr="00D453A1">
        <w:t xml:space="preserve">POR NO ACREDITACIÓN DEL NEXO CAUSAL </w:t>
      </w:r>
    </w:p>
    <w:p w14:paraId="70168A1D" w14:textId="77777777" w:rsidR="00D453A1" w:rsidRDefault="00D453A1" w:rsidP="00D453A1">
      <w:pPr>
        <w:spacing w:line="360" w:lineRule="auto"/>
        <w:rPr>
          <w:rFonts w:ascii="Arial" w:hAnsi="Arial" w:cs="Arial"/>
          <w:b/>
        </w:rPr>
      </w:pPr>
    </w:p>
    <w:p w14:paraId="75CD6A98" w14:textId="5A0B0278" w:rsidR="002C2E09" w:rsidRPr="002C2E09" w:rsidRDefault="002C2E09" w:rsidP="00045E5D">
      <w:pPr>
        <w:spacing w:line="360" w:lineRule="auto"/>
        <w:jc w:val="both"/>
        <w:rPr>
          <w:rFonts w:ascii="Arial" w:hAnsi="Arial" w:cs="Arial"/>
          <w:bCs/>
        </w:rPr>
      </w:pPr>
      <w:r w:rsidRPr="002C2E09">
        <w:rPr>
          <w:rFonts w:ascii="Arial" w:hAnsi="Arial" w:cs="Arial"/>
          <w:bCs/>
        </w:rPr>
        <w:t xml:space="preserve">Se formula el presente medio exceptivo a fin </w:t>
      </w:r>
      <w:r w:rsidR="00045E5D">
        <w:rPr>
          <w:rFonts w:ascii="Arial" w:hAnsi="Arial" w:cs="Arial"/>
          <w:bCs/>
        </w:rPr>
        <w:t xml:space="preserve">de ilustrar al Despacho que en el caso objeto de estudio no es dable declarar la responsabilidad civil que pretende </w:t>
      </w:r>
      <w:r w:rsidR="008D6FFD">
        <w:rPr>
          <w:rFonts w:ascii="Arial" w:hAnsi="Arial" w:cs="Arial"/>
          <w:bCs/>
        </w:rPr>
        <w:t>endilgar la parte actora toda</w:t>
      </w:r>
      <w:r w:rsidR="00E27C87">
        <w:rPr>
          <w:rFonts w:ascii="Arial" w:hAnsi="Arial" w:cs="Arial"/>
          <w:bCs/>
        </w:rPr>
        <w:t xml:space="preserve"> por cuanto</w:t>
      </w:r>
      <w:r w:rsidR="008D6FFD">
        <w:rPr>
          <w:rFonts w:ascii="Arial" w:hAnsi="Arial" w:cs="Arial"/>
          <w:bCs/>
        </w:rPr>
        <w:t xml:space="preserve"> la ausencia de </w:t>
      </w:r>
      <w:r w:rsidR="00E27C87">
        <w:rPr>
          <w:rFonts w:ascii="Arial" w:hAnsi="Arial" w:cs="Arial"/>
          <w:bCs/>
        </w:rPr>
        <w:t xml:space="preserve">medios probatorios que acrediten el hecho dañoso, necesariamente se traduce en </w:t>
      </w:r>
      <w:r w:rsidR="004433E7">
        <w:rPr>
          <w:rFonts w:ascii="Arial" w:hAnsi="Arial" w:cs="Arial"/>
          <w:bCs/>
        </w:rPr>
        <w:t xml:space="preserve">la inexistencia de la inferencia lógica que une la conducta desplegada por la pasiva con el supuesto daño padecido por las demandantes, siendo este último un elemento fundante de la responsabilidad civil. </w:t>
      </w:r>
    </w:p>
    <w:p w14:paraId="034199A0" w14:textId="77777777" w:rsidR="002C2E09" w:rsidRDefault="002C2E09" w:rsidP="00D453A1">
      <w:pPr>
        <w:spacing w:line="360" w:lineRule="auto"/>
        <w:rPr>
          <w:rFonts w:ascii="Arial" w:hAnsi="Arial" w:cs="Arial"/>
          <w:b/>
        </w:rPr>
      </w:pPr>
    </w:p>
    <w:p w14:paraId="2BBD672F" w14:textId="77777777" w:rsidR="00D453A1" w:rsidRPr="00A61FD6" w:rsidRDefault="00D453A1" w:rsidP="00D453A1">
      <w:pPr>
        <w:spacing w:line="360" w:lineRule="auto"/>
        <w:jc w:val="both"/>
        <w:rPr>
          <w:rFonts w:ascii="Arial" w:hAnsi="Arial" w:cs="Arial"/>
          <w:bCs/>
        </w:rPr>
      </w:pPr>
      <w:r w:rsidRPr="00A61FD6">
        <w:rPr>
          <w:rFonts w:ascii="Arial" w:hAnsi="Arial" w:cs="Arial"/>
          <w:bCs/>
        </w:rPr>
        <w:t>La relación de causalidad es un requisito sine qua non para declarar la responsabilidad civil de una persona, dado un hecho y un daño. Como acotamos anteriormente, este elemento debe ser acreditado en todo caso por parte del demandante y su omisión conlleva sencillamente al fracaso de las declaraciones y condenas pretendidas.</w:t>
      </w:r>
    </w:p>
    <w:p w14:paraId="1C2C3817" w14:textId="77777777" w:rsidR="00D453A1" w:rsidRPr="00A61FD6" w:rsidRDefault="00D453A1" w:rsidP="00D453A1">
      <w:pPr>
        <w:spacing w:line="360" w:lineRule="auto"/>
        <w:jc w:val="both"/>
        <w:rPr>
          <w:rFonts w:ascii="Arial" w:hAnsi="Arial" w:cs="Arial"/>
          <w:bCs/>
        </w:rPr>
      </w:pPr>
    </w:p>
    <w:p w14:paraId="67707ECE" w14:textId="77777777" w:rsidR="00D453A1" w:rsidRDefault="00D453A1" w:rsidP="00D453A1">
      <w:pPr>
        <w:spacing w:line="360" w:lineRule="auto"/>
        <w:jc w:val="both"/>
        <w:rPr>
          <w:rFonts w:ascii="Arial" w:hAnsi="Arial" w:cs="Arial"/>
          <w:bCs/>
        </w:rPr>
      </w:pPr>
      <w:r w:rsidRPr="00A61FD6">
        <w:rPr>
          <w:rFonts w:ascii="Arial" w:hAnsi="Arial" w:cs="Arial"/>
          <w:bCs/>
        </w:rPr>
        <w:t>El estado del arte actual ha acogido la teoría de la causalidad adecuada, la cual indica que un hecho es causa de una consecuencia cuando la producción de esta le sea atribuible de conformidad con las reglas de la experiencia</w:t>
      </w:r>
      <w:r>
        <w:rPr>
          <w:rStyle w:val="Refdenotaalpie"/>
          <w:rFonts w:ascii="Arial" w:hAnsi="Arial" w:cs="Arial"/>
          <w:bCs/>
        </w:rPr>
        <w:footnoteReference w:id="3"/>
      </w:r>
      <w:r w:rsidRPr="00A61FD6">
        <w:rPr>
          <w:rFonts w:ascii="Arial" w:hAnsi="Arial" w:cs="Arial"/>
          <w:bCs/>
        </w:rPr>
        <w:t>. En resumidas cuentas, es un estudio de idoneidad del hecho para producir la consecuencia, que en materia de responsabilidad civil hace referencia al daño. La Corte Suprema de Justicia ha acogido esta teoría y la define de la siguiente manera:</w:t>
      </w:r>
    </w:p>
    <w:p w14:paraId="61BD845E" w14:textId="77777777" w:rsidR="00D453A1" w:rsidRDefault="00D453A1" w:rsidP="00D453A1">
      <w:pPr>
        <w:spacing w:line="360" w:lineRule="auto"/>
        <w:jc w:val="both"/>
        <w:rPr>
          <w:rFonts w:ascii="Arial" w:hAnsi="Arial" w:cs="Arial"/>
          <w:bCs/>
        </w:rPr>
      </w:pPr>
    </w:p>
    <w:p w14:paraId="3E8BFAB1" w14:textId="77777777" w:rsidR="00D453A1" w:rsidRDefault="00D453A1" w:rsidP="00D453A1">
      <w:pPr>
        <w:spacing w:line="360" w:lineRule="auto"/>
        <w:ind w:left="708"/>
        <w:jc w:val="both"/>
        <w:rPr>
          <w:rFonts w:ascii="Arial" w:hAnsi="Arial" w:cs="Arial"/>
          <w:bCs/>
          <w:i/>
          <w:iCs/>
        </w:rPr>
      </w:pPr>
      <w:r w:rsidRPr="00A61FD6">
        <w:rPr>
          <w:rFonts w:ascii="Arial" w:hAnsi="Arial" w:cs="Arial"/>
          <w:bCs/>
          <w:i/>
          <w:iCs/>
        </w:rPr>
        <w:t>“Ahora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w:t>
      </w:r>
      <w:r>
        <w:rPr>
          <w:rStyle w:val="Refdenotaalpie"/>
          <w:rFonts w:ascii="Arial" w:hAnsi="Arial" w:cs="Arial"/>
          <w:bCs/>
          <w:i/>
          <w:iCs/>
        </w:rPr>
        <w:footnoteReference w:id="4"/>
      </w:r>
    </w:p>
    <w:p w14:paraId="1B1D2B66" w14:textId="77777777" w:rsidR="00D453A1" w:rsidRDefault="00D453A1" w:rsidP="00D453A1">
      <w:pPr>
        <w:spacing w:line="360" w:lineRule="auto"/>
        <w:jc w:val="both"/>
        <w:rPr>
          <w:rFonts w:ascii="Arial" w:hAnsi="Arial" w:cs="Arial"/>
          <w:bCs/>
          <w:i/>
          <w:iCs/>
        </w:rPr>
      </w:pPr>
    </w:p>
    <w:p w14:paraId="4916AC64" w14:textId="77777777" w:rsidR="00D453A1" w:rsidRPr="00A40EAA" w:rsidRDefault="00D453A1" w:rsidP="00D453A1">
      <w:pPr>
        <w:spacing w:line="360" w:lineRule="auto"/>
        <w:jc w:val="both"/>
        <w:rPr>
          <w:rFonts w:ascii="Arial" w:hAnsi="Arial" w:cs="Arial"/>
          <w:bCs/>
        </w:rPr>
      </w:pPr>
      <w:r w:rsidRPr="00A40EAA">
        <w:rPr>
          <w:rFonts w:ascii="Arial" w:hAnsi="Arial" w:cs="Arial"/>
          <w:bCs/>
        </w:rPr>
        <w:t>Debe igualmente resaltarse que la jurisprudencia ha utilizado como método para identificar la causa eficiente del daño, “</w:t>
      </w:r>
      <w:r w:rsidRPr="00A40EAA">
        <w:rPr>
          <w:rFonts w:ascii="Arial" w:hAnsi="Arial" w:cs="Arial"/>
          <w:b/>
          <w:i/>
          <w:iCs/>
          <w:u w:val="single"/>
        </w:rPr>
        <w:t>la teoría de la causalidad adecuada, según la cual, solo es causa del resultado, aquella conducta que es suficiente, idónea y adecuada para la producción del mismo</w:t>
      </w:r>
      <w:r w:rsidRPr="00A40EAA">
        <w:rPr>
          <w:rFonts w:ascii="Arial" w:hAnsi="Arial" w:cs="Arial"/>
          <w:bCs/>
          <w:i/>
          <w:iCs/>
        </w:rPr>
        <w:t xml:space="preserve">, (…) según esta teoría, solo los acontecimientos que normalmente producen un hecho pueden ser considerados como la causa del mismo. </w:t>
      </w:r>
      <w:r w:rsidRPr="00A40EAA">
        <w:rPr>
          <w:rFonts w:ascii="Arial" w:hAnsi="Arial" w:cs="Arial"/>
          <w:b/>
          <w:i/>
          <w:iCs/>
          <w:u w:val="single"/>
        </w:rPr>
        <w:t>Por lo tanto, un comportamiento es el resultado de un daño, si al suprimirlo es imposible explicar el resultado jurídicamente relevante</w:t>
      </w:r>
      <w:r w:rsidRPr="00A40EAA">
        <w:rPr>
          <w:rFonts w:ascii="Arial" w:hAnsi="Arial" w:cs="Arial"/>
          <w:bCs/>
        </w:rPr>
        <w:t>”</w:t>
      </w:r>
      <w:r>
        <w:rPr>
          <w:rStyle w:val="Refdenotaalpie"/>
          <w:rFonts w:ascii="Arial" w:hAnsi="Arial" w:cs="Arial"/>
          <w:bCs/>
        </w:rPr>
        <w:footnoteReference w:id="5"/>
      </w:r>
    </w:p>
    <w:p w14:paraId="05E044FC" w14:textId="77777777" w:rsidR="00D453A1" w:rsidRPr="00A40EAA" w:rsidRDefault="00D453A1" w:rsidP="00D453A1">
      <w:pPr>
        <w:spacing w:line="360" w:lineRule="auto"/>
        <w:jc w:val="both"/>
        <w:rPr>
          <w:rFonts w:ascii="Arial" w:hAnsi="Arial" w:cs="Arial"/>
          <w:bCs/>
        </w:rPr>
      </w:pPr>
    </w:p>
    <w:p w14:paraId="07C3240F" w14:textId="77777777" w:rsidR="00D453A1" w:rsidRPr="00A40EAA" w:rsidRDefault="00D453A1" w:rsidP="00D453A1">
      <w:pPr>
        <w:spacing w:line="360" w:lineRule="auto"/>
        <w:jc w:val="both"/>
        <w:rPr>
          <w:rFonts w:ascii="Arial" w:hAnsi="Arial" w:cs="Arial"/>
          <w:bCs/>
        </w:rPr>
      </w:pPr>
      <w:r w:rsidRPr="00A40EAA">
        <w:rPr>
          <w:rFonts w:ascii="Arial" w:hAnsi="Arial" w:cs="Arial"/>
          <w:bCs/>
        </w:rPr>
        <w:t>Así, es manifiesto el examen de causalidad consiste en un estudio de orden fáctico, acerca de la idoneidad de un hecho para ser considerado jurídicamente causal de la producción de un daño, o, en otras palabras, el hecho está sujeto a la verificación material y probatoria de su idoneidad para ser considerado bajo el concepto jurídico de causa.</w:t>
      </w:r>
    </w:p>
    <w:p w14:paraId="644B02E0" w14:textId="77777777" w:rsidR="00D453A1" w:rsidRPr="00A40EAA" w:rsidRDefault="00D453A1" w:rsidP="00D453A1">
      <w:pPr>
        <w:spacing w:line="360" w:lineRule="auto"/>
        <w:jc w:val="both"/>
        <w:rPr>
          <w:rFonts w:ascii="Arial" w:hAnsi="Arial" w:cs="Arial"/>
          <w:bCs/>
        </w:rPr>
      </w:pPr>
    </w:p>
    <w:p w14:paraId="2CBA4AC1" w14:textId="5A3C9D20" w:rsidR="00D453A1" w:rsidRPr="00A40EAA" w:rsidRDefault="00D453A1" w:rsidP="00D453A1">
      <w:pPr>
        <w:spacing w:line="360" w:lineRule="auto"/>
        <w:jc w:val="both"/>
        <w:rPr>
          <w:rFonts w:ascii="Arial" w:hAnsi="Arial" w:cs="Arial"/>
          <w:bCs/>
        </w:rPr>
      </w:pPr>
      <w:r w:rsidRPr="00A40EAA">
        <w:rPr>
          <w:rFonts w:ascii="Arial" w:hAnsi="Arial" w:cs="Arial"/>
          <w:bCs/>
        </w:rPr>
        <w:t xml:space="preserve">El referido examen de causalidad, cobra especial relevancia si se tiene en cuenta que, para que se </w:t>
      </w:r>
      <w:r w:rsidRPr="00A40EAA">
        <w:rPr>
          <w:rFonts w:ascii="Arial" w:hAnsi="Arial" w:cs="Arial"/>
          <w:bCs/>
        </w:rPr>
        <w:lastRenderedPageBreak/>
        <w:t>posible declarar responsabilidad civil extracontractual es requisito necesario e ineludible que exista y se encuentre probado el nexo causal entre el hecho que se alega y el daño cuya indemnización se solicita. En este sentido, la Corte Suprema de Justicia ha manifestado lo siguiente:</w:t>
      </w:r>
    </w:p>
    <w:p w14:paraId="01D29FDD" w14:textId="77777777" w:rsidR="00D453A1" w:rsidRPr="00A40EAA" w:rsidRDefault="00D453A1" w:rsidP="00D453A1">
      <w:pPr>
        <w:spacing w:line="360" w:lineRule="auto"/>
        <w:jc w:val="both"/>
        <w:rPr>
          <w:rFonts w:ascii="Arial" w:hAnsi="Arial" w:cs="Arial"/>
          <w:bCs/>
        </w:rPr>
      </w:pPr>
    </w:p>
    <w:p w14:paraId="084B9B49" w14:textId="77777777" w:rsidR="00D453A1" w:rsidRDefault="00D453A1" w:rsidP="00D453A1">
      <w:pPr>
        <w:spacing w:line="360" w:lineRule="auto"/>
        <w:ind w:left="708"/>
        <w:jc w:val="both"/>
        <w:rPr>
          <w:rFonts w:ascii="Arial" w:hAnsi="Arial" w:cs="Arial"/>
          <w:bCs/>
          <w:i/>
          <w:iCs/>
        </w:rPr>
      </w:pPr>
      <w:r w:rsidRPr="006C20CD">
        <w:rPr>
          <w:rFonts w:ascii="Arial" w:hAnsi="Arial" w:cs="Arial"/>
          <w:bCs/>
          <w:i/>
          <w:iCs/>
        </w:rPr>
        <w:t>“</w:t>
      </w:r>
      <w:r w:rsidRPr="006C20CD">
        <w:rPr>
          <w:rFonts w:ascii="Arial" w:hAnsi="Arial" w:cs="Arial"/>
          <w:b/>
          <w:i/>
          <w:iCs/>
          <w:u w:val="single"/>
        </w:rPr>
        <w:t>En materia de responsabilidad civil, la causa o nexo de causalidad es el concepto que permite atribuir a una persona la responsabilidad del daño por haber sido ella quien lo cometió, de manera que deba repararlo mediante el pago de una indemnización.</w:t>
      </w:r>
      <w:r w:rsidRPr="006C20CD">
        <w:rPr>
          <w:rFonts w:ascii="Arial" w:hAnsi="Arial" w:cs="Arial"/>
          <w:bCs/>
          <w:i/>
          <w:iCs/>
        </w:rPr>
        <w:t xml:space="preserve">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 […]</w:t>
      </w:r>
      <w:r>
        <w:rPr>
          <w:rStyle w:val="Refdenotaalpie"/>
          <w:rFonts w:ascii="Arial" w:hAnsi="Arial" w:cs="Arial"/>
          <w:bCs/>
          <w:i/>
          <w:iCs/>
        </w:rPr>
        <w:footnoteReference w:id="6"/>
      </w:r>
      <w:r w:rsidRPr="006C20CD">
        <w:rPr>
          <w:rFonts w:ascii="Arial" w:hAnsi="Arial" w:cs="Arial"/>
          <w:bCs/>
          <w:i/>
          <w:iCs/>
        </w:rPr>
        <w:t>”</w:t>
      </w:r>
    </w:p>
    <w:p w14:paraId="5790E343" w14:textId="77777777" w:rsidR="00D453A1" w:rsidRDefault="00D453A1" w:rsidP="00D453A1">
      <w:pPr>
        <w:spacing w:line="360" w:lineRule="auto"/>
        <w:jc w:val="both"/>
        <w:rPr>
          <w:rFonts w:ascii="Arial" w:hAnsi="Arial" w:cs="Arial"/>
          <w:bCs/>
          <w:i/>
          <w:iCs/>
        </w:rPr>
      </w:pPr>
    </w:p>
    <w:p w14:paraId="6C6B6475" w14:textId="2676F588" w:rsidR="00D453A1" w:rsidRDefault="00D453A1" w:rsidP="00D453A1">
      <w:pPr>
        <w:spacing w:line="360" w:lineRule="auto"/>
        <w:jc w:val="both"/>
        <w:rPr>
          <w:rFonts w:ascii="Arial" w:hAnsi="Arial" w:cs="Arial"/>
          <w:bCs/>
        </w:rPr>
      </w:pPr>
      <w:r w:rsidRPr="00543EC8">
        <w:rPr>
          <w:rFonts w:ascii="Arial" w:hAnsi="Arial" w:cs="Arial"/>
          <w:bCs/>
        </w:rPr>
        <w:t xml:space="preserve">Para esta etapa procesal no se encuentra probada la existencia de responsabilidad civil que pueda estructurarse e imputarse a los codemandados y consecuentemente, a </w:t>
      </w:r>
      <w:r w:rsidR="002E4867">
        <w:rPr>
          <w:rFonts w:ascii="Arial" w:hAnsi="Arial" w:cs="Arial"/>
          <w:bCs/>
        </w:rPr>
        <w:t>HDI SEGUROS S.A.</w:t>
      </w:r>
      <w:r w:rsidRPr="00543EC8">
        <w:rPr>
          <w:rFonts w:ascii="Arial" w:hAnsi="Arial" w:cs="Arial"/>
          <w:bCs/>
        </w:rPr>
        <w:t xml:space="preserve"> en razón a que no están acreditadas las circunstancias modales y tempo-especiales del hecho de tránsito. En consecuencia, al no existir criterio material o normativo de imputación del daño a las aquí codemandadas, es forzosa la denegatoria de las pretensiones de la demanda.</w:t>
      </w:r>
    </w:p>
    <w:p w14:paraId="6EF9D955" w14:textId="77777777" w:rsidR="00D453A1" w:rsidRPr="00543EC8" w:rsidRDefault="00D453A1" w:rsidP="00D453A1">
      <w:pPr>
        <w:spacing w:line="360" w:lineRule="auto"/>
        <w:jc w:val="both"/>
        <w:rPr>
          <w:rFonts w:ascii="Arial" w:hAnsi="Arial" w:cs="Arial"/>
          <w:bCs/>
        </w:rPr>
      </w:pPr>
    </w:p>
    <w:p w14:paraId="02138340" w14:textId="77777777" w:rsidR="00D453A1" w:rsidRDefault="00D453A1" w:rsidP="00D453A1">
      <w:pPr>
        <w:spacing w:line="360" w:lineRule="auto"/>
        <w:jc w:val="both"/>
        <w:rPr>
          <w:rFonts w:ascii="Arial" w:hAnsi="Arial" w:cs="Arial"/>
          <w:bCs/>
        </w:rPr>
      </w:pPr>
      <w:r w:rsidRPr="00543EC8">
        <w:rPr>
          <w:rFonts w:ascii="Arial" w:hAnsi="Arial" w:cs="Arial"/>
          <w:bCs/>
        </w:rPr>
        <w:t>Solicito a señor Juez declarar probada esta excepción.</w:t>
      </w:r>
    </w:p>
    <w:p w14:paraId="6C8F5669" w14:textId="77777777" w:rsidR="00D453A1" w:rsidRPr="00D453A1" w:rsidRDefault="00D453A1">
      <w:pPr>
        <w:spacing w:line="360" w:lineRule="auto"/>
        <w:rPr>
          <w:rFonts w:ascii="Arial" w:eastAsia="Arial MT" w:hAnsi="Arial" w:cs="Arial"/>
          <w:iCs/>
        </w:rPr>
      </w:pPr>
    </w:p>
    <w:p w14:paraId="1D040F46" w14:textId="51895477" w:rsidR="00A74DEA" w:rsidRDefault="00476E90" w:rsidP="00476E90">
      <w:pPr>
        <w:pStyle w:val="Sinespaciado"/>
      </w:pPr>
      <w:r>
        <w:t xml:space="preserve">CONCURRENCIA DE ACTIVIDADES PELIGROSAS </w:t>
      </w:r>
    </w:p>
    <w:p w14:paraId="4DA201A1" w14:textId="77777777" w:rsidR="00476E90" w:rsidRDefault="00476E90" w:rsidP="00476E90">
      <w:pPr>
        <w:spacing w:line="360" w:lineRule="auto"/>
        <w:jc w:val="both"/>
      </w:pPr>
    </w:p>
    <w:p w14:paraId="6B9092BE" w14:textId="03C5B4A8" w:rsidR="00476E90" w:rsidRDefault="00476E90" w:rsidP="00476E90">
      <w:pPr>
        <w:spacing w:line="360" w:lineRule="auto"/>
        <w:jc w:val="both"/>
        <w:rPr>
          <w:rFonts w:ascii="Arial" w:hAnsi="Arial" w:cs="Arial"/>
          <w:bCs/>
        </w:rPr>
      </w:pPr>
      <w:r w:rsidRPr="00476E90">
        <w:rPr>
          <w:rFonts w:ascii="Arial" w:hAnsi="Arial" w:cs="Arial"/>
        </w:rPr>
        <w:t>Se</w:t>
      </w:r>
      <w:r w:rsidRPr="00476E90">
        <w:rPr>
          <w:rFonts w:ascii="Arial" w:hAnsi="Arial" w:cs="Arial"/>
          <w:bCs/>
        </w:rPr>
        <w:t xml:space="preserve"> formula esta excepción</w:t>
      </w:r>
      <w:r>
        <w:rPr>
          <w:rFonts w:ascii="Arial" w:hAnsi="Arial" w:cs="Arial"/>
          <w:bCs/>
        </w:rPr>
        <w:t xml:space="preserve"> a fin de ilustrar al Despacho que en el caso de marras la presunción de culpa se neutraliza </w:t>
      </w:r>
      <w:r w:rsidRPr="00476E90">
        <w:rPr>
          <w:rFonts w:ascii="Arial" w:hAnsi="Arial" w:cs="Arial"/>
          <w:bCs/>
        </w:rPr>
        <w:t xml:space="preserve">pues </w:t>
      </w:r>
      <w:r>
        <w:rPr>
          <w:rFonts w:ascii="Arial" w:hAnsi="Arial" w:cs="Arial"/>
          <w:bCs/>
        </w:rPr>
        <w:t xml:space="preserve">tanto el señor Milton Alberto Mosquera en su calidad del automotor de placas IHO 345, como el señor Carlos Enrique Gutiérrez, en su calidad de conductor de la motocicleta de placas MWR73B </w:t>
      </w:r>
      <w:r w:rsidRPr="00476E90">
        <w:rPr>
          <w:rFonts w:ascii="Arial" w:hAnsi="Arial" w:cs="Arial"/>
          <w:bCs/>
        </w:rPr>
        <w:t>se encontraban en el ejercicio de una actividad peligrosa</w:t>
      </w:r>
      <w:r>
        <w:rPr>
          <w:rFonts w:ascii="Arial" w:hAnsi="Arial" w:cs="Arial"/>
          <w:bCs/>
        </w:rPr>
        <w:t xml:space="preserve">. </w:t>
      </w:r>
      <w:r w:rsidRPr="00476E90">
        <w:rPr>
          <w:rFonts w:ascii="Arial" w:hAnsi="Arial" w:cs="Arial"/>
          <w:bCs/>
        </w:rPr>
        <w:t xml:space="preserve">Adicionalmente, en gracia de discusión y de manera subsidiaria, debe tenerse en cuenta que en el improbable y remoto evento en que se reconocieran una o algunas de las pretensiones esgrimidas por los demandantes, de todas maneras, debe aplicarse la respectiva reducción de la indemnización, de conformidad con el artículo 2357 del Código Civil. </w:t>
      </w:r>
    </w:p>
    <w:p w14:paraId="3C865AFB" w14:textId="77777777" w:rsidR="00476E90" w:rsidRDefault="00476E90" w:rsidP="00476E90">
      <w:pPr>
        <w:spacing w:line="360" w:lineRule="auto"/>
        <w:jc w:val="both"/>
        <w:rPr>
          <w:rFonts w:ascii="Arial" w:hAnsi="Arial" w:cs="Arial"/>
          <w:bCs/>
        </w:rPr>
      </w:pPr>
    </w:p>
    <w:p w14:paraId="4E817914" w14:textId="77777777" w:rsidR="00476E90" w:rsidRDefault="00476E90" w:rsidP="00476E90">
      <w:pPr>
        <w:spacing w:line="360" w:lineRule="auto"/>
        <w:jc w:val="both"/>
        <w:rPr>
          <w:rFonts w:ascii="Arial" w:hAnsi="Arial" w:cs="Arial"/>
          <w:bCs/>
        </w:rPr>
      </w:pPr>
      <w:r w:rsidRPr="00476E90">
        <w:rPr>
          <w:rFonts w:ascii="Arial" w:hAnsi="Arial" w:cs="Arial"/>
          <w:bCs/>
        </w:rPr>
        <w:t>Sin que implique aceptación de responsabilidad en cabeza de los demandados, conductor y propietaria, debe señalarse que, tal como lo indica el profesor Tamayo Jaramillo en su libro Tratado de la responsabilidad Civil, Tomo I, cuando concurren dos actividades peligrosas, el principio de la responsabilidad civil por este tipo de actividades se rompe, para darle paso a una responsabilidad de basada en el principio de la culpa probada y a la posibilidad de una reducción de la indemnización habida cuenta de esta concurrencia. Al respecto, el profesor Tamayo señala:</w:t>
      </w:r>
    </w:p>
    <w:p w14:paraId="4990044B" w14:textId="77777777" w:rsidR="00476E90" w:rsidRDefault="00476E90" w:rsidP="00476E90">
      <w:pPr>
        <w:spacing w:line="360" w:lineRule="auto"/>
        <w:jc w:val="both"/>
        <w:rPr>
          <w:rFonts w:ascii="Arial" w:hAnsi="Arial" w:cs="Arial"/>
          <w:bCs/>
        </w:rPr>
      </w:pPr>
    </w:p>
    <w:p w14:paraId="16FC9FC5" w14:textId="501B10CA" w:rsidR="00476E90" w:rsidRPr="00476E90" w:rsidRDefault="00476E90" w:rsidP="00476E90">
      <w:pPr>
        <w:spacing w:line="360" w:lineRule="auto"/>
        <w:ind w:left="708"/>
        <w:jc w:val="both"/>
        <w:rPr>
          <w:rFonts w:ascii="Arial" w:hAnsi="Arial" w:cs="Arial"/>
          <w:bCs/>
          <w:i/>
          <w:iCs/>
        </w:rPr>
      </w:pPr>
      <w:r w:rsidRPr="00A61FD6">
        <w:rPr>
          <w:rFonts w:ascii="Arial" w:hAnsi="Arial" w:cs="Arial"/>
          <w:bCs/>
          <w:i/>
          <w:iCs/>
        </w:rPr>
        <w:t>“</w:t>
      </w:r>
      <w:r>
        <w:rPr>
          <w:rFonts w:ascii="Arial" w:hAnsi="Arial" w:cs="Arial"/>
          <w:bCs/>
          <w:i/>
          <w:iCs/>
        </w:rPr>
        <w:t xml:space="preserve">(…) </w:t>
      </w:r>
      <w:r w:rsidRPr="00476E90">
        <w:rPr>
          <w:rFonts w:ascii="Arial" w:hAnsi="Arial" w:cs="Arial"/>
        </w:rPr>
        <w:t>El principio general según el cual el guardián de la actividad peligrosa tiene que probar una causa extraña para poderse liberar de responsabilidad, se quiebra cuando en virtud de la colisión de dos actividades peligrosas ambos guardianes sufren daños. (…). Algunos autores sostienen que bajo tales circunstancias, el principio de la responsabilidad por actividades peligrosas desaparece para darle campo a la responsabilidad por culpa probada del artículo 2341 del Código Civil. Otros afirman que, aun en ese casi, las presunciones de responsabilidad continúan aplicándose en favor de cada una de las víctimas, finalmente, otros consideramos que en tales eventos cabe una reducción del monto indemnizable</w:t>
      </w:r>
      <w:r>
        <w:rPr>
          <w:rFonts w:ascii="Arial" w:hAnsi="Arial" w:cs="Arial"/>
        </w:rPr>
        <w:t xml:space="preserve"> (…)</w:t>
      </w:r>
      <w:r w:rsidRPr="00476E90">
        <w:rPr>
          <w:rFonts w:ascii="Arial" w:hAnsi="Arial" w:cs="Arial"/>
        </w:rPr>
        <w:t xml:space="preserve">.” </w:t>
      </w:r>
    </w:p>
    <w:p w14:paraId="6FD89E29" w14:textId="77777777" w:rsidR="00476E90" w:rsidRDefault="00476E90" w:rsidP="00476E90">
      <w:pPr>
        <w:spacing w:line="360" w:lineRule="auto"/>
        <w:jc w:val="both"/>
        <w:rPr>
          <w:rFonts w:ascii="Arial" w:hAnsi="Arial" w:cs="Arial"/>
        </w:rPr>
      </w:pPr>
    </w:p>
    <w:p w14:paraId="674B9AB1" w14:textId="77777777" w:rsidR="00476E90" w:rsidRDefault="00476E90" w:rsidP="00476E90">
      <w:pPr>
        <w:spacing w:line="360" w:lineRule="auto"/>
        <w:jc w:val="both"/>
        <w:rPr>
          <w:rFonts w:ascii="Arial" w:hAnsi="Arial" w:cs="Arial"/>
        </w:rPr>
      </w:pPr>
      <w:r w:rsidRPr="00476E90">
        <w:rPr>
          <w:rFonts w:ascii="Arial" w:hAnsi="Arial" w:cs="Arial"/>
        </w:rPr>
        <w:t xml:space="preserve">Siendo así, la doctrina y la jurisprudencia, han sostenido que, frente a una eventual concurrencia en el ejercicio de actividades peligrosas, el sentenciador tendrá que examinar las circunstancias de tiempo, modo y lugar en que se produce el daño. Lo anterior, con el fin de valorar la equivalencia o asimetría de las actividades peligrosas concurrentes y su incidencia en la cadena de causas generadoras del daño. Para en últimas establecer, a partir de la magnitud de esa injerencia, el grado de responsabilidad que corresponde a cada uno de los actores, en la forma prevista en el artículo 2357 del C.C. En punto de la concurrencia de actividades peligrosas, en sentencia del 24 de agosto de 2009 la Corte Suprema de Justicia reiteró que: </w:t>
      </w:r>
    </w:p>
    <w:p w14:paraId="3268D85C" w14:textId="77777777" w:rsidR="00476E90" w:rsidRDefault="00476E90" w:rsidP="00476E90">
      <w:pPr>
        <w:spacing w:line="360" w:lineRule="auto"/>
        <w:jc w:val="both"/>
        <w:rPr>
          <w:rFonts w:ascii="Arial" w:hAnsi="Arial" w:cs="Arial"/>
        </w:rPr>
      </w:pPr>
    </w:p>
    <w:p w14:paraId="4EE50509" w14:textId="25241344" w:rsidR="00476E90" w:rsidRDefault="00476E90" w:rsidP="00476E90">
      <w:pPr>
        <w:spacing w:line="360" w:lineRule="auto"/>
        <w:ind w:left="708"/>
        <w:jc w:val="both"/>
        <w:rPr>
          <w:rFonts w:ascii="Arial" w:hAnsi="Arial" w:cs="Arial"/>
        </w:rPr>
      </w:pPr>
      <w:r w:rsidRPr="00A61FD6">
        <w:rPr>
          <w:rFonts w:ascii="Arial" w:hAnsi="Arial" w:cs="Arial"/>
          <w:bCs/>
          <w:i/>
          <w:iCs/>
        </w:rPr>
        <w:t>“</w:t>
      </w:r>
      <w:r>
        <w:rPr>
          <w:rFonts w:ascii="Arial" w:hAnsi="Arial" w:cs="Arial"/>
          <w:bCs/>
          <w:i/>
          <w:iCs/>
        </w:rPr>
        <w:t xml:space="preserve">(…) </w:t>
      </w:r>
      <w:r w:rsidRPr="00476E90">
        <w:rPr>
          <w:rFonts w:ascii="Arial" w:hAnsi="Arial" w:cs="Arial"/>
        </w:rPr>
        <w:t>en la responsabilidad civil por actividades peligrosas concurrentes, es preciso advertir, la imperiosa necesidad de examinar la objetiva incidencia del comportamiento para establecer su influjo definitivo o excluyente, unitario o coligado, en el daño, o sea, la incidencia causal de las conductas y actividades recíprocas en consideración a los riesgos y peligros de cada una, determinando en la secuencia causativa, cuál es la relevante en cuanto determinante del daño y cuál no lo es y, de serlo ambas, precisar su contribución o participación</w:t>
      </w:r>
      <w:r>
        <w:rPr>
          <w:rFonts w:ascii="Arial" w:hAnsi="Arial" w:cs="Arial"/>
        </w:rPr>
        <w:t xml:space="preserve"> (…)</w:t>
      </w:r>
      <w:r w:rsidRPr="00476E90">
        <w:rPr>
          <w:rFonts w:ascii="Arial" w:hAnsi="Arial" w:cs="Arial"/>
        </w:rPr>
        <w:t>”.</w:t>
      </w:r>
    </w:p>
    <w:p w14:paraId="4F4A6462" w14:textId="77777777" w:rsidR="00476E90" w:rsidRPr="00476E90" w:rsidRDefault="00476E90" w:rsidP="00476E90">
      <w:pPr>
        <w:spacing w:line="360" w:lineRule="auto"/>
        <w:jc w:val="both"/>
        <w:rPr>
          <w:rFonts w:ascii="Arial" w:hAnsi="Arial" w:cs="Arial"/>
          <w:bCs/>
        </w:rPr>
      </w:pPr>
    </w:p>
    <w:p w14:paraId="5B20AF13" w14:textId="4C408EC6" w:rsidR="00476E90" w:rsidRDefault="00476E90" w:rsidP="00476E90">
      <w:pPr>
        <w:spacing w:line="360" w:lineRule="auto"/>
        <w:jc w:val="both"/>
        <w:rPr>
          <w:rFonts w:ascii="Arial" w:hAnsi="Arial" w:cs="Arial"/>
          <w:bCs/>
        </w:rPr>
      </w:pPr>
      <w:r w:rsidRPr="00476E90">
        <w:rPr>
          <w:rFonts w:ascii="Arial" w:hAnsi="Arial" w:cs="Arial"/>
          <w:bCs/>
        </w:rPr>
        <w:t>Teniendo en cuenta lo anterior, al presentarse este tipo de concurrencia de actividades peligrosas, se debe tener en cuenta que la culpa se neutraliza, dando paso a la teoría de la neutralización de las presunciones, la cual indica que en caso de enfrentarse dos presunciones de responsabilidad se aplicará la responsabilidad con culpa probada</w:t>
      </w:r>
      <w:r>
        <w:rPr>
          <w:rStyle w:val="Refdenotaalpie"/>
          <w:rFonts w:ascii="Arial" w:hAnsi="Arial" w:cs="Arial"/>
          <w:bCs/>
        </w:rPr>
        <w:footnoteReference w:id="7"/>
      </w:r>
      <w:r w:rsidRPr="00476E90">
        <w:rPr>
          <w:rFonts w:ascii="Arial" w:hAnsi="Arial" w:cs="Arial"/>
          <w:bCs/>
        </w:rPr>
        <w:t xml:space="preserve">. Toda vez que estas presunciones se anulan entre sí, abriendo paso a la necesidad de regresar a la regla general, esto es, al régimen de culpa probada. Es así entonces que, si ninguna parte logra probar la culpa del otro, el Juez se encuentra en el deber de absolver al demandado o demandados. Pero si por el contrario solamente es una parte la que prueba la culpa, será a quien el Juez le conceda lo pretendido. </w:t>
      </w:r>
    </w:p>
    <w:p w14:paraId="07D9C583" w14:textId="77777777" w:rsidR="00476E90" w:rsidRDefault="00476E90" w:rsidP="00476E90">
      <w:pPr>
        <w:spacing w:line="360" w:lineRule="auto"/>
        <w:jc w:val="both"/>
        <w:rPr>
          <w:rFonts w:ascii="Arial" w:hAnsi="Arial" w:cs="Arial"/>
          <w:bCs/>
        </w:rPr>
      </w:pPr>
    </w:p>
    <w:p w14:paraId="2DB94D46" w14:textId="77777777" w:rsidR="00476E90" w:rsidRDefault="00476E90" w:rsidP="00476E90">
      <w:pPr>
        <w:spacing w:line="360" w:lineRule="auto"/>
        <w:jc w:val="both"/>
        <w:rPr>
          <w:rFonts w:ascii="Arial" w:hAnsi="Arial" w:cs="Arial"/>
          <w:bCs/>
        </w:rPr>
      </w:pPr>
      <w:r w:rsidRPr="00476E90">
        <w:rPr>
          <w:rFonts w:ascii="Arial" w:hAnsi="Arial" w:cs="Arial"/>
          <w:bCs/>
        </w:rPr>
        <w:t xml:space="preserve">Con base en lo anterior, al presentarse el accidente en desarrollo de una actividad peligrosa, como lo es la conducción de vehículos automotores, por parte de ambos conductores (vehículo de placa IHO-345, </w:t>
      </w:r>
      <w:r w:rsidRPr="00476E90">
        <w:rPr>
          <w:rFonts w:ascii="Arial" w:hAnsi="Arial" w:cs="Arial"/>
          <w:bCs/>
        </w:rPr>
        <w:lastRenderedPageBreak/>
        <w:t xml:space="preserve">conducido por el señor Milton Alberto Mosquera Padilla y la motocicleta de placa MWR-73B, conducido por el señor Carlos Enrique Gutiérrez), se encuentra en cabeza de los demandantes, la demostración de que la responsabilidad efectivamente recae sobre los demandados, teniendo en cuenta que el conductor del otro vehículo involucrado también se encontraba en desarrollo de dicha actividad catalogada como peligrosa. </w:t>
      </w:r>
    </w:p>
    <w:p w14:paraId="0C0C8FB5" w14:textId="77777777" w:rsidR="00476E90" w:rsidRDefault="00476E90" w:rsidP="00476E90">
      <w:pPr>
        <w:spacing w:line="360" w:lineRule="auto"/>
        <w:jc w:val="both"/>
        <w:rPr>
          <w:rFonts w:ascii="Arial" w:hAnsi="Arial" w:cs="Arial"/>
          <w:bCs/>
        </w:rPr>
      </w:pPr>
    </w:p>
    <w:p w14:paraId="5B7679A3" w14:textId="38D6306D" w:rsidR="00476E90" w:rsidRDefault="00476E90" w:rsidP="00476E90">
      <w:pPr>
        <w:spacing w:line="360" w:lineRule="auto"/>
        <w:jc w:val="both"/>
        <w:rPr>
          <w:rFonts w:ascii="Arial" w:hAnsi="Arial" w:cs="Arial"/>
          <w:bCs/>
          <w:i/>
          <w:iCs/>
        </w:rPr>
      </w:pPr>
      <w:r w:rsidRPr="00476E90">
        <w:rPr>
          <w:rFonts w:ascii="Arial" w:hAnsi="Arial" w:cs="Arial"/>
          <w:bCs/>
        </w:rPr>
        <w:t>Por lo tanto, la consecuencia que trae esta aplicación consiste en que, si en el debate probatorio ninguna de las partes logra probar una falta en cabeza de otro, necesariamente el Juez debe absolver al demandado o los demandados, debido a que no fue posible probar culpa alguna. Desde la órbita jurisprudencia, la Corte Suprema de Justicia en Sentencia 5462 del 2000 M.P. José Fernando Ramírez Gómez, confirmó el fallo proferido por el Tribunal Superior de Cundinamarca en lo siguiente</w:t>
      </w:r>
      <w:r w:rsidRPr="00476E90">
        <w:rPr>
          <w:rFonts w:ascii="Arial" w:hAnsi="Arial" w:cs="Arial"/>
          <w:bCs/>
          <w:i/>
          <w:iCs/>
        </w:rPr>
        <w:t>:</w:t>
      </w:r>
    </w:p>
    <w:p w14:paraId="4A60E9CB" w14:textId="77777777" w:rsidR="00E16308" w:rsidRDefault="00E16308" w:rsidP="00476E90">
      <w:pPr>
        <w:spacing w:line="360" w:lineRule="auto"/>
        <w:jc w:val="both"/>
        <w:rPr>
          <w:rFonts w:ascii="Arial" w:hAnsi="Arial" w:cs="Arial"/>
          <w:bCs/>
          <w:i/>
          <w:iCs/>
        </w:rPr>
      </w:pPr>
    </w:p>
    <w:p w14:paraId="6B9B5C19" w14:textId="2977FCB6" w:rsidR="00E16308" w:rsidRPr="00E16308" w:rsidRDefault="00E16308" w:rsidP="00E16308">
      <w:pPr>
        <w:spacing w:line="360" w:lineRule="auto"/>
        <w:ind w:left="708"/>
        <w:jc w:val="both"/>
        <w:rPr>
          <w:rFonts w:ascii="Arial" w:hAnsi="Arial" w:cs="Arial"/>
        </w:rPr>
      </w:pPr>
      <w:r w:rsidRPr="00A61FD6">
        <w:rPr>
          <w:rFonts w:ascii="Arial" w:hAnsi="Arial" w:cs="Arial"/>
          <w:bCs/>
          <w:i/>
          <w:iCs/>
        </w:rPr>
        <w:t>“</w:t>
      </w:r>
      <w:r>
        <w:rPr>
          <w:rFonts w:ascii="Arial" w:hAnsi="Arial" w:cs="Arial"/>
          <w:bCs/>
          <w:i/>
          <w:iCs/>
        </w:rPr>
        <w:t>(…)</w:t>
      </w:r>
      <w:r>
        <w:rPr>
          <w:rFonts w:ascii="Arial" w:hAnsi="Arial" w:cs="Arial"/>
        </w:rPr>
        <w:t xml:space="preserve"> </w:t>
      </w:r>
      <w:r w:rsidRPr="00E16308">
        <w:rPr>
          <w:rFonts w:ascii="Arial" w:hAnsi="Arial" w:cs="Arial"/>
          <w:b/>
          <w:i/>
          <w:iCs/>
          <w:u w:val="single"/>
        </w:rPr>
        <w:t>Como en este caso el accidente se produjo cuando ambas partes desarrollaban actividades de ese tipo, se eliminaba cualquier presunción de culpa</w:t>
      </w:r>
      <w:r w:rsidRPr="00E16308">
        <w:rPr>
          <w:rFonts w:ascii="Arial" w:hAnsi="Arial" w:cs="Arial"/>
          <w:bCs/>
          <w:i/>
          <w:iCs/>
        </w:rPr>
        <w:t xml:space="preserve">, lo que a su turno implicaba que la acción no se examinara a la luz del artículo 2356 del C. Civil, sino del 2341 ibídem, evento en el cual </w:t>
      </w:r>
      <w:r w:rsidRPr="00E16308">
        <w:rPr>
          <w:rFonts w:ascii="Arial" w:hAnsi="Arial" w:cs="Arial"/>
          <w:b/>
          <w:i/>
          <w:iCs/>
          <w:u w:val="single"/>
        </w:rPr>
        <w:t>el demandante corría con la carga de demostrar todos los elementos integrantes de la responsabilidad civil extracontractual</w:t>
      </w:r>
      <w:r>
        <w:rPr>
          <w:rFonts w:ascii="Arial" w:hAnsi="Arial" w:cs="Arial"/>
          <w:bCs/>
        </w:rPr>
        <w:t xml:space="preserve"> (…</w:t>
      </w:r>
      <w:proofErr w:type="gramStart"/>
      <w:r>
        <w:rPr>
          <w:rFonts w:ascii="Arial" w:hAnsi="Arial" w:cs="Arial"/>
          <w:bCs/>
        </w:rPr>
        <w:t xml:space="preserve">) </w:t>
      </w:r>
      <w:r w:rsidRPr="00E16308">
        <w:rPr>
          <w:rFonts w:ascii="Arial" w:hAnsi="Arial" w:cs="Arial"/>
          <w:bCs/>
        </w:rPr>
        <w:t>.</w:t>
      </w:r>
      <w:proofErr w:type="gramEnd"/>
      <w:r w:rsidRPr="00E16308">
        <w:rPr>
          <w:rFonts w:ascii="Arial" w:hAnsi="Arial" w:cs="Arial"/>
          <w:bCs/>
        </w:rPr>
        <w:t xml:space="preserve">” (Negrillas y sub líneas fuera del texto) </w:t>
      </w:r>
    </w:p>
    <w:p w14:paraId="3C7A8ECA" w14:textId="77777777" w:rsidR="00E16308" w:rsidRDefault="00E16308" w:rsidP="00476E90">
      <w:pPr>
        <w:spacing w:line="360" w:lineRule="auto"/>
        <w:jc w:val="both"/>
        <w:rPr>
          <w:rFonts w:ascii="Arial" w:hAnsi="Arial" w:cs="Arial"/>
          <w:bCs/>
        </w:rPr>
      </w:pPr>
    </w:p>
    <w:p w14:paraId="494F3E8B" w14:textId="77777777" w:rsidR="00E16308" w:rsidRDefault="00E16308" w:rsidP="00476E90">
      <w:pPr>
        <w:spacing w:line="360" w:lineRule="auto"/>
        <w:jc w:val="both"/>
        <w:rPr>
          <w:rFonts w:ascii="Arial" w:hAnsi="Arial" w:cs="Arial"/>
          <w:bCs/>
        </w:rPr>
      </w:pPr>
      <w:r w:rsidRPr="00E16308">
        <w:rPr>
          <w:rFonts w:ascii="Arial" w:hAnsi="Arial" w:cs="Arial"/>
          <w:bCs/>
        </w:rPr>
        <w:t xml:space="preserve">Siguiendo esta misma línea, la Corte Suprema de Justicia mediante Sentencia 3001 del 31 de enero del 2005, expone lo siguiente: </w:t>
      </w:r>
    </w:p>
    <w:p w14:paraId="47E57BE3" w14:textId="77777777" w:rsidR="00E16308" w:rsidRDefault="00E16308" w:rsidP="00476E90">
      <w:pPr>
        <w:spacing w:line="360" w:lineRule="auto"/>
        <w:jc w:val="both"/>
        <w:rPr>
          <w:rFonts w:ascii="Arial" w:hAnsi="Arial" w:cs="Arial"/>
          <w:bCs/>
        </w:rPr>
      </w:pPr>
    </w:p>
    <w:p w14:paraId="2EEA9187" w14:textId="1878AD16" w:rsidR="00E16308" w:rsidRPr="00E16308" w:rsidRDefault="00E16308" w:rsidP="00E16308">
      <w:pPr>
        <w:spacing w:line="360" w:lineRule="auto"/>
        <w:ind w:left="708"/>
        <w:jc w:val="both"/>
        <w:rPr>
          <w:rFonts w:ascii="Arial" w:hAnsi="Arial" w:cs="Arial"/>
          <w:i/>
          <w:iCs/>
        </w:rPr>
      </w:pPr>
      <w:r w:rsidRPr="00E16308">
        <w:rPr>
          <w:rFonts w:ascii="Arial" w:hAnsi="Arial" w:cs="Arial"/>
          <w:bCs/>
          <w:i/>
          <w:iCs/>
        </w:rPr>
        <w:t>“(…)</w:t>
      </w:r>
      <w:r w:rsidRPr="00E16308">
        <w:rPr>
          <w:rFonts w:ascii="Arial" w:hAnsi="Arial" w:cs="Arial"/>
          <w:i/>
          <w:iCs/>
        </w:rPr>
        <w:t xml:space="preserve"> </w:t>
      </w:r>
      <w:r w:rsidRPr="00E16308">
        <w:rPr>
          <w:rFonts w:ascii="Arial" w:hAnsi="Arial" w:cs="Arial"/>
          <w:bCs/>
          <w:i/>
          <w:iCs/>
        </w:rPr>
        <w:t>actividad desplegada por las partes es de las denominadas peligrosas, razón por la cual las presunciones sobre su culpa se neutralizan. Por ello, habrá que responsabilizar a quien se le demuestre una culpa efectiva (…</w:t>
      </w:r>
      <w:proofErr w:type="gramStart"/>
      <w:r w:rsidRPr="00E16308">
        <w:rPr>
          <w:rFonts w:ascii="Arial" w:hAnsi="Arial" w:cs="Arial"/>
          <w:bCs/>
          <w:i/>
          <w:iCs/>
        </w:rPr>
        <w:t>) ”</w:t>
      </w:r>
      <w:proofErr w:type="gramEnd"/>
    </w:p>
    <w:p w14:paraId="7560E4A0" w14:textId="77777777" w:rsidR="00E16308" w:rsidRDefault="00E16308" w:rsidP="00476E90">
      <w:pPr>
        <w:spacing w:line="360" w:lineRule="auto"/>
        <w:jc w:val="both"/>
        <w:rPr>
          <w:rFonts w:ascii="Arial" w:hAnsi="Arial" w:cs="Arial"/>
          <w:bCs/>
        </w:rPr>
      </w:pPr>
    </w:p>
    <w:p w14:paraId="3FB84FE3" w14:textId="5F97E71F" w:rsidR="00E16308" w:rsidRDefault="00095E49" w:rsidP="00476E90">
      <w:pPr>
        <w:spacing w:line="360" w:lineRule="auto"/>
        <w:jc w:val="both"/>
        <w:rPr>
          <w:rFonts w:ascii="Arial" w:hAnsi="Arial" w:cs="Arial"/>
          <w:bCs/>
        </w:rPr>
      </w:pPr>
      <w:r w:rsidRPr="00095E49">
        <w:rPr>
          <w:rFonts w:ascii="Arial" w:hAnsi="Arial" w:cs="Arial"/>
          <w:bCs/>
        </w:rPr>
        <w:t>De lo expuesto en precedencia, resulta necesario indicar que, como ambos conductores, para la fecha de los hechos, ejercieron la actividad peligrosa de la conducción, resulta necesario que se realice un análisis juicioso para determinar el grado de culpa, la participación de cada uno en la ocurrencia del accidente y su consecuente responsabilidad civil. Lo anterior, para concluir si existe una concurrencia de culpas lo que conlleva a un enfoque distinto desde el punto de la responsabilidad, y específicamente del elemento de la culpa, y ello da lugar a una reducción del monto indemnizable, si es que hay lugar a ello</w:t>
      </w:r>
      <w:r>
        <w:rPr>
          <w:rFonts w:ascii="Arial" w:hAnsi="Arial" w:cs="Arial"/>
          <w:bCs/>
        </w:rPr>
        <w:t>.</w:t>
      </w:r>
    </w:p>
    <w:p w14:paraId="50DCB687" w14:textId="77777777" w:rsidR="00095E49" w:rsidRPr="00B53EC2" w:rsidRDefault="00095E49" w:rsidP="00095E49">
      <w:pPr>
        <w:pStyle w:val="Textoindependiente"/>
        <w:spacing w:line="360" w:lineRule="auto"/>
        <w:rPr>
          <w:rFonts w:ascii="Arial" w:hAnsi="Arial" w:cs="Arial"/>
          <w:sz w:val="22"/>
          <w:szCs w:val="22"/>
        </w:rPr>
      </w:pPr>
    </w:p>
    <w:p w14:paraId="43B34EA4" w14:textId="1BF5D5B2" w:rsidR="00095E49" w:rsidRPr="00095E49" w:rsidRDefault="00095E49" w:rsidP="00476E90">
      <w:pPr>
        <w:spacing w:line="360" w:lineRule="auto"/>
        <w:jc w:val="both"/>
        <w:rPr>
          <w:rFonts w:ascii="Arial" w:hAnsi="Arial" w:cs="Arial"/>
        </w:rPr>
      </w:pPr>
      <w:r w:rsidRPr="00B53EC2">
        <w:rPr>
          <w:rFonts w:ascii="Arial" w:hAnsi="Arial" w:cs="Arial"/>
        </w:rPr>
        <w:t>Por</w:t>
      </w:r>
      <w:r w:rsidRPr="00B53EC2">
        <w:rPr>
          <w:rFonts w:ascii="Arial" w:hAnsi="Arial" w:cs="Arial"/>
          <w:spacing w:val="-1"/>
        </w:rPr>
        <w:t xml:space="preserve"> </w:t>
      </w:r>
      <w:r w:rsidRPr="00B53EC2">
        <w:rPr>
          <w:rFonts w:ascii="Arial" w:hAnsi="Arial" w:cs="Arial"/>
        </w:rPr>
        <w:t>todo</w:t>
      </w:r>
      <w:r w:rsidRPr="00B53EC2">
        <w:rPr>
          <w:rFonts w:ascii="Arial" w:hAnsi="Arial" w:cs="Arial"/>
          <w:spacing w:val="-4"/>
        </w:rPr>
        <w:t xml:space="preserve"> </w:t>
      </w:r>
      <w:r w:rsidRPr="00B53EC2">
        <w:rPr>
          <w:rFonts w:ascii="Arial" w:hAnsi="Arial" w:cs="Arial"/>
        </w:rPr>
        <w:t>lo</w:t>
      </w:r>
      <w:r w:rsidRPr="00B53EC2">
        <w:rPr>
          <w:rFonts w:ascii="Arial" w:hAnsi="Arial" w:cs="Arial"/>
          <w:spacing w:val="-2"/>
        </w:rPr>
        <w:t xml:space="preserve"> </w:t>
      </w:r>
      <w:r w:rsidRPr="00B53EC2">
        <w:rPr>
          <w:rFonts w:ascii="Arial" w:hAnsi="Arial" w:cs="Arial"/>
        </w:rPr>
        <w:t>anterior,</w:t>
      </w:r>
      <w:r w:rsidRPr="00B53EC2">
        <w:rPr>
          <w:rFonts w:ascii="Arial" w:hAnsi="Arial" w:cs="Arial"/>
          <w:spacing w:val="-3"/>
        </w:rPr>
        <w:t xml:space="preserve"> </w:t>
      </w:r>
      <w:r w:rsidRPr="00B53EC2">
        <w:rPr>
          <w:rFonts w:ascii="Arial" w:hAnsi="Arial" w:cs="Arial"/>
        </w:rPr>
        <w:t>solicito</w:t>
      </w:r>
      <w:r w:rsidRPr="00B53EC2">
        <w:rPr>
          <w:rFonts w:ascii="Arial" w:hAnsi="Arial" w:cs="Arial"/>
          <w:spacing w:val="-2"/>
        </w:rPr>
        <w:t xml:space="preserve"> </w:t>
      </w:r>
      <w:r w:rsidRPr="00B53EC2">
        <w:rPr>
          <w:rFonts w:ascii="Arial" w:hAnsi="Arial" w:cs="Arial"/>
        </w:rPr>
        <w:t>declarar</w:t>
      </w:r>
      <w:r w:rsidRPr="00B53EC2">
        <w:rPr>
          <w:rFonts w:ascii="Arial" w:hAnsi="Arial" w:cs="Arial"/>
          <w:spacing w:val="-1"/>
        </w:rPr>
        <w:t xml:space="preserve"> </w:t>
      </w:r>
      <w:r w:rsidRPr="00B53EC2">
        <w:rPr>
          <w:rFonts w:ascii="Arial" w:hAnsi="Arial" w:cs="Arial"/>
        </w:rPr>
        <w:t>probada</w:t>
      </w:r>
      <w:r w:rsidRPr="00B53EC2">
        <w:rPr>
          <w:rFonts w:ascii="Arial" w:hAnsi="Arial" w:cs="Arial"/>
          <w:spacing w:val="-1"/>
        </w:rPr>
        <w:t xml:space="preserve"> </w:t>
      </w:r>
      <w:r w:rsidRPr="00B53EC2">
        <w:rPr>
          <w:rFonts w:ascii="Arial" w:hAnsi="Arial" w:cs="Arial"/>
        </w:rPr>
        <w:t>esta</w:t>
      </w:r>
      <w:r w:rsidRPr="00B53EC2">
        <w:rPr>
          <w:rFonts w:ascii="Arial" w:hAnsi="Arial" w:cs="Arial"/>
          <w:spacing w:val="-4"/>
        </w:rPr>
        <w:t xml:space="preserve"> </w:t>
      </w:r>
      <w:r w:rsidRPr="00B53EC2">
        <w:rPr>
          <w:rFonts w:ascii="Arial" w:hAnsi="Arial" w:cs="Arial"/>
        </w:rPr>
        <w:t>excepción.</w:t>
      </w:r>
    </w:p>
    <w:p w14:paraId="5771AB60" w14:textId="77777777" w:rsidR="00476E90" w:rsidRPr="00476E90" w:rsidRDefault="00476E90" w:rsidP="00476E90"/>
    <w:p w14:paraId="6D8EC6B5" w14:textId="0767325F" w:rsidR="00FC5637" w:rsidRPr="00B53EC2" w:rsidRDefault="00FC5637">
      <w:pPr>
        <w:pStyle w:val="Sinespaciado"/>
      </w:pPr>
      <w:r w:rsidRPr="00B53EC2">
        <w:t xml:space="preserve">TASACIÓN INDEBIDA E INJUSTIFICADA DE LOS SUPUESTOS PERJUICIOS MORALES PRETENDIDOS POR </w:t>
      </w:r>
      <w:r w:rsidR="00D94A1C" w:rsidRPr="00B53EC2">
        <w:t xml:space="preserve">LA PARTE DEMANDANTE </w:t>
      </w:r>
    </w:p>
    <w:p w14:paraId="6104A2F2" w14:textId="77777777" w:rsidR="00D94A1C" w:rsidRPr="00B53EC2" w:rsidRDefault="00D94A1C">
      <w:pPr>
        <w:spacing w:line="360" w:lineRule="auto"/>
        <w:ind w:right="157"/>
        <w:jc w:val="both"/>
        <w:rPr>
          <w:rFonts w:ascii="Arial" w:eastAsia="Arial MT" w:hAnsi="Arial" w:cs="Arial"/>
        </w:rPr>
      </w:pPr>
    </w:p>
    <w:p w14:paraId="194B2AE2" w14:textId="02A78D27" w:rsidR="00D94A1C" w:rsidRPr="00B53EC2" w:rsidRDefault="00D94A1C">
      <w:pPr>
        <w:spacing w:line="360" w:lineRule="auto"/>
        <w:jc w:val="both"/>
        <w:rPr>
          <w:rFonts w:ascii="Arial" w:hAnsi="Arial" w:cs="Arial"/>
        </w:rPr>
      </w:pPr>
      <w:r w:rsidRPr="00B53EC2">
        <w:rPr>
          <w:rFonts w:ascii="Arial" w:hAnsi="Arial" w:cs="Arial"/>
        </w:rPr>
        <w:t xml:space="preserve">Por medio de la presente excepción se pretende demostrar al Honorable Despacho que el extremo </w:t>
      </w:r>
      <w:r w:rsidRPr="00B53EC2">
        <w:rPr>
          <w:rFonts w:ascii="Arial" w:hAnsi="Arial" w:cs="Arial"/>
        </w:rPr>
        <w:lastRenderedPageBreak/>
        <w:t>procesal activo no acredita</w:t>
      </w:r>
      <w:r w:rsidR="004467B6">
        <w:rPr>
          <w:rFonts w:ascii="Arial" w:hAnsi="Arial" w:cs="Arial"/>
        </w:rPr>
        <w:t xml:space="preserve"> </w:t>
      </w:r>
      <w:r w:rsidRPr="00B53EC2">
        <w:rPr>
          <w:rFonts w:ascii="Arial" w:hAnsi="Arial" w:cs="Arial"/>
        </w:rPr>
        <w:t xml:space="preserve">ni justifica de manera alguna la valoración sobre la tasación de las sumas de dinero pretendidas bajo el concepto de daño moral por una cuantía de </w:t>
      </w:r>
      <w:r w:rsidR="0091715A">
        <w:rPr>
          <w:rFonts w:ascii="Arial" w:hAnsi="Arial" w:cs="Arial"/>
        </w:rPr>
        <w:t>cien salarios mínimos para cada una de las demandantes, máxime considerando que</w:t>
      </w:r>
      <w:r w:rsidR="00095E49">
        <w:rPr>
          <w:rFonts w:ascii="Arial" w:hAnsi="Arial" w:cs="Arial"/>
        </w:rPr>
        <w:t xml:space="preserve"> las lesiones padecidas por el señor </w:t>
      </w:r>
      <w:r w:rsidR="00095E49" w:rsidRPr="00476E90">
        <w:rPr>
          <w:rFonts w:ascii="Arial" w:hAnsi="Arial" w:cs="Arial"/>
          <w:bCs/>
        </w:rPr>
        <w:t>Carlos Enrique Gutiérrez</w:t>
      </w:r>
      <w:r w:rsidR="00095E49">
        <w:rPr>
          <w:rFonts w:ascii="Arial" w:hAnsi="Arial" w:cs="Arial"/>
          <w:bCs/>
        </w:rPr>
        <w:t xml:space="preserve"> son de mediana gravedad por tratarse de una fractura del maléolo externo</w:t>
      </w:r>
      <w:r w:rsidRPr="00B53EC2">
        <w:rPr>
          <w:rFonts w:ascii="Arial" w:hAnsi="Arial" w:cs="Arial"/>
        </w:rPr>
        <w:t xml:space="preserve">. </w:t>
      </w:r>
      <w:r w:rsidR="00D952EC" w:rsidRPr="00B53EC2">
        <w:rPr>
          <w:rFonts w:ascii="Arial" w:hAnsi="Arial" w:cs="Arial"/>
        </w:rPr>
        <w:t xml:space="preserve">Además, las sumas solicitadas superan los baremos que jurisprudencialmente la Corte suprema de Justicia ha establecido para el particular. </w:t>
      </w:r>
    </w:p>
    <w:p w14:paraId="14DEA356" w14:textId="77777777" w:rsidR="00D94A1C" w:rsidRPr="00B53EC2" w:rsidRDefault="00D94A1C">
      <w:pPr>
        <w:spacing w:line="360" w:lineRule="auto"/>
        <w:jc w:val="both"/>
        <w:rPr>
          <w:rFonts w:ascii="Arial" w:hAnsi="Arial" w:cs="Arial"/>
        </w:rPr>
      </w:pPr>
    </w:p>
    <w:p w14:paraId="76A8C04A" w14:textId="69936183" w:rsidR="00906ED4" w:rsidRPr="00B53EC2" w:rsidRDefault="00D94A1C">
      <w:pPr>
        <w:spacing w:line="360" w:lineRule="auto"/>
        <w:jc w:val="both"/>
        <w:rPr>
          <w:rFonts w:ascii="Arial" w:hAnsi="Arial" w:cs="Arial"/>
        </w:rPr>
      </w:pPr>
      <w:r w:rsidRPr="00B53EC2">
        <w:rPr>
          <w:rFonts w:ascii="Arial" w:hAnsi="Arial" w:cs="Arial"/>
        </w:rPr>
        <w:t>Lo anterior, pues únicamente se limita a solicitar un monto a favor de la parte activ</w:t>
      </w:r>
      <w:r w:rsidR="00BD57EE" w:rsidRPr="00B53EC2">
        <w:rPr>
          <w:rFonts w:ascii="Arial" w:hAnsi="Arial" w:cs="Arial"/>
        </w:rPr>
        <w:t>a</w:t>
      </w:r>
      <w:r w:rsidRPr="00B53EC2">
        <w:rPr>
          <w:rFonts w:ascii="Arial" w:hAnsi="Arial" w:cs="Arial"/>
        </w:rPr>
        <w:t xml:space="preserve">, sin que se argumente y/o sustente lo allí pretendido. Siendo de recordar </w:t>
      </w:r>
      <w:r w:rsidR="00DD6408">
        <w:rPr>
          <w:rFonts w:ascii="Arial" w:hAnsi="Arial" w:cs="Arial"/>
        </w:rPr>
        <w:t xml:space="preserve">que para el reconocimiento de cualquier tipología de perjuicio ha de encontrarse acreditado la existencia y cuantía del daño, circunstancia que no se presenta en el caso que nos ocupa comoquiera que </w:t>
      </w:r>
      <w:r w:rsidR="003F6843">
        <w:rPr>
          <w:rFonts w:ascii="Arial" w:hAnsi="Arial" w:cs="Arial"/>
        </w:rPr>
        <w:t xml:space="preserve">en el plenario no milita prueba alguna que permita colegir la afectación sufrida por las demandantes con ocasión a los hechos del </w:t>
      </w:r>
      <w:r w:rsidR="00095E49">
        <w:rPr>
          <w:rFonts w:ascii="Arial" w:hAnsi="Arial" w:cs="Arial"/>
        </w:rPr>
        <w:t>26</w:t>
      </w:r>
      <w:r w:rsidR="003F6843">
        <w:rPr>
          <w:rFonts w:ascii="Arial" w:hAnsi="Arial" w:cs="Arial"/>
        </w:rPr>
        <w:t xml:space="preserve"> de </w:t>
      </w:r>
      <w:r w:rsidR="00095E49">
        <w:rPr>
          <w:rFonts w:ascii="Arial" w:hAnsi="Arial" w:cs="Arial"/>
        </w:rPr>
        <w:t>enero</w:t>
      </w:r>
      <w:r w:rsidR="003F6843">
        <w:rPr>
          <w:rFonts w:ascii="Arial" w:hAnsi="Arial" w:cs="Arial"/>
        </w:rPr>
        <w:t xml:space="preserve"> de 202</w:t>
      </w:r>
      <w:r w:rsidR="00095E49">
        <w:rPr>
          <w:rFonts w:ascii="Arial" w:hAnsi="Arial" w:cs="Arial"/>
        </w:rPr>
        <w:t>2</w:t>
      </w:r>
      <w:r w:rsidR="003F6843">
        <w:rPr>
          <w:rFonts w:ascii="Arial" w:hAnsi="Arial" w:cs="Arial"/>
        </w:rPr>
        <w:t xml:space="preserve">. </w:t>
      </w:r>
    </w:p>
    <w:p w14:paraId="3DDA46CD" w14:textId="77777777" w:rsidR="00D94A1C" w:rsidRPr="00B53EC2" w:rsidRDefault="00D94A1C">
      <w:pPr>
        <w:spacing w:line="360" w:lineRule="auto"/>
        <w:jc w:val="both"/>
        <w:rPr>
          <w:rFonts w:ascii="Arial" w:hAnsi="Arial" w:cs="Arial"/>
        </w:rPr>
      </w:pPr>
    </w:p>
    <w:p w14:paraId="4A6B886B" w14:textId="3C45D2FA" w:rsidR="00D94A1C" w:rsidRPr="00BB4607" w:rsidRDefault="00D94A1C">
      <w:pPr>
        <w:spacing w:line="360" w:lineRule="auto"/>
        <w:ind w:right="164"/>
        <w:jc w:val="both"/>
        <w:rPr>
          <w:rFonts w:ascii="Arial" w:hAnsi="Arial" w:cs="Arial"/>
        </w:rPr>
      </w:pPr>
      <w:r w:rsidRPr="00B53EC2">
        <w:rPr>
          <w:rFonts w:ascii="Arial" w:hAnsi="Arial" w:cs="Arial"/>
        </w:rPr>
        <w:t>Resulta</w:t>
      </w:r>
      <w:r w:rsidRPr="00B53EC2">
        <w:rPr>
          <w:rFonts w:ascii="Arial" w:hAnsi="Arial" w:cs="Arial"/>
          <w:spacing w:val="1"/>
        </w:rPr>
        <w:t xml:space="preserve"> </w:t>
      </w:r>
      <w:r w:rsidRPr="00B53EC2">
        <w:rPr>
          <w:rFonts w:ascii="Arial" w:hAnsi="Arial" w:cs="Arial"/>
        </w:rPr>
        <w:t>pertinente</w:t>
      </w:r>
      <w:r w:rsidRPr="00B53EC2">
        <w:rPr>
          <w:rFonts w:ascii="Arial" w:hAnsi="Arial" w:cs="Arial"/>
          <w:spacing w:val="1"/>
        </w:rPr>
        <w:t xml:space="preserve"> </w:t>
      </w:r>
      <w:r w:rsidRPr="00B53EC2">
        <w:rPr>
          <w:rFonts w:ascii="Arial" w:hAnsi="Arial" w:cs="Arial"/>
        </w:rPr>
        <w:t>recordar</w:t>
      </w:r>
      <w:r w:rsidRPr="00B53EC2">
        <w:rPr>
          <w:rFonts w:ascii="Arial" w:hAnsi="Arial" w:cs="Arial"/>
          <w:spacing w:val="1"/>
        </w:rPr>
        <w:t xml:space="preserve"> </w:t>
      </w:r>
      <w:r w:rsidRPr="00B53EC2">
        <w:rPr>
          <w:rFonts w:ascii="Arial" w:hAnsi="Arial" w:cs="Arial"/>
        </w:rPr>
        <w:t>que,</w:t>
      </w:r>
      <w:r w:rsidRPr="00B53EC2">
        <w:rPr>
          <w:rFonts w:ascii="Arial" w:hAnsi="Arial" w:cs="Arial"/>
          <w:spacing w:val="1"/>
        </w:rPr>
        <w:t xml:space="preserve"> </w:t>
      </w:r>
      <w:r w:rsidRPr="00B53EC2">
        <w:rPr>
          <w:rFonts w:ascii="Arial" w:hAnsi="Arial" w:cs="Arial"/>
        </w:rPr>
        <w:t>con</w:t>
      </w:r>
      <w:r w:rsidRPr="00B53EC2">
        <w:rPr>
          <w:rFonts w:ascii="Arial" w:hAnsi="Arial" w:cs="Arial"/>
          <w:spacing w:val="1"/>
        </w:rPr>
        <w:t xml:space="preserve"> </w:t>
      </w:r>
      <w:r w:rsidRPr="00B53EC2">
        <w:rPr>
          <w:rFonts w:ascii="Arial" w:hAnsi="Arial" w:cs="Arial"/>
        </w:rPr>
        <w:t>relación</w:t>
      </w:r>
      <w:r w:rsidRPr="00B53EC2">
        <w:rPr>
          <w:rFonts w:ascii="Arial" w:hAnsi="Arial" w:cs="Arial"/>
          <w:spacing w:val="1"/>
        </w:rPr>
        <w:t xml:space="preserve"> </w:t>
      </w:r>
      <w:r w:rsidRPr="00B53EC2">
        <w:rPr>
          <w:rFonts w:ascii="Arial" w:hAnsi="Arial" w:cs="Arial"/>
        </w:rPr>
        <w:t>a</w:t>
      </w:r>
      <w:r w:rsidRPr="00B53EC2">
        <w:rPr>
          <w:rFonts w:ascii="Arial" w:hAnsi="Arial" w:cs="Arial"/>
          <w:spacing w:val="1"/>
        </w:rPr>
        <w:t xml:space="preserve"> </w:t>
      </w:r>
      <w:r w:rsidRPr="00B53EC2">
        <w:rPr>
          <w:rFonts w:ascii="Arial" w:hAnsi="Arial" w:cs="Arial"/>
        </w:rPr>
        <w:t>la</w:t>
      </w:r>
      <w:r w:rsidRPr="00B53EC2">
        <w:rPr>
          <w:rFonts w:ascii="Arial" w:hAnsi="Arial" w:cs="Arial"/>
          <w:spacing w:val="1"/>
        </w:rPr>
        <w:t xml:space="preserve"> </w:t>
      </w:r>
      <w:r w:rsidRPr="00B53EC2">
        <w:rPr>
          <w:rFonts w:ascii="Arial" w:hAnsi="Arial" w:cs="Arial"/>
        </w:rPr>
        <w:t>ponderación</w:t>
      </w:r>
      <w:r w:rsidRPr="00B53EC2">
        <w:rPr>
          <w:rFonts w:ascii="Arial" w:hAnsi="Arial" w:cs="Arial"/>
          <w:spacing w:val="1"/>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daños</w:t>
      </w:r>
      <w:r w:rsidRPr="00B53EC2">
        <w:rPr>
          <w:rFonts w:ascii="Arial" w:hAnsi="Arial" w:cs="Arial"/>
          <w:spacing w:val="61"/>
        </w:rPr>
        <w:t xml:space="preserve"> </w:t>
      </w:r>
      <w:r w:rsidRPr="00B53EC2">
        <w:rPr>
          <w:rFonts w:ascii="Arial" w:hAnsi="Arial" w:cs="Arial"/>
        </w:rPr>
        <w:t>morales</w:t>
      </w:r>
      <w:r w:rsidRPr="00B53EC2">
        <w:rPr>
          <w:rFonts w:ascii="Arial" w:hAnsi="Arial" w:cs="Arial"/>
          <w:spacing w:val="61"/>
        </w:rPr>
        <w:t xml:space="preserve"> </w:t>
      </w:r>
      <w:r w:rsidRPr="00B53EC2">
        <w:rPr>
          <w:rFonts w:ascii="Arial" w:hAnsi="Arial" w:cs="Arial"/>
        </w:rPr>
        <w:t>que</w:t>
      </w:r>
      <w:r w:rsidRPr="00B53EC2">
        <w:rPr>
          <w:rFonts w:ascii="Arial" w:hAnsi="Arial" w:cs="Arial"/>
          <w:spacing w:val="1"/>
        </w:rPr>
        <w:t xml:space="preserve"> </w:t>
      </w:r>
      <w:r w:rsidRPr="00B53EC2">
        <w:rPr>
          <w:rFonts w:ascii="Arial" w:hAnsi="Arial" w:cs="Arial"/>
        </w:rPr>
        <w:t>pretende</w:t>
      </w:r>
      <w:r w:rsidRPr="00B53EC2">
        <w:rPr>
          <w:rFonts w:ascii="Arial" w:hAnsi="Arial" w:cs="Arial"/>
          <w:spacing w:val="4"/>
        </w:rPr>
        <w:t xml:space="preserve"> </w:t>
      </w:r>
      <w:r w:rsidRPr="00B53EC2">
        <w:rPr>
          <w:rFonts w:ascii="Arial" w:hAnsi="Arial" w:cs="Arial"/>
        </w:rPr>
        <w:t>la</w:t>
      </w:r>
      <w:r w:rsidRPr="00B53EC2">
        <w:rPr>
          <w:rFonts w:ascii="Arial" w:hAnsi="Arial" w:cs="Arial"/>
          <w:spacing w:val="6"/>
        </w:rPr>
        <w:t xml:space="preserve"> </w:t>
      </w:r>
      <w:r w:rsidRPr="00B53EC2">
        <w:rPr>
          <w:rFonts w:ascii="Arial" w:hAnsi="Arial" w:cs="Arial"/>
        </w:rPr>
        <w:t>parte</w:t>
      </w:r>
      <w:r w:rsidRPr="00B53EC2">
        <w:rPr>
          <w:rFonts w:ascii="Arial" w:hAnsi="Arial" w:cs="Arial"/>
          <w:spacing w:val="6"/>
        </w:rPr>
        <w:t xml:space="preserve"> </w:t>
      </w:r>
      <w:r w:rsidRPr="00B53EC2">
        <w:rPr>
          <w:rFonts w:ascii="Arial" w:hAnsi="Arial" w:cs="Arial"/>
        </w:rPr>
        <w:t>actora,</w:t>
      </w:r>
      <w:r w:rsidRPr="00B53EC2">
        <w:rPr>
          <w:rFonts w:ascii="Arial" w:hAnsi="Arial" w:cs="Arial"/>
          <w:spacing w:val="5"/>
        </w:rPr>
        <w:t xml:space="preserve"> </w:t>
      </w:r>
      <w:r w:rsidRPr="00B53EC2">
        <w:rPr>
          <w:rFonts w:ascii="Arial" w:hAnsi="Arial" w:cs="Arial"/>
        </w:rPr>
        <w:t>si</w:t>
      </w:r>
      <w:r w:rsidRPr="00B53EC2">
        <w:rPr>
          <w:rFonts w:ascii="Arial" w:hAnsi="Arial" w:cs="Arial"/>
          <w:spacing w:val="7"/>
        </w:rPr>
        <w:t xml:space="preserve"> </w:t>
      </w:r>
      <w:r w:rsidRPr="00B53EC2">
        <w:rPr>
          <w:rFonts w:ascii="Arial" w:hAnsi="Arial" w:cs="Arial"/>
        </w:rPr>
        <w:t>bien</w:t>
      </w:r>
      <w:r w:rsidRPr="00B53EC2">
        <w:rPr>
          <w:rFonts w:ascii="Arial" w:hAnsi="Arial" w:cs="Arial"/>
          <w:spacing w:val="6"/>
        </w:rPr>
        <w:t xml:space="preserve"> </w:t>
      </w:r>
      <w:r w:rsidRPr="00B53EC2">
        <w:rPr>
          <w:rFonts w:ascii="Arial" w:hAnsi="Arial" w:cs="Arial"/>
        </w:rPr>
        <w:t>la</w:t>
      </w:r>
      <w:r w:rsidRPr="00B53EC2">
        <w:rPr>
          <w:rFonts w:ascii="Arial" w:hAnsi="Arial" w:cs="Arial"/>
          <w:spacing w:val="7"/>
        </w:rPr>
        <w:t xml:space="preserve"> </w:t>
      </w:r>
      <w:r w:rsidRPr="00B53EC2">
        <w:rPr>
          <w:rFonts w:ascii="Arial" w:hAnsi="Arial" w:cs="Arial"/>
        </w:rPr>
        <w:t>misma</w:t>
      </w:r>
      <w:r w:rsidRPr="00B53EC2">
        <w:rPr>
          <w:rFonts w:ascii="Arial" w:hAnsi="Arial" w:cs="Arial"/>
          <w:spacing w:val="4"/>
        </w:rPr>
        <w:t xml:space="preserve"> </w:t>
      </w:r>
      <w:r w:rsidRPr="00B53EC2">
        <w:rPr>
          <w:rFonts w:ascii="Arial" w:hAnsi="Arial" w:cs="Arial"/>
        </w:rPr>
        <w:t>se</w:t>
      </w:r>
      <w:r w:rsidRPr="00B53EC2">
        <w:rPr>
          <w:rFonts w:ascii="Arial" w:hAnsi="Arial" w:cs="Arial"/>
          <w:spacing w:val="7"/>
        </w:rPr>
        <w:t xml:space="preserve"> </w:t>
      </w:r>
      <w:r w:rsidRPr="00B53EC2">
        <w:rPr>
          <w:rFonts w:ascii="Arial" w:hAnsi="Arial" w:cs="Arial"/>
        </w:rPr>
        <w:t>encuentra</w:t>
      </w:r>
      <w:r w:rsidRPr="00B53EC2">
        <w:rPr>
          <w:rFonts w:ascii="Arial" w:hAnsi="Arial" w:cs="Arial"/>
          <w:spacing w:val="4"/>
        </w:rPr>
        <w:t xml:space="preserve"> </w:t>
      </w:r>
      <w:r w:rsidRPr="00B53EC2">
        <w:rPr>
          <w:rFonts w:ascii="Arial" w:hAnsi="Arial" w:cs="Arial"/>
        </w:rPr>
        <w:t>deferida</w:t>
      </w:r>
      <w:r w:rsidRPr="00B53EC2">
        <w:rPr>
          <w:rFonts w:ascii="Arial" w:hAnsi="Arial" w:cs="Arial"/>
          <w:spacing w:val="6"/>
        </w:rPr>
        <w:t xml:space="preserve"> </w:t>
      </w:r>
      <w:r w:rsidRPr="00B53EC2">
        <w:rPr>
          <w:rFonts w:ascii="Arial" w:hAnsi="Arial" w:cs="Arial"/>
        </w:rPr>
        <w:t>al</w:t>
      </w:r>
      <w:r w:rsidRPr="00B53EC2">
        <w:rPr>
          <w:rFonts w:ascii="Arial" w:hAnsi="Arial" w:cs="Arial"/>
          <w:spacing w:val="5"/>
        </w:rPr>
        <w:t xml:space="preserve"> </w:t>
      </w:r>
      <w:r w:rsidRPr="00B53EC2">
        <w:rPr>
          <w:rFonts w:ascii="Arial" w:hAnsi="Arial" w:cs="Arial"/>
        </w:rPr>
        <w:t>recto</w:t>
      </w:r>
      <w:r w:rsidRPr="00B53EC2">
        <w:rPr>
          <w:rFonts w:ascii="Arial" w:hAnsi="Arial" w:cs="Arial"/>
          <w:spacing w:val="5"/>
        </w:rPr>
        <w:t xml:space="preserve"> </w:t>
      </w:r>
      <w:r w:rsidRPr="00B53EC2">
        <w:rPr>
          <w:rFonts w:ascii="Arial" w:hAnsi="Arial" w:cs="Arial"/>
        </w:rPr>
        <w:t>criterio</w:t>
      </w:r>
      <w:r w:rsidRPr="00B53EC2">
        <w:rPr>
          <w:rFonts w:ascii="Arial" w:hAnsi="Arial" w:cs="Arial"/>
          <w:spacing w:val="6"/>
        </w:rPr>
        <w:t xml:space="preserve"> </w:t>
      </w:r>
      <w:r w:rsidRPr="00B53EC2">
        <w:rPr>
          <w:rFonts w:ascii="Arial" w:hAnsi="Arial" w:cs="Arial"/>
        </w:rPr>
        <w:t>del</w:t>
      </w:r>
      <w:r w:rsidRPr="00B53EC2">
        <w:rPr>
          <w:rFonts w:ascii="Arial" w:hAnsi="Arial" w:cs="Arial"/>
          <w:spacing w:val="1"/>
        </w:rPr>
        <w:t xml:space="preserve"> </w:t>
      </w:r>
      <w:r w:rsidRPr="00B53EC2">
        <w:rPr>
          <w:rFonts w:ascii="Arial" w:hAnsi="Arial" w:cs="Arial"/>
        </w:rPr>
        <w:t>fallador,</w:t>
      </w:r>
      <w:r w:rsidRPr="00B53EC2">
        <w:rPr>
          <w:rFonts w:ascii="Arial" w:hAnsi="Arial" w:cs="Arial"/>
          <w:spacing w:val="6"/>
        </w:rPr>
        <w:t xml:space="preserve"> </w:t>
      </w:r>
      <w:r w:rsidRPr="00B53EC2">
        <w:rPr>
          <w:rFonts w:ascii="Arial" w:hAnsi="Arial" w:cs="Arial"/>
        </w:rPr>
        <w:t>estas deben ser debidamente acreditadas, demostradas y tasadas por quien las pretende, teniendo en</w:t>
      </w:r>
      <w:r w:rsidRPr="00B53EC2">
        <w:rPr>
          <w:rFonts w:ascii="Arial" w:hAnsi="Arial" w:cs="Arial"/>
          <w:spacing w:val="1"/>
        </w:rPr>
        <w:t xml:space="preserve"> </w:t>
      </w:r>
      <w:r w:rsidRPr="00B53EC2">
        <w:rPr>
          <w:rFonts w:ascii="Arial" w:hAnsi="Arial" w:cs="Arial"/>
        </w:rPr>
        <w:t>cuenta</w:t>
      </w:r>
      <w:r w:rsidRPr="00B53EC2">
        <w:rPr>
          <w:rFonts w:ascii="Arial" w:hAnsi="Arial" w:cs="Arial"/>
          <w:spacing w:val="-8"/>
        </w:rPr>
        <w:t xml:space="preserve"> </w:t>
      </w:r>
      <w:r w:rsidRPr="00B53EC2">
        <w:rPr>
          <w:rFonts w:ascii="Arial" w:hAnsi="Arial" w:cs="Arial"/>
        </w:rPr>
        <w:t>además</w:t>
      </w:r>
      <w:r w:rsidRPr="00B53EC2">
        <w:rPr>
          <w:rFonts w:ascii="Arial" w:hAnsi="Arial" w:cs="Arial"/>
          <w:spacing w:val="-13"/>
        </w:rPr>
        <w:t xml:space="preserve"> </w:t>
      </w:r>
      <w:r w:rsidRPr="00B53EC2">
        <w:rPr>
          <w:rFonts w:ascii="Arial" w:hAnsi="Arial" w:cs="Arial"/>
        </w:rPr>
        <w:t>que,</w:t>
      </w:r>
      <w:r w:rsidRPr="00B53EC2">
        <w:rPr>
          <w:rFonts w:ascii="Arial" w:hAnsi="Arial" w:cs="Arial"/>
          <w:spacing w:val="-7"/>
        </w:rPr>
        <w:t xml:space="preserve"> </w:t>
      </w:r>
      <w:r w:rsidRPr="00B53EC2">
        <w:rPr>
          <w:rFonts w:ascii="Arial" w:hAnsi="Arial" w:cs="Arial"/>
        </w:rPr>
        <w:t>este</w:t>
      </w:r>
      <w:r w:rsidRPr="00B53EC2">
        <w:rPr>
          <w:rFonts w:ascii="Arial" w:hAnsi="Arial" w:cs="Arial"/>
          <w:spacing w:val="-10"/>
        </w:rPr>
        <w:t xml:space="preserve"> </w:t>
      </w:r>
      <w:r w:rsidRPr="00B53EC2">
        <w:rPr>
          <w:rFonts w:ascii="Arial" w:hAnsi="Arial" w:cs="Arial"/>
        </w:rPr>
        <w:t>tipo</w:t>
      </w:r>
      <w:r w:rsidRPr="00B53EC2">
        <w:rPr>
          <w:rFonts w:ascii="Arial" w:hAnsi="Arial" w:cs="Arial"/>
          <w:spacing w:val="-11"/>
        </w:rPr>
        <w:t xml:space="preserve"> </w:t>
      </w:r>
      <w:r w:rsidRPr="00B53EC2">
        <w:rPr>
          <w:rFonts w:ascii="Arial" w:hAnsi="Arial" w:cs="Arial"/>
        </w:rPr>
        <w:t>de</w:t>
      </w:r>
      <w:r w:rsidRPr="00B53EC2">
        <w:rPr>
          <w:rFonts w:ascii="Arial" w:hAnsi="Arial" w:cs="Arial"/>
          <w:spacing w:val="-9"/>
        </w:rPr>
        <w:t xml:space="preserve"> </w:t>
      </w:r>
      <w:r w:rsidRPr="00B53EC2">
        <w:rPr>
          <w:rFonts w:ascii="Arial" w:hAnsi="Arial" w:cs="Arial"/>
        </w:rPr>
        <w:t>perjuicios</w:t>
      </w:r>
      <w:r w:rsidRPr="00B53EC2">
        <w:rPr>
          <w:rFonts w:ascii="Arial" w:hAnsi="Arial" w:cs="Arial"/>
          <w:spacing w:val="-8"/>
        </w:rPr>
        <w:t xml:space="preserve"> </w:t>
      </w:r>
      <w:r w:rsidRPr="00B53EC2">
        <w:rPr>
          <w:rFonts w:ascii="Arial" w:hAnsi="Arial" w:cs="Arial"/>
        </w:rPr>
        <w:t>“</w:t>
      </w:r>
      <w:r w:rsidRPr="00B53EC2">
        <w:rPr>
          <w:rFonts w:ascii="Arial" w:hAnsi="Arial" w:cs="Arial"/>
          <w:i/>
        </w:rPr>
        <w:t>se</w:t>
      </w:r>
      <w:r w:rsidRPr="00B53EC2">
        <w:rPr>
          <w:rFonts w:ascii="Arial" w:hAnsi="Arial" w:cs="Arial"/>
          <w:i/>
          <w:spacing w:val="-11"/>
        </w:rPr>
        <w:t xml:space="preserve"> </w:t>
      </w:r>
      <w:r w:rsidRPr="00B53EC2">
        <w:rPr>
          <w:rFonts w:ascii="Arial" w:hAnsi="Arial" w:cs="Arial"/>
          <w:i/>
        </w:rPr>
        <w:t>trata</w:t>
      </w:r>
      <w:r w:rsidRPr="00B53EC2">
        <w:rPr>
          <w:rFonts w:ascii="Arial" w:hAnsi="Arial" w:cs="Arial"/>
          <w:i/>
          <w:spacing w:val="-8"/>
        </w:rPr>
        <w:t xml:space="preserve"> </w:t>
      </w:r>
      <w:r w:rsidRPr="00B53EC2">
        <w:rPr>
          <w:rFonts w:ascii="Arial" w:hAnsi="Arial" w:cs="Arial"/>
          <w:i/>
        </w:rPr>
        <w:t>de</w:t>
      </w:r>
      <w:r w:rsidRPr="00B53EC2">
        <w:rPr>
          <w:rFonts w:ascii="Arial" w:hAnsi="Arial" w:cs="Arial"/>
          <w:i/>
          <w:spacing w:val="-11"/>
        </w:rPr>
        <w:t xml:space="preserve"> </w:t>
      </w:r>
      <w:r w:rsidRPr="00B53EC2">
        <w:rPr>
          <w:rFonts w:ascii="Arial" w:hAnsi="Arial" w:cs="Arial"/>
          <w:i/>
        </w:rPr>
        <w:t>agravios</w:t>
      </w:r>
      <w:r w:rsidRPr="00B53EC2">
        <w:rPr>
          <w:rFonts w:ascii="Arial" w:hAnsi="Arial" w:cs="Arial"/>
          <w:i/>
          <w:spacing w:val="-11"/>
        </w:rPr>
        <w:t xml:space="preserve"> </w:t>
      </w:r>
      <w:r w:rsidRPr="00B53EC2">
        <w:rPr>
          <w:rFonts w:ascii="Arial" w:hAnsi="Arial" w:cs="Arial"/>
          <w:i/>
        </w:rPr>
        <w:t>que</w:t>
      </w:r>
      <w:r w:rsidRPr="00B53EC2">
        <w:rPr>
          <w:rFonts w:ascii="Arial" w:hAnsi="Arial" w:cs="Arial"/>
          <w:i/>
          <w:spacing w:val="-10"/>
        </w:rPr>
        <w:t xml:space="preserve"> </w:t>
      </w:r>
      <w:r w:rsidRPr="00B53EC2">
        <w:rPr>
          <w:rFonts w:ascii="Arial" w:hAnsi="Arial" w:cs="Arial"/>
          <w:i/>
        </w:rPr>
        <w:t>recaen</w:t>
      </w:r>
      <w:r w:rsidRPr="00B53EC2">
        <w:rPr>
          <w:rFonts w:ascii="Arial" w:hAnsi="Arial" w:cs="Arial"/>
          <w:i/>
          <w:spacing w:val="-11"/>
        </w:rPr>
        <w:t xml:space="preserve"> </w:t>
      </w:r>
      <w:r w:rsidRPr="00B53EC2">
        <w:rPr>
          <w:rFonts w:ascii="Arial" w:hAnsi="Arial" w:cs="Arial"/>
          <w:i/>
        </w:rPr>
        <w:t>sobre</w:t>
      </w:r>
      <w:r w:rsidRPr="00B53EC2">
        <w:rPr>
          <w:rFonts w:ascii="Arial" w:hAnsi="Arial" w:cs="Arial"/>
          <w:i/>
          <w:spacing w:val="-11"/>
        </w:rPr>
        <w:t xml:space="preserve"> </w:t>
      </w:r>
      <w:r w:rsidRPr="00B53EC2">
        <w:rPr>
          <w:rFonts w:ascii="Arial" w:hAnsi="Arial" w:cs="Arial"/>
          <w:i/>
        </w:rPr>
        <w:t>intereses,</w:t>
      </w:r>
      <w:r w:rsidRPr="00B53EC2">
        <w:rPr>
          <w:rFonts w:ascii="Arial" w:hAnsi="Arial" w:cs="Arial"/>
          <w:i/>
          <w:spacing w:val="-7"/>
        </w:rPr>
        <w:t xml:space="preserve"> </w:t>
      </w:r>
      <w:r w:rsidRPr="00B53EC2">
        <w:rPr>
          <w:rFonts w:ascii="Arial" w:hAnsi="Arial" w:cs="Arial"/>
          <w:i/>
        </w:rPr>
        <w:t>bienes</w:t>
      </w:r>
      <w:r w:rsidRPr="00B53EC2">
        <w:rPr>
          <w:rFonts w:ascii="Arial" w:hAnsi="Arial" w:cs="Arial"/>
          <w:i/>
          <w:spacing w:val="-59"/>
        </w:rPr>
        <w:t xml:space="preserve"> </w:t>
      </w:r>
      <w:r w:rsidRPr="00B53EC2">
        <w:rPr>
          <w:rFonts w:ascii="Arial" w:hAnsi="Arial" w:cs="Arial"/>
          <w:i/>
        </w:rPr>
        <w:t>o</w:t>
      </w:r>
      <w:r w:rsidRPr="00B53EC2">
        <w:rPr>
          <w:rFonts w:ascii="Arial" w:hAnsi="Arial" w:cs="Arial"/>
          <w:i/>
          <w:spacing w:val="1"/>
        </w:rPr>
        <w:t xml:space="preserve"> </w:t>
      </w:r>
      <w:r w:rsidRPr="00B53EC2">
        <w:rPr>
          <w:rFonts w:ascii="Arial" w:hAnsi="Arial" w:cs="Arial"/>
          <w:i/>
        </w:rPr>
        <w:t>derechos</w:t>
      </w:r>
      <w:r w:rsidRPr="00B53EC2">
        <w:rPr>
          <w:rFonts w:ascii="Arial" w:hAnsi="Arial" w:cs="Arial"/>
          <w:i/>
          <w:spacing w:val="1"/>
        </w:rPr>
        <w:t xml:space="preserve"> </w:t>
      </w:r>
      <w:r w:rsidRPr="00B53EC2">
        <w:rPr>
          <w:rFonts w:ascii="Arial" w:hAnsi="Arial" w:cs="Arial"/>
          <w:i/>
        </w:rPr>
        <w:t>que</w:t>
      </w:r>
      <w:r w:rsidRPr="00B53EC2">
        <w:rPr>
          <w:rFonts w:ascii="Arial" w:hAnsi="Arial" w:cs="Arial"/>
          <w:i/>
          <w:spacing w:val="1"/>
        </w:rPr>
        <w:t xml:space="preserve"> </w:t>
      </w:r>
      <w:r w:rsidRPr="00B53EC2">
        <w:rPr>
          <w:rFonts w:ascii="Arial" w:hAnsi="Arial" w:cs="Arial"/>
          <w:i/>
        </w:rPr>
        <w:t>por</w:t>
      </w:r>
      <w:r w:rsidRPr="00B53EC2">
        <w:rPr>
          <w:rFonts w:ascii="Arial" w:hAnsi="Arial" w:cs="Arial"/>
          <w:i/>
          <w:spacing w:val="1"/>
        </w:rPr>
        <w:t xml:space="preserve"> </w:t>
      </w:r>
      <w:r w:rsidRPr="00B53EC2">
        <w:rPr>
          <w:rFonts w:ascii="Arial" w:hAnsi="Arial" w:cs="Arial"/>
          <w:i/>
        </w:rPr>
        <w:t>su</w:t>
      </w:r>
      <w:r w:rsidRPr="00B53EC2">
        <w:rPr>
          <w:rFonts w:ascii="Arial" w:hAnsi="Arial" w:cs="Arial"/>
          <w:i/>
          <w:spacing w:val="1"/>
        </w:rPr>
        <w:t xml:space="preserve"> </w:t>
      </w:r>
      <w:r w:rsidRPr="00B53EC2">
        <w:rPr>
          <w:rFonts w:ascii="Arial" w:hAnsi="Arial" w:cs="Arial"/>
          <w:i/>
        </w:rPr>
        <w:t>naturaleza</w:t>
      </w:r>
      <w:r w:rsidRPr="00B53EC2">
        <w:rPr>
          <w:rFonts w:ascii="Arial" w:hAnsi="Arial" w:cs="Arial"/>
          <w:i/>
          <w:spacing w:val="1"/>
        </w:rPr>
        <w:t xml:space="preserve"> </w:t>
      </w:r>
      <w:r w:rsidRPr="00B53EC2">
        <w:rPr>
          <w:rFonts w:ascii="Arial" w:hAnsi="Arial" w:cs="Arial"/>
          <w:i/>
        </w:rPr>
        <w:t>extrapatrimonial</w:t>
      </w:r>
      <w:r w:rsidRPr="00B53EC2">
        <w:rPr>
          <w:rFonts w:ascii="Arial" w:hAnsi="Arial" w:cs="Arial"/>
          <w:i/>
          <w:spacing w:val="1"/>
        </w:rPr>
        <w:t xml:space="preserve"> </w:t>
      </w:r>
      <w:r w:rsidRPr="00B53EC2">
        <w:rPr>
          <w:rFonts w:ascii="Arial" w:hAnsi="Arial" w:cs="Arial"/>
          <w:i/>
        </w:rPr>
        <w:t>o</w:t>
      </w:r>
      <w:r w:rsidRPr="00B53EC2">
        <w:rPr>
          <w:rFonts w:ascii="Arial" w:hAnsi="Arial" w:cs="Arial"/>
          <w:i/>
          <w:spacing w:val="1"/>
        </w:rPr>
        <w:t xml:space="preserve"> </w:t>
      </w:r>
      <w:r w:rsidRPr="00B53EC2">
        <w:rPr>
          <w:rFonts w:ascii="Arial" w:hAnsi="Arial" w:cs="Arial"/>
          <w:i/>
        </w:rPr>
        <w:t>inmaterial</w:t>
      </w:r>
      <w:r w:rsidRPr="00B53EC2">
        <w:rPr>
          <w:rFonts w:ascii="Arial" w:hAnsi="Arial" w:cs="Arial"/>
          <w:i/>
          <w:spacing w:val="1"/>
        </w:rPr>
        <w:t xml:space="preserve"> </w:t>
      </w:r>
      <w:r w:rsidRPr="00B53EC2">
        <w:rPr>
          <w:rFonts w:ascii="Arial" w:hAnsi="Arial" w:cs="Arial"/>
          <w:i/>
        </w:rPr>
        <w:t>resultan</w:t>
      </w:r>
      <w:r w:rsidRPr="00B53EC2">
        <w:rPr>
          <w:rFonts w:ascii="Arial" w:hAnsi="Arial" w:cs="Arial"/>
          <w:i/>
          <w:spacing w:val="1"/>
        </w:rPr>
        <w:t xml:space="preserve"> </w:t>
      </w:r>
      <w:r w:rsidRPr="00B53EC2">
        <w:rPr>
          <w:rFonts w:ascii="Arial" w:hAnsi="Arial" w:cs="Arial"/>
          <w:i/>
        </w:rPr>
        <w:t>inasibles</w:t>
      </w:r>
      <w:r w:rsidRPr="00B53EC2">
        <w:rPr>
          <w:rFonts w:ascii="Arial" w:hAnsi="Arial" w:cs="Arial"/>
          <w:i/>
          <w:spacing w:val="1"/>
        </w:rPr>
        <w:t xml:space="preserve"> </w:t>
      </w:r>
      <w:r w:rsidRPr="00B53EC2">
        <w:rPr>
          <w:rFonts w:ascii="Arial" w:hAnsi="Arial" w:cs="Arial"/>
          <w:i/>
        </w:rPr>
        <w:t>e</w:t>
      </w:r>
      <w:r w:rsidRPr="00B53EC2">
        <w:rPr>
          <w:rFonts w:ascii="Arial" w:hAnsi="Arial" w:cs="Arial"/>
          <w:i/>
          <w:spacing w:val="1"/>
        </w:rPr>
        <w:t xml:space="preserve"> </w:t>
      </w:r>
      <w:r w:rsidRPr="00B53EC2">
        <w:rPr>
          <w:rFonts w:ascii="Arial" w:hAnsi="Arial" w:cs="Arial"/>
          <w:i/>
        </w:rPr>
        <w:t>inconmensurables</w:t>
      </w:r>
      <w:r w:rsidRPr="00B53EC2">
        <w:rPr>
          <w:rFonts w:ascii="Arial" w:hAnsi="Arial" w:cs="Arial"/>
        </w:rPr>
        <w:t>”</w:t>
      </w:r>
      <w:r w:rsidRPr="00BB4607">
        <w:rPr>
          <w:rStyle w:val="Refdenotaalpie"/>
          <w:rFonts w:ascii="Arial" w:hAnsi="Arial" w:cs="Arial"/>
        </w:rPr>
        <w:footnoteReference w:id="8"/>
      </w:r>
      <w:r w:rsidRPr="00BB4607">
        <w:rPr>
          <w:rFonts w:ascii="Arial" w:hAnsi="Arial" w:cs="Arial"/>
        </w:rPr>
        <w:t>.</w:t>
      </w:r>
      <w:r w:rsidRPr="00BB4607">
        <w:rPr>
          <w:rFonts w:ascii="Arial" w:hAnsi="Arial" w:cs="Arial"/>
          <w:spacing w:val="1"/>
        </w:rPr>
        <w:t xml:space="preserve"> </w:t>
      </w:r>
      <w:r w:rsidRPr="00BB4607">
        <w:rPr>
          <w:rFonts w:ascii="Arial" w:hAnsi="Arial" w:cs="Arial"/>
        </w:rPr>
        <w:t>Sobre</w:t>
      </w:r>
      <w:r w:rsidRPr="00BB4607">
        <w:rPr>
          <w:rFonts w:ascii="Arial" w:hAnsi="Arial" w:cs="Arial"/>
          <w:spacing w:val="1"/>
        </w:rPr>
        <w:t xml:space="preserve"> </w:t>
      </w:r>
      <w:r w:rsidRPr="00BB4607">
        <w:rPr>
          <w:rFonts w:ascii="Arial" w:hAnsi="Arial" w:cs="Arial"/>
        </w:rPr>
        <w:t>este</w:t>
      </w:r>
      <w:r w:rsidRPr="00662B5D">
        <w:rPr>
          <w:rFonts w:ascii="Arial" w:hAnsi="Arial" w:cs="Arial"/>
          <w:spacing w:val="1"/>
        </w:rPr>
        <w:t xml:space="preserve"> </w:t>
      </w:r>
      <w:r w:rsidRPr="00662B5D">
        <w:rPr>
          <w:rFonts w:ascii="Arial" w:hAnsi="Arial" w:cs="Arial"/>
        </w:rPr>
        <w:t>tipo</w:t>
      </w:r>
      <w:r w:rsidRPr="00662B5D">
        <w:rPr>
          <w:rFonts w:ascii="Arial" w:hAnsi="Arial" w:cs="Arial"/>
          <w:spacing w:val="1"/>
        </w:rPr>
        <w:t xml:space="preserve"> </w:t>
      </w:r>
      <w:r w:rsidRPr="00662B5D">
        <w:rPr>
          <w:rFonts w:ascii="Arial" w:hAnsi="Arial" w:cs="Arial"/>
        </w:rPr>
        <w:t>de</w:t>
      </w:r>
      <w:r w:rsidRPr="00662B5D">
        <w:rPr>
          <w:rFonts w:ascii="Arial" w:hAnsi="Arial" w:cs="Arial"/>
          <w:spacing w:val="1"/>
        </w:rPr>
        <w:t xml:space="preserve"> </w:t>
      </w:r>
      <w:r w:rsidRPr="00662B5D">
        <w:rPr>
          <w:rFonts w:ascii="Arial" w:hAnsi="Arial" w:cs="Arial"/>
        </w:rPr>
        <w:t>perjuicio,</w:t>
      </w:r>
      <w:r w:rsidRPr="00662B5D">
        <w:rPr>
          <w:rFonts w:ascii="Arial" w:hAnsi="Arial" w:cs="Arial"/>
          <w:spacing w:val="1"/>
        </w:rPr>
        <w:t xml:space="preserve"> </w:t>
      </w:r>
      <w:r w:rsidRPr="001E5DB9">
        <w:rPr>
          <w:rFonts w:ascii="Arial" w:hAnsi="Arial" w:cs="Arial"/>
        </w:rPr>
        <w:t>la</w:t>
      </w:r>
      <w:r w:rsidRPr="001E5DB9">
        <w:rPr>
          <w:rFonts w:ascii="Arial" w:hAnsi="Arial" w:cs="Arial"/>
          <w:spacing w:val="1"/>
        </w:rPr>
        <w:t xml:space="preserve"> </w:t>
      </w:r>
      <w:r w:rsidRPr="00DF4D32">
        <w:rPr>
          <w:rFonts w:ascii="Arial" w:hAnsi="Arial" w:cs="Arial"/>
        </w:rPr>
        <w:t>Corte</w:t>
      </w:r>
      <w:r w:rsidRPr="00DF4D32">
        <w:rPr>
          <w:rFonts w:ascii="Arial" w:hAnsi="Arial" w:cs="Arial"/>
          <w:spacing w:val="1"/>
        </w:rPr>
        <w:t xml:space="preserve"> </w:t>
      </w:r>
      <w:r w:rsidRPr="00DF4D32">
        <w:rPr>
          <w:rFonts w:ascii="Arial" w:hAnsi="Arial" w:cs="Arial"/>
        </w:rPr>
        <w:t>ha</w:t>
      </w:r>
      <w:r w:rsidRPr="00DF4D32">
        <w:rPr>
          <w:rFonts w:ascii="Arial" w:hAnsi="Arial" w:cs="Arial"/>
          <w:spacing w:val="1"/>
        </w:rPr>
        <w:t xml:space="preserve"> </w:t>
      </w:r>
      <w:r w:rsidRPr="00DF4D32">
        <w:rPr>
          <w:rFonts w:ascii="Arial" w:hAnsi="Arial" w:cs="Arial"/>
        </w:rPr>
        <w:t>reseñado</w:t>
      </w:r>
      <w:r w:rsidRPr="00DF4D32">
        <w:rPr>
          <w:rFonts w:ascii="Arial" w:hAnsi="Arial" w:cs="Arial"/>
          <w:spacing w:val="1"/>
        </w:rPr>
        <w:t xml:space="preserve"> </w:t>
      </w:r>
      <w:r w:rsidRPr="00DF4D32">
        <w:rPr>
          <w:rFonts w:ascii="Arial" w:hAnsi="Arial" w:cs="Arial"/>
        </w:rPr>
        <w:t>que</w:t>
      </w:r>
      <w:r w:rsidRPr="00B046C0">
        <w:rPr>
          <w:rFonts w:ascii="Arial" w:hAnsi="Arial" w:cs="Arial"/>
          <w:spacing w:val="1"/>
        </w:rPr>
        <w:t xml:space="preserve"> </w:t>
      </w:r>
      <w:r w:rsidRPr="00B046C0">
        <w:rPr>
          <w:rFonts w:ascii="Arial" w:hAnsi="Arial" w:cs="Arial"/>
        </w:rPr>
        <w:t>se</w:t>
      </w:r>
      <w:r w:rsidRPr="0061433B">
        <w:rPr>
          <w:rFonts w:ascii="Arial" w:hAnsi="Arial" w:cs="Arial"/>
          <w:spacing w:val="1"/>
        </w:rPr>
        <w:t xml:space="preserve"> </w:t>
      </w:r>
      <w:r w:rsidRPr="0061433B">
        <w:rPr>
          <w:rFonts w:ascii="Arial" w:hAnsi="Arial" w:cs="Arial"/>
        </w:rPr>
        <w:t>encuentra</w:t>
      </w:r>
      <w:r w:rsidRPr="0061433B">
        <w:rPr>
          <w:rFonts w:ascii="Arial" w:hAnsi="Arial" w:cs="Arial"/>
          <w:spacing w:val="1"/>
        </w:rPr>
        <w:t xml:space="preserve"> </w:t>
      </w:r>
      <w:r w:rsidRPr="00131A04">
        <w:rPr>
          <w:rFonts w:ascii="Arial" w:hAnsi="Arial" w:cs="Arial"/>
        </w:rPr>
        <w:t>encaminado</w:t>
      </w:r>
      <w:r w:rsidRPr="00131A04">
        <w:rPr>
          <w:rFonts w:ascii="Arial" w:hAnsi="Arial" w:cs="Arial"/>
          <w:spacing w:val="-11"/>
        </w:rPr>
        <w:t xml:space="preserve"> </w:t>
      </w:r>
      <w:r w:rsidRPr="00131A04">
        <w:rPr>
          <w:rFonts w:ascii="Arial" w:hAnsi="Arial" w:cs="Arial"/>
        </w:rPr>
        <w:t>a</w:t>
      </w:r>
      <w:r w:rsidRPr="006253E8">
        <w:rPr>
          <w:rFonts w:ascii="Arial" w:hAnsi="Arial" w:cs="Arial"/>
          <w:spacing w:val="-10"/>
        </w:rPr>
        <w:t xml:space="preserve"> </w:t>
      </w:r>
      <w:r w:rsidRPr="006253E8">
        <w:rPr>
          <w:rFonts w:ascii="Arial" w:hAnsi="Arial" w:cs="Arial"/>
        </w:rPr>
        <w:t>“</w:t>
      </w:r>
      <w:r w:rsidRPr="00DE5A3C">
        <w:rPr>
          <w:rFonts w:ascii="Arial" w:hAnsi="Arial" w:cs="Arial"/>
          <w:i/>
        </w:rPr>
        <w:t>reparar</w:t>
      </w:r>
      <w:r w:rsidRPr="00B53EC2">
        <w:rPr>
          <w:rFonts w:ascii="Arial" w:hAnsi="Arial" w:cs="Arial"/>
          <w:i/>
          <w:spacing w:val="-9"/>
        </w:rPr>
        <w:t xml:space="preserve"> </w:t>
      </w:r>
      <w:r w:rsidRPr="00B53EC2">
        <w:rPr>
          <w:rFonts w:ascii="Arial" w:hAnsi="Arial" w:cs="Arial"/>
          <w:i/>
        </w:rPr>
        <w:t>la</w:t>
      </w:r>
      <w:r w:rsidRPr="00B53EC2">
        <w:rPr>
          <w:rFonts w:ascii="Arial" w:hAnsi="Arial" w:cs="Arial"/>
          <w:i/>
          <w:spacing w:val="-10"/>
        </w:rPr>
        <w:t xml:space="preserve"> </w:t>
      </w:r>
      <w:r w:rsidRPr="00B53EC2">
        <w:rPr>
          <w:rFonts w:ascii="Arial" w:hAnsi="Arial" w:cs="Arial"/>
          <w:i/>
        </w:rPr>
        <w:t>congoja,</w:t>
      </w:r>
      <w:r w:rsidRPr="00B53EC2">
        <w:rPr>
          <w:rFonts w:ascii="Arial" w:hAnsi="Arial" w:cs="Arial"/>
          <w:i/>
          <w:spacing w:val="-9"/>
        </w:rPr>
        <w:t xml:space="preserve"> </w:t>
      </w:r>
      <w:r w:rsidRPr="00B53EC2">
        <w:rPr>
          <w:rFonts w:ascii="Arial" w:hAnsi="Arial" w:cs="Arial"/>
          <w:i/>
        </w:rPr>
        <w:t>impacto</w:t>
      </w:r>
      <w:r w:rsidRPr="00B53EC2">
        <w:rPr>
          <w:rFonts w:ascii="Arial" w:hAnsi="Arial" w:cs="Arial"/>
          <w:i/>
          <w:spacing w:val="-10"/>
        </w:rPr>
        <w:t xml:space="preserve"> </w:t>
      </w:r>
      <w:r w:rsidRPr="00B53EC2">
        <w:rPr>
          <w:rFonts w:ascii="Arial" w:hAnsi="Arial" w:cs="Arial"/>
          <w:i/>
        </w:rPr>
        <w:t>directo</w:t>
      </w:r>
      <w:r w:rsidRPr="00B53EC2">
        <w:rPr>
          <w:rFonts w:ascii="Arial" w:hAnsi="Arial" w:cs="Arial"/>
          <w:i/>
          <w:spacing w:val="-12"/>
        </w:rPr>
        <w:t xml:space="preserve"> </w:t>
      </w:r>
      <w:r w:rsidRPr="00B53EC2">
        <w:rPr>
          <w:rFonts w:ascii="Arial" w:hAnsi="Arial" w:cs="Arial"/>
          <w:i/>
        </w:rPr>
        <w:t>en</w:t>
      </w:r>
      <w:r w:rsidRPr="00B53EC2">
        <w:rPr>
          <w:rFonts w:ascii="Arial" w:hAnsi="Arial" w:cs="Arial"/>
          <w:i/>
          <w:spacing w:val="-11"/>
        </w:rPr>
        <w:t xml:space="preserve"> </w:t>
      </w:r>
      <w:r w:rsidRPr="00B53EC2">
        <w:rPr>
          <w:rFonts w:ascii="Arial" w:hAnsi="Arial" w:cs="Arial"/>
          <w:i/>
        </w:rPr>
        <w:t>el</w:t>
      </w:r>
      <w:r w:rsidRPr="00B53EC2">
        <w:rPr>
          <w:rFonts w:ascii="Arial" w:hAnsi="Arial" w:cs="Arial"/>
          <w:i/>
          <w:spacing w:val="-11"/>
        </w:rPr>
        <w:t xml:space="preserve"> </w:t>
      </w:r>
      <w:r w:rsidRPr="00B53EC2">
        <w:rPr>
          <w:rFonts w:ascii="Arial" w:hAnsi="Arial" w:cs="Arial"/>
          <w:i/>
        </w:rPr>
        <w:t>estado</w:t>
      </w:r>
      <w:r w:rsidRPr="00B53EC2">
        <w:rPr>
          <w:rFonts w:ascii="Arial" w:hAnsi="Arial" w:cs="Arial"/>
          <w:i/>
          <w:spacing w:val="-10"/>
        </w:rPr>
        <w:t xml:space="preserve"> </w:t>
      </w:r>
      <w:r w:rsidRPr="00B53EC2">
        <w:rPr>
          <w:rFonts w:ascii="Arial" w:hAnsi="Arial" w:cs="Arial"/>
          <w:i/>
        </w:rPr>
        <w:t>anímico</w:t>
      </w:r>
      <w:r w:rsidRPr="00B53EC2">
        <w:rPr>
          <w:rFonts w:ascii="Arial" w:hAnsi="Arial" w:cs="Arial"/>
          <w:i/>
          <w:spacing w:val="-8"/>
        </w:rPr>
        <w:t xml:space="preserve"> </w:t>
      </w:r>
      <w:r w:rsidRPr="00B53EC2">
        <w:rPr>
          <w:rFonts w:ascii="Arial" w:hAnsi="Arial" w:cs="Arial"/>
          <w:i/>
        </w:rPr>
        <w:t>espiritual</w:t>
      </w:r>
      <w:r w:rsidRPr="00B53EC2">
        <w:rPr>
          <w:rFonts w:ascii="Arial" w:hAnsi="Arial" w:cs="Arial"/>
          <w:i/>
          <w:spacing w:val="-10"/>
        </w:rPr>
        <w:t xml:space="preserve"> </w:t>
      </w:r>
      <w:r w:rsidRPr="00B53EC2">
        <w:rPr>
          <w:rFonts w:ascii="Arial" w:hAnsi="Arial" w:cs="Arial"/>
          <w:i/>
        </w:rPr>
        <w:t>y</w:t>
      </w:r>
      <w:r w:rsidRPr="00B53EC2">
        <w:rPr>
          <w:rFonts w:ascii="Arial" w:hAnsi="Arial" w:cs="Arial"/>
          <w:i/>
          <w:spacing w:val="-10"/>
        </w:rPr>
        <w:t xml:space="preserve"> </w:t>
      </w:r>
      <w:r w:rsidRPr="00B53EC2">
        <w:rPr>
          <w:rFonts w:ascii="Arial" w:hAnsi="Arial" w:cs="Arial"/>
          <w:i/>
        </w:rPr>
        <w:t>en</w:t>
      </w:r>
      <w:r w:rsidRPr="00B53EC2">
        <w:rPr>
          <w:rFonts w:ascii="Arial" w:hAnsi="Arial" w:cs="Arial"/>
          <w:i/>
          <w:spacing w:val="-11"/>
        </w:rPr>
        <w:t xml:space="preserve"> </w:t>
      </w:r>
      <w:r w:rsidRPr="00B53EC2">
        <w:rPr>
          <w:rFonts w:ascii="Arial" w:hAnsi="Arial" w:cs="Arial"/>
          <w:i/>
        </w:rPr>
        <w:t>la</w:t>
      </w:r>
      <w:r w:rsidRPr="00B53EC2">
        <w:rPr>
          <w:rFonts w:ascii="Arial" w:hAnsi="Arial" w:cs="Arial"/>
          <w:i/>
          <w:spacing w:val="-10"/>
        </w:rPr>
        <w:t xml:space="preserve"> </w:t>
      </w:r>
      <w:r w:rsidRPr="00B53EC2">
        <w:rPr>
          <w:rFonts w:ascii="Arial" w:hAnsi="Arial" w:cs="Arial"/>
          <w:i/>
        </w:rPr>
        <w:t>estabilidad</w:t>
      </w:r>
      <w:r w:rsidRPr="00B53EC2">
        <w:rPr>
          <w:rFonts w:ascii="Arial" w:hAnsi="Arial" w:cs="Arial"/>
          <w:i/>
          <w:spacing w:val="-59"/>
        </w:rPr>
        <w:t xml:space="preserve"> </w:t>
      </w:r>
      <w:r w:rsidRPr="00B53EC2">
        <w:rPr>
          <w:rFonts w:ascii="Arial" w:hAnsi="Arial" w:cs="Arial"/>
          <w:i/>
        </w:rPr>
        <w:t>emocional de la persona que sufrió la lesión y de sus familiares</w:t>
      </w:r>
      <w:r w:rsidRPr="00B53EC2">
        <w:rPr>
          <w:rFonts w:ascii="Arial" w:hAnsi="Arial" w:cs="Arial"/>
        </w:rPr>
        <w:t>”</w:t>
      </w:r>
      <w:r w:rsidRPr="00BB4607">
        <w:rPr>
          <w:rStyle w:val="Refdenotaalpie"/>
          <w:rFonts w:ascii="Arial" w:hAnsi="Arial" w:cs="Arial"/>
        </w:rPr>
        <w:footnoteReference w:id="9"/>
      </w:r>
      <w:r w:rsidRPr="00BB4607">
        <w:rPr>
          <w:rFonts w:ascii="Arial" w:hAnsi="Arial" w:cs="Arial"/>
        </w:rPr>
        <w:t>, con sujeción a los elementos de</w:t>
      </w:r>
      <w:r w:rsidRPr="00BB4607">
        <w:rPr>
          <w:rFonts w:ascii="Arial" w:hAnsi="Arial" w:cs="Arial"/>
          <w:spacing w:val="1"/>
        </w:rPr>
        <w:t xml:space="preserve"> </w:t>
      </w:r>
      <w:r w:rsidRPr="00BB4607">
        <w:rPr>
          <w:rFonts w:ascii="Arial" w:hAnsi="Arial" w:cs="Arial"/>
        </w:rPr>
        <w:t>convicción y las particularidades de la situación litigiosa. Sin perjuicio de lo</w:t>
      </w:r>
      <w:r w:rsidRPr="00662B5D">
        <w:rPr>
          <w:rFonts w:ascii="Arial" w:hAnsi="Arial" w:cs="Arial"/>
        </w:rPr>
        <w:t>s criterios orientadores</w:t>
      </w:r>
      <w:r w:rsidRPr="00662B5D">
        <w:rPr>
          <w:rFonts w:ascii="Arial" w:hAnsi="Arial" w:cs="Arial"/>
          <w:spacing w:val="1"/>
        </w:rPr>
        <w:t xml:space="preserve"> </w:t>
      </w:r>
      <w:r w:rsidRPr="00662B5D">
        <w:rPr>
          <w:rFonts w:ascii="Arial" w:hAnsi="Arial" w:cs="Arial"/>
        </w:rPr>
        <w:t>de</w:t>
      </w:r>
      <w:r w:rsidRPr="001E5DB9">
        <w:rPr>
          <w:rFonts w:ascii="Arial" w:hAnsi="Arial" w:cs="Arial"/>
          <w:spacing w:val="-1"/>
        </w:rPr>
        <w:t xml:space="preserve"> </w:t>
      </w:r>
      <w:r w:rsidRPr="00DF4D32">
        <w:rPr>
          <w:rFonts w:ascii="Arial" w:hAnsi="Arial" w:cs="Arial"/>
        </w:rPr>
        <w:t>la</w:t>
      </w:r>
      <w:r w:rsidRPr="00DF4D32">
        <w:rPr>
          <w:rFonts w:ascii="Arial" w:hAnsi="Arial" w:cs="Arial"/>
          <w:spacing w:val="-1"/>
        </w:rPr>
        <w:t xml:space="preserve"> </w:t>
      </w:r>
      <w:r w:rsidRPr="00DF4D32">
        <w:rPr>
          <w:rFonts w:ascii="Arial" w:hAnsi="Arial" w:cs="Arial"/>
        </w:rPr>
        <w:t>jurisprudencia,</w:t>
      </w:r>
      <w:r w:rsidRPr="00B046C0">
        <w:rPr>
          <w:rFonts w:ascii="Arial" w:hAnsi="Arial" w:cs="Arial"/>
          <w:spacing w:val="2"/>
        </w:rPr>
        <w:t xml:space="preserve"> </w:t>
      </w:r>
      <w:r w:rsidRPr="0061433B">
        <w:rPr>
          <w:rFonts w:ascii="Arial" w:hAnsi="Arial" w:cs="Arial"/>
        </w:rPr>
        <w:t>en</w:t>
      </w:r>
      <w:r w:rsidRPr="0061433B">
        <w:rPr>
          <w:rFonts w:ascii="Arial" w:hAnsi="Arial" w:cs="Arial"/>
          <w:spacing w:val="-6"/>
        </w:rPr>
        <w:t xml:space="preserve"> </w:t>
      </w:r>
      <w:r w:rsidRPr="00131A04">
        <w:rPr>
          <w:rFonts w:ascii="Arial" w:hAnsi="Arial" w:cs="Arial"/>
        </w:rPr>
        <w:t>procura</w:t>
      </w:r>
      <w:r w:rsidRPr="00131A04">
        <w:rPr>
          <w:rFonts w:ascii="Arial" w:hAnsi="Arial" w:cs="Arial"/>
          <w:spacing w:val="-3"/>
        </w:rPr>
        <w:t xml:space="preserve"> </w:t>
      </w:r>
      <w:r w:rsidRPr="00DE5A3C">
        <w:rPr>
          <w:rFonts w:ascii="Arial" w:hAnsi="Arial" w:cs="Arial"/>
        </w:rPr>
        <w:t>de una</w:t>
      </w:r>
      <w:r w:rsidRPr="00651D7E">
        <w:rPr>
          <w:rFonts w:ascii="Arial" w:hAnsi="Arial" w:cs="Arial"/>
          <w:spacing w:val="-3"/>
        </w:rPr>
        <w:t xml:space="preserve"> </w:t>
      </w:r>
      <w:r w:rsidRPr="00651D7E">
        <w:rPr>
          <w:rFonts w:ascii="Arial" w:hAnsi="Arial" w:cs="Arial"/>
        </w:rPr>
        <w:t>verdadera,</w:t>
      </w:r>
      <w:r w:rsidRPr="00B53EC2">
        <w:rPr>
          <w:rFonts w:ascii="Arial" w:hAnsi="Arial" w:cs="Arial"/>
          <w:spacing w:val="-2"/>
        </w:rPr>
        <w:t xml:space="preserve"> </w:t>
      </w:r>
      <w:r w:rsidRPr="00B53EC2">
        <w:rPr>
          <w:rFonts w:ascii="Arial" w:hAnsi="Arial" w:cs="Arial"/>
        </w:rPr>
        <w:t>justa,</w:t>
      </w:r>
      <w:r w:rsidRPr="00B53EC2">
        <w:rPr>
          <w:rFonts w:ascii="Arial" w:hAnsi="Arial" w:cs="Arial"/>
          <w:spacing w:val="-1"/>
        </w:rPr>
        <w:t xml:space="preserve"> </w:t>
      </w:r>
      <w:r w:rsidRPr="00B53EC2">
        <w:rPr>
          <w:rFonts w:ascii="Arial" w:hAnsi="Arial" w:cs="Arial"/>
        </w:rPr>
        <w:t>recta</w:t>
      </w:r>
      <w:r w:rsidRPr="00B53EC2">
        <w:rPr>
          <w:rFonts w:ascii="Arial" w:hAnsi="Arial" w:cs="Arial"/>
          <w:spacing w:val="-1"/>
        </w:rPr>
        <w:t xml:space="preserve"> </w:t>
      </w:r>
      <w:r w:rsidRPr="00B53EC2">
        <w:rPr>
          <w:rFonts w:ascii="Arial" w:hAnsi="Arial" w:cs="Arial"/>
        </w:rPr>
        <w:t>y</w:t>
      </w:r>
      <w:r w:rsidRPr="00B53EC2">
        <w:rPr>
          <w:rFonts w:ascii="Arial" w:hAnsi="Arial" w:cs="Arial"/>
          <w:spacing w:val="-2"/>
        </w:rPr>
        <w:t xml:space="preserve"> </w:t>
      </w:r>
      <w:r w:rsidRPr="00B53EC2">
        <w:rPr>
          <w:rFonts w:ascii="Arial" w:hAnsi="Arial" w:cs="Arial"/>
        </w:rPr>
        <w:t>eficiente</w:t>
      </w:r>
      <w:r w:rsidRPr="00B53EC2">
        <w:rPr>
          <w:rFonts w:ascii="Arial" w:hAnsi="Arial" w:cs="Arial"/>
          <w:spacing w:val="-4"/>
        </w:rPr>
        <w:t xml:space="preserve"> </w:t>
      </w:r>
      <w:r w:rsidRPr="00B53EC2">
        <w:rPr>
          <w:rFonts w:ascii="Arial" w:hAnsi="Arial" w:cs="Arial"/>
        </w:rPr>
        <w:t>impartición</w:t>
      </w:r>
      <w:r w:rsidRPr="00B53EC2">
        <w:rPr>
          <w:rFonts w:ascii="Arial" w:hAnsi="Arial" w:cs="Arial"/>
          <w:spacing w:val="-1"/>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rPr>
        <w:t>justicia</w:t>
      </w:r>
      <w:r w:rsidRPr="00BB4607">
        <w:rPr>
          <w:rStyle w:val="Refdenotaalpie"/>
          <w:rFonts w:ascii="Arial" w:hAnsi="Arial" w:cs="Arial"/>
        </w:rPr>
        <w:footnoteReference w:id="10"/>
      </w:r>
      <w:r w:rsidRPr="00BB4607">
        <w:rPr>
          <w:rFonts w:ascii="Arial" w:hAnsi="Arial" w:cs="Arial"/>
        </w:rPr>
        <w:t xml:space="preserve">. </w:t>
      </w:r>
    </w:p>
    <w:p w14:paraId="60EA1745" w14:textId="77777777" w:rsidR="00D94A1C" w:rsidRPr="00BB4607" w:rsidRDefault="00D94A1C">
      <w:pPr>
        <w:spacing w:line="360" w:lineRule="auto"/>
        <w:jc w:val="both"/>
        <w:rPr>
          <w:rFonts w:ascii="Arial" w:hAnsi="Arial" w:cs="Arial"/>
        </w:rPr>
      </w:pPr>
    </w:p>
    <w:p w14:paraId="5E9E9AF4" w14:textId="06F41710" w:rsidR="00D94A1C" w:rsidRPr="00B53EC2" w:rsidRDefault="00D94A1C">
      <w:pPr>
        <w:spacing w:line="360" w:lineRule="auto"/>
        <w:ind w:right="159"/>
        <w:jc w:val="both"/>
        <w:rPr>
          <w:rFonts w:ascii="Arial" w:hAnsi="Arial" w:cs="Arial"/>
        </w:rPr>
      </w:pPr>
      <w:r w:rsidRPr="00662B5D">
        <w:rPr>
          <w:rFonts w:ascii="Arial" w:hAnsi="Arial" w:cs="Arial"/>
        </w:rPr>
        <w:t>Inicialmente, se debe advertir al despacho que existe una desmesurada solicitud de perjuicios</w:t>
      </w:r>
      <w:r w:rsidRPr="00662B5D">
        <w:rPr>
          <w:rFonts w:ascii="Arial" w:hAnsi="Arial" w:cs="Arial"/>
          <w:spacing w:val="1"/>
        </w:rPr>
        <w:t xml:space="preserve"> </w:t>
      </w:r>
      <w:r w:rsidRPr="00662B5D">
        <w:rPr>
          <w:rFonts w:ascii="Arial" w:hAnsi="Arial" w:cs="Arial"/>
        </w:rPr>
        <w:t xml:space="preserve">morales por </w:t>
      </w:r>
      <w:r w:rsidR="00BD57EE" w:rsidRPr="001E5DB9">
        <w:rPr>
          <w:rFonts w:ascii="Arial" w:hAnsi="Arial" w:cs="Arial"/>
        </w:rPr>
        <w:t>la suma total de</w:t>
      </w:r>
      <w:r w:rsidR="00BB4A58">
        <w:rPr>
          <w:rFonts w:ascii="Arial" w:hAnsi="Arial" w:cs="Arial"/>
        </w:rPr>
        <w:t xml:space="preserve"> </w:t>
      </w:r>
      <w:r w:rsidR="00095E49">
        <w:rPr>
          <w:rFonts w:ascii="Arial" w:hAnsi="Arial" w:cs="Arial"/>
        </w:rPr>
        <w:t>100</w:t>
      </w:r>
      <w:r w:rsidR="00BB4A58">
        <w:rPr>
          <w:rFonts w:ascii="Arial" w:hAnsi="Arial" w:cs="Arial"/>
        </w:rPr>
        <w:t xml:space="preserve"> salarios mínimos</w:t>
      </w:r>
      <w:r w:rsidR="00811965">
        <w:rPr>
          <w:rFonts w:ascii="Arial" w:hAnsi="Arial" w:cs="Arial"/>
        </w:rPr>
        <w:t xml:space="preserve"> </w:t>
      </w:r>
      <w:r w:rsidR="00095E49">
        <w:rPr>
          <w:rFonts w:ascii="Arial" w:hAnsi="Arial" w:cs="Arial"/>
        </w:rPr>
        <w:t>para cada demandante</w:t>
      </w:r>
      <w:r w:rsidRPr="00DF4D32">
        <w:rPr>
          <w:rFonts w:ascii="Arial" w:hAnsi="Arial" w:cs="Arial"/>
        </w:rPr>
        <w:t>, lo cual es a todas luces improcedente, puesto que refleja un</w:t>
      </w:r>
      <w:r w:rsidRPr="00B046C0">
        <w:rPr>
          <w:rFonts w:ascii="Arial" w:hAnsi="Arial" w:cs="Arial"/>
          <w:spacing w:val="1"/>
        </w:rPr>
        <w:t xml:space="preserve"> </w:t>
      </w:r>
      <w:r w:rsidRPr="0061433B">
        <w:rPr>
          <w:rFonts w:ascii="Arial" w:hAnsi="Arial" w:cs="Arial"/>
        </w:rPr>
        <w:t>evidente ánimo especulativo y una errónea tasación de los perjuicios, en tanto que los mismos</w:t>
      </w:r>
      <w:r w:rsidRPr="0061433B">
        <w:rPr>
          <w:rFonts w:ascii="Arial" w:hAnsi="Arial" w:cs="Arial"/>
          <w:spacing w:val="1"/>
        </w:rPr>
        <w:t xml:space="preserve"> </w:t>
      </w:r>
      <w:r w:rsidRPr="00131A04">
        <w:rPr>
          <w:rFonts w:ascii="Arial" w:hAnsi="Arial" w:cs="Arial"/>
        </w:rPr>
        <w:t>resultan exorbitantes según los criterios jurisprudenciales fijados por la Corte Suprema de Justicia.</w:t>
      </w:r>
      <w:r w:rsidR="00E93341">
        <w:rPr>
          <w:rFonts w:ascii="Arial" w:hAnsi="Arial" w:cs="Arial"/>
        </w:rPr>
        <w:t xml:space="preserve"> </w:t>
      </w:r>
      <w:r w:rsidRPr="00DE5A3C">
        <w:rPr>
          <w:rFonts w:ascii="Arial" w:hAnsi="Arial" w:cs="Arial"/>
          <w:spacing w:val="-59"/>
        </w:rPr>
        <w:t xml:space="preserve"> </w:t>
      </w:r>
      <w:r w:rsidRPr="00651D7E">
        <w:rPr>
          <w:rFonts w:ascii="Arial" w:hAnsi="Arial" w:cs="Arial"/>
        </w:rPr>
        <w:t>En efecto, es inviable</w:t>
      </w:r>
      <w:r w:rsidRPr="00B53EC2">
        <w:rPr>
          <w:rFonts w:ascii="Arial" w:hAnsi="Arial" w:cs="Arial"/>
          <w:spacing w:val="1"/>
        </w:rPr>
        <w:t xml:space="preserve"> </w:t>
      </w:r>
      <w:r w:rsidRPr="00B53EC2">
        <w:rPr>
          <w:rFonts w:ascii="Arial" w:hAnsi="Arial" w:cs="Arial"/>
        </w:rPr>
        <w:t>el reconocimiento del daño moral en la suma pretendida por la parte</w:t>
      </w:r>
      <w:r w:rsidRPr="00B53EC2">
        <w:rPr>
          <w:rFonts w:ascii="Arial" w:hAnsi="Arial" w:cs="Arial"/>
          <w:spacing w:val="1"/>
        </w:rPr>
        <w:t xml:space="preserve"> </w:t>
      </w:r>
      <w:r w:rsidR="00095E49">
        <w:rPr>
          <w:rFonts w:ascii="Arial" w:hAnsi="Arial" w:cs="Arial"/>
        </w:rPr>
        <w:t>actora</w:t>
      </w:r>
      <w:r w:rsidRPr="00B53EC2">
        <w:rPr>
          <w:rFonts w:ascii="Arial" w:hAnsi="Arial" w:cs="Arial"/>
        </w:rPr>
        <w:t>, por cuanto la tasación propuesta es equivocada y en tal sentido, no hay lugar al</w:t>
      </w:r>
      <w:r w:rsidRPr="00B53EC2">
        <w:rPr>
          <w:rFonts w:ascii="Arial" w:hAnsi="Arial" w:cs="Arial"/>
          <w:spacing w:val="1"/>
        </w:rPr>
        <w:t xml:space="preserve"> </w:t>
      </w:r>
      <w:r w:rsidRPr="00B53EC2">
        <w:rPr>
          <w:rFonts w:ascii="Arial" w:hAnsi="Arial" w:cs="Arial"/>
        </w:rPr>
        <w:t>reconocimiento de suma alguna por concepto que supere los montos fijados a partir del desarrollo</w:t>
      </w:r>
      <w:r w:rsidRPr="00B53EC2">
        <w:rPr>
          <w:rFonts w:ascii="Arial" w:hAnsi="Arial" w:cs="Arial"/>
          <w:spacing w:val="1"/>
        </w:rPr>
        <w:t xml:space="preserve"> </w:t>
      </w:r>
      <w:r w:rsidRPr="00B53EC2">
        <w:rPr>
          <w:rFonts w:ascii="Arial" w:hAnsi="Arial" w:cs="Arial"/>
        </w:rPr>
        <w:t>jurisprudencial</w:t>
      </w:r>
      <w:r w:rsidRPr="00B53EC2">
        <w:rPr>
          <w:rFonts w:ascii="Arial" w:hAnsi="Arial" w:cs="Arial"/>
          <w:spacing w:val="-2"/>
        </w:rPr>
        <w:t xml:space="preserve"> </w:t>
      </w:r>
      <w:r w:rsidRPr="00B53EC2">
        <w:rPr>
          <w:rFonts w:ascii="Arial" w:hAnsi="Arial" w:cs="Arial"/>
        </w:rPr>
        <w:t>de la Corte</w:t>
      </w:r>
      <w:r w:rsidRPr="00B53EC2">
        <w:rPr>
          <w:rFonts w:ascii="Arial" w:hAnsi="Arial" w:cs="Arial"/>
          <w:spacing w:val="2"/>
        </w:rPr>
        <w:t xml:space="preserve"> </w:t>
      </w:r>
      <w:r w:rsidRPr="00B53EC2">
        <w:rPr>
          <w:rFonts w:ascii="Arial" w:hAnsi="Arial" w:cs="Arial"/>
        </w:rPr>
        <w:t>Suprema de</w:t>
      </w:r>
      <w:r w:rsidRPr="00B53EC2">
        <w:rPr>
          <w:rFonts w:ascii="Arial" w:hAnsi="Arial" w:cs="Arial"/>
          <w:spacing w:val="-2"/>
        </w:rPr>
        <w:t xml:space="preserve"> </w:t>
      </w:r>
      <w:r w:rsidRPr="00B53EC2">
        <w:rPr>
          <w:rFonts w:ascii="Arial" w:hAnsi="Arial" w:cs="Arial"/>
        </w:rPr>
        <w:t>Justicia.</w:t>
      </w:r>
    </w:p>
    <w:p w14:paraId="3275EEA6" w14:textId="77777777" w:rsidR="006F491B" w:rsidRPr="00B53EC2" w:rsidRDefault="006F491B">
      <w:pPr>
        <w:spacing w:line="360" w:lineRule="auto"/>
        <w:ind w:right="159"/>
        <w:jc w:val="both"/>
        <w:rPr>
          <w:rFonts w:ascii="Arial" w:hAnsi="Arial" w:cs="Arial"/>
        </w:rPr>
      </w:pPr>
    </w:p>
    <w:p w14:paraId="38B9D3F3" w14:textId="65A176EE" w:rsidR="00D87DDB" w:rsidRPr="00B53EC2" w:rsidRDefault="006F491B" w:rsidP="0004468F">
      <w:pPr>
        <w:spacing w:line="360" w:lineRule="auto"/>
        <w:ind w:right="161"/>
        <w:jc w:val="both"/>
        <w:rPr>
          <w:rFonts w:ascii="Arial" w:hAnsi="Arial" w:cs="Arial"/>
        </w:rPr>
      </w:pPr>
      <w:r w:rsidRPr="00B53EC2">
        <w:rPr>
          <w:rFonts w:ascii="Arial" w:hAnsi="Arial" w:cs="Arial"/>
        </w:rPr>
        <w:t>Para ilustrar de forma puntal la manera en que la que Corte Suprema de Justicia ha cuantificado</w:t>
      </w:r>
      <w:r w:rsidRPr="00B53EC2">
        <w:rPr>
          <w:rFonts w:ascii="Arial" w:hAnsi="Arial" w:cs="Arial"/>
          <w:spacing w:val="1"/>
        </w:rPr>
        <w:t xml:space="preserve"> </w:t>
      </w:r>
      <w:r w:rsidRPr="00B53EC2">
        <w:rPr>
          <w:rFonts w:ascii="Arial" w:hAnsi="Arial" w:cs="Arial"/>
        </w:rPr>
        <w:t xml:space="preserve">este perjuicio, es preciso traer a colación un caso particular. Así pues, </w:t>
      </w:r>
      <w:r w:rsidR="0041157D">
        <w:rPr>
          <w:rFonts w:ascii="Arial" w:hAnsi="Arial" w:cs="Arial"/>
        </w:rPr>
        <w:t xml:space="preserve">en la sentencia SC 4701 de 2021, el </w:t>
      </w:r>
      <w:r w:rsidR="0041157D">
        <w:rPr>
          <w:rFonts w:ascii="Arial" w:hAnsi="Arial" w:cs="Arial"/>
        </w:rPr>
        <w:lastRenderedPageBreak/>
        <w:t>Máximo Órgano de la Jurisdicción Ordinaria tasó el daño moral padecido por el cónyuge e hijos en $47.472.181 a causa del fallecimiento en accidente aéreo de su esposo y padre. En un caso similar, se reconoció la suma de $55.000.000 a título de daño moral para el cónyuge supérstite y los hijos con ocasión de la muerte derivada de un accidente de tránsito</w:t>
      </w:r>
      <w:r w:rsidR="0041157D">
        <w:rPr>
          <w:rStyle w:val="Refdenotaalpie"/>
          <w:rFonts w:ascii="Arial" w:hAnsi="Arial" w:cs="Arial"/>
        </w:rPr>
        <w:footnoteReference w:id="11"/>
      </w:r>
      <w:r w:rsidR="00095E49">
        <w:rPr>
          <w:rFonts w:ascii="Arial" w:hAnsi="Arial" w:cs="Arial"/>
        </w:rPr>
        <w:t xml:space="preserve">, ambos eventos en los cuales se tasó el daño moral generado por el deceso de la víctima, circunstancia que no corresponde al caso objeto de estudio toda vez que el señor </w:t>
      </w:r>
      <w:r w:rsidR="00095E49" w:rsidRPr="00476E90">
        <w:rPr>
          <w:rFonts w:ascii="Arial" w:hAnsi="Arial" w:cs="Arial"/>
          <w:bCs/>
        </w:rPr>
        <w:t>Carlos Enrique Gutiérrez</w:t>
      </w:r>
      <w:r w:rsidR="00095E49">
        <w:rPr>
          <w:rFonts w:ascii="Arial" w:hAnsi="Arial" w:cs="Arial"/>
          <w:bCs/>
        </w:rPr>
        <w:t xml:space="preserve"> padeció una lesión de mediana gravedad por tratarse de una fractura del maléolo externo. </w:t>
      </w:r>
    </w:p>
    <w:p w14:paraId="4C04EDD0" w14:textId="77777777" w:rsidR="00D87DDB" w:rsidRPr="00B53EC2" w:rsidRDefault="00D87DDB">
      <w:pPr>
        <w:pStyle w:val="Textoindependiente"/>
        <w:spacing w:line="360" w:lineRule="auto"/>
        <w:rPr>
          <w:rFonts w:ascii="Arial" w:hAnsi="Arial" w:cs="Arial"/>
          <w:sz w:val="22"/>
          <w:szCs w:val="22"/>
        </w:rPr>
      </w:pPr>
    </w:p>
    <w:p w14:paraId="1D8A4D13" w14:textId="02173317" w:rsidR="00D87DDB" w:rsidRPr="00B53EC2" w:rsidRDefault="00D87DDB">
      <w:pPr>
        <w:spacing w:line="360" w:lineRule="auto"/>
        <w:ind w:right="160"/>
        <w:jc w:val="both"/>
        <w:rPr>
          <w:rFonts w:ascii="Arial" w:hAnsi="Arial" w:cs="Arial"/>
        </w:rPr>
      </w:pPr>
      <w:r w:rsidRPr="00B53EC2">
        <w:rPr>
          <w:rFonts w:ascii="Arial" w:hAnsi="Arial" w:cs="Arial"/>
        </w:rPr>
        <w:t>Por</w:t>
      </w:r>
      <w:r w:rsidRPr="00B53EC2">
        <w:rPr>
          <w:rFonts w:ascii="Arial" w:hAnsi="Arial" w:cs="Arial"/>
          <w:spacing w:val="-10"/>
        </w:rPr>
        <w:t xml:space="preserve"> </w:t>
      </w:r>
      <w:r w:rsidRPr="00B53EC2">
        <w:rPr>
          <w:rFonts w:ascii="Arial" w:hAnsi="Arial" w:cs="Arial"/>
        </w:rPr>
        <w:t>lo</w:t>
      </w:r>
      <w:r w:rsidRPr="00B53EC2">
        <w:rPr>
          <w:rFonts w:ascii="Arial" w:hAnsi="Arial" w:cs="Arial"/>
          <w:spacing w:val="-10"/>
        </w:rPr>
        <w:t xml:space="preserve"> </w:t>
      </w:r>
      <w:r w:rsidRPr="00B53EC2">
        <w:rPr>
          <w:rFonts w:ascii="Arial" w:hAnsi="Arial" w:cs="Arial"/>
        </w:rPr>
        <w:t>antes</w:t>
      </w:r>
      <w:r w:rsidRPr="00B53EC2">
        <w:rPr>
          <w:rFonts w:ascii="Arial" w:hAnsi="Arial" w:cs="Arial"/>
          <w:spacing w:val="-12"/>
        </w:rPr>
        <w:t xml:space="preserve"> </w:t>
      </w:r>
      <w:r w:rsidRPr="00B53EC2">
        <w:rPr>
          <w:rFonts w:ascii="Arial" w:hAnsi="Arial" w:cs="Arial"/>
        </w:rPr>
        <w:t>expuesto</w:t>
      </w:r>
      <w:r w:rsidRPr="00B53EC2">
        <w:rPr>
          <w:rFonts w:ascii="Arial" w:hAnsi="Arial" w:cs="Arial"/>
          <w:spacing w:val="-12"/>
        </w:rPr>
        <w:t xml:space="preserve"> </w:t>
      </w:r>
      <w:r w:rsidRPr="00B53EC2">
        <w:rPr>
          <w:rFonts w:ascii="Arial" w:hAnsi="Arial" w:cs="Arial"/>
        </w:rPr>
        <w:t>es</w:t>
      </w:r>
      <w:r w:rsidRPr="00B53EC2">
        <w:rPr>
          <w:rFonts w:ascii="Arial" w:hAnsi="Arial" w:cs="Arial"/>
          <w:spacing w:val="-15"/>
        </w:rPr>
        <w:t xml:space="preserve"> </w:t>
      </w:r>
      <w:r w:rsidRPr="00B53EC2">
        <w:rPr>
          <w:rFonts w:ascii="Arial" w:hAnsi="Arial" w:cs="Arial"/>
        </w:rPr>
        <w:t>claro</w:t>
      </w:r>
      <w:r w:rsidRPr="00B53EC2">
        <w:rPr>
          <w:rFonts w:ascii="Arial" w:hAnsi="Arial" w:cs="Arial"/>
          <w:spacing w:val="-12"/>
        </w:rPr>
        <w:t xml:space="preserve"> </w:t>
      </w:r>
      <w:r w:rsidRPr="00B53EC2">
        <w:rPr>
          <w:rFonts w:ascii="Arial" w:hAnsi="Arial" w:cs="Arial"/>
        </w:rPr>
        <w:t>que</w:t>
      </w:r>
      <w:r w:rsidRPr="00B53EC2">
        <w:rPr>
          <w:rFonts w:ascii="Arial" w:hAnsi="Arial" w:cs="Arial"/>
          <w:spacing w:val="-12"/>
        </w:rPr>
        <w:t xml:space="preserve"> </w:t>
      </w:r>
      <w:r w:rsidRPr="00B53EC2">
        <w:rPr>
          <w:rFonts w:ascii="Arial" w:hAnsi="Arial" w:cs="Arial"/>
        </w:rPr>
        <w:t>la</w:t>
      </w:r>
      <w:r w:rsidRPr="00B53EC2">
        <w:rPr>
          <w:rFonts w:ascii="Arial" w:hAnsi="Arial" w:cs="Arial"/>
          <w:spacing w:val="-11"/>
        </w:rPr>
        <w:t xml:space="preserve"> </w:t>
      </w:r>
      <w:r w:rsidRPr="00B53EC2">
        <w:rPr>
          <w:rFonts w:ascii="Arial" w:hAnsi="Arial" w:cs="Arial"/>
        </w:rPr>
        <w:t>pretensión</w:t>
      </w:r>
      <w:r w:rsidRPr="00B53EC2">
        <w:rPr>
          <w:rFonts w:ascii="Arial" w:hAnsi="Arial" w:cs="Arial"/>
          <w:spacing w:val="-13"/>
        </w:rPr>
        <w:t xml:space="preserve"> </w:t>
      </w:r>
      <w:r w:rsidRPr="00B53EC2">
        <w:rPr>
          <w:rFonts w:ascii="Arial" w:hAnsi="Arial" w:cs="Arial"/>
        </w:rPr>
        <w:t>de</w:t>
      </w:r>
      <w:r w:rsidRPr="00B53EC2">
        <w:rPr>
          <w:rFonts w:ascii="Arial" w:hAnsi="Arial" w:cs="Arial"/>
          <w:spacing w:val="-10"/>
        </w:rPr>
        <w:t xml:space="preserve"> </w:t>
      </w:r>
      <w:r w:rsidRPr="00B53EC2">
        <w:rPr>
          <w:rFonts w:ascii="Arial" w:hAnsi="Arial" w:cs="Arial"/>
        </w:rPr>
        <w:t>reconocimiento</w:t>
      </w:r>
      <w:r w:rsidRPr="00B53EC2">
        <w:rPr>
          <w:rFonts w:ascii="Arial" w:hAnsi="Arial" w:cs="Arial"/>
          <w:spacing w:val="-13"/>
        </w:rPr>
        <w:t xml:space="preserve"> </w:t>
      </w:r>
      <w:r w:rsidRPr="00B53EC2">
        <w:rPr>
          <w:rFonts w:ascii="Arial" w:hAnsi="Arial" w:cs="Arial"/>
        </w:rPr>
        <w:t>de</w:t>
      </w:r>
      <w:r w:rsidRPr="00B53EC2">
        <w:rPr>
          <w:rFonts w:ascii="Arial" w:hAnsi="Arial" w:cs="Arial"/>
          <w:spacing w:val="-13"/>
        </w:rPr>
        <w:t xml:space="preserve"> </w:t>
      </w:r>
      <w:r w:rsidRPr="00B53EC2">
        <w:rPr>
          <w:rFonts w:ascii="Arial" w:hAnsi="Arial" w:cs="Arial"/>
        </w:rPr>
        <w:t>perjuicios</w:t>
      </w:r>
      <w:r w:rsidRPr="00B53EC2">
        <w:rPr>
          <w:rFonts w:ascii="Arial" w:hAnsi="Arial" w:cs="Arial"/>
          <w:spacing w:val="-10"/>
        </w:rPr>
        <w:t xml:space="preserve"> </w:t>
      </w:r>
      <w:r w:rsidRPr="00B53EC2">
        <w:rPr>
          <w:rFonts w:ascii="Arial" w:hAnsi="Arial" w:cs="Arial"/>
        </w:rPr>
        <w:t>morales</w:t>
      </w:r>
      <w:r w:rsidRPr="00B53EC2">
        <w:rPr>
          <w:rFonts w:ascii="Arial" w:hAnsi="Arial" w:cs="Arial"/>
          <w:spacing w:val="-10"/>
        </w:rPr>
        <w:t xml:space="preserve"> </w:t>
      </w:r>
      <w:r w:rsidRPr="00B53EC2">
        <w:rPr>
          <w:rFonts w:ascii="Arial" w:hAnsi="Arial" w:cs="Arial"/>
        </w:rPr>
        <w:t>en</w:t>
      </w:r>
      <w:r w:rsidRPr="00B53EC2">
        <w:rPr>
          <w:rFonts w:ascii="Arial" w:hAnsi="Arial" w:cs="Arial"/>
          <w:spacing w:val="-13"/>
        </w:rPr>
        <w:t xml:space="preserve"> </w:t>
      </w:r>
      <w:r w:rsidRPr="00B53EC2">
        <w:rPr>
          <w:rFonts w:ascii="Arial" w:hAnsi="Arial" w:cs="Arial"/>
        </w:rPr>
        <w:t>cabeza</w:t>
      </w:r>
      <w:r w:rsidRPr="00B53EC2">
        <w:rPr>
          <w:rFonts w:ascii="Arial" w:hAnsi="Arial" w:cs="Arial"/>
          <w:spacing w:val="-59"/>
        </w:rPr>
        <w:t xml:space="preserve"> </w:t>
      </w:r>
      <w:r w:rsidR="003F6843">
        <w:rPr>
          <w:rFonts w:ascii="Arial" w:hAnsi="Arial" w:cs="Arial"/>
          <w:spacing w:val="-59"/>
        </w:rPr>
        <w:t xml:space="preserve">      </w:t>
      </w:r>
      <w:r w:rsidR="0004468F">
        <w:rPr>
          <w:rFonts w:ascii="Arial" w:hAnsi="Arial" w:cs="Arial"/>
          <w:spacing w:val="-59"/>
        </w:rPr>
        <w:t xml:space="preserve">         </w:t>
      </w:r>
      <w:r w:rsidR="003F6843">
        <w:rPr>
          <w:rFonts w:ascii="Arial" w:hAnsi="Arial" w:cs="Arial"/>
          <w:spacing w:val="-59"/>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la</w:t>
      </w:r>
      <w:r w:rsidRPr="00B53EC2">
        <w:rPr>
          <w:rFonts w:ascii="Arial" w:hAnsi="Arial" w:cs="Arial"/>
          <w:spacing w:val="1"/>
        </w:rPr>
        <w:t xml:space="preserve"> </w:t>
      </w:r>
      <w:r w:rsidRPr="00B53EC2">
        <w:rPr>
          <w:rFonts w:ascii="Arial" w:hAnsi="Arial" w:cs="Arial"/>
        </w:rPr>
        <w:t>parte</w:t>
      </w:r>
      <w:r w:rsidRPr="00B53EC2">
        <w:rPr>
          <w:rFonts w:ascii="Arial" w:hAnsi="Arial" w:cs="Arial"/>
          <w:spacing w:val="1"/>
        </w:rPr>
        <w:t xml:space="preserve"> </w:t>
      </w:r>
      <w:r w:rsidRPr="00B53EC2">
        <w:rPr>
          <w:rFonts w:ascii="Arial" w:hAnsi="Arial" w:cs="Arial"/>
        </w:rPr>
        <w:t>demandante</w:t>
      </w:r>
      <w:r w:rsidRPr="00B53EC2">
        <w:rPr>
          <w:rFonts w:ascii="Arial" w:hAnsi="Arial" w:cs="Arial"/>
          <w:spacing w:val="1"/>
        </w:rPr>
        <w:t xml:space="preserve"> </w:t>
      </w:r>
      <w:r w:rsidRPr="00B53EC2">
        <w:rPr>
          <w:rFonts w:ascii="Arial" w:hAnsi="Arial" w:cs="Arial"/>
        </w:rPr>
        <w:t>se</w:t>
      </w:r>
      <w:r w:rsidRPr="00B53EC2">
        <w:rPr>
          <w:rFonts w:ascii="Arial" w:hAnsi="Arial" w:cs="Arial"/>
          <w:spacing w:val="1"/>
        </w:rPr>
        <w:t xml:space="preserve"> </w:t>
      </w:r>
      <w:r w:rsidRPr="00B53EC2">
        <w:rPr>
          <w:rFonts w:ascii="Arial" w:hAnsi="Arial" w:cs="Arial"/>
        </w:rPr>
        <w:t>encuentra</w:t>
      </w:r>
      <w:r w:rsidRPr="00B53EC2">
        <w:rPr>
          <w:rFonts w:ascii="Arial" w:hAnsi="Arial" w:cs="Arial"/>
          <w:spacing w:val="1"/>
        </w:rPr>
        <w:t xml:space="preserve"> </w:t>
      </w:r>
      <w:r w:rsidRPr="00B53EC2">
        <w:rPr>
          <w:rFonts w:ascii="Arial" w:hAnsi="Arial" w:cs="Arial"/>
        </w:rPr>
        <w:t>totalmente</w:t>
      </w:r>
      <w:r w:rsidRPr="00B53EC2">
        <w:rPr>
          <w:rFonts w:ascii="Arial" w:hAnsi="Arial" w:cs="Arial"/>
          <w:spacing w:val="1"/>
        </w:rPr>
        <w:t xml:space="preserve"> </w:t>
      </w:r>
      <w:r w:rsidRPr="00B53EC2">
        <w:rPr>
          <w:rFonts w:ascii="Arial" w:hAnsi="Arial" w:cs="Arial"/>
        </w:rPr>
        <w:t>alejada</w:t>
      </w:r>
      <w:r w:rsidRPr="00B53EC2">
        <w:rPr>
          <w:rFonts w:ascii="Arial" w:hAnsi="Arial" w:cs="Arial"/>
          <w:spacing w:val="1"/>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criterios</w:t>
      </w:r>
      <w:r w:rsidRPr="00B53EC2">
        <w:rPr>
          <w:rFonts w:ascii="Arial" w:hAnsi="Arial" w:cs="Arial"/>
          <w:spacing w:val="1"/>
        </w:rPr>
        <w:t xml:space="preserve"> </w:t>
      </w:r>
      <w:r w:rsidRPr="00B53EC2">
        <w:rPr>
          <w:rFonts w:ascii="Arial" w:hAnsi="Arial" w:cs="Arial"/>
        </w:rPr>
        <w:t>normativos</w:t>
      </w:r>
      <w:r w:rsidRPr="00B53EC2">
        <w:rPr>
          <w:rFonts w:ascii="Arial" w:hAnsi="Arial" w:cs="Arial"/>
          <w:spacing w:val="1"/>
        </w:rPr>
        <w:t xml:space="preserve"> </w:t>
      </w:r>
      <w:r w:rsidRPr="00B53EC2">
        <w:rPr>
          <w:rFonts w:ascii="Arial" w:hAnsi="Arial" w:cs="Arial"/>
        </w:rPr>
        <w:t>y</w:t>
      </w:r>
      <w:r w:rsidRPr="00B53EC2">
        <w:rPr>
          <w:rFonts w:ascii="Arial" w:hAnsi="Arial" w:cs="Arial"/>
          <w:spacing w:val="1"/>
        </w:rPr>
        <w:t xml:space="preserve"> </w:t>
      </w:r>
      <w:r w:rsidRPr="00B53EC2">
        <w:rPr>
          <w:rFonts w:ascii="Arial" w:hAnsi="Arial" w:cs="Arial"/>
        </w:rPr>
        <w:t>jurisprudenciales que se han sostenido durante años. Lo anterior, al no encontrarse acreditado, en</w:t>
      </w:r>
      <w:r w:rsidRPr="00B53EC2">
        <w:rPr>
          <w:rFonts w:ascii="Arial" w:hAnsi="Arial" w:cs="Arial"/>
          <w:spacing w:val="-59"/>
        </w:rPr>
        <w:t xml:space="preserve"> </w:t>
      </w:r>
      <w:r w:rsidRPr="00B53EC2">
        <w:rPr>
          <w:rFonts w:ascii="Arial" w:hAnsi="Arial" w:cs="Arial"/>
        </w:rPr>
        <w:t>primer</w:t>
      </w:r>
      <w:r w:rsidRPr="00B53EC2">
        <w:rPr>
          <w:rFonts w:ascii="Arial" w:hAnsi="Arial" w:cs="Arial"/>
          <w:spacing w:val="-3"/>
        </w:rPr>
        <w:t xml:space="preserve"> </w:t>
      </w:r>
      <w:r w:rsidRPr="00B53EC2">
        <w:rPr>
          <w:rFonts w:ascii="Arial" w:hAnsi="Arial" w:cs="Arial"/>
        </w:rPr>
        <w:t>lugar,</w:t>
      </w:r>
      <w:r w:rsidRPr="00B53EC2">
        <w:rPr>
          <w:rFonts w:ascii="Arial" w:hAnsi="Arial" w:cs="Arial"/>
          <w:spacing w:val="-2"/>
        </w:rPr>
        <w:t xml:space="preserve"> </w:t>
      </w:r>
      <w:r w:rsidRPr="00B53EC2">
        <w:rPr>
          <w:rFonts w:ascii="Arial" w:hAnsi="Arial" w:cs="Arial"/>
        </w:rPr>
        <w:t>la</w:t>
      </w:r>
      <w:r w:rsidRPr="00B53EC2">
        <w:rPr>
          <w:rFonts w:ascii="Arial" w:hAnsi="Arial" w:cs="Arial"/>
          <w:spacing w:val="-3"/>
        </w:rPr>
        <w:t xml:space="preserve"> </w:t>
      </w:r>
      <w:r w:rsidRPr="00B53EC2">
        <w:rPr>
          <w:rFonts w:ascii="Arial" w:hAnsi="Arial" w:cs="Arial"/>
        </w:rPr>
        <w:t>responsabilidad</w:t>
      </w:r>
      <w:r w:rsidRPr="00B53EC2">
        <w:rPr>
          <w:rFonts w:ascii="Arial" w:hAnsi="Arial" w:cs="Arial"/>
          <w:spacing w:val="-1"/>
        </w:rPr>
        <w:t xml:space="preserve"> </w:t>
      </w:r>
      <w:r w:rsidRPr="00B53EC2">
        <w:rPr>
          <w:rFonts w:ascii="Arial" w:hAnsi="Arial" w:cs="Arial"/>
        </w:rPr>
        <w:t>en</w:t>
      </w:r>
      <w:r w:rsidRPr="00B53EC2">
        <w:rPr>
          <w:rFonts w:ascii="Arial" w:hAnsi="Arial" w:cs="Arial"/>
          <w:spacing w:val="-1"/>
        </w:rPr>
        <w:t xml:space="preserve"> </w:t>
      </w:r>
      <w:r w:rsidRPr="00B53EC2">
        <w:rPr>
          <w:rFonts w:ascii="Arial" w:hAnsi="Arial" w:cs="Arial"/>
        </w:rPr>
        <w:t>cabeza</w:t>
      </w:r>
      <w:r w:rsidRPr="00B53EC2">
        <w:rPr>
          <w:rFonts w:ascii="Arial" w:hAnsi="Arial" w:cs="Arial"/>
          <w:spacing w:val="-1"/>
        </w:rPr>
        <w:t xml:space="preserve"> </w:t>
      </w:r>
      <w:r w:rsidRPr="00B53EC2">
        <w:rPr>
          <w:rFonts w:ascii="Arial" w:hAnsi="Arial" w:cs="Arial"/>
        </w:rPr>
        <w:t>de</w:t>
      </w:r>
      <w:r w:rsidRPr="00B53EC2">
        <w:rPr>
          <w:rFonts w:ascii="Arial" w:hAnsi="Arial" w:cs="Arial"/>
          <w:spacing w:val="-3"/>
        </w:rPr>
        <w:t xml:space="preserve"> </w:t>
      </w:r>
      <w:r w:rsidRPr="00B53EC2">
        <w:rPr>
          <w:rFonts w:ascii="Arial" w:hAnsi="Arial" w:cs="Arial"/>
        </w:rPr>
        <w:t>los</w:t>
      </w:r>
      <w:r w:rsidRPr="00B53EC2">
        <w:rPr>
          <w:rFonts w:ascii="Arial" w:hAnsi="Arial" w:cs="Arial"/>
          <w:spacing w:val="-5"/>
        </w:rPr>
        <w:t xml:space="preserve"> </w:t>
      </w:r>
      <w:r w:rsidRPr="00B53EC2">
        <w:rPr>
          <w:rFonts w:ascii="Arial" w:hAnsi="Arial" w:cs="Arial"/>
        </w:rPr>
        <w:t>demandados</w:t>
      </w:r>
      <w:r w:rsidRPr="00B53EC2">
        <w:rPr>
          <w:rFonts w:ascii="Arial" w:hAnsi="Arial" w:cs="Arial"/>
          <w:spacing w:val="-3"/>
        </w:rPr>
        <w:t xml:space="preserve"> </w:t>
      </w:r>
      <w:r w:rsidRPr="00B53EC2">
        <w:rPr>
          <w:rFonts w:ascii="Arial" w:hAnsi="Arial" w:cs="Arial"/>
        </w:rPr>
        <w:t>y,</w:t>
      </w:r>
      <w:r w:rsidRPr="00B53EC2">
        <w:rPr>
          <w:rFonts w:ascii="Arial" w:hAnsi="Arial" w:cs="Arial"/>
          <w:spacing w:val="-2"/>
        </w:rPr>
        <w:t xml:space="preserve"> </w:t>
      </w:r>
      <w:r w:rsidRPr="00B53EC2">
        <w:rPr>
          <w:rFonts w:ascii="Arial" w:hAnsi="Arial" w:cs="Arial"/>
        </w:rPr>
        <w:t>en</w:t>
      </w:r>
      <w:r w:rsidRPr="00B53EC2">
        <w:rPr>
          <w:rFonts w:ascii="Arial" w:hAnsi="Arial" w:cs="Arial"/>
          <w:spacing w:val="-3"/>
        </w:rPr>
        <w:t xml:space="preserve"> </w:t>
      </w:r>
      <w:r w:rsidRPr="00B53EC2">
        <w:rPr>
          <w:rFonts w:ascii="Arial" w:hAnsi="Arial" w:cs="Arial"/>
        </w:rPr>
        <w:t>segundo</w:t>
      </w:r>
      <w:r w:rsidRPr="00B53EC2">
        <w:rPr>
          <w:rFonts w:ascii="Arial" w:hAnsi="Arial" w:cs="Arial"/>
          <w:spacing w:val="-1"/>
        </w:rPr>
        <w:t xml:space="preserve"> </w:t>
      </w:r>
      <w:r w:rsidRPr="00B53EC2">
        <w:rPr>
          <w:rFonts w:ascii="Arial" w:hAnsi="Arial" w:cs="Arial"/>
        </w:rPr>
        <w:t>lugar,</w:t>
      </w:r>
      <w:r w:rsidRPr="00B53EC2">
        <w:rPr>
          <w:rFonts w:ascii="Arial" w:hAnsi="Arial" w:cs="Arial"/>
          <w:spacing w:val="-2"/>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forma</w:t>
      </w:r>
      <w:r w:rsidRPr="00B53EC2">
        <w:rPr>
          <w:rFonts w:ascii="Arial" w:hAnsi="Arial" w:cs="Arial"/>
          <w:spacing w:val="-5"/>
        </w:rPr>
        <w:t xml:space="preserve"> </w:t>
      </w:r>
      <w:r w:rsidR="0041157D" w:rsidRPr="00B53EC2">
        <w:rPr>
          <w:rFonts w:ascii="Arial" w:hAnsi="Arial" w:cs="Arial"/>
        </w:rPr>
        <w:t>clara</w:t>
      </w:r>
      <w:r w:rsidR="0041157D">
        <w:rPr>
          <w:rFonts w:ascii="Arial" w:hAnsi="Arial" w:cs="Arial"/>
        </w:rPr>
        <w:t xml:space="preserve"> </w:t>
      </w:r>
      <w:r w:rsidR="0041157D" w:rsidRPr="00B53EC2">
        <w:rPr>
          <w:rFonts w:ascii="Arial" w:hAnsi="Arial" w:cs="Arial"/>
          <w:spacing w:val="-59"/>
        </w:rPr>
        <w:t>y</w:t>
      </w:r>
      <w:r w:rsidRPr="00B53EC2">
        <w:rPr>
          <w:rFonts w:ascii="Arial" w:hAnsi="Arial" w:cs="Arial"/>
        </w:rPr>
        <w:t xml:space="preserve"> fehaciente los valores pretendidos, ya que sólo se estipulan unos rubros sin indicación de su</w:t>
      </w:r>
      <w:r w:rsidRPr="00B53EC2">
        <w:rPr>
          <w:rFonts w:ascii="Arial" w:hAnsi="Arial" w:cs="Arial"/>
          <w:spacing w:val="1"/>
        </w:rPr>
        <w:t xml:space="preserve"> </w:t>
      </w:r>
      <w:r w:rsidRPr="00B53EC2">
        <w:rPr>
          <w:rFonts w:ascii="Arial" w:hAnsi="Arial" w:cs="Arial"/>
        </w:rPr>
        <w:t>procedencia. La doctrina ha establecido, en relación a la naturaleza demostrable de los perjuicios</w:t>
      </w:r>
      <w:r w:rsidRPr="00B53EC2">
        <w:rPr>
          <w:rFonts w:ascii="Arial" w:hAnsi="Arial" w:cs="Arial"/>
          <w:spacing w:val="1"/>
        </w:rPr>
        <w:t xml:space="preserve"> </w:t>
      </w:r>
      <w:r w:rsidRPr="00B53EC2">
        <w:rPr>
          <w:rFonts w:ascii="Arial" w:hAnsi="Arial" w:cs="Arial"/>
        </w:rPr>
        <w:t>morales,</w:t>
      </w:r>
      <w:r w:rsidRPr="00B53EC2">
        <w:rPr>
          <w:rFonts w:ascii="Arial" w:hAnsi="Arial" w:cs="Arial"/>
          <w:spacing w:val="-2"/>
        </w:rPr>
        <w:t xml:space="preserve"> </w:t>
      </w:r>
      <w:r w:rsidRPr="00B53EC2">
        <w:rPr>
          <w:rFonts w:ascii="Arial" w:hAnsi="Arial" w:cs="Arial"/>
        </w:rPr>
        <w:t>lo siguiente:</w:t>
      </w:r>
    </w:p>
    <w:p w14:paraId="73E2A5A1" w14:textId="77777777" w:rsidR="00D87DDB" w:rsidRPr="00B53EC2" w:rsidRDefault="00D87DDB">
      <w:pPr>
        <w:pStyle w:val="Textoindependiente"/>
        <w:spacing w:line="360" w:lineRule="auto"/>
        <w:rPr>
          <w:rFonts w:ascii="Arial" w:hAnsi="Arial" w:cs="Arial"/>
          <w:sz w:val="22"/>
          <w:szCs w:val="22"/>
        </w:rPr>
      </w:pPr>
    </w:p>
    <w:p w14:paraId="58F91A3B" w14:textId="1B62D4C8" w:rsidR="00D87DDB" w:rsidRDefault="00D87DDB">
      <w:pPr>
        <w:spacing w:line="360" w:lineRule="auto"/>
        <w:ind w:left="680" w:right="680"/>
        <w:jc w:val="both"/>
        <w:rPr>
          <w:rFonts w:ascii="Arial" w:hAnsi="Arial" w:cs="Arial"/>
        </w:rPr>
      </w:pPr>
      <w:r w:rsidRPr="00B53EC2">
        <w:rPr>
          <w:rFonts w:ascii="Arial" w:hAnsi="Arial" w:cs="Arial"/>
          <w:spacing w:val="-1"/>
        </w:rPr>
        <w:t>“</w:t>
      </w:r>
      <w:r w:rsidRPr="00B53EC2">
        <w:rPr>
          <w:rFonts w:ascii="Arial" w:hAnsi="Arial" w:cs="Arial"/>
          <w:i/>
          <w:spacing w:val="-1"/>
        </w:rPr>
        <w:t>(…)</w:t>
      </w:r>
      <w:r w:rsidRPr="00B53EC2">
        <w:rPr>
          <w:rFonts w:ascii="Arial" w:hAnsi="Arial" w:cs="Arial"/>
          <w:i/>
          <w:spacing w:val="-13"/>
        </w:rPr>
        <w:t xml:space="preserve"> </w:t>
      </w:r>
      <w:r w:rsidRPr="00B53EC2">
        <w:rPr>
          <w:rFonts w:ascii="Arial" w:hAnsi="Arial" w:cs="Arial"/>
          <w:i/>
          <w:spacing w:val="-1"/>
        </w:rPr>
        <w:t>Los</w:t>
      </w:r>
      <w:r w:rsidRPr="00B53EC2">
        <w:rPr>
          <w:rFonts w:ascii="Arial" w:hAnsi="Arial" w:cs="Arial"/>
          <w:i/>
          <w:spacing w:val="-16"/>
        </w:rPr>
        <w:t xml:space="preserve"> </w:t>
      </w:r>
      <w:r w:rsidRPr="00B53EC2">
        <w:rPr>
          <w:rFonts w:ascii="Arial" w:hAnsi="Arial" w:cs="Arial"/>
          <w:i/>
          <w:spacing w:val="-1"/>
        </w:rPr>
        <w:t>perjuicios</w:t>
      </w:r>
      <w:r w:rsidRPr="00B53EC2">
        <w:rPr>
          <w:rFonts w:ascii="Arial" w:hAnsi="Arial" w:cs="Arial"/>
          <w:i/>
          <w:spacing w:val="-13"/>
        </w:rPr>
        <w:t xml:space="preserve"> </w:t>
      </w:r>
      <w:r w:rsidRPr="00B53EC2">
        <w:rPr>
          <w:rFonts w:ascii="Arial" w:hAnsi="Arial" w:cs="Arial"/>
          <w:i/>
          <w:spacing w:val="-1"/>
        </w:rPr>
        <w:t>morales</w:t>
      </w:r>
      <w:r w:rsidRPr="00B53EC2">
        <w:rPr>
          <w:rFonts w:ascii="Arial" w:hAnsi="Arial" w:cs="Arial"/>
          <w:i/>
          <w:spacing w:val="-14"/>
        </w:rPr>
        <w:t xml:space="preserve"> </w:t>
      </w:r>
      <w:r w:rsidRPr="00B53EC2">
        <w:rPr>
          <w:rFonts w:ascii="Arial" w:hAnsi="Arial" w:cs="Arial"/>
          <w:i/>
          <w:spacing w:val="-1"/>
        </w:rPr>
        <w:t>subjetivados,</w:t>
      </w:r>
      <w:r w:rsidRPr="00B53EC2">
        <w:rPr>
          <w:rFonts w:ascii="Arial" w:hAnsi="Arial" w:cs="Arial"/>
          <w:i/>
          <w:spacing w:val="-15"/>
        </w:rPr>
        <w:t xml:space="preserve"> </w:t>
      </w:r>
      <w:r w:rsidRPr="00B53EC2">
        <w:rPr>
          <w:rFonts w:ascii="Arial" w:hAnsi="Arial" w:cs="Arial"/>
          <w:i/>
          <w:spacing w:val="-1"/>
        </w:rPr>
        <w:t>igual</w:t>
      </w:r>
      <w:r w:rsidRPr="00B53EC2">
        <w:rPr>
          <w:rFonts w:ascii="Arial" w:hAnsi="Arial" w:cs="Arial"/>
          <w:i/>
          <w:spacing w:val="-14"/>
        </w:rPr>
        <w:t xml:space="preserve"> </w:t>
      </w:r>
      <w:r w:rsidRPr="00B53EC2">
        <w:rPr>
          <w:rFonts w:ascii="Arial" w:hAnsi="Arial" w:cs="Arial"/>
          <w:i/>
        </w:rPr>
        <w:t>que</w:t>
      </w:r>
      <w:r w:rsidRPr="00B53EC2">
        <w:rPr>
          <w:rFonts w:ascii="Arial" w:hAnsi="Arial" w:cs="Arial"/>
          <w:i/>
          <w:spacing w:val="-14"/>
        </w:rPr>
        <w:t xml:space="preserve"> </w:t>
      </w:r>
      <w:r w:rsidRPr="00B53EC2">
        <w:rPr>
          <w:rFonts w:ascii="Arial" w:hAnsi="Arial" w:cs="Arial"/>
          <w:i/>
        </w:rPr>
        <w:t>los</w:t>
      </w:r>
      <w:r w:rsidRPr="00B53EC2">
        <w:rPr>
          <w:rFonts w:ascii="Arial" w:hAnsi="Arial" w:cs="Arial"/>
          <w:i/>
          <w:spacing w:val="-13"/>
        </w:rPr>
        <w:t xml:space="preserve"> </w:t>
      </w:r>
      <w:r w:rsidRPr="00B53EC2">
        <w:rPr>
          <w:rFonts w:ascii="Arial" w:hAnsi="Arial" w:cs="Arial"/>
          <w:i/>
        </w:rPr>
        <w:t>materiales,</w:t>
      </w:r>
      <w:r w:rsidRPr="00B53EC2">
        <w:rPr>
          <w:rFonts w:ascii="Arial" w:hAnsi="Arial" w:cs="Arial"/>
          <w:i/>
          <w:spacing w:val="-13"/>
        </w:rPr>
        <w:t xml:space="preserve"> </w:t>
      </w:r>
      <w:r w:rsidRPr="00B53EC2">
        <w:rPr>
          <w:rFonts w:ascii="Arial" w:hAnsi="Arial" w:cs="Arial"/>
          <w:i/>
        </w:rPr>
        <w:t>deben</w:t>
      </w:r>
      <w:r w:rsidRPr="00B53EC2">
        <w:rPr>
          <w:rFonts w:ascii="Arial" w:hAnsi="Arial" w:cs="Arial"/>
          <w:i/>
          <w:spacing w:val="-17"/>
        </w:rPr>
        <w:t xml:space="preserve"> </w:t>
      </w:r>
      <w:r w:rsidRPr="00B53EC2">
        <w:rPr>
          <w:rFonts w:ascii="Arial" w:hAnsi="Arial" w:cs="Arial"/>
          <w:i/>
        </w:rPr>
        <w:t>aparecer</w:t>
      </w:r>
      <w:r w:rsidRPr="00B53EC2">
        <w:rPr>
          <w:rFonts w:ascii="Arial" w:hAnsi="Arial" w:cs="Arial"/>
          <w:i/>
          <w:spacing w:val="-58"/>
        </w:rPr>
        <w:t xml:space="preserve"> </w:t>
      </w:r>
      <w:r w:rsidRPr="00B53EC2">
        <w:rPr>
          <w:rFonts w:ascii="Arial" w:hAnsi="Arial" w:cs="Arial"/>
          <w:i/>
        </w:rPr>
        <w:t>demostrados procesalmente. Si bien su cuantificación económica es imposible,</w:t>
      </w:r>
      <w:r w:rsidRPr="00B53EC2">
        <w:rPr>
          <w:rFonts w:ascii="Arial" w:hAnsi="Arial" w:cs="Arial"/>
          <w:i/>
          <w:spacing w:val="1"/>
        </w:rPr>
        <w:t xml:space="preserve"> </w:t>
      </w:r>
      <w:r w:rsidRPr="00B53EC2">
        <w:rPr>
          <w:rFonts w:ascii="Arial" w:hAnsi="Arial" w:cs="Arial"/>
          <w:i/>
        </w:rPr>
        <w:t>dada</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naturaleza</w:t>
      </w:r>
      <w:r w:rsidRPr="00B53EC2">
        <w:rPr>
          <w:rFonts w:ascii="Arial" w:hAnsi="Arial" w:cs="Arial"/>
          <w:i/>
          <w:spacing w:val="1"/>
        </w:rPr>
        <w:t xml:space="preserve"> </w:t>
      </w:r>
      <w:r w:rsidRPr="00B53EC2">
        <w:rPr>
          <w:rFonts w:ascii="Arial" w:hAnsi="Arial" w:cs="Arial"/>
          <w:i/>
        </w:rPr>
        <w:t>misma</w:t>
      </w:r>
      <w:r w:rsidRPr="00B53EC2">
        <w:rPr>
          <w:rFonts w:ascii="Arial" w:hAnsi="Arial" w:cs="Arial"/>
          <w:i/>
          <w:spacing w:val="1"/>
        </w:rPr>
        <w:t xml:space="preserve"> </w:t>
      </w:r>
      <w:r w:rsidRPr="00B53EC2">
        <w:rPr>
          <w:rFonts w:ascii="Arial" w:hAnsi="Arial" w:cs="Arial"/>
          <w:i/>
        </w:rPr>
        <w:t>del</w:t>
      </w:r>
      <w:r w:rsidRPr="00B53EC2">
        <w:rPr>
          <w:rFonts w:ascii="Arial" w:hAnsi="Arial" w:cs="Arial"/>
          <w:i/>
          <w:spacing w:val="1"/>
        </w:rPr>
        <w:t xml:space="preserve"> </w:t>
      </w:r>
      <w:r w:rsidRPr="00B53EC2">
        <w:rPr>
          <w:rFonts w:ascii="Arial" w:hAnsi="Arial" w:cs="Arial"/>
          <w:i/>
        </w:rPr>
        <w:t>daño,</w:t>
      </w:r>
      <w:r w:rsidRPr="00B53EC2">
        <w:rPr>
          <w:rFonts w:ascii="Arial" w:hAnsi="Arial" w:cs="Arial"/>
          <w:i/>
          <w:spacing w:val="1"/>
        </w:rPr>
        <w:t xml:space="preserve"> </w:t>
      </w:r>
      <w:r w:rsidRPr="00B53EC2">
        <w:rPr>
          <w:rFonts w:ascii="Arial" w:hAnsi="Arial" w:cs="Arial"/>
          <w:b/>
          <w:i/>
          <w:u w:val="thick"/>
        </w:rPr>
        <w:t>lo</w:t>
      </w:r>
      <w:r w:rsidRPr="00B53EC2">
        <w:rPr>
          <w:rFonts w:ascii="Arial" w:hAnsi="Arial" w:cs="Arial"/>
          <w:b/>
          <w:i/>
          <w:spacing w:val="1"/>
          <w:u w:val="thick"/>
        </w:rPr>
        <w:t xml:space="preserve"> </w:t>
      </w:r>
      <w:r w:rsidRPr="00B53EC2">
        <w:rPr>
          <w:rFonts w:ascii="Arial" w:hAnsi="Arial" w:cs="Arial"/>
          <w:b/>
          <w:i/>
          <w:u w:val="thick"/>
        </w:rPr>
        <w:t>cierto</w:t>
      </w:r>
      <w:r w:rsidRPr="00B53EC2">
        <w:rPr>
          <w:rFonts w:ascii="Arial" w:hAnsi="Arial" w:cs="Arial"/>
          <w:b/>
          <w:i/>
          <w:spacing w:val="1"/>
          <w:u w:val="thick"/>
        </w:rPr>
        <w:t xml:space="preserve"> </w:t>
      </w:r>
      <w:r w:rsidRPr="00B53EC2">
        <w:rPr>
          <w:rFonts w:ascii="Arial" w:hAnsi="Arial" w:cs="Arial"/>
          <w:b/>
          <w:i/>
          <w:u w:val="thick"/>
        </w:rPr>
        <w:t>es</w:t>
      </w:r>
      <w:r w:rsidRPr="00B53EC2">
        <w:rPr>
          <w:rFonts w:ascii="Arial" w:hAnsi="Arial" w:cs="Arial"/>
          <w:b/>
          <w:i/>
          <w:spacing w:val="1"/>
          <w:u w:val="thick"/>
        </w:rPr>
        <w:t xml:space="preserve"> </w:t>
      </w:r>
      <w:r w:rsidRPr="00B53EC2">
        <w:rPr>
          <w:rFonts w:ascii="Arial" w:hAnsi="Arial" w:cs="Arial"/>
          <w:b/>
          <w:i/>
          <w:u w:val="thick"/>
        </w:rPr>
        <w:t>que</w:t>
      </w:r>
      <w:r w:rsidRPr="00B53EC2">
        <w:rPr>
          <w:rFonts w:ascii="Arial" w:hAnsi="Arial" w:cs="Arial"/>
          <w:b/>
          <w:i/>
          <w:spacing w:val="1"/>
          <w:u w:val="thick"/>
        </w:rPr>
        <w:t xml:space="preserve"> </w:t>
      </w:r>
      <w:r w:rsidRPr="00B53EC2">
        <w:rPr>
          <w:rFonts w:ascii="Arial" w:hAnsi="Arial" w:cs="Arial"/>
          <w:b/>
          <w:i/>
          <w:u w:val="thick"/>
        </w:rPr>
        <w:t>su</w:t>
      </w:r>
      <w:r w:rsidRPr="00B53EC2">
        <w:rPr>
          <w:rFonts w:ascii="Arial" w:hAnsi="Arial" w:cs="Arial"/>
          <w:b/>
          <w:i/>
          <w:spacing w:val="1"/>
          <w:u w:val="thick"/>
        </w:rPr>
        <w:t xml:space="preserve"> </w:t>
      </w:r>
      <w:r w:rsidRPr="00B53EC2">
        <w:rPr>
          <w:rFonts w:ascii="Arial" w:hAnsi="Arial" w:cs="Arial"/>
          <w:b/>
          <w:i/>
          <w:u w:val="thick"/>
        </w:rPr>
        <w:t>intensidad</w:t>
      </w:r>
      <w:r w:rsidRPr="00B53EC2">
        <w:rPr>
          <w:rFonts w:ascii="Arial" w:hAnsi="Arial" w:cs="Arial"/>
          <w:b/>
          <w:i/>
          <w:spacing w:val="1"/>
          <w:u w:val="thick"/>
        </w:rPr>
        <w:t xml:space="preserve"> </w:t>
      </w:r>
      <w:r w:rsidRPr="00B53EC2">
        <w:rPr>
          <w:rFonts w:ascii="Arial" w:hAnsi="Arial" w:cs="Arial"/>
          <w:b/>
          <w:i/>
          <w:u w:val="thick"/>
        </w:rPr>
        <w:t>es</w:t>
      </w:r>
      <w:r w:rsidRPr="00B53EC2">
        <w:rPr>
          <w:rFonts w:ascii="Arial" w:hAnsi="Arial" w:cs="Arial"/>
          <w:b/>
          <w:i/>
          <w:spacing w:val="1"/>
        </w:rPr>
        <w:t xml:space="preserve"> </w:t>
      </w:r>
      <w:r w:rsidRPr="00B53EC2">
        <w:rPr>
          <w:rFonts w:ascii="Arial" w:hAnsi="Arial" w:cs="Arial"/>
          <w:b/>
          <w:i/>
          <w:u w:val="thick"/>
        </w:rPr>
        <w:t>perfectamente</w:t>
      </w:r>
      <w:r w:rsidRPr="00B53EC2">
        <w:rPr>
          <w:rFonts w:ascii="Arial" w:hAnsi="Arial" w:cs="Arial"/>
          <w:b/>
          <w:i/>
          <w:spacing w:val="1"/>
          <w:u w:val="thick"/>
        </w:rPr>
        <w:t xml:space="preserve"> </w:t>
      </w:r>
      <w:r w:rsidRPr="00B53EC2">
        <w:rPr>
          <w:rFonts w:ascii="Arial" w:hAnsi="Arial" w:cs="Arial"/>
          <w:b/>
          <w:i/>
          <w:u w:val="thick"/>
        </w:rPr>
        <w:t>demostrable</w:t>
      </w:r>
      <w:r w:rsidRPr="00B53EC2">
        <w:rPr>
          <w:rFonts w:ascii="Arial" w:hAnsi="Arial" w:cs="Arial"/>
          <w:i/>
        </w:rPr>
        <w:t>.</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medicina</w:t>
      </w:r>
      <w:r w:rsidRPr="00B53EC2">
        <w:rPr>
          <w:rFonts w:ascii="Arial" w:hAnsi="Arial" w:cs="Arial"/>
          <w:i/>
          <w:spacing w:val="1"/>
        </w:rPr>
        <w:t xml:space="preserve"> </w:t>
      </w:r>
      <w:r w:rsidRPr="00B53EC2">
        <w:rPr>
          <w:rFonts w:ascii="Arial" w:hAnsi="Arial" w:cs="Arial"/>
          <w:i/>
        </w:rPr>
        <w:t>y</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psiquiatría</w:t>
      </w:r>
      <w:r w:rsidRPr="00B53EC2">
        <w:rPr>
          <w:rFonts w:ascii="Arial" w:hAnsi="Arial" w:cs="Arial"/>
          <w:i/>
          <w:spacing w:val="1"/>
        </w:rPr>
        <w:t xml:space="preserve"> </w:t>
      </w:r>
      <w:r w:rsidRPr="00B53EC2">
        <w:rPr>
          <w:rFonts w:ascii="Arial" w:hAnsi="Arial" w:cs="Arial"/>
          <w:i/>
        </w:rPr>
        <w:t>contemporáneas</w:t>
      </w:r>
      <w:r w:rsidRPr="00B53EC2">
        <w:rPr>
          <w:rFonts w:ascii="Arial" w:hAnsi="Arial" w:cs="Arial"/>
          <w:i/>
          <w:spacing w:val="1"/>
        </w:rPr>
        <w:t xml:space="preserve"> </w:t>
      </w:r>
      <w:r w:rsidRPr="00B53EC2">
        <w:rPr>
          <w:rFonts w:ascii="Arial" w:hAnsi="Arial" w:cs="Arial"/>
          <w:i/>
          <w:spacing w:val="-1"/>
        </w:rPr>
        <w:t>pueden</w:t>
      </w:r>
      <w:r w:rsidRPr="00B53EC2">
        <w:rPr>
          <w:rFonts w:ascii="Arial" w:hAnsi="Arial" w:cs="Arial"/>
          <w:i/>
          <w:spacing w:val="-14"/>
        </w:rPr>
        <w:t xml:space="preserve"> </w:t>
      </w:r>
      <w:r w:rsidRPr="00B53EC2">
        <w:rPr>
          <w:rFonts w:ascii="Arial" w:hAnsi="Arial" w:cs="Arial"/>
          <w:i/>
          <w:spacing w:val="-1"/>
        </w:rPr>
        <w:t>dictaminar</w:t>
      </w:r>
      <w:r w:rsidRPr="00B53EC2">
        <w:rPr>
          <w:rFonts w:ascii="Arial" w:hAnsi="Arial" w:cs="Arial"/>
          <w:i/>
          <w:spacing w:val="-15"/>
        </w:rPr>
        <w:t xml:space="preserve"> </w:t>
      </w:r>
      <w:r w:rsidRPr="00B53EC2">
        <w:rPr>
          <w:rFonts w:ascii="Arial" w:hAnsi="Arial" w:cs="Arial"/>
          <w:i/>
          <w:spacing w:val="-1"/>
        </w:rPr>
        <w:t>casi</w:t>
      </w:r>
      <w:r w:rsidRPr="00B53EC2">
        <w:rPr>
          <w:rFonts w:ascii="Arial" w:hAnsi="Arial" w:cs="Arial"/>
          <w:i/>
          <w:spacing w:val="-17"/>
        </w:rPr>
        <w:t xml:space="preserve"> </w:t>
      </w:r>
      <w:r w:rsidRPr="00B53EC2">
        <w:rPr>
          <w:rFonts w:ascii="Arial" w:hAnsi="Arial" w:cs="Arial"/>
          <w:i/>
        </w:rPr>
        <w:t>con</w:t>
      </w:r>
      <w:r w:rsidRPr="00B53EC2">
        <w:rPr>
          <w:rFonts w:ascii="Arial" w:hAnsi="Arial" w:cs="Arial"/>
          <w:i/>
          <w:spacing w:val="-14"/>
        </w:rPr>
        <w:t xml:space="preserve"> </w:t>
      </w:r>
      <w:r w:rsidRPr="00B53EC2">
        <w:rPr>
          <w:rFonts w:ascii="Arial" w:hAnsi="Arial" w:cs="Arial"/>
          <w:i/>
        </w:rPr>
        <w:t>exactitud</w:t>
      </w:r>
      <w:r w:rsidRPr="00B53EC2">
        <w:rPr>
          <w:rFonts w:ascii="Arial" w:hAnsi="Arial" w:cs="Arial"/>
          <w:i/>
          <w:spacing w:val="-17"/>
        </w:rPr>
        <w:t xml:space="preserve"> </w:t>
      </w:r>
      <w:r w:rsidRPr="00B53EC2">
        <w:rPr>
          <w:rFonts w:ascii="Arial" w:hAnsi="Arial" w:cs="Arial"/>
          <w:i/>
        </w:rPr>
        <w:t>el</w:t>
      </w:r>
      <w:r w:rsidRPr="00B53EC2">
        <w:rPr>
          <w:rFonts w:ascii="Arial" w:hAnsi="Arial" w:cs="Arial"/>
          <w:i/>
          <w:spacing w:val="-15"/>
        </w:rPr>
        <w:t xml:space="preserve"> </w:t>
      </w:r>
      <w:r w:rsidRPr="00B53EC2">
        <w:rPr>
          <w:rFonts w:ascii="Arial" w:hAnsi="Arial" w:cs="Arial"/>
          <w:i/>
        </w:rPr>
        <w:t>grado</w:t>
      </w:r>
      <w:r w:rsidRPr="00B53EC2">
        <w:rPr>
          <w:rFonts w:ascii="Arial" w:hAnsi="Arial" w:cs="Arial"/>
          <w:i/>
          <w:spacing w:val="-17"/>
        </w:rPr>
        <w:t xml:space="preserve"> </w:t>
      </w:r>
      <w:r w:rsidRPr="00B53EC2">
        <w:rPr>
          <w:rFonts w:ascii="Arial" w:hAnsi="Arial" w:cs="Arial"/>
          <w:i/>
        </w:rPr>
        <w:t>y</w:t>
      </w:r>
      <w:r w:rsidRPr="00B53EC2">
        <w:rPr>
          <w:rFonts w:ascii="Arial" w:hAnsi="Arial" w:cs="Arial"/>
          <w:i/>
          <w:spacing w:val="-15"/>
        </w:rPr>
        <w:t xml:space="preserve"> </w:t>
      </w:r>
      <w:r w:rsidRPr="00B53EC2">
        <w:rPr>
          <w:rFonts w:ascii="Arial" w:hAnsi="Arial" w:cs="Arial"/>
          <w:i/>
        </w:rPr>
        <w:t>duración</w:t>
      </w:r>
      <w:r w:rsidRPr="00B53EC2">
        <w:rPr>
          <w:rFonts w:ascii="Arial" w:hAnsi="Arial" w:cs="Arial"/>
          <w:i/>
          <w:spacing w:val="-14"/>
        </w:rPr>
        <w:t xml:space="preserve"> </w:t>
      </w:r>
      <w:r w:rsidRPr="00B53EC2">
        <w:rPr>
          <w:rFonts w:ascii="Arial" w:hAnsi="Arial" w:cs="Arial"/>
          <w:i/>
        </w:rPr>
        <w:t>del</w:t>
      </w:r>
      <w:r w:rsidRPr="00B53EC2">
        <w:rPr>
          <w:rFonts w:ascii="Arial" w:hAnsi="Arial" w:cs="Arial"/>
          <w:i/>
          <w:spacing w:val="-14"/>
        </w:rPr>
        <w:t xml:space="preserve"> </w:t>
      </w:r>
      <w:r w:rsidRPr="00B53EC2">
        <w:rPr>
          <w:rFonts w:ascii="Arial" w:hAnsi="Arial" w:cs="Arial"/>
          <w:i/>
        </w:rPr>
        <w:t>dolor</w:t>
      </w:r>
      <w:r w:rsidRPr="00B53EC2">
        <w:rPr>
          <w:rFonts w:ascii="Arial" w:hAnsi="Arial" w:cs="Arial"/>
          <w:i/>
          <w:spacing w:val="30"/>
        </w:rPr>
        <w:t xml:space="preserve"> </w:t>
      </w:r>
      <w:r w:rsidRPr="00B53EC2">
        <w:rPr>
          <w:rFonts w:ascii="Arial" w:hAnsi="Arial" w:cs="Arial"/>
          <w:i/>
        </w:rPr>
        <w:t>físico</w:t>
      </w:r>
      <w:r w:rsidRPr="00B53EC2">
        <w:rPr>
          <w:rFonts w:ascii="Arial" w:hAnsi="Arial" w:cs="Arial"/>
          <w:i/>
          <w:spacing w:val="-16"/>
        </w:rPr>
        <w:t xml:space="preserve"> </w:t>
      </w:r>
      <w:r w:rsidRPr="00B53EC2">
        <w:rPr>
          <w:rFonts w:ascii="Arial" w:hAnsi="Arial" w:cs="Arial"/>
          <w:i/>
        </w:rPr>
        <w:t>y</w:t>
      </w:r>
      <w:r w:rsidRPr="00B53EC2">
        <w:rPr>
          <w:rFonts w:ascii="Arial" w:hAnsi="Arial" w:cs="Arial"/>
          <w:i/>
          <w:spacing w:val="-14"/>
        </w:rPr>
        <w:t xml:space="preserve"> </w:t>
      </w:r>
      <w:r w:rsidRPr="00B53EC2">
        <w:rPr>
          <w:rFonts w:ascii="Arial" w:hAnsi="Arial" w:cs="Arial"/>
          <w:i/>
        </w:rPr>
        <w:t>psíquico</w:t>
      </w:r>
      <w:r w:rsidRPr="00B53EC2">
        <w:rPr>
          <w:rFonts w:ascii="Arial" w:hAnsi="Arial" w:cs="Arial"/>
          <w:i/>
          <w:spacing w:val="-58"/>
        </w:rPr>
        <w:t xml:space="preserve"> </w:t>
      </w:r>
      <w:r w:rsidRPr="00B53EC2">
        <w:rPr>
          <w:rFonts w:ascii="Arial" w:hAnsi="Arial" w:cs="Arial"/>
          <w:i/>
        </w:rPr>
        <w:t>(…)</w:t>
      </w:r>
      <w:r w:rsidRPr="00B53EC2">
        <w:rPr>
          <w:rFonts w:ascii="Arial" w:hAnsi="Arial" w:cs="Arial"/>
        </w:rPr>
        <w:t>”</w:t>
      </w:r>
      <w:r w:rsidRPr="00BB4607">
        <w:rPr>
          <w:rStyle w:val="Refdenotaalpie"/>
          <w:rFonts w:ascii="Arial" w:hAnsi="Arial" w:cs="Arial"/>
        </w:rPr>
        <w:footnoteReference w:id="12"/>
      </w:r>
      <w:r w:rsidRPr="00BB4607">
        <w:rPr>
          <w:rFonts w:ascii="Arial" w:hAnsi="Arial" w:cs="Arial"/>
        </w:rPr>
        <w:t>.</w:t>
      </w:r>
      <w:r w:rsidRPr="00BB4607">
        <w:rPr>
          <w:rFonts w:ascii="Arial" w:hAnsi="Arial" w:cs="Arial"/>
          <w:spacing w:val="1"/>
        </w:rPr>
        <w:t xml:space="preserve"> </w:t>
      </w:r>
      <w:r w:rsidRPr="00BB4607">
        <w:rPr>
          <w:rFonts w:ascii="Arial" w:hAnsi="Arial" w:cs="Arial"/>
        </w:rPr>
        <w:t>(Negrillas</w:t>
      </w:r>
      <w:r w:rsidRPr="00662B5D">
        <w:rPr>
          <w:rFonts w:ascii="Arial" w:hAnsi="Arial" w:cs="Arial"/>
          <w:spacing w:val="-2"/>
        </w:rPr>
        <w:t xml:space="preserve"> </w:t>
      </w:r>
      <w:r w:rsidRPr="00662B5D">
        <w:rPr>
          <w:rFonts w:ascii="Arial" w:hAnsi="Arial" w:cs="Arial"/>
        </w:rPr>
        <w:t>fuera</w:t>
      </w:r>
      <w:r w:rsidRPr="00662B5D">
        <w:rPr>
          <w:rFonts w:ascii="Arial" w:hAnsi="Arial" w:cs="Arial"/>
          <w:spacing w:val="-2"/>
        </w:rPr>
        <w:t xml:space="preserve"> </w:t>
      </w:r>
      <w:r w:rsidRPr="001E5DB9">
        <w:rPr>
          <w:rFonts w:ascii="Arial" w:hAnsi="Arial" w:cs="Arial"/>
        </w:rPr>
        <w:t>del texto).</w:t>
      </w:r>
    </w:p>
    <w:p w14:paraId="3341CBD1" w14:textId="77777777" w:rsidR="000E06A3" w:rsidRPr="001E5DB9" w:rsidRDefault="000E06A3">
      <w:pPr>
        <w:spacing w:line="360" w:lineRule="auto"/>
        <w:ind w:left="680" w:right="680"/>
        <w:jc w:val="both"/>
        <w:rPr>
          <w:rFonts w:ascii="Arial" w:hAnsi="Arial" w:cs="Arial"/>
        </w:rPr>
      </w:pPr>
    </w:p>
    <w:p w14:paraId="7024D0B0" w14:textId="77777777" w:rsidR="003F6843" w:rsidRPr="001631F3" w:rsidRDefault="003F6843" w:rsidP="003F6843">
      <w:pPr>
        <w:spacing w:line="360" w:lineRule="auto"/>
        <w:jc w:val="both"/>
        <w:rPr>
          <w:rFonts w:ascii="Arial" w:eastAsia="Arial" w:hAnsi="Arial" w:cs="Arial"/>
        </w:rPr>
      </w:pPr>
      <w:r w:rsidRPr="001631F3">
        <w:rPr>
          <w:rFonts w:ascii="Arial" w:eastAsia="Arial" w:hAnsi="Arial" w:cs="Arial"/>
        </w:rPr>
        <w:t>Cabe resaltar que la Corte Suprema de Justicia no ha establecido sus baremos en la unidad de Salarios Mínimos Legales Mensuales Vigentes si no que, lo ha hecho en cantidades ciertas que solo varían si la Corte lo considera necesario en pronunciamientos futuros, así pues, no es pertinente que los demandantes pidan una compensación tasada mediante SMLMV, cuando la jurisprudencia expresamente ha tasado en valores reales y no sujetos a indexación el valor que se otorga si su pretensión de resarcimiento de perjuicios prospera.</w:t>
      </w:r>
    </w:p>
    <w:p w14:paraId="4F66F2B0" w14:textId="77777777" w:rsidR="003F6843" w:rsidRPr="001631F3" w:rsidRDefault="003F6843" w:rsidP="003F6843">
      <w:pPr>
        <w:spacing w:line="360" w:lineRule="auto"/>
        <w:jc w:val="both"/>
        <w:rPr>
          <w:rFonts w:ascii="Arial" w:eastAsia="Arial" w:hAnsi="Arial" w:cs="Arial"/>
        </w:rPr>
      </w:pPr>
    </w:p>
    <w:p w14:paraId="130CF35D" w14:textId="77777777" w:rsidR="00984242" w:rsidRDefault="003F6843" w:rsidP="00984242">
      <w:pPr>
        <w:spacing w:line="360" w:lineRule="auto"/>
        <w:jc w:val="both"/>
        <w:rPr>
          <w:rFonts w:ascii="Arial" w:eastAsia="Arial" w:hAnsi="Arial" w:cs="Arial"/>
        </w:rPr>
      </w:pPr>
      <w:r w:rsidRPr="001631F3">
        <w:rPr>
          <w:rFonts w:ascii="Arial" w:eastAsia="Arial" w:hAnsi="Arial" w:cs="Arial"/>
        </w:rPr>
        <w:t xml:space="preserve">En </w:t>
      </w:r>
      <w:r w:rsidR="00AC13F1">
        <w:rPr>
          <w:rFonts w:ascii="Arial" w:eastAsia="Arial" w:hAnsi="Arial" w:cs="Arial"/>
        </w:rPr>
        <w:t>suma</w:t>
      </w:r>
      <w:r w:rsidRPr="001631F3">
        <w:rPr>
          <w:rFonts w:ascii="Arial" w:eastAsia="Arial" w:hAnsi="Arial" w:cs="Arial"/>
        </w:rPr>
        <w:t xml:space="preserve">, no es jurídicamente posible acceder a la indemnización de perjuicio solicitada por el Demandante que asciende a </w:t>
      </w:r>
      <w:r w:rsidR="0009111C">
        <w:rPr>
          <w:rFonts w:ascii="Arial" w:eastAsia="Arial" w:hAnsi="Arial" w:cs="Arial"/>
        </w:rPr>
        <w:t>5</w:t>
      </w:r>
      <w:r w:rsidR="00BB4A58">
        <w:rPr>
          <w:rFonts w:ascii="Arial" w:eastAsia="Arial" w:hAnsi="Arial" w:cs="Arial"/>
        </w:rPr>
        <w:t>00</w:t>
      </w:r>
      <w:r w:rsidRPr="001631F3">
        <w:rPr>
          <w:rFonts w:ascii="Arial" w:eastAsia="Arial" w:hAnsi="Arial" w:cs="Arial"/>
        </w:rPr>
        <w:t xml:space="preserve"> SMLMV toda vez que: (i) Es exorbitante con respecto a los máximos establecidos por la Corte Suprema de Justicia,</w:t>
      </w:r>
      <w:r w:rsidR="00E93341">
        <w:rPr>
          <w:rFonts w:ascii="Arial" w:eastAsia="Arial" w:hAnsi="Arial" w:cs="Arial"/>
        </w:rPr>
        <w:t xml:space="preserve"> </w:t>
      </w:r>
      <w:r w:rsidRPr="001631F3">
        <w:rPr>
          <w:rFonts w:ascii="Arial" w:eastAsia="Arial" w:hAnsi="Arial" w:cs="Arial"/>
        </w:rPr>
        <w:t>(ii) Los baremos de la corte están establecidos en montos ciertos de dinero y no en Salarios Mínimos Mensuales Legales Vigente, luego no es procedente solicitar una indemnización de esta forma</w:t>
      </w:r>
      <w:r w:rsidR="00E93341">
        <w:rPr>
          <w:rFonts w:ascii="Arial" w:eastAsia="Arial" w:hAnsi="Arial" w:cs="Arial"/>
        </w:rPr>
        <w:t xml:space="preserve"> </w:t>
      </w:r>
      <w:r w:rsidR="0009111C">
        <w:rPr>
          <w:rFonts w:ascii="Arial" w:eastAsia="Arial" w:hAnsi="Arial" w:cs="Arial"/>
        </w:rPr>
        <w:t>y</w:t>
      </w:r>
      <w:r w:rsidR="00E93341">
        <w:rPr>
          <w:rFonts w:ascii="Arial" w:eastAsia="Arial" w:hAnsi="Arial" w:cs="Arial"/>
        </w:rPr>
        <w:t xml:space="preserve"> </w:t>
      </w:r>
      <w:r w:rsidRPr="001631F3">
        <w:rPr>
          <w:rFonts w:ascii="Arial" w:eastAsia="Arial" w:hAnsi="Arial" w:cs="Arial"/>
        </w:rPr>
        <w:t>(iii) deberá aportarse prueba de su acreditación.</w:t>
      </w:r>
    </w:p>
    <w:p w14:paraId="0A52A445" w14:textId="77777777" w:rsidR="00984242" w:rsidRDefault="00984242" w:rsidP="00984242">
      <w:pPr>
        <w:spacing w:line="360" w:lineRule="auto"/>
        <w:jc w:val="both"/>
        <w:rPr>
          <w:rFonts w:ascii="Arial" w:eastAsia="Arial" w:hAnsi="Arial" w:cs="Arial"/>
        </w:rPr>
      </w:pPr>
    </w:p>
    <w:p w14:paraId="4A3E67E3" w14:textId="5C767983" w:rsidR="00984242" w:rsidRDefault="00984242" w:rsidP="00984242">
      <w:pPr>
        <w:spacing w:line="360" w:lineRule="auto"/>
        <w:jc w:val="both"/>
        <w:rPr>
          <w:rFonts w:ascii="Arial" w:hAnsi="Arial" w:cs="Arial"/>
        </w:rPr>
      </w:pPr>
      <w:r w:rsidRPr="00984242">
        <w:rPr>
          <w:rFonts w:ascii="Arial" w:hAnsi="Arial" w:cs="Arial"/>
        </w:rPr>
        <w:t>De otro lado, al analizar los anexos aportados, se encuentra el documento “evoluciones consulta de medicina especializada” con fecha del 28 de abril de 2022 (16:03:23), donde se estableció lo siguiente:</w:t>
      </w:r>
    </w:p>
    <w:p w14:paraId="56F057CE" w14:textId="76D61310" w:rsidR="00984242" w:rsidRDefault="00984242" w:rsidP="00984242">
      <w:pPr>
        <w:spacing w:line="360" w:lineRule="auto"/>
        <w:jc w:val="both"/>
        <w:rPr>
          <w:rFonts w:ascii="Arial" w:hAnsi="Arial" w:cs="Arial"/>
        </w:rPr>
      </w:pPr>
      <w:r w:rsidRPr="00984242">
        <w:rPr>
          <w:rFonts w:ascii="Arial" w:eastAsia="Arial" w:hAnsi="Arial" w:cs="Arial"/>
          <w:noProof/>
          <w:lang w:val="es-ES_tradnl" w:eastAsia="es-ES_tradnl"/>
        </w:rPr>
        <w:lastRenderedPageBreak/>
        <w:drawing>
          <wp:anchor distT="0" distB="0" distL="114300" distR="114300" simplePos="0" relativeHeight="251732992" behindDoc="0" locked="0" layoutInCell="1" allowOverlap="1" wp14:anchorId="61F247E2" wp14:editId="2EB934A7">
            <wp:simplePos x="0" y="0"/>
            <wp:positionH relativeFrom="column">
              <wp:posOffset>680085</wp:posOffset>
            </wp:positionH>
            <wp:positionV relativeFrom="paragraph">
              <wp:posOffset>175260</wp:posOffset>
            </wp:positionV>
            <wp:extent cx="5551407" cy="1105200"/>
            <wp:effectExtent l="152400" t="152400" r="354330" b="355600"/>
            <wp:wrapThrough wrapText="bothSides">
              <wp:wrapPolygon edited="0">
                <wp:start x="544" y="-2979"/>
                <wp:lineTo x="-494" y="-2483"/>
                <wp:lineTo x="-593" y="13407"/>
                <wp:lineTo x="-593" y="23338"/>
                <wp:lineTo x="-296" y="25324"/>
                <wp:lineTo x="791" y="27807"/>
                <wp:lineTo x="840" y="28303"/>
                <wp:lineTo x="21447" y="28303"/>
                <wp:lineTo x="21496" y="27807"/>
                <wp:lineTo x="22633" y="25324"/>
                <wp:lineTo x="22880" y="21600"/>
                <wp:lineTo x="22929" y="5462"/>
                <wp:lineTo x="22781" y="745"/>
                <wp:lineTo x="21941" y="-2483"/>
                <wp:lineTo x="21743" y="-2979"/>
                <wp:lineTo x="544" y="-2979"/>
              </wp:wrapPolygon>
            </wp:wrapThrough>
            <wp:docPr id="5167867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86739" name=""/>
                    <pic:cNvPicPr/>
                  </pic:nvPicPr>
                  <pic:blipFill>
                    <a:blip r:embed="rId11">
                      <a:extLst>
                        <a:ext uri="{28A0092B-C50C-407E-A947-70E740481C1C}">
                          <a14:useLocalDpi xmlns:a14="http://schemas.microsoft.com/office/drawing/2010/main" val="0"/>
                        </a:ext>
                      </a:extLst>
                    </a:blip>
                    <a:stretch>
                      <a:fillRect/>
                    </a:stretch>
                  </pic:blipFill>
                  <pic:spPr>
                    <a:xfrm>
                      <a:off x="0" y="0"/>
                      <a:ext cx="5551407" cy="1105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70DBA12" w14:textId="5921C059" w:rsidR="00984242" w:rsidRDefault="00984242" w:rsidP="00984242">
      <w:pPr>
        <w:spacing w:line="360" w:lineRule="auto"/>
        <w:jc w:val="both"/>
        <w:rPr>
          <w:rFonts w:ascii="Arial" w:eastAsia="Arial" w:hAnsi="Arial" w:cs="Arial"/>
        </w:rPr>
      </w:pPr>
    </w:p>
    <w:p w14:paraId="708C8F0F" w14:textId="79B9A015" w:rsidR="00984242" w:rsidRPr="00984242" w:rsidRDefault="00984242" w:rsidP="00984242">
      <w:pPr>
        <w:spacing w:line="360" w:lineRule="auto"/>
        <w:jc w:val="both"/>
        <w:rPr>
          <w:rFonts w:ascii="Arial" w:eastAsia="Arial" w:hAnsi="Arial" w:cs="Arial"/>
        </w:rPr>
      </w:pPr>
    </w:p>
    <w:p w14:paraId="05840A62" w14:textId="50B161D1" w:rsidR="00984242" w:rsidRPr="00B53EC2" w:rsidRDefault="00984242">
      <w:pPr>
        <w:spacing w:line="360" w:lineRule="auto"/>
        <w:ind w:right="1009"/>
        <w:jc w:val="both"/>
        <w:rPr>
          <w:rFonts w:ascii="Arial" w:hAnsi="Arial" w:cs="Arial"/>
        </w:rPr>
      </w:pPr>
    </w:p>
    <w:p w14:paraId="1FA7C762" w14:textId="77777777" w:rsidR="00984242" w:rsidRDefault="00984242">
      <w:pPr>
        <w:spacing w:line="360" w:lineRule="auto"/>
        <w:ind w:right="159"/>
        <w:jc w:val="both"/>
        <w:rPr>
          <w:rFonts w:ascii="Arial" w:hAnsi="Arial" w:cs="Arial"/>
        </w:rPr>
      </w:pPr>
    </w:p>
    <w:p w14:paraId="36526754" w14:textId="77777777" w:rsidR="00984242" w:rsidRDefault="00984242">
      <w:pPr>
        <w:spacing w:line="360" w:lineRule="auto"/>
        <w:ind w:right="159"/>
        <w:jc w:val="both"/>
        <w:rPr>
          <w:rFonts w:ascii="Arial" w:hAnsi="Arial" w:cs="Arial"/>
        </w:rPr>
      </w:pPr>
    </w:p>
    <w:p w14:paraId="0BBF6864" w14:textId="75AA978B" w:rsidR="00984242" w:rsidRPr="00984242" w:rsidRDefault="00984242" w:rsidP="00984242">
      <w:pPr>
        <w:spacing w:line="360" w:lineRule="auto"/>
        <w:ind w:right="159"/>
        <w:jc w:val="center"/>
        <w:rPr>
          <w:rFonts w:ascii="Arial" w:hAnsi="Arial" w:cs="Arial"/>
          <w:i/>
          <w:iCs/>
        </w:rPr>
      </w:pPr>
      <w:r>
        <w:rPr>
          <w:rFonts w:ascii="Arial" w:hAnsi="Arial" w:cs="Arial"/>
          <w:i/>
          <w:iCs/>
        </w:rPr>
        <w:t>Fotografía: Anexos de la demanda inicial. P. 97</w:t>
      </w:r>
    </w:p>
    <w:p w14:paraId="2F62013C" w14:textId="77777777" w:rsidR="00984242" w:rsidRDefault="00984242">
      <w:pPr>
        <w:spacing w:line="360" w:lineRule="auto"/>
        <w:ind w:right="159"/>
        <w:jc w:val="both"/>
        <w:rPr>
          <w:rFonts w:ascii="Arial" w:hAnsi="Arial" w:cs="Arial"/>
        </w:rPr>
      </w:pPr>
    </w:p>
    <w:p w14:paraId="0590A9E7" w14:textId="77777777" w:rsidR="00984242" w:rsidRDefault="00984242" w:rsidP="00984242">
      <w:pPr>
        <w:spacing w:line="360" w:lineRule="auto"/>
        <w:ind w:right="159"/>
        <w:jc w:val="both"/>
        <w:rPr>
          <w:rFonts w:ascii="Arial" w:hAnsi="Arial" w:cs="Arial"/>
        </w:rPr>
      </w:pPr>
      <w:r w:rsidRPr="00984242">
        <w:rPr>
          <w:rFonts w:ascii="Arial" w:hAnsi="Arial" w:cs="Arial"/>
        </w:rPr>
        <w:t>Así las cosas, de dicho diagnóstico se observa que existe adecuada movilidad de rodilla, herida sana y pie con buena movilidad. Finalmente, que “[n]o lesiones”.</w:t>
      </w:r>
    </w:p>
    <w:p w14:paraId="22E78601" w14:textId="77777777" w:rsidR="00984242" w:rsidRPr="00984242" w:rsidRDefault="00984242" w:rsidP="00984242">
      <w:pPr>
        <w:spacing w:line="360" w:lineRule="auto"/>
        <w:ind w:right="159"/>
        <w:jc w:val="both"/>
        <w:rPr>
          <w:rFonts w:ascii="Arial" w:hAnsi="Arial" w:cs="Arial"/>
        </w:rPr>
      </w:pPr>
    </w:p>
    <w:p w14:paraId="19D2C23C" w14:textId="77777777" w:rsidR="00984242" w:rsidRPr="00984242" w:rsidRDefault="00984242" w:rsidP="00984242">
      <w:pPr>
        <w:spacing w:line="360" w:lineRule="auto"/>
        <w:ind w:right="159"/>
        <w:jc w:val="both"/>
        <w:rPr>
          <w:rFonts w:ascii="Arial" w:hAnsi="Arial" w:cs="Arial"/>
        </w:rPr>
      </w:pPr>
      <w:r w:rsidRPr="00984242">
        <w:rPr>
          <w:rFonts w:ascii="Arial" w:hAnsi="Arial" w:cs="Arial"/>
        </w:rPr>
        <w:t>Amén de lo anterior, teniendo en cuenta la ausencia de prueba del perjuicio realmente sufrido, podemos traer a cita algunas decisiones donde se reconoció el daño moral, para tener más o menos una guía que da cuenta de la indebida tasación presentada por los demandantes.</w:t>
      </w:r>
    </w:p>
    <w:p w14:paraId="78D4D09D" w14:textId="77777777" w:rsidR="00984242" w:rsidRDefault="00984242" w:rsidP="00984242">
      <w:pPr>
        <w:spacing w:line="360" w:lineRule="auto"/>
        <w:ind w:right="159"/>
        <w:jc w:val="both"/>
        <w:rPr>
          <w:rFonts w:ascii="Arial" w:hAnsi="Arial" w:cs="Arial"/>
        </w:rPr>
      </w:pPr>
    </w:p>
    <w:p w14:paraId="5CBC55A9" w14:textId="77777777" w:rsidR="00984242" w:rsidRDefault="00984242" w:rsidP="00984242">
      <w:pPr>
        <w:pStyle w:val="Prrafodelista"/>
        <w:numPr>
          <w:ilvl w:val="0"/>
          <w:numId w:val="45"/>
        </w:numPr>
        <w:spacing w:line="360" w:lineRule="auto"/>
        <w:ind w:right="159"/>
        <w:jc w:val="both"/>
        <w:rPr>
          <w:rFonts w:ascii="Arial" w:hAnsi="Arial" w:cs="Arial"/>
        </w:rPr>
      </w:pPr>
      <w:r w:rsidRPr="00984242">
        <w:rPr>
          <w:rFonts w:ascii="Arial" w:hAnsi="Arial" w:cs="Arial"/>
        </w:rPr>
        <w:t>En Sentencia SC21828-2017 con ponencia del Magistrado Álvaro Fernando García Restrepo5, en un caso de enucleación de uno de los ojos, que significó la pérdida del órgano como tal, en detrimento del rostro; y la disminución de la función de ver se reconoció la suma de $40.000.000 y por daño a la vida de relación se reconoció la suma de $30.000.000.</w:t>
      </w:r>
    </w:p>
    <w:p w14:paraId="6844C556" w14:textId="77777777" w:rsidR="00984242" w:rsidRDefault="00984242" w:rsidP="00984242">
      <w:pPr>
        <w:pStyle w:val="Prrafodelista"/>
        <w:spacing w:line="360" w:lineRule="auto"/>
        <w:ind w:right="159"/>
        <w:jc w:val="both"/>
        <w:rPr>
          <w:rFonts w:ascii="Arial" w:hAnsi="Arial" w:cs="Arial"/>
        </w:rPr>
      </w:pPr>
    </w:p>
    <w:p w14:paraId="0B22C676" w14:textId="606D50A9" w:rsidR="00984242" w:rsidRDefault="00984242" w:rsidP="00984242">
      <w:pPr>
        <w:pStyle w:val="Prrafodelista"/>
        <w:numPr>
          <w:ilvl w:val="0"/>
          <w:numId w:val="45"/>
        </w:numPr>
        <w:spacing w:line="360" w:lineRule="auto"/>
        <w:ind w:right="159"/>
        <w:jc w:val="both"/>
        <w:rPr>
          <w:rFonts w:ascii="Arial" w:hAnsi="Arial" w:cs="Arial"/>
        </w:rPr>
      </w:pPr>
      <w:r w:rsidRPr="00984242">
        <w:rPr>
          <w:rFonts w:ascii="Arial" w:hAnsi="Arial" w:cs="Arial"/>
        </w:rPr>
        <w:t>En Sentencia SC780-2020 con ponencia del Magistrado Ariel Salazar Ramírez6, se determinó que los perjuicios que sufrió la señora Nelcy Chala Leiva, quien se transportaba como pasajera de un vehículo que perdió el control y se accidentó, le fue diagnosticado “trauma craneano y fractura frontal”, así como secuela de “deformidad física que afecta el rostro de carácter permanente”, se señaló lo siguiente respecto el daño moral:</w:t>
      </w:r>
    </w:p>
    <w:p w14:paraId="3BF23206" w14:textId="77777777" w:rsidR="00984242" w:rsidRPr="00984242" w:rsidRDefault="00984242" w:rsidP="00984242">
      <w:pPr>
        <w:pStyle w:val="Prrafodelista"/>
        <w:rPr>
          <w:rFonts w:ascii="Arial" w:hAnsi="Arial" w:cs="Arial"/>
        </w:rPr>
      </w:pPr>
    </w:p>
    <w:p w14:paraId="599A9AA1" w14:textId="1454FC13" w:rsidR="00984242" w:rsidRPr="00984242" w:rsidRDefault="00984242" w:rsidP="00984242">
      <w:pPr>
        <w:spacing w:line="360" w:lineRule="auto"/>
        <w:ind w:left="1416" w:right="680"/>
        <w:jc w:val="both"/>
        <w:rPr>
          <w:rFonts w:ascii="Arial" w:hAnsi="Arial" w:cs="Arial"/>
          <w:i/>
          <w:iCs/>
        </w:rPr>
      </w:pPr>
      <w:r w:rsidRPr="00984242">
        <w:rPr>
          <w:rFonts w:ascii="Arial" w:hAnsi="Arial" w:cs="Arial"/>
          <w:i/>
          <w:iCs/>
          <w:spacing w:val="-1"/>
        </w:rPr>
        <w:t>“(…)</w:t>
      </w:r>
      <w:r w:rsidRPr="00984242">
        <w:rPr>
          <w:rFonts w:ascii="Arial" w:hAnsi="Arial" w:cs="Arial"/>
          <w:i/>
          <w:iCs/>
          <w:spacing w:val="-13"/>
        </w:rPr>
        <w:t xml:space="preserve"> </w:t>
      </w:r>
      <w:r w:rsidRPr="00984242">
        <w:rPr>
          <w:rFonts w:ascii="Arial" w:hAnsi="Arial" w:cs="Arial"/>
          <w:i/>
          <w:iCs/>
        </w:rPr>
        <w:t xml:space="preserve">Estos perjuicios se tasarán en la suma de $30.000.000 para la víctima directa del accidente, según el </w:t>
      </w:r>
      <w:proofErr w:type="spellStart"/>
      <w:r w:rsidRPr="00984242">
        <w:rPr>
          <w:rFonts w:ascii="Arial" w:hAnsi="Arial" w:cs="Arial"/>
          <w:i/>
          <w:iCs/>
        </w:rPr>
        <w:t>arbitrium</w:t>
      </w:r>
      <w:proofErr w:type="spellEnd"/>
      <w:r w:rsidRPr="00984242">
        <w:rPr>
          <w:rFonts w:ascii="Arial" w:hAnsi="Arial" w:cs="Arial"/>
          <w:i/>
          <w:iCs/>
        </w:rPr>
        <w:t xml:space="preserve"> </w:t>
      </w:r>
      <w:proofErr w:type="spellStart"/>
      <w:r w:rsidRPr="00984242">
        <w:rPr>
          <w:rFonts w:ascii="Arial" w:hAnsi="Arial" w:cs="Arial"/>
          <w:i/>
          <w:iCs/>
        </w:rPr>
        <w:t>iudicis</w:t>
      </w:r>
      <w:proofErr w:type="spellEnd"/>
      <w:r w:rsidRPr="00984242">
        <w:rPr>
          <w:rFonts w:ascii="Arial" w:hAnsi="Arial" w:cs="Arial"/>
          <w:i/>
          <w:iCs/>
        </w:rPr>
        <w:t xml:space="preserve"> y los parámetros orientadores señalados por esta Corte, teniendo en cuenta que por muerte de un ser querido se han reconocido hasta $60.000.000, y las lesiones sufridas por la demandante fueron de mediana gravedad.</w:t>
      </w:r>
    </w:p>
    <w:p w14:paraId="5976DBA7" w14:textId="77777777" w:rsidR="00984242" w:rsidRPr="00984242" w:rsidRDefault="00984242" w:rsidP="00984242">
      <w:pPr>
        <w:spacing w:line="360" w:lineRule="auto"/>
        <w:ind w:left="1416" w:right="680"/>
        <w:jc w:val="both"/>
        <w:rPr>
          <w:rFonts w:ascii="Arial" w:hAnsi="Arial" w:cs="Arial"/>
          <w:i/>
          <w:iCs/>
        </w:rPr>
      </w:pPr>
    </w:p>
    <w:p w14:paraId="7DE1E08E" w14:textId="2E20CEEF" w:rsidR="00984242" w:rsidRDefault="00984242" w:rsidP="00984242">
      <w:pPr>
        <w:spacing w:line="360" w:lineRule="auto"/>
        <w:ind w:left="1416" w:right="680"/>
        <w:jc w:val="both"/>
        <w:rPr>
          <w:rFonts w:ascii="Arial" w:hAnsi="Arial" w:cs="Arial"/>
        </w:rPr>
      </w:pPr>
      <w:r w:rsidRPr="00984242">
        <w:rPr>
          <w:rFonts w:ascii="Arial" w:hAnsi="Arial" w:cs="Arial"/>
          <w:i/>
          <w:iCs/>
        </w:rPr>
        <w:t xml:space="preserve">La compensación de las aflicciones que tuvo que sufrir su hijo se tasarán en la suma de $20.000.000, por entenderse que su menoscabo moral no pudo tener la misma intensidad que el sufrimiento que padeció la víctima directa del accidente de </w:t>
      </w:r>
      <w:proofErr w:type="gramStart"/>
      <w:r w:rsidRPr="00984242">
        <w:rPr>
          <w:rFonts w:ascii="Arial" w:hAnsi="Arial" w:cs="Arial"/>
          <w:i/>
          <w:iCs/>
        </w:rPr>
        <w:t>tránsito</w:t>
      </w:r>
      <w:r>
        <w:rPr>
          <w:rFonts w:ascii="Arial" w:hAnsi="Arial" w:cs="Arial"/>
          <w:i/>
          <w:iCs/>
        </w:rPr>
        <w:t>(</w:t>
      </w:r>
      <w:proofErr w:type="gramEnd"/>
      <w:r>
        <w:rPr>
          <w:rFonts w:ascii="Arial" w:hAnsi="Arial" w:cs="Arial"/>
          <w:i/>
          <w:iCs/>
        </w:rPr>
        <w:t xml:space="preserve">…) </w:t>
      </w:r>
      <w:r w:rsidRPr="00984242">
        <w:rPr>
          <w:rFonts w:ascii="Arial" w:hAnsi="Arial" w:cs="Arial"/>
        </w:rPr>
        <w:t>”</w:t>
      </w:r>
    </w:p>
    <w:p w14:paraId="3A93821D" w14:textId="77777777" w:rsidR="00984242" w:rsidRDefault="00984242">
      <w:pPr>
        <w:spacing w:line="360" w:lineRule="auto"/>
        <w:ind w:right="159"/>
        <w:jc w:val="both"/>
        <w:rPr>
          <w:rFonts w:ascii="Arial" w:hAnsi="Arial" w:cs="Arial"/>
        </w:rPr>
      </w:pPr>
    </w:p>
    <w:p w14:paraId="37B288D4" w14:textId="6416BD60" w:rsidR="000A2898" w:rsidRPr="00B53EC2" w:rsidRDefault="000A2898">
      <w:pPr>
        <w:spacing w:line="360" w:lineRule="auto"/>
        <w:ind w:right="159"/>
        <w:jc w:val="both"/>
        <w:rPr>
          <w:rFonts w:ascii="Arial" w:hAnsi="Arial" w:cs="Arial"/>
        </w:rPr>
      </w:pPr>
      <w:r w:rsidRPr="00B53EC2">
        <w:rPr>
          <w:rFonts w:ascii="Arial" w:hAnsi="Arial" w:cs="Arial"/>
        </w:rPr>
        <w:t>Por lo anteriormente mencionado, en este caso específico, conforme a las pruebas obrantes en el</w:t>
      </w:r>
      <w:r w:rsidRPr="00B53EC2">
        <w:rPr>
          <w:rFonts w:ascii="Arial" w:hAnsi="Arial" w:cs="Arial"/>
          <w:spacing w:val="1"/>
        </w:rPr>
        <w:t xml:space="preserve"> </w:t>
      </w:r>
      <w:r w:rsidRPr="00B53EC2">
        <w:rPr>
          <w:rFonts w:ascii="Arial" w:hAnsi="Arial" w:cs="Arial"/>
        </w:rPr>
        <w:lastRenderedPageBreak/>
        <w:t>expediente,</w:t>
      </w:r>
      <w:r w:rsidRPr="00B53EC2">
        <w:rPr>
          <w:rFonts w:ascii="Arial" w:hAnsi="Arial" w:cs="Arial"/>
          <w:spacing w:val="1"/>
        </w:rPr>
        <w:t xml:space="preserve"> </w:t>
      </w:r>
      <w:r w:rsidRPr="00B53EC2">
        <w:rPr>
          <w:rFonts w:ascii="Arial" w:hAnsi="Arial" w:cs="Arial"/>
        </w:rPr>
        <w:t>así</w:t>
      </w:r>
      <w:r w:rsidRPr="00B53EC2">
        <w:rPr>
          <w:rFonts w:ascii="Arial" w:hAnsi="Arial" w:cs="Arial"/>
          <w:spacing w:val="1"/>
        </w:rPr>
        <w:t xml:space="preserve"> </w:t>
      </w:r>
      <w:r w:rsidRPr="00B53EC2">
        <w:rPr>
          <w:rFonts w:ascii="Arial" w:hAnsi="Arial" w:cs="Arial"/>
        </w:rPr>
        <w:t>como</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pronunciamientos</w:t>
      </w:r>
      <w:r w:rsidRPr="00B53EC2">
        <w:rPr>
          <w:rFonts w:ascii="Arial" w:hAnsi="Arial" w:cs="Arial"/>
          <w:spacing w:val="1"/>
        </w:rPr>
        <w:t xml:space="preserve"> </w:t>
      </w:r>
      <w:r w:rsidRPr="00B53EC2">
        <w:rPr>
          <w:rFonts w:ascii="Arial" w:hAnsi="Arial" w:cs="Arial"/>
        </w:rPr>
        <w:t>y</w:t>
      </w:r>
      <w:r w:rsidRPr="00B53EC2">
        <w:rPr>
          <w:rFonts w:ascii="Arial" w:hAnsi="Arial" w:cs="Arial"/>
          <w:spacing w:val="1"/>
        </w:rPr>
        <w:t xml:space="preserve"> </w:t>
      </w:r>
      <w:r w:rsidRPr="00B53EC2">
        <w:rPr>
          <w:rFonts w:ascii="Arial" w:hAnsi="Arial" w:cs="Arial"/>
        </w:rPr>
        <w:t>manifestaciones</w:t>
      </w:r>
      <w:r w:rsidRPr="00B53EC2">
        <w:rPr>
          <w:rFonts w:ascii="Arial" w:hAnsi="Arial" w:cs="Arial"/>
          <w:spacing w:val="1"/>
        </w:rPr>
        <w:t xml:space="preserve"> </w:t>
      </w:r>
      <w:r w:rsidRPr="00B53EC2">
        <w:rPr>
          <w:rFonts w:ascii="Arial" w:hAnsi="Arial" w:cs="Arial"/>
        </w:rPr>
        <w:t>realizadas</w:t>
      </w:r>
      <w:r w:rsidRPr="00B53EC2">
        <w:rPr>
          <w:rFonts w:ascii="Arial" w:hAnsi="Arial" w:cs="Arial"/>
          <w:spacing w:val="1"/>
        </w:rPr>
        <w:t xml:space="preserve"> </w:t>
      </w:r>
      <w:r w:rsidRPr="00B53EC2">
        <w:rPr>
          <w:rFonts w:ascii="Arial" w:hAnsi="Arial" w:cs="Arial"/>
        </w:rPr>
        <w:t>por</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sujetos</w:t>
      </w:r>
      <w:r w:rsidRPr="00B53EC2">
        <w:rPr>
          <w:rFonts w:ascii="Arial" w:hAnsi="Arial" w:cs="Arial"/>
          <w:spacing w:val="1"/>
        </w:rPr>
        <w:t xml:space="preserve"> </w:t>
      </w:r>
      <w:r w:rsidRPr="00B53EC2">
        <w:rPr>
          <w:rFonts w:ascii="Arial" w:hAnsi="Arial" w:cs="Arial"/>
        </w:rPr>
        <w:t>intervinientes</w:t>
      </w:r>
      <w:r w:rsidRPr="00B53EC2">
        <w:rPr>
          <w:rFonts w:ascii="Arial" w:hAnsi="Arial" w:cs="Arial"/>
          <w:spacing w:val="1"/>
        </w:rPr>
        <w:t xml:space="preserve"> </w:t>
      </w:r>
      <w:r w:rsidRPr="00B53EC2">
        <w:rPr>
          <w:rFonts w:ascii="Arial" w:hAnsi="Arial" w:cs="Arial"/>
        </w:rPr>
        <w:t>en</w:t>
      </w:r>
      <w:r w:rsidRPr="00B53EC2">
        <w:rPr>
          <w:rFonts w:ascii="Arial" w:hAnsi="Arial" w:cs="Arial"/>
          <w:spacing w:val="1"/>
        </w:rPr>
        <w:t xml:space="preserve"> </w:t>
      </w:r>
      <w:r w:rsidRPr="00B53EC2">
        <w:rPr>
          <w:rFonts w:ascii="Arial" w:hAnsi="Arial" w:cs="Arial"/>
        </w:rPr>
        <w:t>cada</w:t>
      </w:r>
      <w:r w:rsidRPr="00B53EC2">
        <w:rPr>
          <w:rFonts w:ascii="Arial" w:hAnsi="Arial" w:cs="Arial"/>
          <w:spacing w:val="1"/>
        </w:rPr>
        <w:t xml:space="preserve"> </w:t>
      </w:r>
      <w:r w:rsidRPr="00B53EC2">
        <w:rPr>
          <w:rFonts w:ascii="Arial" w:hAnsi="Arial" w:cs="Arial"/>
        </w:rPr>
        <w:t>uno</w:t>
      </w:r>
      <w:r w:rsidRPr="00B53EC2">
        <w:rPr>
          <w:rFonts w:ascii="Arial" w:hAnsi="Arial" w:cs="Arial"/>
          <w:spacing w:val="1"/>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sus</w:t>
      </w:r>
      <w:r w:rsidRPr="00B53EC2">
        <w:rPr>
          <w:rFonts w:ascii="Arial" w:hAnsi="Arial" w:cs="Arial"/>
          <w:spacing w:val="1"/>
        </w:rPr>
        <w:t xml:space="preserve"> </w:t>
      </w:r>
      <w:r w:rsidRPr="00B53EC2">
        <w:rPr>
          <w:rFonts w:ascii="Arial" w:hAnsi="Arial" w:cs="Arial"/>
        </w:rPr>
        <w:t>escritos,</w:t>
      </w:r>
      <w:r w:rsidRPr="00B53EC2">
        <w:rPr>
          <w:rFonts w:ascii="Arial" w:hAnsi="Arial" w:cs="Arial"/>
          <w:spacing w:val="1"/>
        </w:rPr>
        <w:t xml:space="preserve"> </w:t>
      </w:r>
      <w:r w:rsidRPr="00B53EC2">
        <w:rPr>
          <w:rFonts w:ascii="Arial" w:hAnsi="Arial" w:cs="Arial"/>
        </w:rPr>
        <w:t>no</w:t>
      </w:r>
      <w:r w:rsidRPr="00B53EC2">
        <w:rPr>
          <w:rFonts w:ascii="Arial" w:hAnsi="Arial" w:cs="Arial"/>
          <w:spacing w:val="1"/>
        </w:rPr>
        <w:t xml:space="preserve"> </w:t>
      </w:r>
      <w:r w:rsidRPr="00B53EC2">
        <w:rPr>
          <w:rFonts w:ascii="Arial" w:hAnsi="Arial" w:cs="Arial"/>
        </w:rPr>
        <w:t>pueden</w:t>
      </w:r>
      <w:r w:rsidRPr="00B53EC2">
        <w:rPr>
          <w:rFonts w:ascii="Arial" w:hAnsi="Arial" w:cs="Arial"/>
          <w:spacing w:val="1"/>
        </w:rPr>
        <w:t xml:space="preserve"> </w:t>
      </w:r>
      <w:r w:rsidRPr="00B53EC2">
        <w:rPr>
          <w:rFonts w:ascii="Arial" w:hAnsi="Arial" w:cs="Arial"/>
        </w:rPr>
        <w:t>ni</w:t>
      </w:r>
      <w:r w:rsidRPr="00B53EC2">
        <w:rPr>
          <w:rFonts w:ascii="Arial" w:hAnsi="Arial" w:cs="Arial"/>
          <w:spacing w:val="1"/>
        </w:rPr>
        <w:t xml:space="preserve"> </w:t>
      </w:r>
      <w:r w:rsidRPr="00B53EC2">
        <w:rPr>
          <w:rFonts w:ascii="Arial" w:hAnsi="Arial" w:cs="Arial"/>
        </w:rPr>
        <w:t>deben</w:t>
      </w:r>
      <w:r w:rsidRPr="00B53EC2">
        <w:rPr>
          <w:rFonts w:ascii="Arial" w:hAnsi="Arial" w:cs="Arial"/>
          <w:spacing w:val="1"/>
        </w:rPr>
        <w:t xml:space="preserve"> </w:t>
      </w:r>
      <w:r w:rsidRPr="00B53EC2">
        <w:rPr>
          <w:rFonts w:ascii="Arial" w:hAnsi="Arial" w:cs="Arial"/>
        </w:rPr>
        <w:t>ser</w:t>
      </w:r>
      <w:r w:rsidRPr="00B53EC2">
        <w:rPr>
          <w:rFonts w:ascii="Arial" w:hAnsi="Arial" w:cs="Arial"/>
          <w:spacing w:val="1"/>
        </w:rPr>
        <w:t xml:space="preserve"> </w:t>
      </w:r>
      <w:r w:rsidRPr="00B53EC2">
        <w:rPr>
          <w:rFonts w:ascii="Arial" w:hAnsi="Arial" w:cs="Arial"/>
        </w:rPr>
        <w:t>indemnizados</w:t>
      </w:r>
      <w:r w:rsidRPr="00B53EC2">
        <w:rPr>
          <w:rFonts w:ascii="Arial" w:hAnsi="Arial" w:cs="Arial"/>
          <w:spacing w:val="1"/>
        </w:rPr>
        <w:t xml:space="preserve"> </w:t>
      </w:r>
      <w:r w:rsidRPr="00B53EC2">
        <w:rPr>
          <w:rFonts w:ascii="Arial" w:hAnsi="Arial" w:cs="Arial"/>
        </w:rPr>
        <w:t>por</w:t>
      </w:r>
      <w:r w:rsidRPr="00B53EC2">
        <w:rPr>
          <w:rFonts w:ascii="Arial" w:hAnsi="Arial" w:cs="Arial"/>
          <w:spacing w:val="1"/>
        </w:rPr>
        <w:t xml:space="preserve"> </w:t>
      </w:r>
      <w:r w:rsidRPr="00B53EC2">
        <w:rPr>
          <w:rFonts w:ascii="Arial" w:hAnsi="Arial" w:cs="Arial"/>
        </w:rPr>
        <w:t>mi</w:t>
      </w:r>
      <w:r w:rsidRPr="00B53EC2">
        <w:rPr>
          <w:rFonts w:ascii="Arial" w:hAnsi="Arial" w:cs="Arial"/>
          <w:spacing w:val="1"/>
        </w:rPr>
        <w:t xml:space="preserve"> </w:t>
      </w:r>
      <w:r w:rsidRPr="00B53EC2">
        <w:rPr>
          <w:rFonts w:ascii="Arial" w:hAnsi="Arial" w:cs="Arial"/>
        </w:rPr>
        <w:t>representada,</w:t>
      </w:r>
      <w:r w:rsidRPr="00B53EC2">
        <w:rPr>
          <w:rFonts w:ascii="Arial" w:hAnsi="Arial" w:cs="Arial"/>
          <w:spacing w:val="-2"/>
        </w:rPr>
        <w:t xml:space="preserve"> </w:t>
      </w:r>
      <w:r w:rsidRPr="00B53EC2">
        <w:rPr>
          <w:rFonts w:ascii="Arial" w:hAnsi="Arial" w:cs="Arial"/>
        </w:rPr>
        <w:t>ya</w:t>
      </w:r>
      <w:r w:rsidRPr="00B53EC2">
        <w:rPr>
          <w:rFonts w:ascii="Arial" w:hAnsi="Arial" w:cs="Arial"/>
          <w:spacing w:val="-2"/>
        </w:rPr>
        <w:t xml:space="preserve"> </w:t>
      </w:r>
      <w:r w:rsidRPr="00B53EC2">
        <w:rPr>
          <w:rFonts w:ascii="Arial" w:hAnsi="Arial" w:cs="Arial"/>
        </w:rPr>
        <w:t>que</w:t>
      </w:r>
      <w:r w:rsidRPr="00B53EC2">
        <w:rPr>
          <w:rFonts w:ascii="Arial" w:hAnsi="Arial" w:cs="Arial"/>
          <w:spacing w:val="-2"/>
        </w:rPr>
        <w:t xml:space="preserve"> </w:t>
      </w:r>
      <w:r w:rsidRPr="00B53EC2">
        <w:rPr>
          <w:rFonts w:ascii="Arial" w:hAnsi="Arial" w:cs="Arial"/>
        </w:rPr>
        <w:t>su</w:t>
      </w:r>
      <w:r w:rsidRPr="00B53EC2">
        <w:rPr>
          <w:rFonts w:ascii="Arial" w:hAnsi="Arial" w:cs="Arial"/>
          <w:spacing w:val="-4"/>
        </w:rPr>
        <w:t xml:space="preserve"> </w:t>
      </w:r>
      <w:r w:rsidRPr="00B53EC2">
        <w:rPr>
          <w:rFonts w:ascii="Arial" w:hAnsi="Arial" w:cs="Arial"/>
        </w:rPr>
        <w:t>presunta</w:t>
      </w:r>
      <w:r w:rsidRPr="00B53EC2">
        <w:rPr>
          <w:rFonts w:ascii="Arial" w:hAnsi="Arial" w:cs="Arial"/>
          <w:spacing w:val="-2"/>
        </w:rPr>
        <w:t xml:space="preserve"> </w:t>
      </w:r>
      <w:r w:rsidRPr="00B53EC2">
        <w:rPr>
          <w:rFonts w:ascii="Arial" w:hAnsi="Arial" w:cs="Arial"/>
        </w:rPr>
        <w:t>causación</w:t>
      </w:r>
      <w:r w:rsidRPr="00B53EC2">
        <w:rPr>
          <w:rFonts w:ascii="Arial" w:hAnsi="Arial" w:cs="Arial"/>
          <w:spacing w:val="-1"/>
        </w:rPr>
        <w:t xml:space="preserve"> </w:t>
      </w:r>
      <w:r w:rsidRPr="00B53EC2">
        <w:rPr>
          <w:rFonts w:ascii="Arial" w:hAnsi="Arial" w:cs="Arial"/>
        </w:rPr>
        <w:t>no</w:t>
      </w:r>
      <w:r w:rsidRPr="00B53EC2">
        <w:rPr>
          <w:rFonts w:ascii="Arial" w:hAnsi="Arial" w:cs="Arial"/>
          <w:spacing w:val="-2"/>
        </w:rPr>
        <w:t xml:space="preserve"> </w:t>
      </w:r>
      <w:r w:rsidRPr="00B53EC2">
        <w:rPr>
          <w:rFonts w:ascii="Arial" w:hAnsi="Arial" w:cs="Arial"/>
        </w:rPr>
        <w:t>se encuentra</w:t>
      </w:r>
      <w:r w:rsidRPr="00B53EC2">
        <w:rPr>
          <w:rFonts w:ascii="Arial" w:hAnsi="Arial" w:cs="Arial"/>
          <w:spacing w:val="-3"/>
        </w:rPr>
        <w:t xml:space="preserve"> </w:t>
      </w:r>
      <w:r w:rsidRPr="00B53EC2">
        <w:rPr>
          <w:rFonts w:ascii="Arial" w:hAnsi="Arial" w:cs="Arial"/>
        </w:rPr>
        <w:t>debidamente probada</w:t>
      </w:r>
      <w:r w:rsidRPr="00B53EC2">
        <w:rPr>
          <w:rFonts w:ascii="Arial" w:hAnsi="Arial" w:cs="Arial"/>
          <w:spacing w:val="-2"/>
        </w:rPr>
        <w:t xml:space="preserve"> </w:t>
      </w:r>
      <w:r w:rsidRPr="00B53EC2">
        <w:rPr>
          <w:rFonts w:ascii="Arial" w:hAnsi="Arial" w:cs="Arial"/>
        </w:rPr>
        <w:t>en</w:t>
      </w:r>
      <w:r w:rsidRPr="00B53EC2">
        <w:rPr>
          <w:rFonts w:ascii="Arial" w:hAnsi="Arial" w:cs="Arial"/>
          <w:spacing w:val="-3"/>
        </w:rPr>
        <w:t xml:space="preserve"> </w:t>
      </w:r>
      <w:r w:rsidRPr="00B53EC2">
        <w:rPr>
          <w:rFonts w:ascii="Arial" w:hAnsi="Arial" w:cs="Arial"/>
        </w:rPr>
        <w:t>ninguna de las modalidades por perjuicio extrapatrimonial, además de que, resultan abiertamente indebida e</w:t>
      </w:r>
      <w:r w:rsidRPr="00B53EC2">
        <w:rPr>
          <w:rFonts w:ascii="Arial" w:hAnsi="Arial" w:cs="Arial"/>
          <w:spacing w:val="1"/>
        </w:rPr>
        <w:t xml:space="preserve"> </w:t>
      </w:r>
      <w:r w:rsidRPr="00B53EC2">
        <w:rPr>
          <w:rFonts w:ascii="Arial" w:hAnsi="Arial" w:cs="Arial"/>
        </w:rPr>
        <w:t>injustificada</w:t>
      </w:r>
      <w:r w:rsidRPr="00B53EC2">
        <w:rPr>
          <w:rFonts w:ascii="Arial" w:hAnsi="Arial" w:cs="Arial"/>
          <w:spacing w:val="-6"/>
        </w:rPr>
        <w:t xml:space="preserve"> </w:t>
      </w:r>
      <w:r w:rsidRPr="00B53EC2">
        <w:rPr>
          <w:rFonts w:ascii="Arial" w:hAnsi="Arial" w:cs="Arial"/>
        </w:rPr>
        <w:t>la</w:t>
      </w:r>
      <w:r w:rsidRPr="00B53EC2">
        <w:rPr>
          <w:rFonts w:ascii="Arial" w:hAnsi="Arial" w:cs="Arial"/>
          <w:spacing w:val="-5"/>
        </w:rPr>
        <w:t xml:space="preserve"> </w:t>
      </w:r>
      <w:r w:rsidRPr="00B53EC2">
        <w:rPr>
          <w:rFonts w:ascii="Arial" w:hAnsi="Arial" w:cs="Arial"/>
        </w:rPr>
        <w:t>desmesurada</w:t>
      </w:r>
      <w:r w:rsidRPr="00B53EC2">
        <w:rPr>
          <w:rFonts w:ascii="Arial" w:hAnsi="Arial" w:cs="Arial"/>
          <w:spacing w:val="-4"/>
        </w:rPr>
        <w:t xml:space="preserve"> </w:t>
      </w:r>
      <w:r w:rsidRPr="00B53EC2">
        <w:rPr>
          <w:rFonts w:ascii="Arial" w:hAnsi="Arial" w:cs="Arial"/>
        </w:rPr>
        <w:t>solicitud</w:t>
      </w:r>
      <w:r w:rsidRPr="00B53EC2">
        <w:rPr>
          <w:rFonts w:ascii="Arial" w:hAnsi="Arial" w:cs="Arial"/>
          <w:spacing w:val="-6"/>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perjuicios</w:t>
      </w:r>
      <w:r w:rsidRPr="00B53EC2">
        <w:rPr>
          <w:rFonts w:ascii="Arial" w:hAnsi="Arial" w:cs="Arial"/>
          <w:spacing w:val="-6"/>
        </w:rPr>
        <w:t xml:space="preserve"> </w:t>
      </w:r>
      <w:r w:rsidRPr="00B53EC2">
        <w:rPr>
          <w:rFonts w:ascii="Arial" w:hAnsi="Arial" w:cs="Arial"/>
        </w:rPr>
        <w:t>morales</w:t>
      </w:r>
      <w:r w:rsidRPr="00B53EC2">
        <w:rPr>
          <w:rFonts w:ascii="Arial" w:hAnsi="Arial" w:cs="Arial"/>
          <w:spacing w:val="-5"/>
        </w:rPr>
        <w:t xml:space="preserve"> </w:t>
      </w:r>
      <w:r w:rsidRPr="00B53EC2">
        <w:rPr>
          <w:rFonts w:ascii="Arial" w:hAnsi="Arial" w:cs="Arial"/>
        </w:rPr>
        <w:t>por</w:t>
      </w:r>
      <w:r w:rsidRPr="00B53EC2">
        <w:rPr>
          <w:rFonts w:ascii="Arial" w:hAnsi="Arial" w:cs="Arial"/>
          <w:spacing w:val="-4"/>
        </w:rPr>
        <w:t xml:space="preserve"> </w:t>
      </w:r>
      <w:r w:rsidRPr="00B53EC2">
        <w:rPr>
          <w:rFonts w:ascii="Arial" w:hAnsi="Arial" w:cs="Arial"/>
        </w:rPr>
        <w:t>suma total de</w:t>
      </w:r>
      <w:r w:rsidR="00E93341">
        <w:rPr>
          <w:rFonts w:ascii="Arial" w:hAnsi="Arial" w:cs="Arial"/>
        </w:rPr>
        <w:t xml:space="preserve"> </w:t>
      </w:r>
      <w:r w:rsidR="00984242">
        <w:rPr>
          <w:rFonts w:ascii="Arial" w:hAnsi="Arial" w:cs="Arial"/>
        </w:rPr>
        <w:t>5</w:t>
      </w:r>
      <w:r w:rsidR="00E93341">
        <w:rPr>
          <w:rFonts w:ascii="Arial" w:hAnsi="Arial" w:cs="Arial"/>
        </w:rPr>
        <w:t>00 SMLMV</w:t>
      </w:r>
      <w:r w:rsidRPr="00B53EC2">
        <w:rPr>
          <w:rFonts w:ascii="Arial" w:hAnsi="Arial" w:cs="Arial"/>
          <w:spacing w:val="-6"/>
        </w:rPr>
        <w:t xml:space="preserve"> </w:t>
      </w:r>
      <w:r w:rsidR="00E93341">
        <w:rPr>
          <w:rFonts w:ascii="Arial" w:hAnsi="Arial" w:cs="Arial"/>
        </w:rPr>
        <w:t>(</w:t>
      </w:r>
      <w:r w:rsidR="00984242">
        <w:rPr>
          <w:rFonts w:ascii="Arial" w:hAnsi="Arial" w:cs="Arial"/>
        </w:rPr>
        <w:t>discriminados en 100 SMLMV para cada demandante</w:t>
      </w:r>
      <w:r w:rsidR="00E93341">
        <w:rPr>
          <w:rFonts w:ascii="Arial" w:hAnsi="Arial" w:cs="Arial"/>
        </w:rPr>
        <w:t>)</w:t>
      </w:r>
      <w:r w:rsidR="00E93341" w:rsidRPr="00DF4D32">
        <w:rPr>
          <w:rFonts w:ascii="Arial" w:hAnsi="Arial" w:cs="Arial"/>
        </w:rPr>
        <w:t xml:space="preserve">, </w:t>
      </w:r>
      <w:r w:rsidRPr="00B53EC2">
        <w:rPr>
          <w:rFonts w:ascii="Arial" w:hAnsi="Arial" w:cs="Arial"/>
        </w:rPr>
        <w:t>a</w:t>
      </w:r>
      <w:r w:rsidRPr="00B53EC2">
        <w:rPr>
          <w:rFonts w:ascii="Arial" w:hAnsi="Arial" w:cs="Arial"/>
          <w:spacing w:val="-5"/>
        </w:rPr>
        <w:t xml:space="preserve"> </w:t>
      </w:r>
      <w:r w:rsidRPr="00B53EC2">
        <w:rPr>
          <w:rFonts w:ascii="Arial" w:hAnsi="Arial" w:cs="Arial"/>
        </w:rPr>
        <w:t>la</w:t>
      </w:r>
      <w:r w:rsidRPr="00B53EC2">
        <w:rPr>
          <w:rFonts w:ascii="Arial" w:hAnsi="Arial" w:cs="Arial"/>
          <w:spacing w:val="-5"/>
        </w:rPr>
        <w:t xml:space="preserve"> </w:t>
      </w:r>
      <w:r w:rsidRPr="00B53EC2">
        <w:rPr>
          <w:rFonts w:ascii="Arial" w:hAnsi="Arial" w:cs="Arial"/>
        </w:rPr>
        <w:t>luz</w:t>
      </w:r>
      <w:r w:rsidRPr="00B53EC2">
        <w:rPr>
          <w:rFonts w:ascii="Arial" w:hAnsi="Arial" w:cs="Arial"/>
          <w:spacing w:val="-6"/>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los</w:t>
      </w:r>
      <w:r w:rsidRPr="00B53EC2">
        <w:rPr>
          <w:rFonts w:ascii="Arial" w:hAnsi="Arial" w:cs="Arial"/>
          <w:spacing w:val="-59"/>
        </w:rPr>
        <w:t xml:space="preserve"> </w:t>
      </w:r>
      <w:r w:rsidR="00E93341">
        <w:rPr>
          <w:rFonts w:ascii="Arial" w:hAnsi="Arial" w:cs="Arial"/>
          <w:spacing w:val="-59"/>
        </w:rPr>
        <w:t xml:space="preserve">    </w:t>
      </w:r>
      <w:r w:rsidRPr="00B53EC2">
        <w:rPr>
          <w:rFonts w:ascii="Arial" w:hAnsi="Arial" w:cs="Arial"/>
        </w:rPr>
        <w:t>presupuestos configurativos</w:t>
      </w:r>
      <w:r w:rsidRPr="00B53EC2">
        <w:rPr>
          <w:rFonts w:ascii="Arial" w:hAnsi="Arial" w:cs="Arial"/>
          <w:spacing w:val="-1"/>
        </w:rPr>
        <w:t xml:space="preserve"> </w:t>
      </w:r>
      <w:r w:rsidRPr="00B53EC2">
        <w:rPr>
          <w:rFonts w:ascii="Arial" w:hAnsi="Arial" w:cs="Arial"/>
        </w:rPr>
        <w:t>que permiten</w:t>
      </w:r>
      <w:r w:rsidRPr="00B53EC2">
        <w:rPr>
          <w:rFonts w:ascii="Arial" w:hAnsi="Arial" w:cs="Arial"/>
          <w:spacing w:val="-1"/>
        </w:rPr>
        <w:t xml:space="preserve"> </w:t>
      </w:r>
      <w:r w:rsidRPr="00B53EC2">
        <w:rPr>
          <w:rFonts w:ascii="Arial" w:hAnsi="Arial" w:cs="Arial"/>
        </w:rPr>
        <w:t>estructurar</w:t>
      </w:r>
      <w:r w:rsidRPr="00B53EC2">
        <w:rPr>
          <w:rFonts w:ascii="Arial" w:hAnsi="Arial" w:cs="Arial"/>
          <w:spacing w:val="-1"/>
        </w:rPr>
        <w:t xml:space="preserve"> </w:t>
      </w:r>
      <w:r w:rsidRPr="00B53EC2">
        <w:rPr>
          <w:rFonts w:ascii="Arial" w:hAnsi="Arial" w:cs="Arial"/>
        </w:rPr>
        <w:t>el</w:t>
      </w:r>
      <w:r w:rsidRPr="00B53EC2">
        <w:rPr>
          <w:rFonts w:ascii="Arial" w:hAnsi="Arial" w:cs="Arial"/>
          <w:spacing w:val="-2"/>
        </w:rPr>
        <w:t xml:space="preserve"> </w:t>
      </w:r>
      <w:r w:rsidRPr="00B53EC2">
        <w:rPr>
          <w:rFonts w:ascii="Arial" w:hAnsi="Arial" w:cs="Arial"/>
        </w:rPr>
        <w:t>origen</w:t>
      </w:r>
      <w:r w:rsidRPr="00B53EC2">
        <w:rPr>
          <w:rFonts w:ascii="Arial" w:hAnsi="Arial" w:cs="Arial"/>
          <w:spacing w:val="-1"/>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rPr>
        <w:t>este</w:t>
      </w:r>
      <w:r w:rsidRPr="00B53EC2">
        <w:rPr>
          <w:rFonts w:ascii="Arial" w:hAnsi="Arial" w:cs="Arial"/>
          <w:spacing w:val="-3"/>
        </w:rPr>
        <w:t xml:space="preserve"> </w:t>
      </w:r>
      <w:r w:rsidRPr="00B53EC2">
        <w:rPr>
          <w:rFonts w:ascii="Arial" w:hAnsi="Arial" w:cs="Arial"/>
        </w:rPr>
        <w:t>tipo de</w:t>
      </w:r>
      <w:r w:rsidRPr="00B53EC2">
        <w:rPr>
          <w:rFonts w:ascii="Arial" w:hAnsi="Arial" w:cs="Arial"/>
          <w:spacing w:val="-1"/>
        </w:rPr>
        <w:t xml:space="preserve"> </w:t>
      </w:r>
      <w:r w:rsidRPr="00B53EC2">
        <w:rPr>
          <w:rFonts w:ascii="Arial" w:hAnsi="Arial" w:cs="Arial"/>
        </w:rPr>
        <w:t>perjuicios.</w:t>
      </w:r>
    </w:p>
    <w:p w14:paraId="5737F9D1" w14:textId="77777777" w:rsidR="000A2898" w:rsidRPr="00B53EC2" w:rsidRDefault="000A2898">
      <w:pPr>
        <w:pStyle w:val="Textoindependiente"/>
        <w:spacing w:line="360" w:lineRule="auto"/>
        <w:rPr>
          <w:rFonts w:ascii="Arial" w:hAnsi="Arial" w:cs="Arial"/>
          <w:sz w:val="22"/>
          <w:szCs w:val="22"/>
        </w:rPr>
      </w:pPr>
    </w:p>
    <w:p w14:paraId="1A463EE6" w14:textId="77777777" w:rsidR="001504AC" w:rsidRDefault="001504AC" w:rsidP="001504AC">
      <w:pPr>
        <w:spacing w:line="360" w:lineRule="auto"/>
        <w:jc w:val="both"/>
        <w:rPr>
          <w:rFonts w:ascii="Arial" w:hAnsi="Arial" w:cs="Arial"/>
          <w:bCs/>
        </w:rPr>
      </w:pPr>
      <w:r w:rsidRPr="00587E0D">
        <w:rPr>
          <w:rFonts w:ascii="Arial" w:hAnsi="Arial" w:cs="Arial"/>
          <w:bCs/>
        </w:rPr>
        <w:t>Solicito al Despacho declarar probada esta excepción.</w:t>
      </w:r>
    </w:p>
    <w:p w14:paraId="4E528BF2" w14:textId="77777777" w:rsidR="00FB454F" w:rsidRDefault="00FB454F">
      <w:pPr>
        <w:spacing w:line="360" w:lineRule="auto"/>
        <w:jc w:val="both"/>
        <w:rPr>
          <w:rFonts w:ascii="Arial" w:hAnsi="Arial" w:cs="Arial"/>
        </w:rPr>
      </w:pPr>
    </w:p>
    <w:p w14:paraId="5B9F330B" w14:textId="4445587A" w:rsidR="00CE7C4D" w:rsidRPr="00CE7C4D" w:rsidRDefault="00CE7C4D" w:rsidP="00CE7C4D">
      <w:pPr>
        <w:pStyle w:val="Sinespaciado"/>
      </w:pPr>
      <w:r w:rsidRPr="00CE7C4D">
        <w:t xml:space="preserve">INEXISTENCIA DE ELEMENTOS PROBATORIOS QUE PERMITAN ACREDITAR EL DAÑO A LA VIDA EN RELACIÓN </w:t>
      </w:r>
    </w:p>
    <w:p w14:paraId="05760D82" w14:textId="77777777" w:rsidR="00CE7C4D" w:rsidRPr="00587E0D" w:rsidRDefault="00CE7C4D" w:rsidP="00CE7C4D">
      <w:pPr>
        <w:spacing w:line="360" w:lineRule="auto"/>
        <w:jc w:val="both"/>
        <w:rPr>
          <w:rFonts w:ascii="Arial" w:hAnsi="Arial" w:cs="Arial"/>
          <w:bCs/>
        </w:rPr>
      </w:pPr>
    </w:p>
    <w:p w14:paraId="1CF0E5E8" w14:textId="6375D675" w:rsidR="00CE7C4D" w:rsidRPr="00587E0D" w:rsidRDefault="00CE7C4D" w:rsidP="00CE7C4D">
      <w:pPr>
        <w:spacing w:line="360" w:lineRule="auto"/>
        <w:jc w:val="both"/>
        <w:rPr>
          <w:rFonts w:ascii="Arial" w:hAnsi="Arial" w:cs="Arial"/>
          <w:bCs/>
        </w:rPr>
      </w:pPr>
      <w:r w:rsidRPr="00587E0D">
        <w:rPr>
          <w:rFonts w:ascii="Arial" w:hAnsi="Arial" w:cs="Arial"/>
          <w:bCs/>
        </w:rPr>
        <w:t>Se propone el presente medio exceptivo a fin de ilustrar al Despacho que en ninguno de los hechos relatados en el escrito de la demanda, la parte actora refiere</w:t>
      </w:r>
      <w:r w:rsidR="00C90769">
        <w:rPr>
          <w:rFonts w:ascii="Arial" w:hAnsi="Arial" w:cs="Arial"/>
          <w:bCs/>
        </w:rPr>
        <w:t xml:space="preserve"> </w:t>
      </w:r>
      <w:r w:rsidRPr="00587E0D">
        <w:rPr>
          <w:rFonts w:ascii="Arial" w:hAnsi="Arial" w:cs="Arial"/>
          <w:bCs/>
        </w:rPr>
        <w:t>de manera puntual y concreta, de qué forma se materializó el perjuicio “daño a la vida de relación” de la</w:t>
      </w:r>
      <w:r w:rsidR="00C90769">
        <w:rPr>
          <w:rFonts w:ascii="Arial" w:hAnsi="Arial" w:cs="Arial"/>
          <w:bCs/>
        </w:rPr>
        <w:t>s</w:t>
      </w:r>
      <w:r w:rsidRPr="00587E0D">
        <w:rPr>
          <w:rFonts w:ascii="Arial" w:hAnsi="Arial" w:cs="Arial"/>
          <w:bCs/>
        </w:rPr>
        <w:t xml:space="preserve"> demandante</w:t>
      </w:r>
      <w:r w:rsidR="00C90769">
        <w:rPr>
          <w:rFonts w:ascii="Arial" w:hAnsi="Arial" w:cs="Arial"/>
          <w:bCs/>
        </w:rPr>
        <w:t>s</w:t>
      </w:r>
      <w:r w:rsidRPr="00587E0D">
        <w:rPr>
          <w:rFonts w:ascii="Arial" w:hAnsi="Arial" w:cs="Arial"/>
          <w:bCs/>
        </w:rPr>
        <w:t xml:space="preserve"> </w:t>
      </w:r>
      <w:r w:rsidR="00C90769">
        <w:rPr>
          <w:rFonts w:ascii="Arial" w:hAnsi="Arial" w:cs="Arial"/>
          <w:bCs/>
        </w:rPr>
        <w:t xml:space="preserve">con ocasión a los hechos acontecidos el </w:t>
      </w:r>
      <w:r w:rsidR="007F25C7">
        <w:rPr>
          <w:rFonts w:ascii="Arial" w:hAnsi="Arial" w:cs="Arial"/>
          <w:bCs/>
        </w:rPr>
        <w:t>26</w:t>
      </w:r>
      <w:r w:rsidR="00C90769">
        <w:rPr>
          <w:rFonts w:ascii="Arial" w:hAnsi="Arial" w:cs="Arial"/>
          <w:bCs/>
        </w:rPr>
        <w:t xml:space="preserve"> de </w:t>
      </w:r>
      <w:r w:rsidR="007F25C7">
        <w:rPr>
          <w:rFonts w:ascii="Arial" w:hAnsi="Arial" w:cs="Arial"/>
          <w:bCs/>
        </w:rPr>
        <w:t>enero</w:t>
      </w:r>
      <w:r w:rsidR="00C90769">
        <w:rPr>
          <w:rFonts w:ascii="Arial" w:hAnsi="Arial" w:cs="Arial"/>
          <w:bCs/>
        </w:rPr>
        <w:t xml:space="preserve"> de 202</w:t>
      </w:r>
      <w:r w:rsidR="007F25C7">
        <w:rPr>
          <w:rFonts w:ascii="Arial" w:hAnsi="Arial" w:cs="Arial"/>
          <w:bCs/>
        </w:rPr>
        <w:t>2</w:t>
      </w:r>
      <w:r w:rsidRPr="00587E0D">
        <w:rPr>
          <w:rFonts w:ascii="Arial" w:hAnsi="Arial" w:cs="Arial"/>
          <w:bCs/>
        </w:rPr>
        <w:t>, es decir, no se explica de manera clara y razonada de qué forma y cuáles relaciones exteriores se vieron afectadas por el daño alegado, razón por la cual lo pretendido carece del carácter cierto y, en ese sentido, no tiene vocación de prosperidad. Además, la tasación de los perjuicios pretendidos por la demandante resulta a todas luces exorbitante de cara a los baremos establecidos por la Corte Suprema de Justicia para litigios donde se indemnizan</w:t>
      </w:r>
      <w:r w:rsidR="00C90769">
        <w:rPr>
          <w:rFonts w:ascii="Arial" w:hAnsi="Arial" w:cs="Arial"/>
          <w:bCs/>
        </w:rPr>
        <w:t xml:space="preserve"> el perjuicio pretendido. </w:t>
      </w:r>
    </w:p>
    <w:p w14:paraId="60B0B92A" w14:textId="77777777" w:rsidR="00CE7C4D" w:rsidRPr="00587E0D" w:rsidRDefault="00CE7C4D" w:rsidP="00CE7C4D">
      <w:pPr>
        <w:spacing w:line="360" w:lineRule="auto"/>
        <w:jc w:val="both"/>
        <w:rPr>
          <w:rFonts w:ascii="Arial" w:hAnsi="Arial" w:cs="Arial"/>
          <w:bCs/>
        </w:rPr>
      </w:pPr>
    </w:p>
    <w:p w14:paraId="76BC6FD3" w14:textId="77777777" w:rsidR="00CE7C4D" w:rsidRDefault="00CE7C4D" w:rsidP="00CE7C4D">
      <w:pPr>
        <w:spacing w:line="360" w:lineRule="auto"/>
        <w:jc w:val="both"/>
        <w:rPr>
          <w:rFonts w:ascii="Arial" w:hAnsi="Arial" w:cs="Arial"/>
          <w:bCs/>
        </w:rPr>
      </w:pPr>
      <w:r w:rsidRPr="00587E0D">
        <w:rPr>
          <w:rFonts w:ascii="Arial" w:hAnsi="Arial" w:cs="Arial"/>
          <w:bCs/>
        </w:rPr>
        <w:t>Sea lo primer indicar que la Corte Suprema de Justicia, ha definido el daño a la vida en relación como “la afectación a la «vida exterior, a las relaciones interpersonales» producto de las secuelas que las lesiones dejaron en las condiciones de existencia de la víctima” Cabe reseñar que este tipo de daño “adquiere trascendencia o se refleja sobre la esfera externa del individuo, situación que también lo diferencia del perjuicio moral propiamente dicho”</w:t>
      </w:r>
      <w:r w:rsidRPr="00587E0D">
        <w:rPr>
          <w:rStyle w:val="Refdenotaalpie"/>
          <w:rFonts w:ascii="Arial" w:hAnsi="Arial" w:cs="Arial"/>
          <w:bCs/>
        </w:rPr>
        <w:footnoteReference w:id="13"/>
      </w:r>
      <w:r w:rsidRPr="00587E0D">
        <w:rPr>
          <w:rFonts w:ascii="Arial" w:hAnsi="Arial" w:cs="Arial"/>
          <w:bCs/>
        </w:rPr>
        <w:t xml:space="preserve">. </w:t>
      </w:r>
    </w:p>
    <w:p w14:paraId="71AF141E" w14:textId="77777777" w:rsidR="00113866" w:rsidRDefault="00113866" w:rsidP="00CE7C4D">
      <w:pPr>
        <w:spacing w:line="360" w:lineRule="auto"/>
        <w:jc w:val="both"/>
        <w:rPr>
          <w:rFonts w:ascii="Arial" w:hAnsi="Arial" w:cs="Arial"/>
          <w:bCs/>
        </w:rPr>
      </w:pPr>
    </w:p>
    <w:p w14:paraId="702FDE8C" w14:textId="77777777" w:rsidR="00113866" w:rsidRPr="00537FC6" w:rsidRDefault="00113866" w:rsidP="00113866">
      <w:pPr>
        <w:spacing w:line="360" w:lineRule="auto"/>
        <w:jc w:val="both"/>
        <w:rPr>
          <w:rFonts w:ascii="Arial" w:hAnsi="Arial" w:cs="Arial"/>
          <w:bCs/>
        </w:rPr>
      </w:pPr>
      <w:r w:rsidRPr="00537FC6">
        <w:rPr>
          <w:rFonts w:ascii="Arial" w:hAnsi="Arial" w:cs="Arial"/>
          <w:bCs/>
        </w:rPr>
        <w:t>Asimismo, la alta corte ha manifestado que el único legitimado para solicitar su indemnización es la víctima directa:</w:t>
      </w:r>
    </w:p>
    <w:p w14:paraId="777992AC" w14:textId="77777777" w:rsidR="00113866" w:rsidRPr="00537FC6" w:rsidRDefault="00113866" w:rsidP="00113866">
      <w:pPr>
        <w:spacing w:line="360" w:lineRule="auto"/>
        <w:jc w:val="both"/>
        <w:rPr>
          <w:rFonts w:ascii="Arial" w:hAnsi="Arial" w:cs="Arial"/>
          <w:color w:val="000000" w:themeColor="text1"/>
        </w:rPr>
      </w:pPr>
    </w:p>
    <w:p w14:paraId="0DFCCD65" w14:textId="77777777" w:rsidR="00113866" w:rsidRPr="00113866" w:rsidRDefault="00113866" w:rsidP="00113866">
      <w:pPr>
        <w:pStyle w:val="Cita"/>
        <w:numPr>
          <w:ilvl w:val="0"/>
          <w:numId w:val="0"/>
        </w:numPr>
        <w:ind w:left="1068"/>
        <w:rPr>
          <w:rFonts w:cs="Arial"/>
          <w:b w:val="0"/>
          <w:bCs/>
          <w:i/>
          <w:iCs w:val="0"/>
          <w:color w:val="000000" w:themeColor="text1"/>
        </w:rPr>
      </w:pPr>
      <w:r w:rsidRPr="00113866">
        <w:rPr>
          <w:rFonts w:cs="Arial"/>
          <w:b w:val="0"/>
          <w:bCs/>
          <w:i/>
          <w:iCs w:val="0"/>
          <w:color w:val="000000" w:themeColor="text1"/>
        </w:rPr>
        <w:t xml:space="preserve">“(…) b) Daño a la vida de relación: </w:t>
      </w:r>
      <w:r w:rsidRPr="00113866">
        <w:rPr>
          <w:rFonts w:cs="Arial"/>
          <w:i/>
          <w:iCs w:val="0"/>
          <w:color w:val="000000" w:themeColor="text1"/>
          <w:u w:val="single"/>
        </w:rPr>
        <w:t>Este rubro se concede únicamente a la víctima directa</w:t>
      </w:r>
      <w:r w:rsidRPr="00113866">
        <w:rPr>
          <w:rFonts w:cs="Arial"/>
          <w:b w:val="0"/>
          <w:bCs/>
          <w:i/>
          <w:iCs w:val="0"/>
          <w:color w:val="000000" w:themeColor="text1"/>
        </w:rPr>
        <w:t xml:space="preserve"> del menoscabo a la integridad psicofísica como medida de compensación por la pérdida del bien superior a la salud, que le impedirá tener una vida de relación en condiciones normales (…)</w:t>
      </w:r>
      <w:r w:rsidRPr="00113866">
        <w:rPr>
          <w:rStyle w:val="Refdenotaalpie"/>
          <w:rFonts w:cs="Arial"/>
          <w:b w:val="0"/>
          <w:bCs/>
          <w:i/>
          <w:iCs w:val="0"/>
          <w:color w:val="000000" w:themeColor="text1"/>
        </w:rPr>
        <w:footnoteReference w:id="14"/>
      </w:r>
      <w:r w:rsidRPr="00113866">
        <w:rPr>
          <w:rFonts w:cs="Arial"/>
          <w:b w:val="0"/>
          <w:bCs/>
          <w:i/>
          <w:iCs w:val="0"/>
          <w:color w:val="000000" w:themeColor="text1"/>
        </w:rPr>
        <w:t>.</w:t>
      </w:r>
    </w:p>
    <w:p w14:paraId="36604760" w14:textId="77777777" w:rsidR="00113866" w:rsidRPr="00113866" w:rsidRDefault="00113866" w:rsidP="00113866">
      <w:pPr>
        <w:spacing w:line="360" w:lineRule="auto"/>
        <w:jc w:val="both"/>
        <w:rPr>
          <w:rFonts w:ascii="Arial" w:hAnsi="Arial" w:cs="Arial"/>
          <w:bCs/>
          <w:i/>
        </w:rPr>
      </w:pPr>
    </w:p>
    <w:p w14:paraId="74F182B2" w14:textId="48291C0D" w:rsidR="00113866" w:rsidRPr="00587E0D" w:rsidRDefault="00113866" w:rsidP="00CE7C4D">
      <w:pPr>
        <w:spacing w:line="360" w:lineRule="auto"/>
        <w:jc w:val="both"/>
        <w:rPr>
          <w:rFonts w:ascii="Arial" w:hAnsi="Arial" w:cs="Arial"/>
          <w:bCs/>
        </w:rPr>
      </w:pPr>
      <w:r w:rsidRPr="00537FC6">
        <w:rPr>
          <w:rFonts w:ascii="Arial" w:hAnsi="Arial" w:cs="Arial"/>
          <w:bCs/>
        </w:rPr>
        <w:t xml:space="preserve">Ante este panorama, es evidente que se realiza en la demanda, respecto del reconocimiento del daño a la vida en relación a favor de </w:t>
      </w:r>
      <w:r>
        <w:rPr>
          <w:rFonts w:ascii="Arial" w:hAnsi="Arial" w:cs="Arial"/>
          <w:bCs/>
        </w:rPr>
        <w:t>las aquí demandantes</w:t>
      </w:r>
      <w:r w:rsidRPr="00537FC6">
        <w:rPr>
          <w:rFonts w:ascii="Arial" w:hAnsi="Arial" w:cs="Arial"/>
          <w:bCs/>
        </w:rPr>
        <w:t>, pues se solicita por personas que no tienen legitimidad alguna para reclamar la indemnización del referido perjuicio.</w:t>
      </w:r>
    </w:p>
    <w:p w14:paraId="361ADD40" w14:textId="77777777" w:rsidR="00CE7C4D" w:rsidRPr="00587E0D" w:rsidRDefault="00CE7C4D" w:rsidP="00CE7C4D">
      <w:pPr>
        <w:spacing w:line="360" w:lineRule="auto"/>
        <w:jc w:val="both"/>
        <w:rPr>
          <w:rFonts w:ascii="Arial" w:hAnsi="Arial" w:cs="Arial"/>
          <w:bCs/>
        </w:rPr>
      </w:pPr>
    </w:p>
    <w:p w14:paraId="3FA6B3CC" w14:textId="77777777" w:rsidR="00CE7C4D" w:rsidRPr="00587E0D" w:rsidRDefault="00CE7C4D" w:rsidP="00CE7C4D">
      <w:pPr>
        <w:spacing w:line="360" w:lineRule="auto"/>
        <w:jc w:val="both"/>
        <w:rPr>
          <w:rFonts w:ascii="Arial" w:hAnsi="Arial" w:cs="Arial"/>
          <w:bCs/>
        </w:rPr>
      </w:pPr>
      <w:r w:rsidRPr="00587E0D">
        <w:rPr>
          <w:rFonts w:ascii="Arial" w:hAnsi="Arial" w:cs="Arial"/>
          <w:bCs/>
        </w:rPr>
        <w:t>En consonancia con lo expuesto, es preciso resaltar lo indicado por el Tribunal Superior de Pereira sobre la carga que le asiste al extremo actor de identificar de manera clara la afectación que ha tenido en sus condiciones normales de vida con ocasión al hecho dañoso</w:t>
      </w:r>
      <w:r w:rsidRPr="00587E0D">
        <w:rPr>
          <w:rStyle w:val="Refdenotaalpie"/>
          <w:rFonts w:ascii="Arial" w:hAnsi="Arial" w:cs="Arial"/>
          <w:bCs/>
        </w:rPr>
        <w:footnoteReference w:id="15"/>
      </w:r>
      <w:r w:rsidRPr="00587E0D">
        <w:rPr>
          <w:rFonts w:ascii="Arial" w:hAnsi="Arial" w:cs="Arial"/>
          <w:bCs/>
        </w:rPr>
        <w:t xml:space="preserve">: </w:t>
      </w:r>
    </w:p>
    <w:p w14:paraId="794C60E3" w14:textId="77777777" w:rsidR="00CE7C4D" w:rsidRPr="00587E0D" w:rsidRDefault="00CE7C4D" w:rsidP="00CE7C4D">
      <w:pPr>
        <w:spacing w:line="360" w:lineRule="auto"/>
        <w:jc w:val="both"/>
        <w:rPr>
          <w:rFonts w:ascii="Arial" w:hAnsi="Arial" w:cs="Arial"/>
          <w:bCs/>
        </w:rPr>
      </w:pPr>
    </w:p>
    <w:p w14:paraId="022DE51F"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b w:val="0"/>
          <w:bCs/>
          <w:color w:val="000000" w:themeColor="text1"/>
        </w:rPr>
        <w:t xml:space="preserve">“(…) </w:t>
      </w:r>
      <w:r w:rsidRPr="00E51B4C">
        <w:rPr>
          <w:rFonts w:cs="Arial"/>
          <w:b w:val="0"/>
          <w:bCs/>
          <w:i/>
          <w:iCs w:val="0"/>
          <w:color w:val="000000" w:themeColor="text1"/>
        </w:rPr>
        <w:t>Cuestionaron los demandados y la llamada en garantía el reconocimiento de este perjuicio, por cuanto las razones para ello fueron idénticas a la utilizadas para reconocer el lucro cesante, además que estimaron quedó sin acreditación la alteración de las condiciones del actor con ocasión de la lesión sufrida” (Folios 9-10 y 97-98, cuaderno No.10).</w:t>
      </w:r>
    </w:p>
    <w:p w14:paraId="35BB8518" w14:textId="77777777" w:rsidR="00CE7C4D" w:rsidRPr="00E51B4C" w:rsidRDefault="00CE7C4D" w:rsidP="00CE7C4D">
      <w:pPr>
        <w:spacing w:line="360" w:lineRule="auto"/>
        <w:ind w:left="680" w:right="680"/>
        <w:rPr>
          <w:rFonts w:ascii="Arial" w:hAnsi="Arial" w:cs="Arial"/>
          <w:bCs/>
          <w:i/>
        </w:rPr>
      </w:pPr>
    </w:p>
    <w:p w14:paraId="75EDB159" w14:textId="77777777" w:rsidR="00CE7C4D" w:rsidRPr="00E51B4C" w:rsidRDefault="00CE7C4D" w:rsidP="00CE7C4D">
      <w:pPr>
        <w:pStyle w:val="Cita"/>
        <w:numPr>
          <w:ilvl w:val="0"/>
          <w:numId w:val="0"/>
        </w:numPr>
        <w:spacing w:before="0" w:after="0"/>
        <w:ind w:left="680" w:right="680"/>
        <w:rPr>
          <w:rFonts w:cs="Arial"/>
          <w:i/>
          <w:iCs w:val="0"/>
          <w:color w:val="000000" w:themeColor="text1"/>
        </w:rPr>
      </w:pPr>
      <w:r w:rsidRPr="00E51B4C">
        <w:rPr>
          <w:rFonts w:cs="Arial"/>
          <w:b w:val="0"/>
          <w:bCs/>
          <w:i/>
          <w:iCs w:val="0"/>
          <w:color w:val="000000" w:themeColor="text1"/>
        </w:rPr>
        <w:t xml:space="preserve">Para esta Sala prospera esta alzada, pero por falta de congruencia, puesto que si bien se trata de un perjuicio reclamado (Fisiológico, folio 37, cuaderno principal), lo cierto es que ese hecho en forma alguna se argumentó en la demanda, </w:t>
      </w:r>
      <w:r w:rsidRPr="00E51B4C">
        <w:rPr>
          <w:rFonts w:cs="Arial"/>
          <w:i/>
          <w:iCs w:val="0"/>
          <w:color w:val="000000" w:themeColor="text1"/>
          <w:u w:val="single"/>
        </w:rPr>
        <w:t>faltan datos indicativos de cómo se afectaron las condiciones normales de vida del actor</w:t>
      </w:r>
      <w:r w:rsidRPr="00E51B4C">
        <w:rPr>
          <w:rFonts w:cs="Arial"/>
          <w:i/>
          <w:iCs w:val="0"/>
          <w:color w:val="000000" w:themeColor="text1"/>
        </w:rPr>
        <w:t>.</w:t>
      </w:r>
    </w:p>
    <w:p w14:paraId="3AB9AD0D" w14:textId="77777777" w:rsidR="00CE7C4D" w:rsidRPr="00E51B4C" w:rsidRDefault="00CE7C4D" w:rsidP="00CE7C4D">
      <w:pPr>
        <w:spacing w:line="360" w:lineRule="auto"/>
        <w:ind w:left="680" w:right="680"/>
        <w:rPr>
          <w:rFonts w:ascii="Arial" w:hAnsi="Arial" w:cs="Arial"/>
          <w:b/>
          <w:i/>
        </w:rPr>
      </w:pPr>
    </w:p>
    <w:p w14:paraId="0030A005"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i/>
          <w:iCs w:val="0"/>
          <w:color w:val="000000" w:themeColor="text1"/>
          <w:u w:val="single"/>
        </w:rPr>
        <w:t>La manera en que se advertía ese perjuicio se pretermitió en el escrito introductor y ha debido serlo como garantía del derecho de defensa de los demandados y para respetar el principio de congruencia de la sentencia</w:t>
      </w:r>
      <w:r w:rsidRPr="00E51B4C">
        <w:rPr>
          <w:rFonts w:cs="Arial"/>
          <w:i/>
          <w:iCs w:val="0"/>
          <w:color w:val="000000" w:themeColor="text1"/>
        </w:rPr>
        <w:t xml:space="preserve"> </w:t>
      </w:r>
      <w:r w:rsidRPr="00E51B4C">
        <w:rPr>
          <w:rFonts w:cs="Arial"/>
          <w:b w:val="0"/>
          <w:bCs/>
          <w:i/>
          <w:iCs w:val="0"/>
          <w:color w:val="000000" w:themeColor="text1"/>
        </w:rPr>
        <w:t xml:space="preserve">(Artículo 281, CGP) (…)” </w:t>
      </w:r>
    </w:p>
    <w:p w14:paraId="6477A08D" w14:textId="77777777" w:rsidR="00CE7C4D" w:rsidRPr="00E51B4C" w:rsidRDefault="00CE7C4D" w:rsidP="00CE7C4D">
      <w:pPr>
        <w:spacing w:line="360" w:lineRule="auto"/>
        <w:jc w:val="both"/>
        <w:rPr>
          <w:rFonts w:ascii="Arial" w:hAnsi="Arial" w:cs="Arial"/>
          <w:bCs/>
          <w:i/>
        </w:rPr>
      </w:pPr>
    </w:p>
    <w:p w14:paraId="5C573F07" w14:textId="77777777" w:rsidR="00CE7C4D" w:rsidRPr="00E51B4C" w:rsidRDefault="00CE7C4D" w:rsidP="00CE7C4D">
      <w:pPr>
        <w:spacing w:line="360" w:lineRule="auto"/>
        <w:jc w:val="both"/>
        <w:rPr>
          <w:rFonts w:ascii="Arial" w:hAnsi="Arial" w:cs="Arial"/>
          <w:bCs/>
          <w:i/>
          <w:color w:val="000000" w:themeColor="text1"/>
        </w:rPr>
      </w:pPr>
      <w:r w:rsidRPr="00E51B4C">
        <w:rPr>
          <w:rFonts w:ascii="Arial" w:hAnsi="Arial" w:cs="Arial"/>
          <w:bCs/>
          <w:i/>
        </w:rPr>
        <w:t>En este punto</w:t>
      </w:r>
      <w:r w:rsidRPr="00E51B4C">
        <w:rPr>
          <w:rFonts w:ascii="Arial" w:hAnsi="Arial" w:cs="Arial"/>
          <w:bCs/>
          <w:i/>
          <w:color w:val="000000" w:themeColor="text1"/>
        </w:rPr>
        <w:t>, útil es recordar lo dicho por la Corte Suprema de Justicia</w:t>
      </w:r>
      <w:r w:rsidRPr="00E51B4C">
        <w:rPr>
          <w:rStyle w:val="Refdenotaalpie"/>
          <w:rFonts w:ascii="Arial" w:hAnsi="Arial" w:cs="Arial"/>
          <w:bCs/>
          <w:i/>
          <w:color w:val="000000" w:themeColor="text1"/>
        </w:rPr>
        <w:footnoteReference w:id="16"/>
      </w:r>
      <w:r w:rsidRPr="00E51B4C">
        <w:rPr>
          <w:rFonts w:ascii="Arial" w:hAnsi="Arial" w:cs="Arial"/>
          <w:bCs/>
          <w:i/>
          <w:color w:val="000000" w:themeColor="text1"/>
        </w:rPr>
        <w:t>, en un caso que negó ese pedimento por haberse dado esa omisión:</w:t>
      </w:r>
    </w:p>
    <w:p w14:paraId="1A19D6CC" w14:textId="77777777" w:rsidR="00CE7C4D" w:rsidRPr="00E51B4C" w:rsidRDefault="00CE7C4D" w:rsidP="00CE7C4D">
      <w:pPr>
        <w:spacing w:line="360" w:lineRule="auto"/>
        <w:jc w:val="both"/>
        <w:rPr>
          <w:rFonts w:ascii="Arial" w:hAnsi="Arial" w:cs="Arial"/>
          <w:bCs/>
          <w:i/>
          <w:color w:val="000000" w:themeColor="text1"/>
        </w:rPr>
      </w:pPr>
    </w:p>
    <w:p w14:paraId="6C520F1F"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i/>
          <w:iCs w:val="0"/>
          <w:color w:val="000000" w:themeColor="text1"/>
        </w:rPr>
        <w:t>“</w:t>
      </w:r>
      <w:r w:rsidRPr="00FB6608">
        <w:rPr>
          <w:rFonts w:cs="Arial"/>
          <w:b w:val="0"/>
          <w:bCs/>
          <w:i/>
          <w:iCs w:val="0"/>
          <w:color w:val="000000" w:themeColor="text1"/>
        </w:rPr>
        <w:t>(…)</w:t>
      </w:r>
      <w:r w:rsidRPr="00E51B4C">
        <w:rPr>
          <w:rFonts w:cs="Arial"/>
          <w:i/>
          <w:iCs w:val="0"/>
          <w:color w:val="000000" w:themeColor="text1"/>
        </w:rPr>
        <w:t xml:space="preserve"> </w:t>
      </w:r>
      <w:r w:rsidRPr="00E51B4C">
        <w:rPr>
          <w:rFonts w:cs="Arial"/>
          <w:b w:val="0"/>
          <w:bCs/>
          <w:i/>
          <w:iCs w:val="0"/>
          <w:color w:val="000000" w:themeColor="text1"/>
        </w:rPr>
        <w:t>En efecto, al observar la demanda aducida y su reforma, integradas en un solo documento, encuentra la Corte que el actor fue quien, desde el comienzo, fusionó tanto el detrimento moral como el de vida de relación, por tanto, el ad-</w:t>
      </w:r>
      <w:proofErr w:type="spellStart"/>
      <w:r w:rsidRPr="00E51B4C">
        <w:rPr>
          <w:rFonts w:cs="Arial"/>
          <w:b w:val="0"/>
          <w:bCs/>
          <w:i/>
          <w:iCs w:val="0"/>
          <w:color w:val="000000" w:themeColor="text1"/>
        </w:rPr>
        <w:t>quem</w:t>
      </w:r>
      <w:proofErr w:type="spellEnd"/>
      <w:r w:rsidRPr="00E51B4C">
        <w:rPr>
          <w:rFonts w:cs="Arial"/>
          <w:b w:val="0"/>
          <w:bCs/>
          <w:i/>
          <w:iCs w:val="0"/>
          <w:color w:val="000000" w:themeColor="text1"/>
        </w:rPr>
        <w:t>, se limitó a pronunciarse alrededor de una sola clase de detrimento; la lectura que brindó a lo expuesto por el demandante refleja, de manera fiel, la forma como se presentó y reclamó la indemnización.</w:t>
      </w:r>
    </w:p>
    <w:p w14:paraId="231B0F40" w14:textId="77777777" w:rsidR="00CE7C4D" w:rsidRPr="00E51B4C" w:rsidRDefault="00CE7C4D" w:rsidP="00CE7C4D">
      <w:pPr>
        <w:spacing w:line="360" w:lineRule="auto"/>
        <w:ind w:left="680" w:right="680"/>
        <w:rPr>
          <w:rFonts w:ascii="Arial" w:hAnsi="Arial" w:cs="Arial"/>
          <w:bCs/>
          <w:i/>
        </w:rPr>
      </w:pPr>
    </w:p>
    <w:p w14:paraId="6024CECF"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b w:val="0"/>
          <w:bCs/>
          <w:i/>
          <w:iCs w:val="0"/>
          <w:color w:val="000000" w:themeColor="text1"/>
        </w:rPr>
        <w:t xml:space="preserve">(…) Dado que se trata de detrimentos distintos, que no pueden ser confundidos, al ser reclamados debió indicarse un referente económico para cada uno de ellos, aspecto que no se hizo; además, su naturaleza, diferente a la del daño moral, comporta una </w:t>
      </w:r>
      <w:r w:rsidRPr="00E51B4C">
        <w:rPr>
          <w:rFonts w:cs="Arial"/>
          <w:b w:val="0"/>
          <w:bCs/>
          <w:i/>
          <w:iCs w:val="0"/>
          <w:color w:val="000000" w:themeColor="text1"/>
          <w:u w:val="single"/>
        </w:rPr>
        <w:t xml:space="preserve">afectación </w:t>
      </w:r>
      <w:r w:rsidRPr="00E51B4C">
        <w:rPr>
          <w:rFonts w:cs="Arial"/>
          <w:i/>
          <w:iCs w:val="0"/>
          <w:color w:val="000000" w:themeColor="text1"/>
          <w:u w:val="single"/>
        </w:rPr>
        <w:lastRenderedPageBreak/>
        <w:t>proyectada a la esfera externa de la víctima, sus actividades cotidianas; relaciones con sus más cercanos, amigos, compañeros, etc.,</w:t>
      </w:r>
      <w:r w:rsidRPr="00E51B4C">
        <w:rPr>
          <w:rFonts w:cs="Arial"/>
          <w:b w:val="0"/>
          <w:bCs/>
          <w:i/>
          <w:iCs w:val="0"/>
          <w:color w:val="000000" w:themeColor="text1"/>
        </w:rPr>
        <w:t xml:space="preserve"> a diferencia de los daños morales que implican una congoja; impactan, directamente, su estado anímico, espiritual y su estabilidad emocional, lo que, sin duda, al describirse en el libelo respectivo de qué manera se exteriorizan, deben mostrarse diversos, empero, como se anunció líneas atrás, su promotor cuando expuso el </w:t>
      </w:r>
      <w:proofErr w:type="spellStart"/>
      <w:r w:rsidRPr="00E51B4C">
        <w:rPr>
          <w:rFonts w:cs="Arial"/>
          <w:b w:val="0"/>
          <w:bCs/>
          <w:i/>
          <w:iCs w:val="0"/>
          <w:color w:val="000000" w:themeColor="text1"/>
        </w:rPr>
        <w:t>factum</w:t>
      </w:r>
      <w:proofErr w:type="spellEnd"/>
      <w:r w:rsidRPr="00E51B4C">
        <w:rPr>
          <w:rFonts w:cs="Arial"/>
          <w:b w:val="0"/>
          <w:bCs/>
          <w:i/>
          <w:iCs w:val="0"/>
          <w:color w:val="000000" w:themeColor="text1"/>
        </w:rPr>
        <w:t xml:space="preserve"> del debate describió unas mismas circunstancias como indicadoras de los dos daños.</w:t>
      </w:r>
    </w:p>
    <w:p w14:paraId="7F1EBCC1" w14:textId="77777777" w:rsidR="00CE7C4D" w:rsidRPr="00E51B4C" w:rsidRDefault="00CE7C4D" w:rsidP="00CE7C4D">
      <w:pPr>
        <w:spacing w:line="360" w:lineRule="auto"/>
        <w:ind w:left="680" w:right="680"/>
        <w:rPr>
          <w:rFonts w:ascii="Arial" w:hAnsi="Arial" w:cs="Arial"/>
          <w:bCs/>
          <w:i/>
        </w:rPr>
      </w:pPr>
    </w:p>
    <w:p w14:paraId="593C24FC"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b w:val="0"/>
          <w:bCs/>
          <w:i/>
          <w:iCs w:val="0"/>
          <w:color w:val="000000" w:themeColor="text1"/>
        </w:rPr>
        <w:t>“Y, si, en gracia de discusión, la Corte aceptara que en el escrito incoativo fueron pedidos de manera autónoma e independiente los daños morales y de vida de relación, habría que concluir, prontamente, que el impugnante no señaló, puntualmente, de qué forma se le generó el daño a la vida de relación, pues, como atrás se indicó,</w:t>
      </w:r>
      <w:r w:rsidRPr="00E51B4C">
        <w:rPr>
          <w:rFonts w:cs="Arial"/>
          <w:b w:val="0"/>
          <w:bCs/>
          <w:i/>
          <w:iCs w:val="0"/>
          <w:color w:val="000000" w:themeColor="text1"/>
          <w:u w:val="single"/>
        </w:rPr>
        <w:t xml:space="preserve"> </w:t>
      </w:r>
      <w:r w:rsidRPr="00E51B4C">
        <w:rPr>
          <w:rFonts w:cs="Arial"/>
          <w:i/>
          <w:iCs w:val="0"/>
          <w:color w:val="000000" w:themeColor="text1"/>
          <w:u w:val="single"/>
        </w:rPr>
        <w:t>NO HUBO SEÑALAMIENTO CONCRETO DE LA REPERCUSIÓN EN EL CÍRCULO O FRENTE A LOS VÍNCULOS DE LA ACTORA. ES MÁS, NO SE APRECIÓ O DESCRIBIÓ, EN PARTICULAR, QUÉ NEXOS O RELACIONES SE VIERON AFECTADAS, SUS CARACTERÍSTICAS O LA MAGNITUD DE TAL INCIDENCIA</w:t>
      </w:r>
      <w:r w:rsidRPr="00E51B4C">
        <w:rPr>
          <w:rFonts w:cs="Arial"/>
          <w:b w:val="0"/>
          <w:bCs/>
          <w:i/>
          <w:iCs w:val="0"/>
          <w:color w:val="000000" w:themeColor="text1"/>
        </w:rPr>
        <w:t>. Resulta incontrovertible 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p>
    <w:p w14:paraId="7363AE89" w14:textId="77777777" w:rsidR="00CE7C4D" w:rsidRPr="00E51B4C" w:rsidRDefault="00CE7C4D" w:rsidP="00CE7C4D">
      <w:pPr>
        <w:spacing w:line="360" w:lineRule="auto"/>
        <w:rPr>
          <w:rFonts w:ascii="Arial" w:hAnsi="Arial" w:cs="Arial"/>
          <w:bCs/>
          <w:i/>
        </w:rPr>
      </w:pPr>
    </w:p>
    <w:p w14:paraId="522BB98D" w14:textId="77777777" w:rsidR="00CE7C4D" w:rsidRPr="00E51B4C" w:rsidRDefault="00CE7C4D" w:rsidP="00CE7C4D">
      <w:pPr>
        <w:pStyle w:val="Cita"/>
        <w:numPr>
          <w:ilvl w:val="0"/>
          <w:numId w:val="0"/>
        </w:numPr>
        <w:spacing w:before="0" w:after="0"/>
        <w:ind w:left="680" w:right="680"/>
        <w:rPr>
          <w:rFonts w:cs="Arial"/>
          <w:b w:val="0"/>
          <w:bCs/>
          <w:color w:val="000000" w:themeColor="text1"/>
        </w:rPr>
      </w:pPr>
      <w:r w:rsidRPr="00E51B4C">
        <w:rPr>
          <w:rFonts w:cs="Arial"/>
          <w:b w:val="0"/>
          <w:bCs/>
          <w:i/>
          <w:iCs w:val="0"/>
          <w:color w:val="000000" w:themeColor="text1"/>
        </w:rPr>
        <w:t>En suma, al ser un tema que ni siquiera se fundamentó, mal podría reconocerse, habrá de revocarse ese acápite de la sentencia (…)”</w:t>
      </w:r>
      <w:r w:rsidRPr="00E51B4C">
        <w:rPr>
          <w:rFonts w:cs="Arial"/>
          <w:b w:val="0"/>
          <w:bCs/>
          <w:color w:val="000000" w:themeColor="text1"/>
        </w:rPr>
        <w:t xml:space="preserve"> (Resaltado fuera de texto).</w:t>
      </w:r>
    </w:p>
    <w:p w14:paraId="727A32C2" w14:textId="77777777" w:rsidR="00CE7C4D" w:rsidRPr="00587E0D" w:rsidRDefault="00CE7C4D" w:rsidP="00CE7C4D">
      <w:pPr>
        <w:spacing w:line="360" w:lineRule="auto"/>
        <w:jc w:val="both"/>
        <w:rPr>
          <w:rFonts w:ascii="Arial" w:hAnsi="Arial" w:cs="Arial"/>
          <w:bCs/>
        </w:rPr>
      </w:pPr>
    </w:p>
    <w:p w14:paraId="54FA22D4" w14:textId="77777777" w:rsidR="00CE7C4D" w:rsidRDefault="00CE7C4D" w:rsidP="00CE7C4D">
      <w:pPr>
        <w:spacing w:line="360" w:lineRule="auto"/>
        <w:jc w:val="both"/>
        <w:rPr>
          <w:rFonts w:ascii="Arial" w:hAnsi="Arial" w:cs="Arial"/>
          <w:bCs/>
        </w:rPr>
      </w:pPr>
      <w:r w:rsidRPr="00587E0D">
        <w:rPr>
          <w:rFonts w:ascii="Arial" w:hAnsi="Arial" w:cs="Arial"/>
          <w:bCs/>
        </w:rPr>
        <w:t xml:space="preserve">De lo anterior se desprende que el daño a la vida en relación debe basarse en afirmaciones concretas que den muestra de cuáles son las afectaciones reales que ha sufrido la víctima en sus condiciones de vida. Sin embargo, en este caso, la parte demandante no acredita de forma real, determinada y concreta la forma en que los procedimientos quirúrgicos practicados afectaron su manera de relacionarse o su cotidianidad. </w:t>
      </w:r>
    </w:p>
    <w:p w14:paraId="0C19A9EF" w14:textId="77777777" w:rsidR="00A8724E" w:rsidRDefault="00A8724E" w:rsidP="00CE7C4D">
      <w:pPr>
        <w:spacing w:line="360" w:lineRule="auto"/>
        <w:jc w:val="both"/>
        <w:rPr>
          <w:rFonts w:ascii="Arial" w:hAnsi="Arial" w:cs="Arial"/>
          <w:bCs/>
        </w:rPr>
      </w:pPr>
    </w:p>
    <w:p w14:paraId="0D11921C" w14:textId="77777777" w:rsidR="00A8724E" w:rsidRDefault="00A8724E" w:rsidP="00A8724E">
      <w:pPr>
        <w:spacing w:line="360" w:lineRule="auto"/>
        <w:jc w:val="both"/>
        <w:rPr>
          <w:rFonts w:ascii="Arial" w:hAnsi="Arial" w:cs="Arial"/>
        </w:rPr>
      </w:pPr>
      <w:r w:rsidRPr="00984242">
        <w:rPr>
          <w:rFonts w:ascii="Arial" w:hAnsi="Arial" w:cs="Arial"/>
        </w:rPr>
        <w:t>De otro lado, al analizar los anexos aportados, se encuentra el documento “evoluciones consulta de medicina especializada” con fecha del 28 de abril de 2022 (16:03:23), donde se estableció lo siguiente:</w:t>
      </w:r>
    </w:p>
    <w:p w14:paraId="761EF497" w14:textId="77777777" w:rsidR="00A8724E" w:rsidRDefault="00A8724E" w:rsidP="00A8724E">
      <w:pPr>
        <w:spacing w:line="360" w:lineRule="auto"/>
        <w:jc w:val="both"/>
        <w:rPr>
          <w:rFonts w:ascii="Arial" w:hAnsi="Arial" w:cs="Arial"/>
        </w:rPr>
      </w:pPr>
      <w:r w:rsidRPr="00984242">
        <w:rPr>
          <w:rFonts w:ascii="Arial" w:eastAsia="Arial" w:hAnsi="Arial" w:cs="Arial"/>
          <w:noProof/>
          <w:lang w:val="es-ES_tradnl" w:eastAsia="es-ES_tradnl"/>
        </w:rPr>
        <w:lastRenderedPageBreak/>
        <w:drawing>
          <wp:anchor distT="0" distB="0" distL="114300" distR="114300" simplePos="0" relativeHeight="251735040" behindDoc="0" locked="0" layoutInCell="1" allowOverlap="1" wp14:anchorId="7D717779" wp14:editId="05015D3D">
            <wp:simplePos x="0" y="0"/>
            <wp:positionH relativeFrom="column">
              <wp:posOffset>680085</wp:posOffset>
            </wp:positionH>
            <wp:positionV relativeFrom="paragraph">
              <wp:posOffset>175260</wp:posOffset>
            </wp:positionV>
            <wp:extent cx="5551407" cy="1105200"/>
            <wp:effectExtent l="152400" t="152400" r="354330" b="355600"/>
            <wp:wrapThrough wrapText="bothSides">
              <wp:wrapPolygon edited="0">
                <wp:start x="544" y="-2979"/>
                <wp:lineTo x="-494" y="-2483"/>
                <wp:lineTo x="-593" y="13407"/>
                <wp:lineTo x="-593" y="23338"/>
                <wp:lineTo x="-296" y="25324"/>
                <wp:lineTo x="791" y="27807"/>
                <wp:lineTo x="840" y="28303"/>
                <wp:lineTo x="21447" y="28303"/>
                <wp:lineTo x="21496" y="27807"/>
                <wp:lineTo x="22633" y="25324"/>
                <wp:lineTo x="22880" y="21600"/>
                <wp:lineTo x="22929" y="5462"/>
                <wp:lineTo x="22781" y="745"/>
                <wp:lineTo x="21941" y="-2483"/>
                <wp:lineTo x="21743" y="-2979"/>
                <wp:lineTo x="544" y="-2979"/>
              </wp:wrapPolygon>
            </wp:wrapThrough>
            <wp:docPr id="947218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86739" name=""/>
                    <pic:cNvPicPr/>
                  </pic:nvPicPr>
                  <pic:blipFill>
                    <a:blip r:embed="rId11">
                      <a:extLst>
                        <a:ext uri="{28A0092B-C50C-407E-A947-70E740481C1C}">
                          <a14:useLocalDpi xmlns:a14="http://schemas.microsoft.com/office/drawing/2010/main" val="0"/>
                        </a:ext>
                      </a:extLst>
                    </a:blip>
                    <a:stretch>
                      <a:fillRect/>
                    </a:stretch>
                  </pic:blipFill>
                  <pic:spPr>
                    <a:xfrm>
                      <a:off x="0" y="0"/>
                      <a:ext cx="5551407" cy="1105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C9A3C72" w14:textId="77777777" w:rsidR="00A8724E" w:rsidRDefault="00A8724E" w:rsidP="00A8724E">
      <w:pPr>
        <w:spacing w:line="360" w:lineRule="auto"/>
        <w:jc w:val="both"/>
        <w:rPr>
          <w:rFonts w:ascii="Arial" w:eastAsia="Arial" w:hAnsi="Arial" w:cs="Arial"/>
        </w:rPr>
      </w:pPr>
    </w:p>
    <w:p w14:paraId="640D90FE" w14:textId="77777777" w:rsidR="00A8724E" w:rsidRPr="00984242" w:rsidRDefault="00A8724E" w:rsidP="00A8724E">
      <w:pPr>
        <w:spacing w:line="360" w:lineRule="auto"/>
        <w:jc w:val="both"/>
        <w:rPr>
          <w:rFonts w:ascii="Arial" w:eastAsia="Arial" w:hAnsi="Arial" w:cs="Arial"/>
        </w:rPr>
      </w:pPr>
    </w:p>
    <w:p w14:paraId="77804739" w14:textId="77777777" w:rsidR="00A8724E" w:rsidRPr="00B53EC2" w:rsidRDefault="00A8724E" w:rsidP="00A8724E">
      <w:pPr>
        <w:spacing w:line="360" w:lineRule="auto"/>
        <w:ind w:right="1009"/>
        <w:jc w:val="both"/>
        <w:rPr>
          <w:rFonts w:ascii="Arial" w:hAnsi="Arial" w:cs="Arial"/>
        </w:rPr>
      </w:pPr>
    </w:p>
    <w:p w14:paraId="0F394594" w14:textId="77777777" w:rsidR="00A8724E" w:rsidRDefault="00A8724E" w:rsidP="00A8724E">
      <w:pPr>
        <w:spacing w:line="360" w:lineRule="auto"/>
        <w:ind w:right="159"/>
        <w:jc w:val="both"/>
        <w:rPr>
          <w:rFonts w:ascii="Arial" w:hAnsi="Arial" w:cs="Arial"/>
        </w:rPr>
      </w:pPr>
    </w:p>
    <w:p w14:paraId="232EF996" w14:textId="77777777" w:rsidR="00A8724E" w:rsidRDefault="00A8724E" w:rsidP="00A8724E">
      <w:pPr>
        <w:spacing w:line="360" w:lineRule="auto"/>
        <w:ind w:right="159"/>
        <w:jc w:val="both"/>
        <w:rPr>
          <w:rFonts w:ascii="Arial" w:hAnsi="Arial" w:cs="Arial"/>
        </w:rPr>
      </w:pPr>
    </w:p>
    <w:p w14:paraId="028B60F6" w14:textId="77777777" w:rsidR="00A8724E" w:rsidRDefault="00A8724E" w:rsidP="00A8724E">
      <w:pPr>
        <w:spacing w:line="360" w:lineRule="auto"/>
        <w:ind w:right="159"/>
        <w:jc w:val="center"/>
        <w:rPr>
          <w:rFonts w:ascii="Arial" w:hAnsi="Arial" w:cs="Arial"/>
          <w:i/>
          <w:iCs/>
        </w:rPr>
      </w:pPr>
    </w:p>
    <w:p w14:paraId="5C29B985" w14:textId="20629F70" w:rsidR="00A8724E" w:rsidRPr="00984242" w:rsidRDefault="00A8724E" w:rsidP="00A8724E">
      <w:pPr>
        <w:spacing w:line="360" w:lineRule="auto"/>
        <w:ind w:right="159"/>
        <w:jc w:val="center"/>
        <w:rPr>
          <w:rFonts w:ascii="Arial" w:hAnsi="Arial" w:cs="Arial"/>
          <w:i/>
          <w:iCs/>
        </w:rPr>
      </w:pPr>
      <w:r>
        <w:rPr>
          <w:rFonts w:ascii="Arial" w:hAnsi="Arial" w:cs="Arial"/>
          <w:i/>
          <w:iCs/>
        </w:rPr>
        <w:t>Fotografía: Anexos de la demanda inicial. P. 97</w:t>
      </w:r>
    </w:p>
    <w:p w14:paraId="47BF0ED7" w14:textId="77777777" w:rsidR="00A8724E" w:rsidRDefault="00A8724E" w:rsidP="00A8724E">
      <w:pPr>
        <w:spacing w:line="360" w:lineRule="auto"/>
        <w:ind w:right="159"/>
        <w:jc w:val="both"/>
        <w:rPr>
          <w:rFonts w:ascii="Arial" w:hAnsi="Arial" w:cs="Arial"/>
        </w:rPr>
      </w:pPr>
    </w:p>
    <w:p w14:paraId="07A91AB0" w14:textId="77777777" w:rsidR="00A8724E" w:rsidRDefault="00A8724E" w:rsidP="00A8724E">
      <w:pPr>
        <w:spacing w:line="360" w:lineRule="auto"/>
        <w:ind w:right="159"/>
        <w:jc w:val="both"/>
        <w:rPr>
          <w:rFonts w:ascii="Arial" w:hAnsi="Arial" w:cs="Arial"/>
        </w:rPr>
      </w:pPr>
      <w:r w:rsidRPr="00984242">
        <w:rPr>
          <w:rFonts w:ascii="Arial" w:hAnsi="Arial" w:cs="Arial"/>
        </w:rPr>
        <w:t>Así las cosas, de dicho diagnóstico se observa que existe adecuada movilidad de rodilla, herida sana y pie con buena movilidad. Finalmente, que “[n]o lesiones”.</w:t>
      </w:r>
    </w:p>
    <w:p w14:paraId="5B2DB38A" w14:textId="77777777" w:rsidR="00A8724E" w:rsidRDefault="00A8724E" w:rsidP="00A8724E">
      <w:pPr>
        <w:spacing w:line="360" w:lineRule="auto"/>
        <w:ind w:right="159"/>
        <w:jc w:val="both"/>
        <w:rPr>
          <w:rFonts w:ascii="Arial" w:hAnsi="Arial" w:cs="Arial"/>
        </w:rPr>
      </w:pPr>
    </w:p>
    <w:p w14:paraId="557AA9B3" w14:textId="448AF443" w:rsidR="00A8724E" w:rsidRDefault="00A8724E" w:rsidP="00A8724E">
      <w:pPr>
        <w:spacing w:line="360" w:lineRule="auto"/>
        <w:ind w:right="159"/>
        <w:jc w:val="both"/>
        <w:rPr>
          <w:rFonts w:ascii="Arial" w:hAnsi="Arial" w:cs="Arial"/>
        </w:rPr>
      </w:pPr>
      <w:r w:rsidRPr="00A8724E">
        <w:rPr>
          <w:rFonts w:ascii="Arial" w:hAnsi="Arial" w:cs="Arial"/>
        </w:rPr>
        <w:t>Es por ello que, se advierte que el extremo actor realizó una solicitud indemnizatoria que en realidad es improcedente, por cuanto que el daño a la vida de relación se depreca de la existencia de lesiones debidamente acreditadas, y de otro lado, en todo caso, el reconocimiento que invoca es superior para los casos de lesiones más graves. De manera que se evidencia una desmesurada solicitud de perjuicios por concepto de daño a la vida en relación para los demandantes. Claramente, es evidente el ánimo especulativo de la errónea tasación del daño a la vida en relación, en tanto la misma resulta exorbitante. Lo anterior, como quiera que se derivan de una estimación excesiva de los supuestos daños a la vida de relación que pretende y lejos de los criterios jurisprudenciales fijados por la H. Corte Suprema de Justicia.</w:t>
      </w:r>
    </w:p>
    <w:p w14:paraId="1B16FD81" w14:textId="77777777" w:rsidR="00CE7C4D" w:rsidRPr="00587E0D" w:rsidRDefault="00CE7C4D" w:rsidP="00CE7C4D">
      <w:pPr>
        <w:spacing w:line="360" w:lineRule="auto"/>
        <w:jc w:val="both"/>
        <w:rPr>
          <w:rFonts w:ascii="Arial" w:hAnsi="Arial" w:cs="Arial"/>
          <w:bCs/>
        </w:rPr>
      </w:pPr>
    </w:p>
    <w:p w14:paraId="0BCB88F9" w14:textId="09BEA753" w:rsidR="00C3255B" w:rsidRPr="00537FC6" w:rsidRDefault="00CE7C4D" w:rsidP="00C3255B">
      <w:pPr>
        <w:spacing w:line="360" w:lineRule="auto"/>
        <w:jc w:val="both"/>
        <w:rPr>
          <w:rFonts w:ascii="Arial" w:hAnsi="Arial" w:cs="Arial"/>
          <w:bCs/>
        </w:rPr>
      </w:pPr>
      <w:r w:rsidRPr="00587E0D">
        <w:rPr>
          <w:rFonts w:ascii="Arial" w:hAnsi="Arial" w:cs="Arial"/>
          <w:bCs/>
        </w:rPr>
        <w:t>Finalmente, ruego al Despacho tener en consideración que el extremo actor no allegó al acervo probatorio los medios pertinentes, conducentes y útiles que permiten determinar la gravedad de la afectación supuestamente padecida por la</w:t>
      </w:r>
      <w:r w:rsidR="003857C4">
        <w:rPr>
          <w:rFonts w:ascii="Arial" w:hAnsi="Arial" w:cs="Arial"/>
          <w:bCs/>
        </w:rPr>
        <w:t>s aquí demandantes</w:t>
      </w:r>
      <w:r w:rsidR="00C3255B">
        <w:rPr>
          <w:rFonts w:ascii="Arial" w:hAnsi="Arial" w:cs="Arial"/>
          <w:bCs/>
        </w:rPr>
        <w:t xml:space="preserve"> </w:t>
      </w:r>
      <w:r w:rsidR="00C3255B" w:rsidRPr="00537FC6">
        <w:rPr>
          <w:rFonts w:ascii="Arial" w:hAnsi="Arial" w:cs="Arial"/>
          <w:bCs/>
        </w:rPr>
        <w:t>y en todo caso, esta tipología de perjuicios sólo es procedente respecto a la víctima directa.</w:t>
      </w:r>
    </w:p>
    <w:p w14:paraId="380A450C" w14:textId="77777777" w:rsidR="00CE7C4D" w:rsidRPr="00587E0D" w:rsidRDefault="00CE7C4D" w:rsidP="00CE7C4D">
      <w:pPr>
        <w:spacing w:line="360" w:lineRule="auto"/>
        <w:jc w:val="both"/>
        <w:rPr>
          <w:rFonts w:ascii="Arial" w:hAnsi="Arial" w:cs="Arial"/>
          <w:bCs/>
        </w:rPr>
      </w:pPr>
    </w:p>
    <w:p w14:paraId="7D079C72" w14:textId="77777777" w:rsidR="00CE7C4D" w:rsidRDefault="00CE7C4D" w:rsidP="00CE7C4D">
      <w:pPr>
        <w:spacing w:line="360" w:lineRule="auto"/>
        <w:jc w:val="both"/>
        <w:rPr>
          <w:rFonts w:ascii="Arial" w:hAnsi="Arial" w:cs="Arial"/>
          <w:bCs/>
        </w:rPr>
      </w:pPr>
      <w:r w:rsidRPr="00587E0D">
        <w:rPr>
          <w:rFonts w:ascii="Arial" w:hAnsi="Arial" w:cs="Arial"/>
          <w:bCs/>
        </w:rPr>
        <w:t>Solicito al Despacho declarar probada esta excepción.</w:t>
      </w:r>
    </w:p>
    <w:p w14:paraId="146B4A67" w14:textId="77777777" w:rsidR="007E0583" w:rsidRDefault="007E0583" w:rsidP="00CE7C4D">
      <w:pPr>
        <w:spacing w:line="360" w:lineRule="auto"/>
        <w:jc w:val="both"/>
        <w:rPr>
          <w:rFonts w:ascii="Arial" w:hAnsi="Arial" w:cs="Arial"/>
          <w:bCs/>
        </w:rPr>
      </w:pPr>
    </w:p>
    <w:p w14:paraId="18E4ADBE" w14:textId="72F28DE1" w:rsidR="007E0583" w:rsidRDefault="007E0583" w:rsidP="007E0583">
      <w:pPr>
        <w:pStyle w:val="Sinespaciado"/>
      </w:pPr>
      <w:r w:rsidRPr="007E0583">
        <w:t>IMPROCEDENTE RECONOCIMIENTO DEL DAÑO A BIENES JURÍDICOS DE ESPECIAL PROTECCIÓN CONSTITUCIONAL (DAÑO A LA SALUD)</w:t>
      </w:r>
    </w:p>
    <w:p w14:paraId="6C6AA6EC" w14:textId="77777777" w:rsidR="007E0583" w:rsidRDefault="007E0583" w:rsidP="007E0583"/>
    <w:p w14:paraId="470CA836" w14:textId="0AD785BD" w:rsidR="00FB6608" w:rsidRPr="00FB6608" w:rsidRDefault="00C5249E" w:rsidP="00FB6608">
      <w:pPr>
        <w:spacing w:line="360" w:lineRule="auto"/>
        <w:jc w:val="both"/>
        <w:rPr>
          <w:rFonts w:ascii="Arial" w:hAnsi="Arial" w:cs="Arial"/>
          <w:bCs/>
        </w:rPr>
      </w:pPr>
      <w:r>
        <w:rPr>
          <w:rFonts w:ascii="Arial" w:hAnsi="Arial" w:cs="Arial"/>
        </w:rPr>
        <w:t xml:space="preserve">Por medio del presente medio exceptivo se explicarán los argumentos por los cuales  el Despacho debe desestimar la pretensión consistente en la indemnización </w:t>
      </w:r>
      <w:r w:rsidR="00FB6608" w:rsidRPr="00FB6608">
        <w:rPr>
          <w:rFonts w:ascii="Arial" w:hAnsi="Arial" w:cs="Arial"/>
        </w:rPr>
        <w:t>por concepto de daño a la salud</w:t>
      </w:r>
      <w:r>
        <w:rPr>
          <w:rFonts w:ascii="Arial" w:hAnsi="Arial" w:cs="Arial"/>
        </w:rPr>
        <w:t>. En ese sentido, de manera preliminar se indica que (</w:t>
      </w:r>
      <w:r w:rsidR="00FB6608" w:rsidRPr="00FB6608">
        <w:rPr>
          <w:rFonts w:ascii="Arial" w:hAnsi="Arial" w:cs="Arial"/>
        </w:rPr>
        <w:t xml:space="preserve">i) se trata de una tipología de perjuicio que nunca ha sido reconocida por la Sala Civil de la Corte Suprema de Justicia; </w:t>
      </w:r>
      <w:r>
        <w:rPr>
          <w:rFonts w:ascii="Arial" w:hAnsi="Arial" w:cs="Arial"/>
        </w:rPr>
        <w:t>(</w:t>
      </w:r>
      <w:r w:rsidR="00FB6608" w:rsidRPr="00FB6608">
        <w:rPr>
          <w:rFonts w:ascii="Arial" w:hAnsi="Arial" w:cs="Arial"/>
        </w:rPr>
        <w:t xml:space="preserve">ii) este perjuicio solo es reconocido por el Consejo de Estado; no obstante, el órgano de cierre en esta jurisdicción es la Corte Suprema de Justicia; </w:t>
      </w:r>
      <w:r>
        <w:rPr>
          <w:rFonts w:ascii="Arial" w:hAnsi="Arial" w:cs="Arial"/>
        </w:rPr>
        <w:t>(</w:t>
      </w:r>
      <w:r w:rsidR="00FB6608" w:rsidRPr="00FB6608">
        <w:rPr>
          <w:rFonts w:ascii="Arial" w:hAnsi="Arial" w:cs="Arial"/>
        </w:rPr>
        <w:t>iii) la Corte Suprema de Justicia, reconoce es el daño a la vida en relación y no el daño a la salud, y; (iv) en todo caso las sumas fueron solicitadas de forma injustificada y exorbitante, tornándose en una petición doble.</w:t>
      </w:r>
    </w:p>
    <w:p w14:paraId="0658309A" w14:textId="77777777" w:rsidR="00FB6608" w:rsidRPr="00FB6608" w:rsidRDefault="00FB6608" w:rsidP="00FB6608">
      <w:pPr>
        <w:spacing w:line="360" w:lineRule="auto"/>
        <w:jc w:val="both"/>
        <w:rPr>
          <w:rFonts w:ascii="Arial" w:hAnsi="Arial" w:cs="Arial"/>
          <w:bCs/>
        </w:rPr>
      </w:pPr>
    </w:p>
    <w:p w14:paraId="5FAA0A0E" w14:textId="4B9DF8A2" w:rsidR="007E0583" w:rsidRDefault="00FB6608" w:rsidP="00FB6608">
      <w:pPr>
        <w:spacing w:line="360" w:lineRule="auto"/>
        <w:jc w:val="both"/>
        <w:rPr>
          <w:rFonts w:ascii="Arial" w:hAnsi="Arial" w:cs="Arial"/>
        </w:rPr>
      </w:pPr>
      <w:r w:rsidRPr="00FB6608">
        <w:rPr>
          <w:rFonts w:ascii="Arial" w:hAnsi="Arial" w:cs="Arial"/>
        </w:rPr>
        <w:t>Sin perjuicio de lo indicado en el párrafo anterior, es importante indicar que la alteración en las condiciones de existencia o el daño a la vida de relación (utilizada como sinónimos por la CSJ – Sala Civil), se presenta cuando la víctima sufre una alteración psicofísica que le impide o dificulta gozar de actividades rutinarias o bienes de la vida que disfrutaba antes del hecho lesivo. Así, este perjuicio se ve reflejado en el deterioro de la calidad de vida de la víctima y la pérdida de la posibilidad de tener contacto con las demás personas o relacionarse con ellas. En otras palabras, es improcedente el reconocimiento del daño a la vida de relación, teniendo en cuenta que en este caso no se encuentran acreditados los requisitos para su solicitud. En ese sentido, es necesario tener en cuenta que de acuerdo con la jurisprudencia de la Sala Civil de la H. Corte Suprema de Justicia, la tasación del perjuicio inmaterial se determina por el arbitrio judicial. En razón a la aplicación del valor de la equidad. No obstante, ello debe estar precedido de una fuerte valoración probatoria que permita discernir las condiciones especiales del caso, toda vez que el criterio referido no puede confundirse con la arbitrariedad:</w:t>
      </w:r>
    </w:p>
    <w:p w14:paraId="2E4E10A8" w14:textId="77777777" w:rsidR="00FB6608" w:rsidRDefault="00FB6608" w:rsidP="00FB6608">
      <w:pPr>
        <w:spacing w:line="360" w:lineRule="auto"/>
        <w:jc w:val="both"/>
        <w:rPr>
          <w:rFonts w:ascii="Arial" w:hAnsi="Arial" w:cs="Arial"/>
          <w:bCs/>
        </w:rPr>
      </w:pPr>
    </w:p>
    <w:p w14:paraId="18CAA63D" w14:textId="70BAFD3C" w:rsidR="00FB6608" w:rsidRPr="00E51B4C" w:rsidRDefault="00FB6608" w:rsidP="00FB6608">
      <w:pPr>
        <w:pStyle w:val="Cita"/>
        <w:numPr>
          <w:ilvl w:val="0"/>
          <w:numId w:val="0"/>
        </w:numPr>
        <w:spacing w:before="0" w:after="0"/>
        <w:ind w:left="680" w:right="680"/>
        <w:rPr>
          <w:rFonts w:cs="Arial"/>
          <w:b w:val="0"/>
          <w:bCs/>
          <w:i/>
          <w:iCs w:val="0"/>
          <w:color w:val="000000" w:themeColor="text1"/>
        </w:rPr>
      </w:pPr>
      <w:r w:rsidRPr="00E51B4C">
        <w:rPr>
          <w:rFonts w:cs="Arial"/>
          <w:i/>
          <w:iCs w:val="0"/>
          <w:color w:val="000000" w:themeColor="text1"/>
        </w:rPr>
        <w:t>“</w:t>
      </w:r>
      <w:r w:rsidRPr="00FB6608">
        <w:rPr>
          <w:rFonts w:cs="Arial"/>
          <w:b w:val="0"/>
          <w:bCs/>
          <w:i/>
          <w:iCs w:val="0"/>
          <w:color w:val="000000" w:themeColor="text1"/>
        </w:rPr>
        <w:t>(…)</w:t>
      </w:r>
      <w:r>
        <w:rPr>
          <w:rFonts w:cs="Arial"/>
          <w:i/>
          <w:iCs w:val="0"/>
          <w:color w:val="000000" w:themeColor="text1"/>
        </w:rPr>
        <w:t xml:space="preserve"> </w:t>
      </w:r>
      <w:r w:rsidRPr="00FB6608">
        <w:rPr>
          <w:rFonts w:cs="Arial"/>
          <w:b w:val="0"/>
          <w:bCs/>
          <w:i/>
          <w:iCs w:val="0"/>
          <w:color w:val="000000" w:themeColor="text1"/>
        </w:rPr>
        <w:t>Claro está que ese arbitrio iuris no puede confundirse nunca con la arbitrariedad, ni siquiera con un amplio margen de liberalidad o subjetivismo, toda vez que el mismo debe estar fundamentado en un objetivo examen de las pruebas que demuestren la participación de cada uno de los agentes y su incidencia en el desencadenamiento del daño. Esa cuantificación deberá realizarse, además, en términos de prudencia y razonabilidad, a fin de establecer la equitativa proporción que corresponde a cada uno de los autores del hecho lesivo (…)</w:t>
      </w:r>
      <w:r w:rsidR="007D7C6B">
        <w:rPr>
          <w:rFonts w:cs="Arial"/>
          <w:b w:val="0"/>
          <w:bCs/>
          <w:i/>
          <w:iCs w:val="0"/>
          <w:color w:val="000000" w:themeColor="text1"/>
        </w:rPr>
        <w:t>”</w:t>
      </w:r>
    </w:p>
    <w:p w14:paraId="4083BBDB" w14:textId="77777777" w:rsidR="00FB6608" w:rsidRPr="00FB6608" w:rsidRDefault="00FB6608" w:rsidP="00FB6608">
      <w:pPr>
        <w:spacing w:line="360" w:lineRule="auto"/>
        <w:jc w:val="both"/>
        <w:rPr>
          <w:rFonts w:ascii="Arial" w:hAnsi="Arial" w:cs="Arial"/>
          <w:bCs/>
          <w:iCs/>
        </w:rPr>
      </w:pPr>
    </w:p>
    <w:p w14:paraId="5BF0E615" w14:textId="162F88BE" w:rsidR="00FB6608" w:rsidRDefault="00FB6608" w:rsidP="00FB6608">
      <w:pPr>
        <w:widowControl/>
        <w:shd w:val="clear" w:color="auto" w:fill="FFFFFF"/>
        <w:autoSpaceDE/>
        <w:autoSpaceDN/>
        <w:spacing w:line="360" w:lineRule="auto"/>
        <w:jc w:val="both"/>
        <w:rPr>
          <w:rFonts w:ascii="Arial" w:hAnsi="Arial" w:cs="Arial"/>
          <w:bCs/>
          <w:iCs/>
        </w:rPr>
      </w:pPr>
      <w:r w:rsidRPr="00FB6608">
        <w:rPr>
          <w:rFonts w:ascii="Arial" w:hAnsi="Arial" w:cs="Arial"/>
          <w:bCs/>
          <w:iCs/>
        </w:rPr>
        <w:t>En conclusión, el reconocimiento de este perjuicio es improcedente, porque, sumado a la ausencia de demostración de la responsabilidad que se pretende endilgar, no es viable el reconocimiento por razones distintas a afectaciones psicofísicas debida y fehacientemente acreditadas, y por cuanto, el daño a la salud no es un perjuicio extrapatrimonial reconocido en la jurisdicción civil; sino en la jurisdicción contencioso administrativa, además, y sin perjuicio de lo anterior, constituiría un enriquecimiento sin justa causa y desconocimiento del carácter meramente indemnizatorio del contrato de seguro, en tanto la parte demandante solicita simultáneamente que se reconozca dos perjuicios excluyentes como son el perjuicio por daño a la vida de relación y daño a la salud a favor del señor C</w:t>
      </w:r>
      <w:r w:rsidR="001504AC">
        <w:rPr>
          <w:rFonts w:ascii="Arial" w:hAnsi="Arial" w:cs="Arial"/>
          <w:bCs/>
          <w:iCs/>
        </w:rPr>
        <w:t>arlos Enrique Gutiérrez</w:t>
      </w:r>
      <w:r w:rsidRPr="00FB6608">
        <w:rPr>
          <w:rFonts w:ascii="Arial" w:hAnsi="Arial" w:cs="Arial"/>
          <w:bCs/>
          <w:iCs/>
        </w:rPr>
        <w:t>. Sin que exista fundamento jurídico para tal reconocimiento.</w:t>
      </w:r>
    </w:p>
    <w:p w14:paraId="6E386214" w14:textId="77777777" w:rsidR="001504AC" w:rsidRDefault="001504AC" w:rsidP="00FB6608">
      <w:pPr>
        <w:widowControl/>
        <w:shd w:val="clear" w:color="auto" w:fill="FFFFFF"/>
        <w:autoSpaceDE/>
        <w:autoSpaceDN/>
        <w:spacing w:line="360" w:lineRule="auto"/>
        <w:jc w:val="both"/>
        <w:rPr>
          <w:rFonts w:ascii="Arial" w:hAnsi="Arial" w:cs="Arial"/>
          <w:bCs/>
          <w:iCs/>
        </w:rPr>
      </w:pPr>
    </w:p>
    <w:p w14:paraId="17BDC9E6" w14:textId="35DA7EFB" w:rsidR="001504AC" w:rsidRPr="001504AC" w:rsidRDefault="001504AC" w:rsidP="001504AC">
      <w:pPr>
        <w:spacing w:line="360" w:lineRule="auto"/>
        <w:jc w:val="both"/>
        <w:rPr>
          <w:rFonts w:ascii="Arial" w:hAnsi="Arial" w:cs="Arial"/>
          <w:bCs/>
        </w:rPr>
      </w:pPr>
      <w:r w:rsidRPr="00587E0D">
        <w:rPr>
          <w:rFonts w:ascii="Arial" w:hAnsi="Arial" w:cs="Arial"/>
          <w:bCs/>
        </w:rPr>
        <w:t>Solicito al Despacho declarar probada esta excepción.</w:t>
      </w:r>
    </w:p>
    <w:p w14:paraId="0BE2EFE3" w14:textId="77777777" w:rsidR="00FB6608" w:rsidRDefault="00FB6608" w:rsidP="00FB6608">
      <w:pPr>
        <w:widowControl/>
        <w:shd w:val="clear" w:color="auto" w:fill="FFFFFF"/>
        <w:autoSpaceDE/>
        <w:autoSpaceDN/>
        <w:spacing w:line="360" w:lineRule="auto"/>
        <w:jc w:val="both"/>
        <w:rPr>
          <w:rFonts w:ascii="Arial" w:hAnsi="Arial" w:cs="Arial"/>
          <w:bCs/>
          <w:iCs/>
        </w:rPr>
      </w:pPr>
    </w:p>
    <w:p w14:paraId="1C3602BE" w14:textId="3E18E707" w:rsidR="00FB6608" w:rsidRDefault="00FB6608" w:rsidP="00FB6608">
      <w:pPr>
        <w:pStyle w:val="Sinespaciado"/>
        <w:rPr>
          <w:lang w:val="es-ES_tradnl"/>
        </w:rPr>
      </w:pPr>
      <w:r w:rsidRPr="00FB6608">
        <w:rPr>
          <w:lang w:val="es-ES_tradnl"/>
        </w:rPr>
        <w:t>IMPROCEDENTE RECONOCIMIENTO DEL PERJUICIO DENOMINADO “PÉRDIDA DE OPORTUNIDAD”</w:t>
      </w:r>
    </w:p>
    <w:p w14:paraId="79483218" w14:textId="77777777" w:rsidR="00FB6608" w:rsidRPr="00FB6608" w:rsidRDefault="00FB6608" w:rsidP="00FB6608">
      <w:pPr>
        <w:spacing w:line="360" w:lineRule="auto"/>
        <w:jc w:val="both"/>
        <w:rPr>
          <w:rFonts w:ascii="Arial" w:hAnsi="Arial" w:cs="Arial"/>
          <w:lang w:val="es-ES_tradnl"/>
        </w:rPr>
      </w:pPr>
    </w:p>
    <w:p w14:paraId="60953CAF" w14:textId="509526E8" w:rsidR="00031915" w:rsidRDefault="00031915" w:rsidP="00FB6608">
      <w:pPr>
        <w:spacing w:line="360" w:lineRule="auto"/>
        <w:jc w:val="both"/>
        <w:rPr>
          <w:rFonts w:ascii="Arial" w:hAnsi="Arial" w:cs="Arial"/>
          <w:lang w:val="es-ES_tradnl"/>
        </w:rPr>
      </w:pPr>
      <w:r>
        <w:rPr>
          <w:rFonts w:ascii="Arial" w:hAnsi="Arial" w:cs="Arial"/>
          <w:lang w:val="es-ES_tradnl"/>
        </w:rPr>
        <w:t xml:space="preserve">Se propone el presente medio exceptivo a fin de explicarle al Despacho que la pérdida de oportunidad pretendida por la parte actora no tiene vocación de prosperidad, por cuanto </w:t>
      </w:r>
      <w:r w:rsidR="001504AC">
        <w:rPr>
          <w:rFonts w:ascii="Arial" w:hAnsi="Arial" w:cs="Arial"/>
          <w:lang w:val="es-ES_tradnl"/>
        </w:rPr>
        <w:t xml:space="preserve">no se hace alusión a la </w:t>
      </w:r>
      <w:r w:rsidR="001504AC">
        <w:rPr>
          <w:rFonts w:ascii="Arial" w:hAnsi="Arial" w:cs="Arial"/>
          <w:lang w:val="es-ES_tradnl"/>
        </w:rPr>
        <w:lastRenderedPageBreak/>
        <w:t xml:space="preserve">legítima oportunidad del señor Carlos Enrique Gutiérrez que se frustró con ocasión a los hechos que tuvieron lugar el 26 de enero de 2022, siendo este un elemento axial para el reconocimiento de la tipología de perjuicio pretendida. </w:t>
      </w:r>
    </w:p>
    <w:p w14:paraId="0FEE4543" w14:textId="77777777" w:rsidR="00031915" w:rsidRDefault="00031915" w:rsidP="00FB6608">
      <w:pPr>
        <w:spacing w:line="360" w:lineRule="auto"/>
        <w:jc w:val="both"/>
        <w:rPr>
          <w:rFonts w:ascii="Arial" w:hAnsi="Arial" w:cs="Arial"/>
          <w:lang w:val="es-ES_tradnl"/>
        </w:rPr>
      </w:pPr>
    </w:p>
    <w:p w14:paraId="39E81A59" w14:textId="2ECBEECF" w:rsidR="00FB6608" w:rsidRDefault="00FB6608" w:rsidP="00FB6608">
      <w:pPr>
        <w:spacing w:line="360" w:lineRule="auto"/>
        <w:jc w:val="both"/>
        <w:rPr>
          <w:rFonts w:ascii="Arial" w:hAnsi="Arial" w:cs="Arial"/>
          <w:lang w:val="es-ES_tradnl"/>
        </w:rPr>
      </w:pPr>
      <w:r w:rsidRPr="00FB6608">
        <w:rPr>
          <w:rFonts w:ascii="Arial" w:hAnsi="Arial" w:cs="Arial"/>
          <w:lang w:val="es-ES_tradnl"/>
        </w:rPr>
        <w:t>En cuanto a la supuesta pérdida de oportunidad, debo indicar como primera medida que los acontecimientos eventuales o hipotéticos no generan ningún tipo de responsabilidad, pues la certeza es una característica del daño indemnizable. En este punto, resulta pertinente traer a colación los criterios que la Corte Suprema ha desarrollado en su jurisprudencia para identificar la procedencia del reconocimiento de este perjuicio:</w:t>
      </w:r>
    </w:p>
    <w:p w14:paraId="1271D5E0" w14:textId="77777777" w:rsidR="007D7C6B" w:rsidRDefault="007D7C6B" w:rsidP="00FB6608">
      <w:pPr>
        <w:spacing w:line="360" w:lineRule="auto"/>
        <w:jc w:val="both"/>
        <w:rPr>
          <w:rFonts w:ascii="Arial" w:hAnsi="Arial" w:cs="Arial"/>
          <w:lang w:val="es-ES_tradnl"/>
        </w:rPr>
      </w:pPr>
    </w:p>
    <w:p w14:paraId="1C826459" w14:textId="6128B81B" w:rsidR="007D7C6B" w:rsidRPr="00031915" w:rsidRDefault="007D7C6B" w:rsidP="007D7C6B">
      <w:pPr>
        <w:pStyle w:val="Cita"/>
        <w:numPr>
          <w:ilvl w:val="0"/>
          <w:numId w:val="0"/>
        </w:numPr>
        <w:spacing w:before="0" w:after="0"/>
        <w:ind w:left="680" w:right="680"/>
        <w:rPr>
          <w:rFonts w:cs="Arial"/>
          <w:b w:val="0"/>
          <w:bCs/>
          <w:i/>
          <w:iCs w:val="0"/>
          <w:color w:val="000000" w:themeColor="text1"/>
        </w:rPr>
      </w:pPr>
      <w:r w:rsidRPr="00031915">
        <w:rPr>
          <w:rFonts w:cs="Arial"/>
          <w:b w:val="0"/>
          <w:bCs/>
          <w:i/>
          <w:iCs w:val="0"/>
          <w:color w:val="000000" w:themeColor="text1"/>
        </w:rPr>
        <w:t>“(…</w:t>
      </w:r>
      <w:r w:rsidR="00031915">
        <w:rPr>
          <w:rFonts w:cs="Arial"/>
          <w:b w:val="0"/>
          <w:bCs/>
          <w:i/>
          <w:iCs w:val="0"/>
          <w:color w:val="000000" w:themeColor="text1"/>
        </w:rPr>
        <w:t xml:space="preserve">) </w:t>
      </w:r>
      <w:r w:rsidR="00031915" w:rsidRPr="00031915">
        <w:rPr>
          <w:rFonts w:cs="Arial"/>
          <w:b w:val="0"/>
          <w:bCs/>
          <w:i/>
          <w:iCs w:val="0"/>
          <w:color w:val="000000" w:themeColor="text1"/>
        </w:rPr>
        <w:t>Sus presupuestos axiológicos, para que pueda considerarse como daño indemnizable según la elaboración jurisprudencial de esta Corporación refieren a: (i) Certeza respecto de la existencia de una legítima oportunidad, y aunque la misma envuelva un componente aleatorio, la “chance” diluida debe ser seria, verídica, real y actual; (ii) Imposibilidad concluyente de obtener el provecho o de evitar el detrimento por razón de la supresión definitiva de la oportunidad para conseguir el beneficio, pues si la consolidación del daño dependiera aún del futuro, se trataría de un perjuicio eventual e hipotético, no susceptible del reconocimiento de una indemnización[…]; y (iii) La víctima debe encontrarse en una situación potencialmente apta para pretender la consecución del resultado esperado; no es cualquier expectativa o posibilidad la que configura el daño, porque si se trata de oportunidades débiles, lejanas o frágiles, no puede aceptarse que […] su frustración inevitablemente conllevaría en la afectación negativa del patrimonio u otros intereses lícitos</w:t>
      </w:r>
      <w:r w:rsidR="00031915">
        <w:rPr>
          <w:rFonts w:cs="Arial"/>
          <w:b w:val="0"/>
          <w:bCs/>
          <w:i/>
          <w:iCs w:val="0"/>
          <w:color w:val="000000" w:themeColor="text1"/>
        </w:rPr>
        <w:t xml:space="preserve"> (…)</w:t>
      </w:r>
      <w:r w:rsidR="00031915" w:rsidRPr="00031915">
        <w:rPr>
          <w:rFonts w:cs="Arial"/>
          <w:b w:val="0"/>
          <w:bCs/>
          <w:i/>
          <w:iCs w:val="0"/>
          <w:color w:val="000000" w:themeColor="text1"/>
        </w:rPr>
        <w:t>”</w:t>
      </w:r>
      <w:r w:rsidR="00031915">
        <w:rPr>
          <w:rStyle w:val="Refdenotaalpie"/>
          <w:rFonts w:cs="Arial"/>
          <w:b w:val="0"/>
          <w:bCs/>
          <w:i/>
          <w:iCs w:val="0"/>
          <w:color w:val="000000" w:themeColor="text1"/>
        </w:rPr>
        <w:footnoteReference w:id="17"/>
      </w:r>
      <w:r w:rsidRPr="00031915">
        <w:rPr>
          <w:rFonts w:cs="Arial"/>
          <w:b w:val="0"/>
          <w:bCs/>
          <w:i/>
          <w:iCs w:val="0"/>
          <w:color w:val="000000" w:themeColor="text1"/>
        </w:rPr>
        <w:t xml:space="preserve"> </w:t>
      </w:r>
    </w:p>
    <w:p w14:paraId="4D10E733" w14:textId="77777777" w:rsidR="007D7C6B" w:rsidRPr="007D7C6B" w:rsidRDefault="007D7C6B" w:rsidP="00FB6608">
      <w:pPr>
        <w:spacing w:line="360" w:lineRule="auto"/>
        <w:jc w:val="both"/>
        <w:rPr>
          <w:rFonts w:ascii="Arial" w:hAnsi="Arial" w:cs="Arial"/>
        </w:rPr>
      </w:pPr>
    </w:p>
    <w:p w14:paraId="3E6FA3EF" w14:textId="058DDFB6" w:rsidR="00FB6608" w:rsidRDefault="00031915" w:rsidP="00FB6608">
      <w:pPr>
        <w:spacing w:line="360" w:lineRule="auto"/>
        <w:jc w:val="both"/>
        <w:rPr>
          <w:rFonts w:ascii="Arial" w:hAnsi="Arial" w:cs="Arial"/>
          <w:bCs/>
        </w:rPr>
      </w:pPr>
      <w:r w:rsidRPr="00031915">
        <w:rPr>
          <w:rFonts w:ascii="Arial" w:hAnsi="Arial" w:cs="Arial"/>
          <w:bCs/>
        </w:rPr>
        <w:t>En el caso que nos ocupa, se tiene que los demandantes no explican cuál es la supuesta oportunidad que ha perdido el demandante y mucho menos aporta alguna prueba tendiente a demostrar la configuración de este perjuicio. Con todo, se limitan los demandantes a anunciar la supuesta causación del perjuicio, omitiendo el cumplimiento de la carga procesal (artículo 167 C.G.P.), según la cual debe acreditar la presencia de los supuestos fácticos y jurídicos necesarios que hagan viable el reconocimiento de la supuesta pérdida de oportunidad, que, desde luego, es inexistente en el presente asunto.</w:t>
      </w:r>
    </w:p>
    <w:p w14:paraId="4CAF4841" w14:textId="77777777" w:rsidR="001504AC" w:rsidRDefault="001504AC" w:rsidP="00FB6608">
      <w:pPr>
        <w:spacing w:line="360" w:lineRule="auto"/>
        <w:jc w:val="both"/>
        <w:rPr>
          <w:rFonts w:ascii="Arial" w:hAnsi="Arial" w:cs="Arial"/>
          <w:bCs/>
        </w:rPr>
      </w:pPr>
    </w:p>
    <w:p w14:paraId="3784ACC7" w14:textId="77777777" w:rsidR="001504AC" w:rsidRDefault="001504AC" w:rsidP="001504AC">
      <w:pPr>
        <w:spacing w:line="360" w:lineRule="auto"/>
        <w:jc w:val="both"/>
        <w:rPr>
          <w:rFonts w:ascii="Arial" w:hAnsi="Arial" w:cs="Arial"/>
          <w:bCs/>
        </w:rPr>
      </w:pPr>
      <w:r w:rsidRPr="00587E0D">
        <w:rPr>
          <w:rFonts w:ascii="Arial" w:hAnsi="Arial" w:cs="Arial"/>
          <w:bCs/>
        </w:rPr>
        <w:t>Solicito al Despacho declarar probada esta excepción.</w:t>
      </w:r>
    </w:p>
    <w:p w14:paraId="259DF31F" w14:textId="77777777" w:rsidR="001504AC" w:rsidRPr="00FB6608" w:rsidRDefault="001504AC" w:rsidP="00FB6608">
      <w:pPr>
        <w:spacing w:line="360" w:lineRule="auto"/>
        <w:jc w:val="both"/>
        <w:rPr>
          <w:rFonts w:ascii="Arial" w:hAnsi="Arial" w:cs="Arial"/>
          <w:bCs/>
        </w:rPr>
      </w:pPr>
    </w:p>
    <w:p w14:paraId="6BA13AF8" w14:textId="6327769F" w:rsidR="00C3705A" w:rsidRPr="00C3705A" w:rsidRDefault="00C3705A" w:rsidP="00C3705A">
      <w:pPr>
        <w:pStyle w:val="Sinespaciado"/>
      </w:pPr>
      <w:r w:rsidRPr="00C3705A">
        <w:t>IMPROCEDENCIA DEL RECONOCIMIENTO DEL LUCRO CESANTE</w:t>
      </w:r>
    </w:p>
    <w:p w14:paraId="23602AC4" w14:textId="77777777" w:rsidR="00C3705A" w:rsidRPr="002E09FD" w:rsidRDefault="00C3705A" w:rsidP="00C3705A">
      <w:pPr>
        <w:spacing w:line="360" w:lineRule="auto"/>
        <w:jc w:val="both"/>
        <w:rPr>
          <w:rFonts w:ascii="Arial" w:hAnsi="Arial" w:cs="Arial"/>
          <w:bCs/>
        </w:rPr>
      </w:pPr>
    </w:p>
    <w:p w14:paraId="3B555F9E" w14:textId="3AC9CFC0" w:rsidR="00C3705A" w:rsidRPr="002E09FD" w:rsidRDefault="00C3705A" w:rsidP="00C3705A">
      <w:pPr>
        <w:spacing w:line="360" w:lineRule="auto"/>
        <w:jc w:val="both"/>
        <w:rPr>
          <w:rFonts w:ascii="Arial" w:hAnsi="Arial" w:cs="Arial"/>
          <w:bCs/>
        </w:rPr>
      </w:pPr>
      <w:r w:rsidRPr="002E09FD">
        <w:rPr>
          <w:rFonts w:ascii="Arial" w:hAnsi="Arial" w:cs="Arial"/>
          <w:bCs/>
        </w:rPr>
        <w:t xml:space="preserve">En el caso objeto de estudio no es procedente el reconocimiento de perjuicios a título de lucro cesante consolidado y lucro cesante futuro toda vez que, el </w:t>
      </w:r>
      <w:r w:rsidR="00A31CFC">
        <w:rPr>
          <w:rFonts w:ascii="Arial" w:hAnsi="Arial" w:cs="Arial"/>
          <w:bCs/>
        </w:rPr>
        <w:t xml:space="preserve">señor </w:t>
      </w:r>
      <w:r w:rsidR="003F117C">
        <w:rPr>
          <w:rFonts w:ascii="Arial" w:hAnsi="Arial" w:cs="Arial"/>
          <w:lang w:val="es-ES_tradnl"/>
        </w:rPr>
        <w:t xml:space="preserve">Carlos Enrique Gutiérrez </w:t>
      </w:r>
      <w:r w:rsidRPr="002E09FD">
        <w:rPr>
          <w:rFonts w:ascii="Arial" w:hAnsi="Arial" w:cs="Arial"/>
          <w:bCs/>
        </w:rPr>
        <w:t xml:space="preserve">no certifica que se </w:t>
      </w:r>
      <w:r w:rsidRPr="002E09FD">
        <w:rPr>
          <w:rFonts w:ascii="Arial" w:hAnsi="Arial" w:cs="Arial"/>
          <w:bCs/>
        </w:rPr>
        <w:lastRenderedPageBreak/>
        <w:t>encontraba laborando para el momento en que acaeció el accidente de tránsito, ya que no allega prueba de esta afirmación</w:t>
      </w:r>
      <w:r w:rsidR="003F117C">
        <w:rPr>
          <w:rFonts w:ascii="Arial" w:hAnsi="Arial" w:cs="Arial"/>
          <w:bCs/>
        </w:rPr>
        <w:t xml:space="preserve"> así como tampoco se encuentra acreditado el cese laboral del señor Gutiérrez. </w:t>
      </w:r>
      <w:r w:rsidRPr="002E09FD">
        <w:rPr>
          <w:rFonts w:ascii="Arial" w:hAnsi="Arial" w:cs="Arial"/>
          <w:bCs/>
        </w:rPr>
        <w:t>En ese sentido y afectos de lograr una mayor claridad, se procederá a dividir esta excepción de la siguiente manera:</w:t>
      </w:r>
    </w:p>
    <w:p w14:paraId="55421600" w14:textId="77777777" w:rsidR="00C3705A" w:rsidRPr="002E09FD" w:rsidRDefault="00C3705A" w:rsidP="00C3705A">
      <w:pPr>
        <w:spacing w:line="360" w:lineRule="auto"/>
        <w:jc w:val="both"/>
        <w:rPr>
          <w:rFonts w:ascii="Arial" w:hAnsi="Arial" w:cs="Arial"/>
          <w:bCs/>
        </w:rPr>
      </w:pPr>
    </w:p>
    <w:p w14:paraId="6352E387" w14:textId="28F60E57" w:rsidR="00C3705A" w:rsidRPr="002E09FD" w:rsidRDefault="00FB1B13" w:rsidP="00C3705A">
      <w:pPr>
        <w:spacing w:line="360" w:lineRule="auto"/>
        <w:jc w:val="both"/>
        <w:rPr>
          <w:rFonts w:ascii="Arial" w:hAnsi="Arial" w:cs="Arial"/>
          <w:bCs/>
          <w:i/>
          <w:iCs/>
          <w:u w:val="single"/>
        </w:rPr>
      </w:pPr>
      <w:r>
        <w:rPr>
          <w:rFonts w:ascii="Arial" w:hAnsi="Arial" w:cs="Arial"/>
          <w:bCs/>
          <w:i/>
          <w:iCs/>
          <w:u w:val="single"/>
        </w:rPr>
        <w:t>8</w:t>
      </w:r>
      <w:r w:rsidR="00C3705A" w:rsidRPr="002E09FD">
        <w:rPr>
          <w:rFonts w:ascii="Arial" w:hAnsi="Arial" w:cs="Arial"/>
          <w:bCs/>
          <w:i/>
          <w:iCs/>
          <w:u w:val="single"/>
        </w:rPr>
        <w:t>.1.</w:t>
      </w:r>
      <w:r w:rsidR="00C3705A" w:rsidRPr="002E09FD">
        <w:rPr>
          <w:rFonts w:ascii="Arial" w:hAnsi="Arial" w:cs="Arial"/>
          <w:bCs/>
          <w:i/>
          <w:iCs/>
          <w:u w:val="single"/>
        </w:rPr>
        <w:tab/>
        <w:t xml:space="preserve"> </w:t>
      </w:r>
      <w:r w:rsidR="00C3705A">
        <w:rPr>
          <w:rFonts w:ascii="Arial" w:hAnsi="Arial" w:cs="Arial"/>
          <w:bCs/>
          <w:i/>
          <w:iCs/>
          <w:u w:val="single"/>
        </w:rPr>
        <w:t>I</w:t>
      </w:r>
      <w:r w:rsidR="00C3705A" w:rsidRPr="002E09FD">
        <w:rPr>
          <w:rFonts w:ascii="Arial" w:hAnsi="Arial" w:cs="Arial"/>
          <w:bCs/>
          <w:i/>
          <w:iCs/>
          <w:u w:val="single"/>
        </w:rPr>
        <w:t>mprocedencia del Lucro Cesante Futuro.</w:t>
      </w:r>
    </w:p>
    <w:p w14:paraId="7DEF9099" w14:textId="77777777" w:rsidR="00C3705A" w:rsidRPr="002E09FD" w:rsidRDefault="00C3705A" w:rsidP="00C3705A">
      <w:pPr>
        <w:spacing w:line="360" w:lineRule="auto"/>
        <w:jc w:val="both"/>
        <w:rPr>
          <w:rFonts w:ascii="Arial" w:hAnsi="Arial" w:cs="Arial"/>
          <w:bCs/>
        </w:rPr>
      </w:pPr>
    </w:p>
    <w:p w14:paraId="6A8B46A0" w14:textId="61635ACE" w:rsidR="00C3705A" w:rsidRPr="002E09FD" w:rsidRDefault="00C3705A" w:rsidP="00C3705A">
      <w:pPr>
        <w:spacing w:line="360" w:lineRule="auto"/>
        <w:jc w:val="both"/>
        <w:rPr>
          <w:rFonts w:ascii="Arial" w:hAnsi="Arial" w:cs="Arial"/>
          <w:bCs/>
        </w:rPr>
      </w:pPr>
      <w:r w:rsidRPr="002E09FD">
        <w:rPr>
          <w:rFonts w:ascii="Arial" w:hAnsi="Arial" w:cs="Arial"/>
          <w:bCs/>
        </w:rPr>
        <w:t xml:space="preserve">Frente al particular lo primero que parece necesario advertir es que en el caso </w:t>
      </w:r>
      <w:r w:rsidR="003F117C">
        <w:rPr>
          <w:rFonts w:ascii="Arial" w:hAnsi="Arial" w:cs="Arial"/>
          <w:bCs/>
        </w:rPr>
        <w:t>de marras</w:t>
      </w:r>
      <w:r w:rsidRPr="002E09FD">
        <w:rPr>
          <w:rFonts w:ascii="Arial" w:hAnsi="Arial" w:cs="Arial"/>
          <w:bCs/>
        </w:rPr>
        <w:t xml:space="preserve"> no es procedente el reconocimiento de esta tipología de perjuicio toda vez que para ello se </w:t>
      </w:r>
      <w:r w:rsidR="003F117C">
        <w:rPr>
          <w:rFonts w:ascii="Arial" w:hAnsi="Arial" w:cs="Arial"/>
          <w:bCs/>
        </w:rPr>
        <w:t xml:space="preserve">requiere </w:t>
      </w:r>
      <w:r w:rsidR="00572A05">
        <w:rPr>
          <w:rFonts w:ascii="Arial" w:hAnsi="Arial" w:cs="Arial"/>
          <w:bCs/>
        </w:rPr>
        <w:t xml:space="preserve">tener certeza sobre la utilidad económica frustrada, lo cual no se encuentra presente en el presente litigio comoquiera no se encuentra acreditado que el señor </w:t>
      </w:r>
      <w:r w:rsidR="00572A05">
        <w:rPr>
          <w:rFonts w:ascii="Arial" w:hAnsi="Arial" w:cs="Arial"/>
          <w:lang w:val="es-ES_tradnl"/>
        </w:rPr>
        <w:t xml:space="preserve">Carlos Enrique Gutiérrez percibiera ingresos con anterioridad a los hechos del 26 de enero de 2022 y, consecuentemente, no puede predicarse el respectivo cese laboral. </w:t>
      </w:r>
      <w:r w:rsidRPr="002E09FD">
        <w:rPr>
          <w:rFonts w:ascii="Arial" w:hAnsi="Arial" w:cs="Arial"/>
          <w:bCs/>
        </w:rPr>
        <w:t>Frente al lucro cesante futuro la Corte Suprema de Justicia ha manifestado:</w:t>
      </w:r>
    </w:p>
    <w:p w14:paraId="7C214A81" w14:textId="77777777" w:rsidR="00C3705A" w:rsidRPr="002E09FD" w:rsidRDefault="00C3705A" w:rsidP="00D7097F">
      <w:pPr>
        <w:pStyle w:val="Cita"/>
        <w:numPr>
          <w:ilvl w:val="0"/>
          <w:numId w:val="0"/>
        </w:numPr>
        <w:ind w:left="708"/>
        <w:rPr>
          <w:color w:val="000000" w:themeColor="text1"/>
        </w:rPr>
      </w:pPr>
    </w:p>
    <w:p w14:paraId="243423A9" w14:textId="77777777" w:rsidR="00C3705A" w:rsidRPr="002E09FD" w:rsidRDefault="00C3705A" w:rsidP="00D7097F">
      <w:pPr>
        <w:pStyle w:val="Cita"/>
        <w:numPr>
          <w:ilvl w:val="0"/>
          <w:numId w:val="0"/>
        </w:numPr>
        <w:ind w:left="708"/>
        <w:rPr>
          <w:color w:val="000000" w:themeColor="text1"/>
        </w:rPr>
      </w:pPr>
      <w:r w:rsidRPr="002E09FD">
        <w:rPr>
          <w:color w:val="000000" w:themeColor="text1"/>
        </w:rPr>
        <w:t>“</w:t>
      </w:r>
      <w:r w:rsidRPr="003F117C">
        <w:rPr>
          <w:b w:val="0"/>
          <w:bCs/>
          <w:i/>
          <w:iCs w:val="0"/>
          <w:color w:val="000000" w:themeColor="text1"/>
        </w:rPr>
        <w:t xml:space="preserve">(..) El lucro cesante actual no ofrece ninguna dificultad en cuanto hace a la certidumbre del daño ocasionado, pues, como viene de explicarse, se trata de la ganancia o del provecho no reportado al patrimonio del interesado, como hecho ya cumplido. </w:t>
      </w:r>
      <w:r w:rsidRPr="003F117C">
        <w:rPr>
          <w:i/>
          <w:iCs w:val="0"/>
          <w:color w:val="000000" w:themeColor="text1"/>
          <w:u w:val="single"/>
        </w:rPr>
        <w:t>En cambio, en el lucro cesante futuro, precisamente, por referirse a la utilidad o al beneficio frustrado cuya percepción debía darse más adelante en el tiempo, su condición de cierto se debe establecer con base en la proyección razonable y objetiva que se haga de hechos presentes o pasados susceptibles de constatación, en el supuesto de que la conducta generadora del daño no hubiere tenido ocurrencia, para determinar si la ganancia o el provecho esperados, habrían o no ingresado al patrimonio del afectado</w:t>
      </w:r>
      <w:r w:rsidRPr="003F117C">
        <w:rPr>
          <w:b w:val="0"/>
          <w:bCs/>
          <w:i/>
          <w:iCs w:val="0"/>
          <w:color w:val="000000" w:themeColor="text1"/>
        </w:rPr>
        <w:t xml:space="preserve"> (…)”</w:t>
      </w:r>
      <w:r w:rsidRPr="003F117C">
        <w:rPr>
          <w:rStyle w:val="Refdenotaalpie"/>
          <w:b w:val="0"/>
          <w:bCs/>
          <w:i/>
          <w:iCs w:val="0"/>
          <w:color w:val="000000" w:themeColor="text1"/>
        </w:rPr>
        <w:footnoteReference w:id="18"/>
      </w:r>
      <w:r w:rsidRPr="003F117C">
        <w:rPr>
          <w:b w:val="0"/>
          <w:bCs/>
          <w:i/>
          <w:iCs w:val="0"/>
          <w:color w:val="000000" w:themeColor="text1"/>
        </w:rPr>
        <w:t xml:space="preserve"> (Negrilla y subrayado fuera del texto original)</w:t>
      </w:r>
    </w:p>
    <w:p w14:paraId="7F48DA57" w14:textId="77777777" w:rsidR="00C3705A" w:rsidRPr="002E09FD" w:rsidRDefault="00C3705A" w:rsidP="00C3705A">
      <w:pPr>
        <w:spacing w:line="360" w:lineRule="auto"/>
        <w:jc w:val="both"/>
        <w:rPr>
          <w:rFonts w:ascii="Arial" w:hAnsi="Arial" w:cs="Arial"/>
          <w:bCs/>
        </w:rPr>
      </w:pPr>
    </w:p>
    <w:p w14:paraId="28ED348B" w14:textId="5BD4C87F" w:rsidR="00C3705A" w:rsidRPr="001C28FA" w:rsidRDefault="00C3705A" w:rsidP="001C28FA">
      <w:pPr>
        <w:spacing w:line="360" w:lineRule="auto"/>
        <w:jc w:val="both"/>
        <w:rPr>
          <w:rFonts w:ascii="Arial" w:hAnsi="Arial" w:cs="Arial"/>
          <w:bCs/>
        </w:rPr>
      </w:pPr>
      <w:r w:rsidRPr="002E09FD">
        <w:rPr>
          <w:rFonts w:ascii="Arial" w:hAnsi="Arial" w:cs="Arial"/>
          <w:bCs/>
        </w:rPr>
        <w:t>En ese sentido, es claro que para la Corte no basta una simple afirmación de que se dejará de percibir cierto emolumento, dicha afirmación debe ser respaldada por pruebas que demuestren la afectación que produjo la lesión padecida frente al supuesto detrimento respecto a, para el caso concreto, los salarios que dejaría de percibir. En ese sentido, es claro que</w:t>
      </w:r>
      <w:r w:rsidR="00572A05">
        <w:rPr>
          <w:rFonts w:ascii="Arial" w:hAnsi="Arial" w:cs="Arial"/>
          <w:bCs/>
        </w:rPr>
        <w:t xml:space="preserve"> para reconocer el monto indemnizatorio pretendido es menester tener certeza sobre la utilidad frustrada con ocasión al hecho dañoso, lo cual no se presenta en el caso de marras debido a que la parte actora no allega pruebas sobre los ingresos percibidos por </w:t>
      </w:r>
      <w:r w:rsidR="00572A05" w:rsidRPr="001C28FA">
        <w:rPr>
          <w:rFonts w:ascii="Arial" w:hAnsi="Arial" w:cs="Arial"/>
          <w:bCs/>
        </w:rPr>
        <w:t xml:space="preserve">el señor </w:t>
      </w:r>
      <w:r w:rsidR="00572A05" w:rsidRPr="001C28FA">
        <w:rPr>
          <w:rFonts w:ascii="Arial" w:hAnsi="Arial" w:cs="Arial"/>
          <w:lang w:val="es-ES_tradnl"/>
        </w:rPr>
        <w:t>Carlos Enrique Gutiérrez</w:t>
      </w:r>
      <w:r w:rsidRPr="001C28FA">
        <w:rPr>
          <w:rFonts w:ascii="Arial" w:hAnsi="Arial" w:cs="Arial"/>
          <w:bCs/>
        </w:rPr>
        <w:t>.</w:t>
      </w:r>
      <w:r w:rsidR="00572A05" w:rsidRPr="001C28FA">
        <w:rPr>
          <w:rFonts w:ascii="Arial" w:hAnsi="Arial" w:cs="Arial"/>
          <w:bCs/>
        </w:rPr>
        <w:t xml:space="preserve"> </w:t>
      </w:r>
      <w:r w:rsidRPr="001C28FA">
        <w:rPr>
          <w:rFonts w:ascii="Arial" w:hAnsi="Arial" w:cs="Arial"/>
          <w:bCs/>
        </w:rPr>
        <w:t>En ese entendido, no es procedente que el despacho conceda la petición incoada.</w:t>
      </w:r>
    </w:p>
    <w:p w14:paraId="484FA9CD" w14:textId="77777777" w:rsidR="001C28FA" w:rsidRPr="001C28FA" w:rsidRDefault="001C28FA" w:rsidP="001C28FA">
      <w:pPr>
        <w:spacing w:line="360" w:lineRule="auto"/>
        <w:jc w:val="both"/>
        <w:rPr>
          <w:rFonts w:ascii="Arial" w:hAnsi="Arial" w:cs="Arial"/>
          <w:bCs/>
        </w:rPr>
      </w:pPr>
    </w:p>
    <w:p w14:paraId="4CF33D6C" w14:textId="3A229E77" w:rsidR="001C28FA" w:rsidRDefault="001C28FA" w:rsidP="001C28FA">
      <w:pPr>
        <w:pStyle w:val="Default"/>
        <w:spacing w:line="360" w:lineRule="auto"/>
        <w:jc w:val="both"/>
        <w:rPr>
          <w:rFonts w:ascii="Arial" w:hAnsi="Arial" w:cs="Arial"/>
          <w:sz w:val="22"/>
          <w:szCs w:val="22"/>
          <w:lang w:val="es-MX"/>
        </w:rPr>
      </w:pPr>
      <w:r w:rsidRPr="001C28FA">
        <w:rPr>
          <w:rFonts w:ascii="Arial" w:hAnsi="Arial" w:cs="Arial"/>
          <w:bCs/>
          <w:sz w:val="22"/>
          <w:szCs w:val="22"/>
        </w:rPr>
        <w:lastRenderedPageBreak/>
        <w:t xml:space="preserve">Adicionalmente, debe señalarse que </w:t>
      </w:r>
      <w:r w:rsidRPr="001C28FA">
        <w:rPr>
          <w:rFonts w:ascii="Arial" w:hAnsi="Arial" w:cs="Arial"/>
          <w:sz w:val="22"/>
          <w:szCs w:val="22"/>
          <w:lang w:val="es-MX"/>
        </w:rPr>
        <w:t>no hay lugar a adicionar el 25 % por factor prestacional, por la sencilla razón de que el demandante no acreditó una relación laboral. Aumentar dicho valor es partir de un presupuesto fáctico sin comprobación alguna, como sería la existencia de las prestaciones sociales. Por lo que, sin contrato laboral, no hay lugar a dicho aumento.</w:t>
      </w:r>
      <w:r>
        <w:rPr>
          <w:rFonts w:ascii="Arial" w:hAnsi="Arial" w:cs="Arial"/>
          <w:sz w:val="22"/>
          <w:szCs w:val="22"/>
          <w:lang w:val="es-MX"/>
        </w:rPr>
        <w:t xml:space="preserve"> </w:t>
      </w:r>
    </w:p>
    <w:p w14:paraId="73066486" w14:textId="77777777" w:rsidR="00EA7D35" w:rsidRDefault="00EA7D35" w:rsidP="001C28FA">
      <w:pPr>
        <w:pStyle w:val="Default"/>
        <w:spacing w:line="360" w:lineRule="auto"/>
        <w:jc w:val="both"/>
        <w:rPr>
          <w:rFonts w:ascii="Arial" w:hAnsi="Arial" w:cs="Arial"/>
          <w:sz w:val="22"/>
          <w:szCs w:val="22"/>
          <w:lang w:val="es-MX"/>
        </w:rPr>
      </w:pPr>
    </w:p>
    <w:p w14:paraId="1F56C4D3" w14:textId="6DB8B1AF" w:rsidR="001C28FA" w:rsidRPr="00D7097F" w:rsidRDefault="00EA7D35" w:rsidP="00D7097F">
      <w:pPr>
        <w:pStyle w:val="Default"/>
        <w:spacing w:line="360" w:lineRule="auto"/>
        <w:jc w:val="both"/>
        <w:rPr>
          <w:rFonts w:ascii="Arial" w:hAnsi="Arial" w:cs="Arial"/>
          <w:sz w:val="22"/>
          <w:szCs w:val="22"/>
          <w:lang w:val="es-MX"/>
        </w:rPr>
      </w:pPr>
      <w:r>
        <w:rPr>
          <w:rFonts w:ascii="Arial" w:hAnsi="Arial" w:cs="Arial"/>
          <w:sz w:val="22"/>
          <w:szCs w:val="22"/>
          <w:lang w:val="es-MX"/>
        </w:rPr>
        <w:t>Finalmente, se indica de manera preliminar que ante el eventual reconocimiento del lucro cesante, la obligación indemnizatoria de mi prohijada no cobija el lucro cesante futuro comoquiera que la Póliza No. 4297341</w:t>
      </w:r>
      <w:r w:rsidR="00D7097F">
        <w:rPr>
          <w:rFonts w:ascii="Arial" w:hAnsi="Arial" w:cs="Arial"/>
          <w:sz w:val="22"/>
          <w:szCs w:val="22"/>
          <w:lang w:val="es-MX"/>
        </w:rPr>
        <w:t xml:space="preserve"> brinda cobertura únicamente frente al lucro cesante consolidado, tal como se puntualizará en las excepciones relativas al contrato de seguro. </w:t>
      </w:r>
    </w:p>
    <w:p w14:paraId="2F05726B" w14:textId="77777777" w:rsidR="00C3705A" w:rsidRPr="00074300" w:rsidRDefault="00C3705A" w:rsidP="00C3705A">
      <w:pPr>
        <w:spacing w:line="360" w:lineRule="auto"/>
        <w:jc w:val="both"/>
        <w:rPr>
          <w:rFonts w:ascii="Arial" w:hAnsi="Arial" w:cs="Arial"/>
          <w:bCs/>
          <w:i/>
          <w:iCs/>
          <w:u w:val="single"/>
        </w:rPr>
      </w:pPr>
    </w:p>
    <w:p w14:paraId="7F033601" w14:textId="0B96A06E" w:rsidR="00C3705A" w:rsidRPr="00074300" w:rsidRDefault="00FB1B13" w:rsidP="00C3705A">
      <w:pPr>
        <w:spacing w:line="360" w:lineRule="auto"/>
        <w:jc w:val="both"/>
        <w:rPr>
          <w:rFonts w:ascii="Arial" w:hAnsi="Arial" w:cs="Arial"/>
          <w:bCs/>
          <w:i/>
          <w:iCs/>
          <w:u w:val="single"/>
        </w:rPr>
      </w:pPr>
      <w:r>
        <w:rPr>
          <w:rFonts w:ascii="Arial" w:hAnsi="Arial" w:cs="Arial"/>
          <w:bCs/>
          <w:i/>
          <w:iCs/>
          <w:u w:val="single"/>
        </w:rPr>
        <w:t>8</w:t>
      </w:r>
      <w:r w:rsidR="00C3705A" w:rsidRPr="00074300">
        <w:rPr>
          <w:rFonts w:ascii="Arial" w:hAnsi="Arial" w:cs="Arial"/>
          <w:bCs/>
          <w:i/>
          <w:iCs/>
          <w:u w:val="single"/>
        </w:rPr>
        <w:t>.2.</w:t>
      </w:r>
      <w:r w:rsidR="00C3705A" w:rsidRPr="00074300">
        <w:rPr>
          <w:rFonts w:ascii="Arial" w:hAnsi="Arial" w:cs="Arial"/>
          <w:bCs/>
          <w:i/>
          <w:iCs/>
          <w:u w:val="single"/>
        </w:rPr>
        <w:tab/>
        <w:t xml:space="preserve"> Improcedencia del lucro cesante consolidado</w:t>
      </w:r>
    </w:p>
    <w:p w14:paraId="393BBAFA" w14:textId="77777777" w:rsidR="00C3705A" w:rsidRPr="002E09FD" w:rsidRDefault="00C3705A" w:rsidP="00C3705A">
      <w:pPr>
        <w:spacing w:line="360" w:lineRule="auto"/>
        <w:jc w:val="both"/>
        <w:rPr>
          <w:rFonts w:ascii="Arial" w:hAnsi="Arial" w:cs="Arial"/>
          <w:bCs/>
        </w:rPr>
      </w:pPr>
    </w:p>
    <w:p w14:paraId="4380D0FA" w14:textId="4FA4EB54" w:rsidR="00C3705A" w:rsidRPr="002E09FD" w:rsidRDefault="00C3705A" w:rsidP="00C3705A">
      <w:pPr>
        <w:spacing w:line="360" w:lineRule="auto"/>
        <w:jc w:val="both"/>
        <w:rPr>
          <w:rFonts w:ascii="Arial" w:hAnsi="Arial" w:cs="Arial"/>
          <w:bCs/>
        </w:rPr>
      </w:pPr>
      <w:r w:rsidRPr="002E09FD">
        <w:rPr>
          <w:rFonts w:ascii="Arial" w:hAnsi="Arial" w:cs="Arial"/>
          <w:bCs/>
        </w:rPr>
        <w:t xml:space="preserve">Por otro lado, resulta improcedente reconocer perjuicio alguno a título de lucro cesante consolidado toda vez que, para ello es necesario demostrar de forma inequívoca que la víctima directa, en este caso, el señor </w:t>
      </w:r>
      <w:r w:rsidR="00D7097F" w:rsidRPr="001C28FA">
        <w:rPr>
          <w:rFonts w:ascii="Arial" w:hAnsi="Arial" w:cs="Arial"/>
          <w:lang w:val="es-ES_tradnl"/>
        </w:rPr>
        <w:t>Carlos Enrique Gutiérrez</w:t>
      </w:r>
      <w:r w:rsidRPr="002E09FD">
        <w:rPr>
          <w:rFonts w:ascii="Arial" w:hAnsi="Arial" w:cs="Arial"/>
          <w:bCs/>
        </w:rPr>
        <w:t>, devengaba algún emolumento como secuencia del ejercicio de alguna actividad económica. En ese sentido, al no existir prueba de que la víctima tuviera un ingreso que perdió como consecuencia de las lesiones sufridas en el accidente, no es procedente conceder suma alguna a título de lucro cesante consolidado.</w:t>
      </w:r>
    </w:p>
    <w:p w14:paraId="3FDDDD96" w14:textId="77777777" w:rsidR="00C3705A" w:rsidRPr="002E09FD" w:rsidRDefault="00C3705A" w:rsidP="00C3705A">
      <w:pPr>
        <w:spacing w:line="360" w:lineRule="auto"/>
        <w:jc w:val="both"/>
        <w:rPr>
          <w:rFonts w:ascii="Arial" w:hAnsi="Arial" w:cs="Arial"/>
          <w:bCs/>
        </w:rPr>
      </w:pPr>
    </w:p>
    <w:p w14:paraId="3D8AAA5F" w14:textId="77777777" w:rsidR="00C3705A" w:rsidRPr="002E09FD" w:rsidRDefault="00C3705A" w:rsidP="00C3705A">
      <w:pPr>
        <w:spacing w:line="360" w:lineRule="auto"/>
        <w:jc w:val="both"/>
        <w:rPr>
          <w:rFonts w:ascii="Arial" w:hAnsi="Arial" w:cs="Arial"/>
          <w:bCs/>
        </w:rPr>
      </w:pPr>
      <w:r w:rsidRPr="002E09FD">
        <w:rPr>
          <w:rFonts w:ascii="Arial" w:hAnsi="Arial" w:cs="Arial"/>
          <w:bCs/>
        </w:rPr>
        <w:t>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p>
    <w:p w14:paraId="0BB6C10D" w14:textId="77777777" w:rsidR="00C3705A" w:rsidRPr="002E09FD" w:rsidRDefault="00C3705A" w:rsidP="00C3705A">
      <w:pPr>
        <w:spacing w:line="360" w:lineRule="auto"/>
        <w:jc w:val="both"/>
        <w:rPr>
          <w:rFonts w:ascii="Arial" w:hAnsi="Arial" w:cs="Arial"/>
          <w:bCs/>
        </w:rPr>
      </w:pPr>
    </w:p>
    <w:p w14:paraId="7D18CE96" w14:textId="77777777" w:rsidR="00C3705A" w:rsidRPr="002E09FD" w:rsidRDefault="00C3705A" w:rsidP="00C3705A">
      <w:pPr>
        <w:spacing w:line="360" w:lineRule="auto"/>
        <w:jc w:val="both"/>
        <w:rPr>
          <w:rFonts w:ascii="Arial" w:hAnsi="Arial" w:cs="Arial"/>
          <w:bCs/>
        </w:rPr>
      </w:pPr>
      <w:r w:rsidRPr="002E09FD">
        <w:rPr>
          <w:rFonts w:ascii="Arial" w:hAnsi="Arial" w:cs="Arial"/>
          <w:bCs/>
        </w:rPr>
        <w:t>Para indemnizar un daño, además de su existencia cierta, actual o futura, es necesaria su plena demostración en el proceso con elementos probatorios fidedignos e idóneos, como lo son aquellos</w:t>
      </w:r>
      <w:r>
        <w:rPr>
          <w:rFonts w:ascii="Arial" w:hAnsi="Arial" w:cs="Arial"/>
          <w:bCs/>
        </w:rPr>
        <w:t xml:space="preserve"> </w:t>
      </w:r>
      <w:r w:rsidRPr="002E09FD">
        <w:rPr>
          <w:rFonts w:ascii="Arial" w:hAnsi="Arial" w:cs="Arial"/>
          <w:bCs/>
        </w:rPr>
        <w:t>medios permitidos en el ordenamiento jurídico. Al respecto, la Corte Suprema de Justicia ha sostenido lo siguiente:</w:t>
      </w:r>
    </w:p>
    <w:p w14:paraId="3BBA398B" w14:textId="77777777" w:rsidR="00C3705A" w:rsidRPr="002E09FD" w:rsidRDefault="00C3705A" w:rsidP="00C3705A">
      <w:pPr>
        <w:spacing w:line="360" w:lineRule="auto"/>
        <w:jc w:val="both"/>
        <w:rPr>
          <w:rFonts w:ascii="Arial" w:hAnsi="Arial" w:cs="Arial"/>
          <w:bCs/>
        </w:rPr>
      </w:pPr>
    </w:p>
    <w:p w14:paraId="723E564B" w14:textId="77777777" w:rsidR="00C3705A" w:rsidRPr="00572A05" w:rsidRDefault="00C3705A" w:rsidP="00D7097F">
      <w:pPr>
        <w:pStyle w:val="Cita"/>
        <w:numPr>
          <w:ilvl w:val="0"/>
          <w:numId w:val="0"/>
        </w:numPr>
        <w:ind w:left="708"/>
        <w:rPr>
          <w:b w:val="0"/>
          <w:bCs/>
          <w:i/>
          <w:iCs w:val="0"/>
          <w:color w:val="000000" w:themeColor="text1"/>
        </w:rPr>
      </w:pPr>
      <w:r w:rsidRPr="00074300">
        <w:rPr>
          <w:color w:val="000000" w:themeColor="text1"/>
        </w:rPr>
        <w:t xml:space="preserve">“(…) </w:t>
      </w:r>
      <w:r w:rsidRPr="00572A05">
        <w:rPr>
          <w:b w:val="0"/>
          <w:bCs/>
          <w:i/>
          <w:iCs w:val="0"/>
          <w:color w:val="000000" w:themeColor="text1"/>
        </w:rPr>
        <w:t xml:space="preserve">en cuanto perjuicio, </w:t>
      </w:r>
      <w:r w:rsidRPr="00572A05">
        <w:rPr>
          <w:i/>
          <w:iCs w:val="0"/>
          <w:color w:val="000000" w:themeColor="text1"/>
          <w:u w:val="single"/>
        </w:rPr>
        <w:t>el lucro cesante debe ser cierto, es decir, que supone una existencia real, tangible, no meramente hipotética o eventual</w:t>
      </w:r>
      <w:r w:rsidRPr="00572A05">
        <w:rPr>
          <w:i/>
          <w:iCs w:val="0"/>
          <w:color w:val="000000" w:themeColor="text1"/>
        </w:rPr>
        <w:t>.</w:t>
      </w:r>
      <w:r w:rsidRPr="00572A05">
        <w:rPr>
          <w:b w:val="0"/>
          <w:bCs/>
          <w:i/>
          <w:iCs w:val="0"/>
          <w:color w:val="000000" w:themeColor="text1"/>
        </w:rPr>
        <w:t xml:space="preserve">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p>
    <w:p w14:paraId="5C81826A" w14:textId="77777777" w:rsidR="00C3705A" w:rsidRPr="00572A05" w:rsidRDefault="00C3705A" w:rsidP="00D7097F">
      <w:pPr>
        <w:rPr>
          <w:bCs/>
          <w:i/>
        </w:rPr>
      </w:pPr>
    </w:p>
    <w:p w14:paraId="6F75106B" w14:textId="77777777" w:rsidR="00C3705A" w:rsidRPr="00074300" w:rsidRDefault="00C3705A" w:rsidP="00D7097F">
      <w:pPr>
        <w:pStyle w:val="Cita"/>
        <w:numPr>
          <w:ilvl w:val="0"/>
          <w:numId w:val="0"/>
        </w:numPr>
        <w:ind w:left="708"/>
        <w:rPr>
          <w:color w:val="000000" w:themeColor="text1"/>
        </w:rPr>
      </w:pPr>
      <w:r w:rsidRPr="00572A05">
        <w:rPr>
          <w:rFonts w:cs="Arial"/>
          <w:b w:val="0"/>
          <w:bCs/>
          <w:i/>
          <w:iCs w:val="0"/>
          <w:color w:val="000000" w:themeColor="text1"/>
        </w:rPr>
        <w:t xml:space="preserve">Por último, están todos aquellos “sueños de ganancia”, como suele calificarlos la doctrina especializada, que no son más que </w:t>
      </w:r>
      <w:r w:rsidRPr="00572A05">
        <w:rPr>
          <w:rFonts w:cs="Arial"/>
          <w:i/>
          <w:iCs w:val="0"/>
          <w:color w:val="000000" w:themeColor="text1"/>
          <w:u w:val="single"/>
        </w:rPr>
        <w:t xml:space="preserve">conjeturas o eventuales perjuicios que tienen como apoyatura meras hipótesis, sin anclaje en la realidad que rodea la </w:t>
      </w:r>
      <w:proofErr w:type="spellStart"/>
      <w:r w:rsidRPr="00572A05">
        <w:rPr>
          <w:rFonts w:cs="Arial"/>
          <w:i/>
          <w:iCs w:val="0"/>
          <w:color w:val="000000" w:themeColor="text1"/>
          <w:u w:val="single"/>
        </w:rPr>
        <w:t>causación</w:t>
      </w:r>
      <w:proofErr w:type="spellEnd"/>
      <w:r w:rsidRPr="00572A05">
        <w:rPr>
          <w:rFonts w:cs="Arial"/>
          <w:i/>
          <w:iCs w:val="0"/>
          <w:color w:val="000000" w:themeColor="text1"/>
          <w:u w:val="single"/>
        </w:rPr>
        <w:t xml:space="preserve"> del daño, los cuales, por obvias razones, no son indemnizables (…)</w:t>
      </w:r>
      <w:r w:rsidRPr="00572A05">
        <w:rPr>
          <w:rFonts w:cs="Arial"/>
          <w:b w:val="0"/>
          <w:bCs/>
          <w:i/>
          <w:iCs w:val="0"/>
          <w:color w:val="000000" w:themeColor="text1"/>
        </w:rPr>
        <w:t>.”</w:t>
      </w:r>
      <w:r w:rsidRPr="00572A05">
        <w:rPr>
          <w:rStyle w:val="Refdenotaalpie"/>
          <w:rFonts w:cs="Arial"/>
          <w:b w:val="0"/>
          <w:bCs/>
          <w:i/>
          <w:iCs w:val="0"/>
          <w:color w:val="000000" w:themeColor="text1"/>
        </w:rPr>
        <w:footnoteReference w:id="19"/>
      </w:r>
      <w:r w:rsidRPr="00074300">
        <w:rPr>
          <w:rFonts w:cs="Arial"/>
          <w:bCs/>
          <w:color w:val="000000" w:themeColor="text1"/>
        </w:rPr>
        <w:t xml:space="preserve"> </w:t>
      </w:r>
      <w:r w:rsidRPr="00572A05">
        <w:rPr>
          <w:rFonts w:cs="Arial"/>
          <w:b w:val="0"/>
          <w:color w:val="000000" w:themeColor="text1"/>
        </w:rPr>
        <w:t>(Subrayado y negrilla fuera del texto original)</w:t>
      </w:r>
    </w:p>
    <w:p w14:paraId="7903D8FF" w14:textId="77777777" w:rsidR="00C3705A" w:rsidRPr="002E09FD" w:rsidRDefault="00C3705A" w:rsidP="00C3705A">
      <w:pPr>
        <w:spacing w:line="360" w:lineRule="auto"/>
        <w:jc w:val="both"/>
        <w:rPr>
          <w:rFonts w:ascii="Arial" w:hAnsi="Arial" w:cs="Arial"/>
          <w:bCs/>
        </w:rPr>
      </w:pPr>
    </w:p>
    <w:p w14:paraId="23A89FB5" w14:textId="77777777" w:rsidR="00C3705A" w:rsidRDefault="00C3705A" w:rsidP="00C3705A">
      <w:pPr>
        <w:spacing w:line="360" w:lineRule="auto"/>
        <w:jc w:val="both"/>
        <w:rPr>
          <w:rFonts w:ascii="Arial" w:hAnsi="Arial" w:cs="Arial"/>
          <w:bCs/>
        </w:rPr>
      </w:pPr>
      <w:r w:rsidRPr="002E09FD">
        <w:rPr>
          <w:rFonts w:ascii="Arial" w:hAnsi="Arial" w:cs="Arial"/>
          <w:bCs/>
        </w:rPr>
        <w:t>Así, resulta evidente que para reconocer la indemnización del lucro cesante es necesario, de un lado, estar en presencia de una alta probabilidad de que la ganancia esperada iba a obtenerse y de otro, que sea susceptible de evaluarse concretamente.</w:t>
      </w:r>
    </w:p>
    <w:p w14:paraId="170399FB" w14:textId="77777777" w:rsidR="00C3705A" w:rsidRPr="002E09FD" w:rsidRDefault="00C3705A" w:rsidP="00C3705A">
      <w:pPr>
        <w:spacing w:line="360" w:lineRule="auto"/>
        <w:jc w:val="both"/>
        <w:rPr>
          <w:rFonts w:ascii="Arial" w:hAnsi="Arial" w:cs="Arial"/>
          <w:bCs/>
        </w:rPr>
      </w:pPr>
    </w:p>
    <w:p w14:paraId="0036E0A5" w14:textId="2E66B662" w:rsidR="00C3705A" w:rsidRPr="002E09FD" w:rsidRDefault="00C3705A" w:rsidP="00C3705A">
      <w:pPr>
        <w:spacing w:line="360" w:lineRule="auto"/>
        <w:jc w:val="both"/>
        <w:rPr>
          <w:rFonts w:ascii="Arial" w:hAnsi="Arial" w:cs="Arial"/>
          <w:bCs/>
        </w:rPr>
      </w:pPr>
      <w:r w:rsidRPr="002E09FD">
        <w:rPr>
          <w:rFonts w:ascii="Arial" w:hAnsi="Arial" w:cs="Arial"/>
          <w:bCs/>
        </w:rPr>
        <w:t xml:space="preserve">En conclusión: (i) no hay lugar al reconocimiento del lucro cesante futuro por cuanto no se acredita que </w:t>
      </w:r>
      <w:r>
        <w:rPr>
          <w:rFonts w:ascii="Arial" w:hAnsi="Arial" w:cs="Arial"/>
          <w:bCs/>
        </w:rPr>
        <w:t xml:space="preserve">el señor </w:t>
      </w:r>
      <w:r w:rsidR="00D7097F" w:rsidRPr="001C28FA">
        <w:rPr>
          <w:rFonts w:ascii="Arial" w:hAnsi="Arial" w:cs="Arial"/>
          <w:lang w:val="es-ES_tradnl"/>
        </w:rPr>
        <w:t>Carlos Enrique Gutiérrez</w:t>
      </w:r>
      <w:r>
        <w:rPr>
          <w:rFonts w:ascii="Arial" w:hAnsi="Arial" w:cs="Arial"/>
          <w:bCs/>
        </w:rPr>
        <w:t xml:space="preserve"> </w:t>
      </w:r>
      <w:r w:rsidRPr="002E09FD">
        <w:rPr>
          <w:rFonts w:ascii="Arial" w:hAnsi="Arial" w:cs="Arial"/>
          <w:bCs/>
        </w:rPr>
        <w:t xml:space="preserve">no pueda seguir desempeñando la actividad económica que alega ejercía y, (ii) Debido a que no se acredita el ingreso que percibía antes de que acaeciera el accidente no es procedente el reconocimiento de lucro cesante consolidado pues no hay certeza de la cuantía a indemnizar. En consecuencia, no hay lugar a que el Despacho proceda con el reconocimiento de indemnización a título de </w:t>
      </w:r>
      <w:r w:rsidR="00D7097F">
        <w:rPr>
          <w:rFonts w:ascii="Arial" w:hAnsi="Arial" w:cs="Arial"/>
          <w:bCs/>
        </w:rPr>
        <w:t>l</w:t>
      </w:r>
      <w:r w:rsidRPr="002E09FD">
        <w:rPr>
          <w:rFonts w:ascii="Arial" w:hAnsi="Arial" w:cs="Arial"/>
          <w:bCs/>
        </w:rPr>
        <w:t xml:space="preserve">ucro </w:t>
      </w:r>
      <w:r w:rsidR="00D7097F">
        <w:rPr>
          <w:rFonts w:ascii="Arial" w:hAnsi="Arial" w:cs="Arial"/>
          <w:bCs/>
        </w:rPr>
        <w:t>c</w:t>
      </w:r>
      <w:r w:rsidRPr="002E09FD">
        <w:rPr>
          <w:rFonts w:ascii="Arial" w:hAnsi="Arial" w:cs="Arial"/>
          <w:bCs/>
        </w:rPr>
        <w:t xml:space="preserve">esante consolidado y futuro para el peticionario. Lo anterior, habida cuenta que por no encontrarse probado un factor determinante para el reconocimiento de esta tipología de perjuicios, su reconocimiento es a todas luces improcedente por ausencia de pruebas que acrediten que la víctima dejó de percibir su salario y que como consecuencia del accidente haya </w:t>
      </w:r>
      <w:r>
        <w:rPr>
          <w:rFonts w:ascii="Arial" w:hAnsi="Arial" w:cs="Arial"/>
          <w:bCs/>
        </w:rPr>
        <w:t>quedado cesante laboralmente</w:t>
      </w:r>
      <w:r w:rsidRPr="002E09FD">
        <w:rPr>
          <w:rFonts w:ascii="Arial" w:hAnsi="Arial" w:cs="Arial"/>
          <w:bCs/>
        </w:rPr>
        <w:t>, elemento de vital importancia para la eventual tasación de esta tipología de perjuicio. En ese sentido, es claro que las pretensiones encaminadas a obtener un reconocimiento por estos conceptos no están llamadas a prosperar, puesto que no siguen los lineamientos</w:t>
      </w:r>
      <w:r>
        <w:rPr>
          <w:rFonts w:ascii="Arial" w:hAnsi="Arial" w:cs="Arial"/>
          <w:bCs/>
        </w:rPr>
        <w:t xml:space="preserve"> </w:t>
      </w:r>
      <w:r w:rsidRPr="002E09FD">
        <w:rPr>
          <w:rFonts w:ascii="Arial" w:hAnsi="Arial" w:cs="Arial"/>
          <w:bCs/>
        </w:rPr>
        <w:t xml:space="preserve">jurisprudenciales de la Corte Suprema de Justicia, en cuanto a la existencia real, tangible y no meramente hipotética o eventual del </w:t>
      </w:r>
      <w:r w:rsidR="00D7097F">
        <w:rPr>
          <w:rFonts w:ascii="Arial" w:hAnsi="Arial" w:cs="Arial"/>
          <w:bCs/>
        </w:rPr>
        <w:t>l</w:t>
      </w:r>
      <w:r w:rsidRPr="002E09FD">
        <w:rPr>
          <w:rFonts w:ascii="Arial" w:hAnsi="Arial" w:cs="Arial"/>
          <w:bCs/>
        </w:rPr>
        <w:t xml:space="preserve">ucro </w:t>
      </w:r>
      <w:r w:rsidR="00D7097F">
        <w:rPr>
          <w:rFonts w:ascii="Arial" w:hAnsi="Arial" w:cs="Arial"/>
          <w:bCs/>
        </w:rPr>
        <w:t>c</w:t>
      </w:r>
      <w:r w:rsidRPr="002E09FD">
        <w:rPr>
          <w:rFonts w:ascii="Arial" w:hAnsi="Arial" w:cs="Arial"/>
          <w:bCs/>
        </w:rPr>
        <w:t>esante consolidado y futuro.</w:t>
      </w:r>
    </w:p>
    <w:p w14:paraId="5454BEBB" w14:textId="77777777" w:rsidR="00C3705A" w:rsidRPr="002E09FD" w:rsidRDefault="00C3705A" w:rsidP="00C3705A">
      <w:pPr>
        <w:spacing w:line="360" w:lineRule="auto"/>
        <w:jc w:val="both"/>
        <w:rPr>
          <w:rFonts w:ascii="Arial" w:hAnsi="Arial" w:cs="Arial"/>
          <w:bCs/>
        </w:rPr>
      </w:pPr>
    </w:p>
    <w:p w14:paraId="5225ECE4" w14:textId="77777777" w:rsidR="00C3705A" w:rsidRDefault="00C3705A" w:rsidP="00C3705A">
      <w:pPr>
        <w:spacing w:line="360" w:lineRule="auto"/>
        <w:jc w:val="both"/>
        <w:rPr>
          <w:rFonts w:ascii="Arial" w:hAnsi="Arial" w:cs="Arial"/>
          <w:bCs/>
        </w:rPr>
      </w:pPr>
      <w:r w:rsidRPr="002E09FD">
        <w:rPr>
          <w:rFonts w:ascii="Arial" w:hAnsi="Arial" w:cs="Arial"/>
          <w:bCs/>
        </w:rPr>
        <w:t>Por todo lo anterior, solicito señor juez tener por probada esta excepción.</w:t>
      </w:r>
    </w:p>
    <w:p w14:paraId="12FF5F33" w14:textId="77777777" w:rsidR="00D7097F" w:rsidRDefault="00D7097F" w:rsidP="00C3705A">
      <w:pPr>
        <w:spacing w:line="360" w:lineRule="auto"/>
        <w:jc w:val="both"/>
        <w:rPr>
          <w:rFonts w:ascii="Arial" w:hAnsi="Arial" w:cs="Arial"/>
          <w:bCs/>
        </w:rPr>
      </w:pPr>
    </w:p>
    <w:p w14:paraId="0E8A0B60" w14:textId="36178FD4" w:rsidR="00D7097F" w:rsidRDefault="00D7097F" w:rsidP="00D7097F">
      <w:pPr>
        <w:pStyle w:val="Sinespaciado"/>
      </w:pPr>
      <w:r w:rsidRPr="00D7097F">
        <w:t>IMPROCEDENTE RECONOCIMIENTO DEL DAÑO EMERGENTE SOLICITADO</w:t>
      </w:r>
    </w:p>
    <w:p w14:paraId="2619ED0F" w14:textId="77777777" w:rsidR="00D7097F" w:rsidRPr="00D7097F" w:rsidRDefault="00D7097F" w:rsidP="00D7097F"/>
    <w:p w14:paraId="60E329CE" w14:textId="21C93D4F" w:rsidR="00D7097F" w:rsidRDefault="00DB68B2" w:rsidP="00D7097F">
      <w:pPr>
        <w:spacing w:line="360" w:lineRule="auto"/>
        <w:jc w:val="both"/>
        <w:rPr>
          <w:rFonts w:ascii="Arial" w:hAnsi="Arial" w:cs="Arial"/>
          <w:bCs/>
        </w:rPr>
      </w:pPr>
      <w:r>
        <w:rPr>
          <w:rFonts w:ascii="Arial" w:hAnsi="Arial" w:cs="Arial"/>
          <w:bCs/>
        </w:rPr>
        <w:t xml:space="preserve">Se propone el presente medio exceptivo a fin de ilustrar al Despacho que en </w:t>
      </w:r>
      <w:r w:rsidR="00D7097F" w:rsidRPr="00D7097F">
        <w:rPr>
          <w:rFonts w:ascii="Arial" w:hAnsi="Arial" w:cs="Arial"/>
          <w:bCs/>
        </w:rPr>
        <w:t>el proceso de la referencia no es procedente el reconocimiento de perjuicios a título de daño emergente, por cuanto no se acreditó la responsabilidad en la ocurrencia del accidente de tránsito en cabeza de los demandados, y por contera no le asiste responsabilidad a HDI en todo caso.</w:t>
      </w:r>
      <w:r>
        <w:rPr>
          <w:rFonts w:ascii="Arial" w:hAnsi="Arial" w:cs="Arial"/>
          <w:bCs/>
        </w:rPr>
        <w:t xml:space="preserve"> Anudado a lo anterior, </w:t>
      </w:r>
      <w:r w:rsidR="004D34BE">
        <w:rPr>
          <w:rFonts w:ascii="Arial" w:hAnsi="Arial" w:cs="Arial"/>
          <w:bCs/>
        </w:rPr>
        <w:t xml:space="preserve">la factura de transacción allegada por la parte actora carece de valor probatorio hasta que se rinda la ratificación de documento que se solicita en el presente escrito de conformidad con el artículo 262 del Código General del Proceso. </w:t>
      </w:r>
    </w:p>
    <w:p w14:paraId="0D22A3A1" w14:textId="77777777" w:rsidR="00D7097F" w:rsidRPr="00D7097F" w:rsidRDefault="00D7097F" w:rsidP="00D7097F">
      <w:pPr>
        <w:spacing w:line="360" w:lineRule="auto"/>
        <w:jc w:val="both"/>
        <w:rPr>
          <w:rFonts w:ascii="Arial" w:hAnsi="Arial" w:cs="Arial"/>
          <w:bCs/>
        </w:rPr>
      </w:pPr>
    </w:p>
    <w:p w14:paraId="05C7AC11" w14:textId="77777777" w:rsidR="00D7097F" w:rsidRDefault="00D7097F" w:rsidP="00D7097F">
      <w:pPr>
        <w:spacing w:line="360" w:lineRule="auto"/>
        <w:jc w:val="both"/>
        <w:rPr>
          <w:rFonts w:ascii="Arial" w:hAnsi="Arial" w:cs="Arial"/>
          <w:bCs/>
        </w:rPr>
      </w:pPr>
      <w:r w:rsidRPr="00D7097F">
        <w:rPr>
          <w:rFonts w:ascii="Arial" w:hAnsi="Arial" w:cs="Arial"/>
          <w:bCs/>
        </w:rPr>
        <w:t>El daño emergente ha sido desarrollado jurisprudencialmente como la tipología de perjuicios que comprende la pérdida de elementos patrimoniales como consecuencia de los hechos dañosos, sin embargo, ha establecido ampliamente que para la procedencia del reconocimiento de los mismos resulta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w:t>
      </w:r>
    </w:p>
    <w:p w14:paraId="6F64AC47" w14:textId="77777777" w:rsidR="00D7097F" w:rsidRPr="00D7097F" w:rsidRDefault="00D7097F" w:rsidP="00D7097F">
      <w:pPr>
        <w:spacing w:line="360" w:lineRule="auto"/>
        <w:jc w:val="both"/>
        <w:rPr>
          <w:rFonts w:ascii="Arial" w:hAnsi="Arial" w:cs="Arial"/>
          <w:bCs/>
        </w:rPr>
      </w:pPr>
    </w:p>
    <w:p w14:paraId="5820AEB0" w14:textId="27B65A1D" w:rsidR="00D7097F" w:rsidRPr="00D7097F" w:rsidRDefault="00D7097F" w:rsidP="00D7097F">
      <w:pPr>
        <w:spacing w:line="360" w:lineRule="auto"/>
        <w:jc w:val="both"/>
        <w:rPr>
          <w:rFonts w:ascii="Arial" w:hAnsi="Arial" w:cs="Arial"/>
          <w:bCs/>
          <w:color w:val="000000" w:themeColor="text1"/>
        </w:rPr>
      </w:pPr>
      <w:r w:rsidRPr="00D7097F">
        <w:rPr>
          <w:rFonts w:ascii="Arial" w:hAnsi="Arial" w:cs="Arial"/>
          <w:bCs/>
        </w:rPr>
        <w:t>Es claro que la parte Demandante tenía entre sus mandatos como parte actora, toda la carga probatoria sobre los perjuicios deprecados en</w:t>
      </w:r>
      <w:r w:rsidR="004D34BE">
        <w:rPr>
          <w:rFonts w:ascii="Arial" w:hAnsi="Arial" w:cs="Arial"/>
          <w:bCs/>
        </w:rPr>
        <w:t xml:space="preserve"> el escrito genitor del proceso.</w:t>
      </w:r>
      <w:r w:rsidRPr="00D7097F">
        <w:rPr>
          <w:rFonts w:ascii="Arial" w:hAnsi="Arial" w:cs="Arial"/>
          <w:bCs/>
        </w:rPr>
        <w:t xml:space="preserve"> Por lo tanto, la cuantía de los daños por los cuales se está exigiendo una indemnización deberán estar claramente probados a través de los medios idóneos que la ley consagra en estos casos. A efectos de entender la tipología de dichos perjuicios, vale la pena </w:t>
      </w:r>
      <w:r w:rsidRPr="00D7097F">
        <w:rPr>
          <w:rFonts w:ascii="Arial" w:hAnsi="Arial" w:cs="Arial"/>
          <w:bCs/>
          <w:color w:val="000000" w:themeColor="text1"/>
        </w:rPr>
        <w:t>rememorar lo indicado por la honorable Corte Suprema de Justicia con respecto a la definición del daño emergente en los siguientes términos:</w:t>
      </w:r>
    </w:p>
    <w:p w14:paraId="10925BF1" w14:textId="77777777" w:rsidR="00D7097F" w:rsidRPr="00D7097F" w:rsidRDefault="00D7097F" w:rsidP="00D7097F">
      <w:pPr>
        <w:spacing w:line="360" w:lineRule="auto"/>
        <w:jc w:val="both"/>
        <w:rPr>
          <w:rFonts w:ascii="Arial" w:hAnsi="Arial" w:cs="Arial"/>
          <w:bCs/>
          <w:color w:val="000000" w:themeColor="text1"/>
        </w:rPr>
      </w:pPr>
    </w:p>
    <w:p w14:paraId="7C9B10BD" w14:textId="3287A6B0" w:rsidR="00D7097F" w:rsidRDefault="00D7097F" w:rsidP="00D7097F">
      <w:pPr>
        <w:pStyle w:val="Cita"/>
        <w:numPr>
          <w:ilvl w:val="0"/>
          <w:numId w:val="0"/>
        </w:numPr>
        <w:ind w:left="708"/>
        <w:rPr>
          <w:b w:val="0"/>
          <w:bCs/>
          <w:i/>
          <w:iCs w:val="0"/>
          <w:color w:val="000000" w:themeColor="text1"/>
        </w:rPr>
      </w:pPr>
      <w:r w:rsidRPr="00D7097F">
        <w:rPr>
          <w:b w:val="0"/>
          <w:bCs/>
          <w:i/>
          <w:iCs w:val="0"/>
          <w:color w:val="000000" w:themeColor="text1"/>
        </w:rPr>
        <w:t xml:space="preserve">“(…) </w:t>
      </w:r>
      <w:r w:rsidRPr="00D7097F">
        <w:rPr>
          <w:rFonts w:cs="Arial"/>
          <w:b w:val="0"/>
          <w:bCs/>
          <w:i/>
          <w:iCs w:val="0"/>
          <w:color w:val="000000" w:themeColor="text1"/>
        </w:rPr>
        <w:t>De manera, que el daño emergente comprende la pérdida misma de elementos patrimoniales, las erogaciones que hayan sido menester o que en el futuro sean necesarios y el advenimiento de pasivo, causados por los hechos de los cuales se trata de deducirse la responsabilidad. 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 (…)”</w:t>
      </w:r>
    </w:p>
    <w:p w14:paraId="73A854BA" w14:textId="77777777" w:rsidR="00D7097F" w:rsidRDefault="00D7097F" w:rsidP="00D7097F"/>
    <w:p w14:paraId="4796DF5B" w14:textId="19ABD04C" w:rsidR="00D7097F" w:rsidRDefault="00D7097F" w:rsidP="00D7097F">
      <w:pPr>
        <w:spacing w:line="360" w:lineRule="auto"/>
        <w:jc w:val="both"/>
        <w:rPr>
          <w:rFonts w:ascii="Arial" w:hAnsi="Arial" w:cs="Arial"/>
        </w:rPr>
      </w:pPr>
      <w:r w:rsidRPr="00D7097F">
        <w:rPr>
          <w:rFonts w:ascii="Arial" w:hAnsi="Arial" w:cs="Arial"/>
        </w:rPr>
        <w:t xml:space="preserve">Es claro que la Corte Suprema de Justicia ha establecido que, para la procedencia de reconocimiento de perjuicios a título de daño emergente, es necesario que el reclamante demuestre mediante prueba suficiente que se trata de perjuicios ciertos y no hipotéticos. Lo que no sucede en el caso de marras, en tanto que la parte Demandante no prueba sumariamente la </w:t>
      </w:r>
      <w:proofErr w:type="spellStart"/>
      <w:r w:rsidRPr="00D7097F">
        <w:rPr>
          <w:rFonts w:ascii="Arial" w:hAnsi="Arial" w:cs="Arial"/>
        </w:rPr>
        <w:t>causación</w:t>
      </w:r>
      <w:proofErr w:type="spellEnd"/>
      <w:r w:rsidRPr="00D7097F">
        <w:rPr>
          <w:rFonts w:ascii="Arial" w:hAnsi="Arial" w:cs="Arial"/>
        </w:rPr>
        <w:t xml:space="preserve"> de dicho perjuicio. De tal manera que, la consecuencia jurídica a la falta al deber probatorio en cabeza del Demandante es sin lugar a duda la negación de la pretensión. </w:t>
      </w:r>
    </w:p>
    <w:p w14:paraId="08270AAE" w14:textId="77777777" w:rsidR="00D7097F" w:rsidRDefault="00D7097F" w:rsidP="00D7097F">
      <w:pPr>
        <w:spacing w:line="360" w:lineRule="auto"/>
        <w:jc w:val="both"/>
        <w:rPr>
          <w:rFonts w:ascii="Arial" w:hAnsi="Arial" w:cs="Arial"/>
        </w:rPr>
      </w:pPr>
    </w:p>
    <w:p w14:paraId="2C9FD324" w14:textId="77777777" w:rsidR="00D7097F" w:rsidRDefault="00D7097F" w:rsidP="00D7097F">
      <w:pPr>
        <w:spacing w:line="360" w:lineRule="auto"/>
        <w:jc w:val="both"/>
        <w:rPr>
          <w:rFonts w:ascii="Arial" w:hAnsi="Arial" w:cs="Arial"/>
          <w:bCs/>
        </w:rPr>
      </w:pPr>
      <w:r w:rsidRPr="002E09FD">
        <w:rPr>
          <w:rFonts w:ascii="Arial" w:hAnsi="Arial" w:cs="Arial"/>
          <w:bCs/>
        </w:rPr>
        <w:t>Por todo lo anterior, solicito señor juez tener por probada esta excepción.</w:t>
      </w:r>
    </w:p>
    <w:p w14:paraId="1C84CC66" w14:textId="77777777" w:rsidR="006D4735" w:rsidRPr="00B53EC2" w:rsidRDefault="006D4735">
      <w:pPr>
        <w:spacing w:line="360" w:lineRule="auto"/>
        <w:jc w:val="both"/>
        <w:rPr>
          <w:rFonts w:ascii="Arial" w:eastAsia="Arial MT" w:hAnsi="Arial" w:cs="Arial"/>
          <w:iCs/>
        </w:rPr>
      </w:pPr>
    </w:p>
    <w:p w14:paraId="23794267" w14:textId="45861704" w:rsidR="001558FF" w:rsidRPr="00B53EC2" w:rsidRDefault="001558FF">
      <w:pPr>
        <w:pStyle w:val="Prrafodelista"/>
        <w:widowControl/>
        <w:shd w:val="clear" w:color="auto" w:fill="FFFFFF"/>
        <w:autoSpaceDE/>
        <w:autoSpaceDN/>
        <w:spacing w:line="360" w:lineRule="auto"/>
        <w:ind w:left="1080"/>
        <w:jc w:val="center"/>
        <w:rPr>
          <w:rFonts w:ascii="Arial" w:hAnsi="Arial" w:cs="Arial"/>
          <w:b/>
          <w:u w:val="single"/>
        </w:rPr>
      </w:pPr>
      <w:r w:rsidRPr="00B53EC2">
        <w:rPr>
          <w:rFonts w:ascii="Arial" w:hAnsi="Arial" w:cs="Arial"/>
          <w:b/>
          <w:u w:val="single"/>
        </w:rPr>
        <w:t>EXCEPCIONES DE FONDO FRENTE AL CONTRATO DE SEGURO</w:t>
      </w:r>
    </w:p>
    <w:p w14:paraId="260F76B1" w14:textId="753E9F60" w:rsidR="00366E75" w:rsidRPr="00B53EC2" w:rsidRDefault="00366E75">
      <w:pPr>
        <w:widowControl/>
        <w:shd w:val="clear" w:color="auto" w:fill="FFFFFF"/>
        <w:autoSpaceDE/>
        <w:autoSpaceDN/>
        <w:spacing w:line="360" w:lineRule="auto"/>
        <w:rPr>
          <w:rFonts w:ascii="Arial" w:hAnsi="Arial" w:cs="Arial"/>
          <w:b/>
        </w:rPr>
      </w:pPr>
    </w:p>
    <w:p w14:paraId="59C71A7F" w14:textId="5F746333" w:rsidR="00DE7F72" w:rsidRPr="00662B5D" w:rsidRDefault="00DE7F72">
      <w:pPr>
        <w:pStyle w:val="Sinespaciado"/>
        <w:rPr>
          <w:lang w:val="es-CO"/>
        </w:rPr>
      </w:pPr>
      <w:r w:rsidRPr="00BB4607">
        <w:rPr>
          <w:lang w:val="es-CO"/>
        </w:rPr>
        <w:t xml:space="preserve">INEXISTENCIA DE </w:t>
      </w:r>
      <w:r w:rsidR="00B2580C" w:rsidRPr="00662B5D">
        <w:rPr>
          <w:lang w:val="es-CO"/>
        </w:rPr>
        <w:t xml:space="preserve">OBLIGACIÓN DE INDEMNIZAR A CARGO DE </w:t>
      </w:r>
      <w:r w:rsidR="00237F8D">
        <w:rPr>
          <w:lang w:val="es-CO"/>
        </w:rPr>
        <w:t xml:space="preserve">LA </w:t>
      </w:r>
      <w:r w:rsidR="00F84B8C">
        <w:rPr>
          <w:lang w:val="es-CO"/>
        </w:rPr>
        <w:t>HDI SEGUROS S.A.</w:t>
      </w:r>
      <w:r w:rsidR="00237F8D">
        <w:rPr>
          <w:lang w:val="es-CO"/>
        </w:rPr>
        <w:t xml:space="preserve"> </w:t>
      </w:r>
      <w:r w:rsidR="00B2580C" w:rsidRPr="00662B5D">
        <w:rPr>
          <w:lang w:val="es-CO"/>
        </w:rPr>
        <w:t xml:space="preserve">DEBIDO A QUE NO SE HA CUMPLIDO CON LA ACREDITACIÓN DE LOS REQUISITOS DEL ART. 1077 del C. Co. </w:t>
      </w:r>
    </w:p>
    <w:p w14:paraId="46505A45" w14:textId="77777777" w:rsidR="00DE7F72" w:rsidRPr="00662B5D" w:rsidRDefault="00DE7F72">
      <w:pPr>
        <w:widowControl/>
        <w:shd w:val="clear" w:color="auto" w:fill="FFFFFF"/>
        <w:autoSpaceDE/>
        <w:autoSpaceDN/>
        <w:spacing w:line="360" w:lineRule="auto"/>
        <w:jc w:val="both"/>
        <w:rPr>
          <w:rFonts w:ascii="Arial" w:hAnsi="Arial" w:cs="Arial"/>
          <w:b/>
        </w:rPr>
      </w:pPr>
    </w:p>
    <w:p w14:paraId="39C01FF2" w14:textId="351BF887" w:rsidR="00FB6608" w:rsidRPr="00FB6608" w:rsidRDefault="00237F8D" w:rsidP="00FB6608">
      <w:pPr>
        <w:widowControl/>
        <w:shd w:val="clear" w:color="auto" w:fill="FFFFFF"/>
        <w:autoSpaceDE/>
        <w:autoSpaceDN/>
        <w:spacing w:line="360" w:lineRule="auto"/>
        <w:jc w:val="both"/>
        <w:rPr>
          <w:rFonts w:ascii="Arial" w:hAnsi="Arial" w:cs="Arial"/>
          <w:lang w:val="es-ES_tradnl"/>
        </w:rPr>
      </w:pPr>
      <w:r>
        <w:rPr>
          <w:rFonts w:ascii="Arial" w:hAnsi="Arial" w:cs="Arial"/>
          <w:lang w:val="es-ES_tradnl"/>
        </w:rPr>
        <w:t xml:space="preserve">Se propone el presente medio exceptivo a fin de ilustrar al Despacho </w:t>
      </w:r>
      <w:r w:rsidR="0030792E">
        <w:rPr>
          <w:rFonts w:ascii="Arial" w:hAnsi="Arial" w:cs="Arial"/>
          <w:lang w:val="es-ES_tradnl"/>
        </w:rPr>
        <w:t xml:space="preserve">que en el caso objeto de estudio no ha surgido en cabeza de mi representada dado que </w:t>
      </w:r>
      <w:r w:rsidR="0030792E" w:rsidRPr="00DF4D32">
        <w:rPr>
          <w:rFonts w:ascii="Arial" w:hAnsi="Arial" w:cs="Arial"/>
          <w:lang w:val="es-ES_tradnl"/>
        </w:rPr>
        <w:t xml:space="preserve">no se demostró la realización del riesgo asegurado, es decir, la responsabilidad civil extracontractual del asegurado porque, en primer lugar, no se demostró un nexo de causalidad entre las conductas de los demandados y el daño alegado por </w:t>
      </w:r>
      <w:r w:rsidR="0030792E" w:rsidRPr="00B046C0">
        <w:rPr>
          <w:rFonts w:ascii="Arial" w:hAnsi="Arial" w:cs="Arial"/>
          <w:lang w:val="es-ES_tradnl"/>
        </w:rPr>
        <w:t>la demandante</w:t>
      </w:r>
      <w:r w:rsidR="0030792E">
        <w:rPr>
          <w:rFonts w:ascii="Arial" w:hAnsi="Arial" w:cs="Arial"/>
          <w:lang w:val="es-ES_tradnl"/>
        </w:rPr>
        <w:t xml:space="preserve"> ante la ausencia </w:t>
      </w:r>
      <w:r w:rsidR="0030792E" w:rsidRPr="0061433B">
        <w:rPr>
          <w:rFonts w:ascii="Arial" w:hAnsi="Arial" w:cs="Arial"/>
          <w:lang w:val="es-ES_tradnl"/>
        </w:rPr>
        <w:t xml:space="preserve">de medios de prueba que permitan esclarecer las circunstancias de tiempo, modo y lugar en que ocurrieron los hechos del </w:t>
      </w:r>
      <w:r w:rsidR="00F84B8C">
        <w:rPr>
          <w:rFonts w:ascii="Arial" w:hAnsi="Arial" w:cs="Arial"/>
          <w:bCs/>
          <w:lang w:val="es-ES_tradnl"/>
        </w:rPr>
        <w:t>26</w:t>
      </w:r>
      <w:r w:rsidR="0030792E">
        <w:rPr>
          <w:rFonts w:ascii="Arial" w:hAnsi="Arial" w:cs="Arial"/>
          <w:bCs/>
          <w:lang w:val="es-ES_tradnl"/>
        </w:rPr>
        <w:t xml:space="preserve"> </w:t>
      </w:r>
      <w:r w:rsidR="0030792E" w:rsidRPr="00010797">
        <w:rPr>
          <w:rFonts w:ascii="Arial" w:hAnsi="Arial" w:cs="Arial"/>
          <w:bCs/>
        </w:rPr>
        <w:t xml:space="preserve">de </w:t>
      </w:r>
      <w:r w:rsidR="00F84B8C">
        <w:rPr>
          <w:rFonts w:ascii="Arial" w:hAnsi="Arial" w:cs="Arial"/>
          <w:bCs/>
        </w:rPr>
        <w:t>enero</w:t>
      </w:r>
      <w:r w:rsidR="0030792E" w:rsidRPr="00DE5A3C">
        <w:rPr>
          <w:rFonts w:ascii="Arial" w:hAnsi="Arial" w:cs="Arial"/>
          <w:bCs/>
        </w:rPr>
        <w:t xml:space="preserve"> </w:t>
      </w:r>
      <w:r w:rsidR="0030792E" w:rsidRPr="007D7DA9">
        <w:rPr>
          <w:rFonts w:ascii="Arial" w:hAnsi="Arial" w:cs="Arial"/>
          <w:bCs/>
        </w:rPr>
        <w:t>de 202</w:t>
      </w:r>
      <w:r w:rsidR="0030792E" w:rsidRPr="0002447A">
        <w:rPr>
          <w:rFonts w:ascii="Arial" w:hAnsi="Arial" w:cs="Arial"/>
          <w:bCs/>
        </w:rPr>
        <w:t>2</w:t>
      </w:r>
      <w:r w:rsidR="0030792E">
        <w:rPr>
          <w:rFonts w:ascii="Arial" w:hAnsi="Arial" w:cs="Arial"/>
          <w:bCs/>
        </w:rPr>
        <w:t xml:space="preserve"> y, por el otro, tampoco se probó la cuantía de la pérdida</w:t>
      </w:r>
      <w:r w:rsidR="00F84B8C">
        <w:rPr>
          <w:rFonts w:ascii="Arial" w:hAnsi="Arial" w:cs="Arial"/>
          <w:bCs/>
        </w:rPr>
        <w:t xml:space="preserve">. </w:t>
      </w:r>
    </w:p>
    <w:p w14:paraId="425EE034" w14:textId="77777777" w:rsidR="0030792E" w:rsidRPr="00651D7E" w:rsidRDefault="0030792E">
      <w:pPr>
        <w:widowControl/>
        <w:shd w:val="clear" w:color="auto" w:fill="FFFFFF"/>
        <w:autoSpaceDE/>
        <w:autoSpaceDN/>
        <w:spacing w:line="360" w:lineRule="auto"/>
        <w:jc w:val="both"/>
        <w:rPr>
          <w:rFonts w:ascii="Arial" w:hAnsi="Arial" w:cs="Arial"/>
          <w:lang w:val="es-ES_tradnl"/>
        </w:rPr>
      </w:pPr>
    </w:p>
    <w:p w14:paraId="31AC69FA" w14:textId="28738EF1" w:rsidR="009814BF" w:rsidRPr="00B53EC2" w:rsidRDefault="009814BF">
      <w:pPr>
        <w:pStyle w:val="NormalWeb"/>
        <w:spacing w:before="0" w:beforeAutospacing="0" w:after="0" w:afterAutospacing="0" w:line="360" w:lineRule="auto"/>
        <w:jc w:val="both"/>
        <w:rPr>
          <w:rFonts w:ascii="Arial" w:hAnsi="Arial" w:cs="Arial"/>
          <w:sz w:val="22"/>
          <w:szCs w:val="22"/>
        </w:rPr>
      </w:pPr>
      <w:r w:rsidRPr="00B53EC2">
        <w:rPr>
          <w:rFonts w:ascii="Arial" w:hAnsi="Arial" w:cs="Arial"/>
          <w:sz w:val="22"/>
          <w:szCs w:val="22"/>
        </w:rPr>
        <w:t xml:space="preserve">Para efectos de las solicitudes de </w:t>
      </w:r>
      <w:r w:rsidR="0030792E" w:rsidRPr="00B53EC2">
        <w:rPr>
          <w:rFonts w:ascii="Arial" w:hAnsi="Arial" w:cs="Arial"/>
          <w:sz w:val="22"/>
          <w:szCs w:val="22"/>
        </w:rPr>
        <w:t>indemnización</w:t>
      </w:r>
      <w:r w:rsidRPr="00B53EC2">
        <w:rPr>
          <w:rFonts w:ascii="Arial" w:hAnsi="Arial" w:cs="Arial"/>
          <w:sz w:val="22"/>
          <w:szCs w:val="22"/>
        </w:rPr>
        <w:t xml:space="preserve"> por los riesgos amparados, la carga probatoria gravita sobre la parte Demandante. En ese sentido, el </w:t>
      </w:r>
      <w:r w:rsidR="0030792E" w:rsidRPr="00B53EC2">
        <w:rPr>
          <w:rFonts w:ascii="Arial" w:hAnsi="Arial" w:cs="Arial"/>
          <w:sz w:val="22"/>
          <w:szCs w:val="22"/>
        </w:rPr>
        <w:t>artículo</w:t>
      </w:r>
      <w:r w:rsidRPr="00B53EC2">
        <w:rPr>
          <w:rFonts w:ascii="Arial" w:hAnsi="Arial" w:cs="Arial"/>
          <w:sz w:val="22"/>
          <w:szCs w:val="22"/>
        </w:rPr>
        <w:t xml:space="preserve"> 1077 del </w:t>
      </w:r>
      <w:proofErr w:type="spellStart"/>
      <w:r w:rsidRPr="00B53EC2">
        <w:rPr>
          <w:rFonts w:ascii="Arial" w:hAnsi="Arial" w:cs="Arial"/>
          <w:sz w:val="22"/>
          <w:szCs w:val="22"/>
        </w:rPr>
        <w:t>Código</w:t>
      </w:r>
      <w:proofErr w:type="spellEnd"/>
      <w:r w:rsidRPr="00B53EC2">
        <w:rPr>
          <w:rFonts w:ascii="Arial" w:hAnsi="Arial" w:cs="Arial"/>
          <w:sz w:val="22"/>
          <w:szCs w:val="22"/>
        </w:rPr>
        <w:t xml:space="preserve"> de Comercio, </w:t>
      </w:r>
      <w:proofErr w:type="spellStart"/>
      <w:r w:rsidRPr="00B53EC2">
        <w:rPr>
          <w:rFonts w:ascii="Arial" w:hAnsi="Arial" w:cs="Arial"/>
          <w:sz w:val="22"/>
          <w:szCs w:val="22"/>
        </w:rPr>
        <w:t>establecio</w:t>
      </w:r>
      <w:proofErr w:type="spellEnd"/>
      <w:r w:rsidRPr="00B53EC2">
        <w:rPr>
          <w:rFonts w:ascii="Arial" w:hAnsi="Arial" w:cs="Arial"/>
          <w:sz w:val="22"/>
          <w:szCs w:val="22"/>
        </w:rPr>
        <w:t xml:space="preserve">́: </w:t>
      </w:r>
    </w:p>
    <w:p w14:paraId="0F4F893A" w14:textId="77777777" w:rsidR="00722C2C" w:rsidRPr="00B53EC2" w:rsidRDefault="00722C2C">
      <w:pPr>
        <w:pStyle w:val="NormalWeb"/>
        <w:spacing w:before="0" w:beforeAutospacing="0" w:after="0" w:afterAutospacing="0" w:line="360" w:lineRule="auto"/>
        <w:jc w:val="both"/>
        <w:rPr>
          <w:rFonts w:ascii="Arial" w:hAnsi="Arial" w:cs="Arial"/>
          <w:sz w:val="22"/>
          <w:szCs w:val="22"/>
        </w:rPr>
      </w:pPr>
    </w:p>
    <w:p w14:paraId="3E6A7296" w14:textId="0F71A946" w:rsidR="009814BF" w:rsidRPr="00B53EC2" w:rsidRDefault="009814BF">
      <w:pPr>
        <w:pStyle w:val="NormalWeb"/>
        <w:spacing w:before="0" w:beforeAutospacing="0" w:after="0" w:afterAutospacing="0" w:line="360" w:lineRule="auto"/>
        <w:ind w:left="680" w:right="680"/>
        <w:jc w:val="both"/>
        <w:rPr>
          <w:rFonts w:ascii="Arial" w:hAnsi="Arial" w:cs="Arial"/>
          <w:b/>
          <w:bCs/>
          <w:i/>
          <w:iCs/>
          <w:sz w:val="22"/>
          <w:szCs w:val="22"/>
        </w:rPr>
      </w:pPr>
      <w:r w:rsidRPr="00B53EC2">
        <w:rPr>
          <w:rFonts w:ascii="Arial" w:hAnsi="Arial" w:cs="Arial"/>
          <w:i/>
          <w:sz w:val="22"/>
          <w:szCs w:val="22"/>
        </w:rPr>
        <w:t>“</w:t>
      </w:r>
      <w:r w:rsidR="00722C2C" w:rsidRPr="00B53EC2">
        <w:rPr>
          <w:rFonts w:ascii="Arial" w:hAnsi="Arial" w:cs="Arial"/>
          <w:i/>
          <w:sz w:val="22"/>
          <w:szCs w:val="22"/>
        </w:rPr>
        <w:t xml:space="preserve">(…) </w:t>
      </w:r>
      <w:r w:rsidRPr="00B53EC2">
        <w:rPr>
          <w:rFonts w:ascii="Arial" w:hAnsi="Arial" w:cs="Arial"/>
          <w:b/>
          <w:bCs/>
          <w:i/>
          <w:iCs/>
          <w:sz w:val="22"/>
          <w:szCs w:val="22"/>
          <w:u w:val="single"/>
        </w:rPr>
        <w:t xml:space="preserve">ARTÍCULO 1077. CARGA DE LA PRUEBA. </w:t>
      </w:r>
      <w:proofErr w:type="spellStart"/>
      <w:r w:rsidRPr="00B53EC2">
        <w:rPr>
          <w:rFonts w:ascii="Arial" w:hAnsi="Arial" w:cs="Arial"/>
          <w:b/>
          <w:bCs/>
          <w:i/>
          <w:iCs/>
          <w:sz w:val="22"/>
          <w:szCs w:val="22"/>
          <w:u w:val="single"/>
        </w:rPr>
        <w:t>Correspondera</w:t>
      </w:r>
      <w:proofErr w:type="spellEnd"/>
      <w:r w:rsidRPr="00B53EC2">
        <w:rPr>
          <w:rFonts w:ascii="Arial" w:hAnsi="Arial" w:cs="Arial"/>
          <w:b/>
          <w:bCs/>
          <w:i/>
          <w:iCs/>
          <w:sz w:val="22"/>
          <w:szCs w:val="22"/>
          <w:u w:val="single"/>
        </w:rPr>
        <w:t xml:space="preserve">́ al asegurado demostrar la ocurrencia del siniestro, </w:t>
      </w:r>
      <w:proofErr w:type="spellStart"/>
      <w:r w:rsidRPr="00B53EC2">
        <w:rPr>
          <w:rFonts w:ascii="Arial" w:hAnsi="Arial" w:cs="Arial"/>
          <w:b/>
          <w:bCs/>
          <w:i/>
          <w:iCs/>
          <w:sz w:val="22"/>
          <w:szCs w:val="22"/>
          <w:u w:val="single"/>
        </w:rPr>
        <w:t>asi</w:t>
      </w:r>
      <w:proofErr w:type="spellEnd"/>
      <w:r w:rsidRPr="00B53EC2">
        <w:rPr>
          <w:rFonts w:ascii="Arial" w:hAnsi="Arial" w:cs="Arial"/>
          <w:b/>
          <w:bCs/>
          <w:i/>
          <w:iCs/>
          <w:sz w:val="22"/>
          <w:szCs w:val="22"/>
          <w:u w:val="single"/>
        </w:rPr>
        <w:t xml:space="preserve">́ como la </w:t>
      </w:r>
      <w:proofErr w:type="spellStart"/>
      <w:r w:rsidRPr="00B53EC2">
        <w:rPr>
          <w:rFonts w:ascii="Arial" w:hAnsi="Arial" w:cs="Arial"/>
          <w:b/>
          <w:bCs/>
          <w:i/>
          <w:iCs/>
          <w:sz w:val="22"/>
          <w:szCs w:val="22"/>
          <w:u w:val="single"/>
        </w:rPr>
        <w:t>cuantía</w:t>
      </w:r>
      <w:proofErr w:type="spellEnd"/>
      <w:r w:rsidRPr="00B53EC2">
        <w:rPr>
          <w:rFonts w:ascii="Arial" w:hAnsi="Arial" w:cs="Arial"/>
          <w:b/>
          <w:bCs/>
          <w:i/>
          <w:iCs/>
          <w:sz w:val="22"/>
          <w:szCs w:val="22"/>
          <w:u w:val="single"/>
        </w:rPr>
        <w:t xml:space="preserve"> de la </w:t>
      </w:r>
      <w:proofErr w:type="spellStart"/>
      <w:r w:rsidRPr="00B53EC2">
        <w:rPr>
          <w:rFonts w:ascii="Arial" w:hAnsi="Arial" w:cs="Arial"/>
          <w:b/>
          <w:bCs/>
          <w:i/>
          <w:iCs/>
          <w:sz w:val="22"/>
          <w:szCs w:val="22"/>
          <w:u w:val="single"/>
        </w:rPr>
        <w:t>pérdida</w:t>
      </w:r>
      <w:proofErr w:type="spellEnd"/>
      <w:r w:rsidRPr="00B53EC2">
        <w:rPr>
          <w:rFonts w:ascii="Arial" w:hAnsi="Arial" w:cs="Arial"/>
          <w:b/>
          <w:bCs/>
          <w:i/>
          <w:iCs/>
          <w:sz w:val="22"/>
          <w:szCs w:val="22"/>
          <w:u w:val="single"/>
        </w:rPr>
        <w:t>, si fuere el caso</w:t>
      </w:r>
      <w:r w:rsidRPr="00B53EC2">
        <w:rPr>
          <w:rFonts w:ascii="Arial" w:hAnsi="Arial" w:cs="Arial"/>
          <w:b/>
          <w:bCs/>
          <w:i/>
          <w:iCs/>
          <w:sz w:val="22"/>
          <w:szCs w:val="22"/>
        </w:rPr>
        <w:t xml:space="preserve">. </w:t>
      </w:r>
    </w:p>
    <w:p w14:paraId="1677AB1D" w14:textId="77777777" w:rsidR="00722C2C" w:rsidRPr="00B53EC2" w:rsidRDefault="00722C2C">
      <w:pPr>
        <w:pStyle w:val="NormalWeb"/>
        <w:spacing w:before="0" w:beforeAutospacing="0" w:after="0" w:afterAutospacing="0" w:line="360" w:lineRule="auto"/>
        <w:ind w:left="680" w:right="680"/>
        <w:jc w:val="both"/>
        <w:rPr>
          <w:rFonts w:ascii="Arial" w:hAnsi="Arial" w:cs="Arial"/>
          <w:sz w:val="22"/>
          <w:szCs w:val="22"/>
        </w:rPr>
      </w:pPr>
    </w:p>
    <w:p w14:paraId="14BACB5F" w14:textId="6ADBE01B" w:rsidR="009814BF" w:rsidRPr="00B53EC2" w:rsidRDefault="009814BF">
      <w:pPr>
        <w:pStyle w:val="NormalWeb"/>
        <w:spacing w:before="0" w:beforeAutospacing="0" w:after="0" w:afterAutospacing="0" w:line="360" w:lineRule="auto"/>
        <w:ind w:left="680" w:right="680"/>
        <w:jc w:val="both"/>
        <w:rPr>
          <w:rFonts w:ascii="Arial" w:hAnsi="Arial" w:cs="Arial"/>
          <w:sz w:val="22"/>
          <w:szCs w:val="22"/>
        </w:rPr>
      </w:pPr>
      <w:r w:rsidRPr="00B53EC2">
        <w:rPr>
          <w:rFonts w:ascii="Arial" w:hAnsi="Arial" w:cs="Arial"/>
          <w:i/>
          <w:iCs/>
          <w:sz w:val="22"/>
          <w:szCs w:val="22"/>
        </w:rPr>
        <w:t xml:space="preserve">El asegurador </w:t>
      </w:r>
      <w:proofErr w:type="spellStart"/>
      <w:r w:rsidRPr="00B53EC2">
        <w:rPr>
          <w:rFonts w:ascii="Arial" w:hAnsi="Arial" w:cs="Arial"/>
          <w:i/>
          <w:iCs/>
          <w:sz w:val="22"/>
          <w:szCs w:val="22"/>
        </w:rPr>
        <w:t>debera</w:t>
      </w:r>
      <w:proofErr w:type="spellEnd"/>
      <w:r w:rsidRPr="00B53EC2">
        <w:rPr>
          <w:rFonts w:ascii="Arial" w:hAnsi="Arial" w:cs="Arial"/>
          <w:i/>
          <w:iCs/>
          <w:sz w:val="22"/>
          <w:szCs w:val="22"/>
        </w:rPr>
        <w:t>́ demostrar los hechos o circunstancias excluyentes de su responsabilidad</w:t>
      </w:r>
      <w:r w:rsidR="00722C2C" w:rsidRPr="00B53EC2">
        <w:rPr>
          <w:rFonts w:ascii="Arial" w:hAnsi="Arial" w:cs="Arial"/>
          <w:i/>
          <w:iCs/>
          <w:sz w:val="22"/>
          <w:szCs w:val="22"/>
        </w:rPr>
        <w:t xml:space="preserve"> (…)</w:t>
      </w:r>
      <w:r w:rsidRPr="00B53EC2">
        <w:rPr>
          <w:rFonts w:ascii="Arial" w:hAnsi="Arial" w:cs="Arial"/>
          <w:sz w:val="22"/>
          <w:szCs w:val="22"/>
        </w:rPr>
        <w:t xml:space="preserve">” (subrayado y negrilla fuera del texto original) </w:t>
      </w:r>
    </w:p>
    <w:p w14:paraId="141A28BD" w14:textId="77777777" w:rsidR="00722C2C" w:rsidRPr="00B53EC2" w:rsidRDefault="00722C2C">
      <w:pPr>
        <w:pStyle w:val="NormalWeb"/>
        <w:spacing w:before="0" w:beforeAutospacing="0" w:after="0" w:afterAutospacing="0" w:line="360" w:lineRule="auto"/>
        <w:rPr>
          <w:rFonts w:ascii="Arial" w:hAnsi="Arial" w:cs="Arial"/>
          <w:sz w:val="22"/>
          <w:szCs w:val="22"/>
        </w:rPr>
      </w:pPr>
    </w:p>
    <w:p w14:paraId="099A4895" w14:textId="582D0F35" w:rsidR="00DE7F72" w:rsidRPr="00B53EC2" w:rsidRDefault="009814BF">
      <w:pPr>
        <w:pStyle w:val="NormalWeb"/>
        <w:spacing w:before="0" w:beforeAutospacing="0" w:after="0" w:afterAutospacing="0" w:line="360" w:lineRule="auto"/>
        <w:rPr>
          <w:rFonts w:ascii="Arial" w:hAnsi="Arial" w:cs="Arial"/>
          <w:sz w:val="22"/>
          <w:szCs w:val="22"/>
        </w:rPr>
      </w:pPr>
      <w:r w:rsidRPr="00B53EC2">
        <w:rPr>
          <w:rFonts w:ascii="Arial" w:hAnsi="Arial" w:cs="Arial"/>
          <w:sz w:val="22"/>
          <w:szCs w:val="22"/>
        </w:rPr>
        <w:t xml:space="preserve">El cumplimiento de tal carga probatoria respecto de la ocurrencia del siniestro, </w:t>
      </w:r>
      <w:proofErr w:type="spellStart"/>
      <w:r w:rsidRPr="00B53EC2">
        <w:rPr>
          <w:rFonts w:ascii="Arial" w:hAnsi="Arial" w:cs="Arial"/>
          <w:sz w:val="22"/>
          <w:szCs w:val="22"/>
        </w:rPr>
        <w:t>asi</w:t>
      </w:r>
      <w:proofErr w:type="spellEnd"/>
      <w:r w:rsidRPr="00B53EC2">
        <w:rPr>
          <w:rFonts w:ascii="Arial" w:hAnsi="Arial" w:cs="Arial"/>
          <w:sz w:val="22"/>
          <w:szCs w:val="22"/>
        </w:rPr>
        <w:t xml:space="preserve">́ como de la </w:t>
      </w:r>
      <w:proofErr w:type="spellStart"/>
      <w:r w:rsidRPr="00B53EC2">
        <w:rPr>
          <w:rFonts w:ascii="Arial" w:hAnsi="Arial" w:cs="Arial"/>
          <w:sz w:val="22"/>
          <w:szCs w:val="22"/>
        </w:rPr>
        <w:t>cuantía</w:t>
      </w:r>
      <w:proofErr w:type="spellEnd"/>
      <w:r w:rsidRPr="00B53EC2">
        <w:rPr>
          <w:rFonts w:ascii="Arial" w:hAnsi="Arial" w:cs="Arial"/>
          <w:sz w:val="22"/>
          <w:szCs w:val="22"/>
        </w:rPr>
        <w:t xml:space="preserve"> de la </w:t>
      </w:r>
      <w:proofErr w:type="spellStart"/>
      <w:r w:rsidRPr="00B53EC2">
        <w:rPr>
          <w:rFonts w:ascii="Arial" w:hAnsi="Arial" w:cs="Arial"/>
          <w:sz w:val="22"/>
          <w:szCs w:val="22"/>
        </w:rPr>
        <w:t>pérdida</w:t>
      </w:r>
      <w:proofErr w:type="spellEnd"/>
      <w:r w:rsidRPr="00B53EC2">
        <w:rPr>
          <w:rFonts w:ascii="Arial" w:hAnsi="Arial" w:cs="Arial"/>
          <w:sz w:val="22"/>
          <w:szCs w:val="22"/>
        </w:rPr>
        <w:t xml:space="preserve">, es fundamental para que se haga exigible la </w:t>
      </w:r>
      <w:proofErr w:type="spellStart"/>
      <w:r w:rsidRPr="00B53EC2">
        <w:rPr>
          <w:rFonts w:ascii="Arial" w:hAnsi="Arial" w:cs="Arial"/>
          <w:sz w:val="22"/>
          <w:szCs w:val="22"/>
        </w:rPr>
        <w:t>obligación</w:t>
      </w:r>
      <w:proofErr w:type="spellEnd"/>
      <w:r w:rsidRPr="00B53EC2">
        <w:rPr>
          <w:rFonts w:ascii="Arial" w:hAnsi="Arial" w:cs="Arial"/>
          <w:sz w:val="22"/>
          <w:szCs w:val="22"/>
        </w:rPr>
        <w:t xml:space="preserve"> condicional derivada del contrato de seguro, tal como lo ha indicado doctrina respetada sobre el tema: </w:t>
      </w:r>
    </w:p>
    <w:p w14:paraId="53AD5BD7" w14:textId="77777777" w:rsidR="001C3069" w:rsidRPr="00B53EC2" w:rsidRDefault="001C3069">
      <w:pPr>
        <w:pStyle w:val="NormalWeb"/>
        <w:spacing w:before="0" w:beforeAutospacing="0" w:after="0" w:afterAutospacing="0" w:line="360" w:lineRule="auto"/>
        <w:rPr>
          <w:rFonts w:ascii="Arial" w:hAnsi="Arial" w:cs="Arial"/>
          <w:bCs/>
          <w:iCs/>
          <w:sz w:val="22"/>
          <w:szCs w:val="22"/>
        </w:rPr>
      </w:pPr>
    </w:p>
    <w:p w14:paraId="7EDF3E36" w14:textId="77777777" w:rsidR="00DE7F72" w:rsidRPr="00B53EC2" w:rsidRDefault="00DE7F72">
      <w:pPr>
        <w:widowControl/>
        <w:shd w:val="clear" w:color="auto" w:fill="FFFFFF"/>
        <w:autoSpaceDE/>
        <w:autoSpaceDN/>
        <w:spacing w:line="360" w:lineRule="auto"/>
        <w:ind w:left="680" w:right="680"/>
        <w:jc w:val="both"/>
        <w:rPr>
          <w:rFonts w:ascii="Arial" w:hAnsi="Arial" w:cs="Arial"/>
          <w:bCs/>
          <w:i/>
          <w:iCs/>
        </w:rPr>
      </w:pPr>
      <w:r w:rsidRPr="00B53EC2">
        <w:rPr>
          <w:rFonts w:ascii="Arial" w:hAnsi="Arial" w:cs="Arial"/>
          <w:bCs/>
          <w:i/>
          <w:iCs/>
        </w:rPr>
        <w:t xml:space="preserve">“(…) </w:t>
      </w:r>
      <w:r w:rsidRPr="00B53EC2">
        <w:rPr>
          <w:rFonts w:ascii="Arial" w:hAnsi="Arial" w:cs="Arial"/>
          <w:bCs/>
          <w:i/>
        </w:rPr>
        <w:t xml:space="preserve">Es asunto averiguado que en virtud del negocio </w:t>
      </w:r>
      <w:proofErr w:type="spellStart"/>
      <w:r w:rsidRPr="00B53EC2">
        <w:rPr>
          <w:rFonts w:ascii="Arial" w:hAnsi="Arial" w:cs="Arial"/>
          <w:bCs/>
          <w:i/>
        </w:rPr>
        <w:t>aseguraticio</w:t>
      </w:r>
      <w:proofErr w:type="spellEnd"/>
      <w:r w:rsidRPr="00B53EC2">
        <w:rPr>
          <w:rFonts w:ascii="Arial" w:hAnsi="Arial" w:cs="Arial"/>
          <w:bCs/>
          <w:i/>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5562A5C3"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p>
    <w:p w14:paraId="447E0554"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r w:rsidRPr="00B53EC2">
        <w:rPr>
          <w:rFonts w:ascii="Arial" w:hAnsi="Arial" w:cs="Arial"/>
          <w:bCs/>
          <w:i/>
        </w:rPr>
        <w:t xml:space="preserve">“(…) Luego la obligación del asegurador nace cuando el riesgo asegurado se materializa, y cual si fuera poco, emerge pura y simple. </w:t>
      </w:r>
    </w:p>
    <w:p w14:paraId="319F390A"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p>
    <w:p w14:paraId="445C0016"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r w:rsidRPr="00B53EC2">
        <w:rPr>
          <w:rFonts w:ascii="Arial" w:hAnsi="Arial" w:cs="Arial"/>
          <w:bCs/>
          <w:i/>
        </w:rPr>
        <w:t xml:space="preserve">Pero hay más. Aunque dicha obligación es exigible desde el momento en que ocurrió el siniestro, </w:t>
      </w:r>
      <w:r w:rsidRPr="00B53EC2">
        <w:rPr>
          <w:rFonts w:ascii="Arial" w:hAnsi="Arial" w:cs="Arial"/>
          <w:b/>
          <w:i/>
          <w:u w:val="single"/>
        </w:rPr>
        <w:t>el asegurador, ello es medular, no está obligado a efectuar el pago hasta tanto el asegurado o beneficiario le demuestre que el riesgo se realizó y cuál fue la cuantía de su pérdida.</w:t>
      </w:r>
      <w:r w:rsidRPr="00B53EC2">
        <w:rPr>
          <w:rFonts w:ascii="Arial" w:hAnsi="Arial" w:cs="Arial"/>
          <w:bCs/>
          <w:i/>
        </w:rPr>
        <w:t xml:space="preserve"> (…) Por eso el artículo 1080 del Código de Comercio establece </w:t>
      </w:r>
      <w:r w:rsidRPr="00B53EC2">
        <w:rPr>
          <w:rFonts w:ascii="Arial" w:hAnsi="Arial" w:cs="Arial"/>
          <w:bCs/>
          <w:i/>
        </w:rPr>
        <w:lastRenderedPageBreak/>
        <w:t>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187C2276"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p>
    <w:p w14:paraId="6D42D3DE" w14:textId="77777777" w:rsidR="00DE7F72" w:rsidRPr="00BB4607" w:rsidRDefault="00DE7F72">
      <w:pPr>
        <w:widowControl/>
        <w:shd w:val="clear" w:color="auto" w:fill="FFFFFF"/>
        <w:autoSpaceDE/>
        <w:autoSpaceDN/>
        <w:spacing w:line="360" w:lineRule="auto"/>
        <w:ind w:left="680" w:right="680"/>
        <w:jc w:val="both"/>
        <w:rPr>
          <w:rFonts w:ascii="Arial" w:hAnsi="Arial" w:cs="Arial"/>
          <w:bCs/>
          <w:iCs/>
        </w:rPr>
      </w:pPr>
      <w:r w:rsidRPr="00B53EC2">
        <w:rPr>
          <w:rFonts w:ascii="Arial" w:hAnsi="Arial" w:cs="Arial"/>
          <w:bCs/>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BB4607">
        <w:rPr>
          <w:rFonts w:ascii="Arial" w:hAnsi="Arial" w:cs="Arial"/>
          <w:bCs/>
          <w:iCs/>
          <w:vertAlign w:val="superscript"/>
        </w:rPr>
        <w:footnoteReference w:id="20"/>
      </w:r>
      <w:r w:rsidRPr="00BB4607">
        <w:rPr>
          <w:rFonts w:ascii="Arial" w:hAnsi="Arial" w:cs="Arial"/>
          <w:bCs/>
          <w:iCs/>
        </w:rPr>
        <w:t xml:space="preserve"> (Subrayado y negrilla fuera del texto original)</w:t>
      </w:r>
    </w:p>
    <w:p w14:paraId="37C6E508" w14:textId="77777777" w:rsidR="00DE7F72" w:rsidRPr="00BB4607" w:rsidRDefault="00DE7F72">
      <w:pPr>
        <w:widowControl/>
        <w:shd w:val="clear" w:color="auto" w:fill="FFFFFF"/>
        <w:autoSpaceDE/>
        <w:autoSpaceDN/>
        <w:spacing w:line="360" w:lineRule="auto"/>
        <w:jc w:val="both"/>
        <w:rPr>
          <w:rFonts w:ascii="Arial" w:hAnsi="Arial" w:cs="Arial"/>
          <w:lang w:val="es-ES_tradnl"/>
        </w:rPr>
      </w:pPr>
    </w:p>
    <w:p w14:paraId="49F72BD7" w14:textId="098A8A27" w:rsidR="00D26C11" w:rsidRPr="00DF4D32" w:rsidRDefault="00DE7F72">
      <w:pPr>
        <w:pStyle w:val="NormalWeb"/>
        <w:spacing w:before="0" w:beforeAutospacing="0" w:after="0" w:afterAutospacing="0" w:line="360" w:lineRule="auto"/>
        <w:jc w:val="both"/>
        <w:rPr>
          <w:rFonts w:ascii="Arial" w:hAnsi="Arial" w:cs="Arial"/>
          <w:sz w:val="22"/>
          <w:szCs w:val="22"/>
        </w:rPr>
      </w:pPr>
      <w:r w:rsidRPr="00662B5D">
        <w:rPr>
          <w:rFonts w:ascii="Arial" w:hAnsi="Arial" w:cs="Arial"/>
          <w:sz w:val="22"/>
          <w:szCs w:val="22"/>
        </w:rPr>
        <w:t>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w:t>
      </w:r>
      <w:r w:rsidR="00D26C11" w:rsidRPr="001E5DB9">
        <w:rPr>
          <w:rFonts w:ascii="Arial" w:hAnsi="Arial" w:cs="Arial"/>
          <w:sz w:val="22"/>
          <w:szCs w:val="22"/>
        </w:rPr>
        <w:t>7</w:t>
      </w:r>
      <w:r w:rsidRPr="00DF4D32">
        <w:rPr>
          <w:rFonts w:ascii="Arial" w:hAnsi="Arial" w:cs="Arial"/>
          <w:sz w:val="22"/>
          <w:szCs w:val="22"/>
        </w:rPr>
        <w:t xml:space="preserve"> del Código de Comercio. Según las pruebas documentales obrantes en el plenario, no se han probado estos factores, por lo que, en ese sentido, no ha nacido a la vida jurídica la obligación condicional del asegurador. </w:t>
      </w:r>
      <w:r w:rsidR="00D26C11" w:rsidRPr="00DF4D32">
        <w:rPr>
          <w:rFonts w:ascii="Arial" w:hAnsi="Arial" w:cs="Arial"/>
          <w:sz w:val="22"/>
          <w:szCs w:val="22"/>
        </w:rPr>
        <w:t xml:space="preserve">A efectos de aclararle al Despacho las razones por las que no se encuentran cumplidas las cargas del </w:t>
      </w:r>
      <w:proofErr w:type="spellStart"/>
      <w:r w:rsidR="00D26C11" w:rsidRPr="00DF4D32">
        <w:rPr>
          <w:rFonts w:ascii="Arial" w:hAnsi="Arial" w:cs="Arial"/>
          <w:sz w:val="22"/>
          <w:szCs w:val="22"/>
        </w:rPr>
        <w:t>artículo</w:t>
      </w:r>
      <w:proofErr w:type="spellEnd"/>
      <w:r w:rsidR="00D26C11" w:rsidRPr="00DF4D32">
        <w:rPr>
          <w:rFonts w:ascii="Arial" w:hAnsi="Arial" w:cs="Arial"/>
          <w:sz w:val="22"/>
          <w:szCs w:val="22"/>
        </w:rPr>
        <w:t xml:space="preserve"> 1077, divido la </w:t>
      </w:r>
      <w:proofErr w:type="spellStart"/>
      <w:r w:rsidR="00D26C11" w:rsidRPr="00DF4D32">
        <w:rPr>
          <w:rFonts w:ascii="Arial" w:hAnsi="Arial" w:cs="Arial"/>
          <w:sz w:val="22"/>
          <w:szCs w:val="22"/>
        </w:rPr>
        <w:t>excepción</w:t>
      </w:r>
      <w:proofErr w:type="spellEnd"/>
      <w:r w:rsidR="00D26C11" w:rsidRPr="00DF4D32">
        <w:rPr>
          <w:rFonts w:ascii="Arial" w:hAnsi="Arial" w:cs="Arial"/>
          <w:sz w:val="22"/>
          <w:szCs w:val="22"/>
        </w:rPr>
        <w:t xml:space="preserve"> en dos </w:t>
      </w:r>
      <w:proofErr w:type="spellStart"/>
      <w:r w:rsidR="00D26C11" w:rsidRPr="00DF4D32">
        <w:rPr>
          <w:rFonts w:ascii="Arial" w:hAnsi="Arial" w:cs="Arial"/>
          <w:sz w:val="22"/>
          <w:szCs w:val="22"/>
        </w:rPr>
        <w:t>subcapítulos</w:t>
      </w:r>
      <w:proofErr w:type="spellEnd"/>
      <w:r w:rsidR="00D26C11" w:rsidRPr="00DF4D32">
        <w:rPr>
          <w:rFonts w:ascii="Arial" w:hAnsi="Arial" w:cs="Arial"/>
          <w:sz w:val="22"/>
          <w:szCs w:val="22"/>
        </w:rPr>
        <w:t xml:space="preserve">, que </w:t>
      </w:r>
      <w:proofErr w:type="spellStart"/>
      <w:r w:rsidR="00D26C11" w:rsidRPr="00DF4D32">
        <w:rPr>
          <w:rFonts w:ascii="Arial" w:hAnsi="Arial" w:cs="Arial"/>
          <w:sz w:val="22"/>
          <w:szCs w:val="22"/>
        </w:rPr>
        <w:t>permitirán</w:t>
      </w:r>
      <w:proofErr w:type="spellEnd"/>
      <w:r w:rsidR="00D26C11" w:rsidRPr="00DF4D32">
        <w:rPr>
          <w:rFonts w:ascii="Arial" w:hAnsi="Arial" w:cs="Arial"/>
          <w:sz w:val="22"/>
          <w:szCs w:val="22"/>
        </w:rPr>
        <w:t xml:space="preserve"> un mejor entendimiento del argumento. </w:t>
      </w:r>
    </w:p>
    <w:p w14:paraId="22E29E83" w14:textId="77777777" w:rsidR="00550BB0" w:rsidRPr="00B046C0" w:rsidRDefault="00550BB0">
      <w:pPr>
        <w:pStyle w:val="NormalWeb"/>
        <w:spacing w:before="0" w:beforeAutospacing="0" w:after="0" w:afterAutospacing="0" w:line="360" w:lineRule="auto"/>
        <w:jc w:val="both"/>
        <w:rPr>
          <w:rFonts w:ascii="Arial" w:hAnsi="Arial" w:cs="Arial"/>
          <w:sz w:val="22"/>
          <w:szCs w:val="22"/>
        </w:rPr>
      </w:pPr>
    </w:p>
    <w:p w14:paraId="2A59BE35" w14:textId="6AE7BEBC" w:rsidR="00D26C11" w:rsidRPr="0061433B" w:rsidRDefault="00D26C11">
      <w:pPr>
        <w:pStyle w:val="NormalWeb"/>
        <w:numPr>
          <w:ilvl w:val="0"/>
          <w:numId w:val="16"/>
        </w:numPr>
        <w:spacing w:before="0" w:beforeAutospacing="0" w:after="0" w:afterAutospacing="0" w:line="360" w:lineRule="auto"/>
        <w:rPr>
          <w:rFonts w:ascii="Arial" w:hAnsi="Arial" w:cs="Arial"/>
          <w:b/>
          <w:bCs/>
          <w:sz w:val="22"/>
          <w:szCs w:val="22"/>
        </w:rPr>
      </w:pPr>
      <w:r w:rsidRPr="0061433B">
        <w:rPr>
          <w:rFonts w:ascii="Arial" w:hAnsi="Arial" w:cs="Arial"/>
          <w:b/>
          <w:bCs/>
          <w:sz w:val="22"/>
          <w:szCs w:val="22"/>
          <w:u w:val="single"/>
        </w:rPr>
        <w:t>La no realización del Riesgo Asegurado.</w:t>
      </w:r>
      <w:r w:rsidRPr="0061433B">
        <w:rPr>
          <w:rFonts w:ascii="Arial" w:hAnsi="Arial" w:cs="Arial"/>
          <w:b/>
          <w:bCs/>
          <w:sz w:val="22"/>
          <w:szCs w:val="22"/>
        </w:rPr>
        <w:t xml:space="preserve"> </w:t>
      </w:r>
    </w:p>
    <w:p w14:paraId="578D2682" w14:textId="77777777" w:rsidR="00550BB0" w:rsidRPr="00E850EB" w:rsidRDefault="00550BB0">
      <w:pPr>
        <w:pStyle w:val="NormalWeb"/>
        <w:spacing w:before="0" w:beforeAutospacing="0" w:after="0" w:afterAutospacing="0" w:line="360" w:lineRule="auto"/>
        <w:ind w:left="1080"/>
        <w:rPr>
          <w:rFonts w:ascii="Arial" w:hAnsi="Arial" w:cs="Arial"/>
          <w:b/>
          <w:bCs/>
          <w:sz w:val="22"/>
          <w:szCs w:val="22"/>
        </w:rPr>
      </w:pPr>
    </w:p>
    <w:p w14:paraId="7FDE4702" w14:textId="23A06F03" w:rsidR="00E52BBC" w:rsidRDefault="00550BB0" w:rsidP="00E52BBC">
      <w:pPr>
        <w:spacing w:line="360" w:lineRule="auto"/>
        <w:jc w:val="both"/>
        <w:rPr>
          <w:rFonts w:ascii="Arial" w:eastAsia="Arial Unicode MS" w:hAnsi="Arial" w:cs="Arial"/>
          <w:bCs/>
        </w:rPr>
      </w:pPr>
      <w:r w:rsidRPr="00E850EB">
        <w:rPr>
          <w:rFonts w:ascii="Arial" w:hAnsi="Arial" w:cs="Arial"/>
        </w:rPr>
        <w:t>D</w:t>
      </w:r>
      <w:r w:rsidR="00D26C11" w:rsidRPr="00E850EB">
        <w:rPr>
          <w:rFonts w:ascii="Arial" w:hAnsi="Arial" w:cs="Arial"/>
        </w:rPr>
        <w:t xml:space="preserve">e conformidad con lo estipulado en las condiciones específicas la </w:t>
      </w:r>
      <w:r w:rsidR="005B329E" w:rsidRPr="00E850EB">
        <w:rPr>
          <w:rFonts w:ascii="Arial" w:hAnsi="Arial" w:cs="Arial"/>
          <w:bCs/>
        </w:rPr>
        <w:t xml:space="preserve">Póliza No. </w:t>
      </w:r>
      <w:r w:rsidR="00F84B8C" w:rsidRPr="00F84B8C">
        <w:rPr>
          <w:rFonts w:ascii="Arial" w:hAnsi="Arial" w:cs="Arial"/>
          <w:bCs/>
        </w:rPr>
        <w:t>4297341</w:t>
      </w:r>
      <w:r w:rsidR="00D26C11" w:rsidRPr="00E850EB">
        <w:rPr>
          <w:rFonts w:ascii="Arial" w:hAnsi="Arial" w:cs="Arial"/>
        </w:rPr>
        <w:t>, podemos</w:t>
      </w:r>
      <w:r w:rsidR="00D26C11" w:rsidRPr="00651D7E">
        <w:rPr>
          <w:rFonts w:ascii="Arial" w:hAnsi="Arial" w:cs="Arial"/>
        </w:rPr>
        <w:t xml:space="preserve"> concluir que el riesgo asegurado no se realizó, siendo necesario indicar que el objeto de la póliza es </w:t>
      </w:r>
      <w:r w:rsidR="00D26C11" w:rsidRPr="00651D7E">
        <w:rPr>
          <w:rFonts w:ascii="Arial" w:hAnsi="Arial" w:cs="Arial"/>
          <w:i/>
        </w:rPr>
        <w:t xml:space="preserve">indemnizar o reembolsar al asegurado las sumas por las cuales </w:t>
      </w:r>
      <w:r w:rsidR="00D26C11" w:rsidRPr="00651D7E">
        <w:rPr>
          <w:rFonts w:ascii="Arial" w:hAnsi="Arial" w:cs="Arial"/>
          <w:i/>
          <w:u w:val="single"/>
        </w:rPr>
        <w:t>sea civilmente responsable</w:t>
      </w:r>
      <w:r w:rsidR="00D26C11" w:rsidRPr="003D0960">
        <w:rPr>
          <w:rFonts w:ascii="Arial" w:hAnsi="Arial" w:cs="Arial"/>
          <w:i/>
        </w:rPr>
        <w:t>.</w:t>
      </w:r>
      <w:r w:rsidR="00D26C11" w:rsidRPr="003D0960">
        <w:rPr>
          <w:rFonts w:ascii="Arial" w:hAnsi="Arial" w:cs="Arial"/>
        </w:rPr>
        <w:t xml:space="preserve"> Sin embargo, en este caso encontramos que tal responsa</w:t>
      </w:r>
      <w:r w:rsidR="00D26C11" w:rsidRPr="00B53EC2">
        <w:rPr>
          <w:rFonts w:ascii="Arial" w:hAnsi="Arial" w:cs="Arial"/>
        </w:rPr>
        <w:t>bilidad no se estructuró</w:t>
      </w:r>
      <w:r w:rsidR="00E52BBC">
        <w:rPr>
          <w:rFonts w:ascii="Arial" w:hAnsi="Arial" w:cs="Arial"/>
        </w:rPr>
        <w:t xml:space="preserve"> comoquiera que </w:t>
      </w:r>
      <w:r w:rsidR="00E52BBC">
        <w:rPr>
          <w:rFonts w:ascii="Arial" w:eastAsia="Arial Unicode MS" w:hAnsi="Arial" w:cs="Arial"/>
          <w:bCs/>
        </w:rPr>
        <w:t>(i) no se encuentran acreditados los presupuestos axiales de la responsabilidad civil puesto que los medios probatorios allegados por el extremo actor carecer de virtualidad para la declaratoria de responsabilidad debido a que</w:t>
      </w:r>
      <w:r w:rsidR="00D97578">
        <w:rPr>
          <w:rFonts w:ascii="Arial" w:eastAsia="Arial Unicode MS" w:hAnsi="Arial" w:cs="Arial"/>
          <w:bCs/>
        </w:rPr>
        <w:t xml:space="preserve"> </w:t>
      </w:r>
      <w:r w:rsidR="00D97578" w:rsidRPr="009D4FE7">
        <w:rPr>
          <w:rFonts w:ascii="Arial" w:hAnsi="Arial" w:cs="Arial"/>
        </w:rPr>
        <w:t>los demandantes basa</w:t>
      </w:r>
      <w:r w:rsidR="00D97578">
        <w:rPr>
          <w:rFonts w:ascii="Arial" w:hAnsi="Arial" w:cs="Arial"/>
        </w:rPr>
        <w:t>n</w:t>
      </w:r>
      <w:r w:rsidR="00D97578" w:rsidRPr="009D4FE7">
        <w:rPr>
          <w:rFonts w:ascii="Arial" w:hAnsi="Arial" w:cs="Arial"/>
        </w:rPr>
        <w:t xml:space="preserve"> sus infundadas pretensiones de forma única y exclusiva en el Informe Policial de Accidente de Tránsito (en adelante, “IPAT”), documento que carece de virtualidad para dictaminar una responsabilidad como la pretendida por los demandantes</w:t>
      </w:r>
      <w:r w:rsidR="00D97578">
        <w:rPr>
          <w:rFonts w:ascii="Arial" w:hAnsi="Arial" w:cs="Arial"/>
        </w:rPr>
        <w:t xml:space="preserve"> y </w:t>
      </w:r>
      <w:r w:rsidR="00E52BBC">
        <w:rPr>
          <w:rFonts w:ascii="Arial" w:eastAsia="Arial Unicode MS" w:hAnsi="Arial" w:cs="Arial"/>
          <w:bCs/>
        </w:rPr>
        <w:t xml:space="preserve">(ii) en el acervo probatorio no se observa medios que acrediten la existencia y cuantía de los perjuicios afirman padecer las aquí demandantes, tal como se precisará en líneas posteriores. </w:t>
      </w:r>
    </w:p>
    <w:p w14:paraId="137A64BE" w14:textId="77777777" w:rsidR="00550BB0" w:rsidRPr="00B53EC2" w:rsidRDefault="00550BB0">
      <w:pPr>
        <w:pStyle w:val="NormalWeb"/>
        <w:spacing w:before="0" w:beforeAutospacing="0" w:after="0" w:afterAutospacing="0" w:line="360" w:lineRule="auto"/>
        <w:jc w:val="both"/>
        <w:rPr>
          <w:rFonts w:ascii="Arial" w:hAnsi="Arial" w:cs="Arial"/>
          <w:sz w:val="22"/>
          <w:szCs w:val="22"/>
        </w:rPr>
      </w:pPr>
    </w:p>
    <w:p w14:paraId="26340A95" w14:textId="0DD14DF5" w:rsidR="00D26C11" w:rsidRPr="00B53EC2" w:rsidRDefault="00D26C11">
      <w:pPr>
        <w:pStyle w:val="Textonotapie"/>
        <w:spacing w:line="360" w:lineRule="auto"/>
        <w:jc w:val="both"/>
        <w:rPr>
          <w:rFonts w:ascii="Arial" w:hAnsi="Arial" w:cs="Arial"/>
          <w:sz w:val="22"/>
          <w:szCs w:val="22"/>
        </w:rPr>
      </w:pPr>
      <w:r w:rsidRPr="00B53EC2">
        <w:rPr>
          <w:rFonts w:ascii="Arial" w:hAnsi="Arial" w:cs="Arial"/>
          <w:sz w:val="22"/>
          <w:szCs w:val="22"/>
        </w:rPr>
        <w:lastRenderedPageBreak/>
        <w:t xml:space="preserve">En virtud de la clara inexistencia de responsabilidad del asegurado, la </w:t>
      </w:r>
      <w:r w:rsidR="0017066E">
        <w:rPr>
          <w:rFonts w:ascii="Arial" w:hAnsi="Arial" w:cs="Arial"/>
          <w:sz w:val="22"/>
          <w:szCs w:val="22"/>
        </w:rPr>
        <w:t>a</w:t>
      </w:r>
      <w:r w:rsidRPr="00B53EC2">
        <w:rPr>
          <w:rFonts w:ascii="Arial" w:hAnsi="Arial" w:cs="Arial"/>
          <w:sz w:val="22"/>
          <w:szCs w:val="22"/>
        </w:rPr>
        <w:t>seguradora deberá ser absuelta de cualquier responsabilidad indemnizatoria. Pues al tenor del amparo contratado, se estipuló que mi representada cubre la responsabilidad en que incurra el asegurado o conductor autorizado del vehículo de placas</w:t>
      </w:r>
      <w:r w:rsidR="00813A87" w:rsidRPr="00B53EC2">
        <w:rPr>
          <w:rFonts w:ascii="Arial" w:hAnsi="Arial" w:cs="Arial"/>
          <w:b/>
          <w:bCs/>
          <w:sz w:val="22"/>
          <w:szCs w:val="22"/>
          <w:shd w:val="clear" w:color="auto" w:fill="FFFFFF"/>
        </w:rPr>
        <w:t xml:space="preserve"> </w:t>
      </w:r>
      <w:r w:rsidR="00D97578">
        <w:rPr>
          <w:rFonts w:ascii="Arial" w:hAnsi="Arial" w:cs="Arial"/>
          <w:sz w:val="22"/>
          <w:szCs w:val="22"/>
          <w:shd w:val="clear" w:color="auto" w:fill="FFFFFF"/>
        </w:rPr>
        <w:t>IHO 345</w:t>
      </w:r>
      <w:r w:rsidRPr="00B53EC2">
        <w:rPr>
          <w:rFonts w:ascii="Arial" w:hAnsi="Arial" w:cs="Arial"/>
          <w:sz w:val="22"/>
          <w:szCs w:val="22"/>
        </w:rPr>
        <w:t>. Sin embargo, la</w:t>
      </w:r>
      <w:r w:rsidR="00813A87" w:rsidRPr="00B53EC2">
        <w:rPr>
          <w:rFonts w:ascii="Arial" w:hAnsi="Arial" w:cs="Arial"/>
          <w:sz w:val="22"/>
          <w:szCs w:val="22"/>
        </w:rPr>
        <w:t xml:space="preserve"> parte</w:t>
      </w:r>
      <w:r w:rsidRPr="00B53EC2">
        <w:rPr>
          <w:rFonts w:ascii="Arial" w:hAnsi="Arial" w:cs="Arial"/>
          <w:sz w:val="22"/>
          <w:szCs w:val="22"/>
        </w:rPr>
        <w:t xml:space="preserve"> demandante no logró estructurar los elementos constitutivos para que se predique la responsabilidad a cargo de los demandados y con eso se torna imposible acceder a reconocimientos económicos que deba asumir la aseguradora, pues el riesgo amparado no se configuró. </w:t>
      </w:r>
    </w:p>
    <w:p w14:paraId="0833263F" w14:textId="77777777" w:rsidR="00550BB0" w:rsidRPr="00B53EC2" w:rsidRDefault="00550BB0">
      <w:pPr>
        <w:pStyle w:val="NormalWeb"/>
        <w:spacing w:before="0" w:beforeAutospacing="0" w:after="0" w:afterAutospacing="0" w:line="360" w:lineRule="auto"/>
        <w:jc w:val="both"/>
        <w:rPr>
          <w:rFonts w:ascii="Arial" w:hAnsi="Arial" w:cs="Arial"/>
          <w:sz w:val="22"/>
          <w:szCs w:val="22"/>
        </w:rPr>
      </w:pPr>
    </w:p>
    <w:p w14:paraId="0D6CCB38" w14:textId="1EE660FC" w:rsidR="00D26C11" w:rsidRPr="00B53EC2" w:rsidRDefault="00D26C11">
      <w:pPr>
        <w:pStyle w:val="NormalWeb"/>
        <w:spacing w:before="0" w:beforeAutospacing="0" w:after="0" w:afterAutospacing="0" w:line="360" w:lineRule="auto"/>
        <w:jc w:val="both"/>
        <w:rPr>
          <w:rFonts w:ascii="Arial" w:hAnsi="Arial" w:cs="Arial"/>
          <w:sz w:val="22"/>
          <w:szCs w:val="22"/>
        </w:rPr>
      </w:pPr>
      <w:r w:rsidRPr="00B53EC2">
        <w:rPr>
          <w:rFonts w:ascii="Arial" w:hAnsi="Arial" w:cs="Arial"/>
          <w:sz w:val="22"/>
          <w:szCs w:val="22"/>
        </w:rPr>
        <w:t xml:space="preserve">Por lo visto, es claro que en el presente caso no se ha realizado el riesgo asegurado, es decir la responsabilidad civil </w:t>
      </w:r>
      <w:r w:rsidR="00D97578">
        <w:rPr>
          <w:rFonts w:ascii="Arial" w:hAnsi="Arial" w:cs="Arial"/>
          <w:sz w:val="22"/>
          <w:szCs w:val="22"/>
        </w:rPr>
        <w:t>extra</w:t>
      </w:r>
      <w:r w:rsidRPr="00B53EC2">
        <w:rPr>
          <w:rFonts w:ascii="Arial" w:hAnsi="Arial" w:cs="Arial"/>
          <w:sz w:val="22"/>
          <w:szCs w:val="22"/>
        </w:rPr>
        <w:t xml:space="preserve">contractual, toda vez que nos encontramos ante una </w:t>
      </w:r>
      <w:r w:rsidR="00D97578" w:rsidRPr="00B53EC2">
        <w:rPr>
          <w:rFonts w:ascii="Arial" w:hAnsi="Arial" w:cs="Arial"/>
          <w:sz w:val="22"/>
          <w:szCs w:val="22"/>
        </w:rPr>
        <w:t>situación</w:t>
      </w:r>
      <w:r w:rsidRPr="00B53EC2">
        <w:rPr>
          <w:rFonts w:ascii="Arial" w:hAnsi="Arial" w:cs="Arial"/>
          <w:sz w:val="22"/>
          <w:szCs w:val="22"/>
        </w:rPr>
        <w:t xml:space="preserve"> en la que no </w:t>
      </w:r>
      <w:r w:rsidR="000A709C">
        <w:rPr>
          <w:rFonts w:ascii="Arial" w:hAnsi="Arial" w:cs="Arial"/>
          <w:sz w:val="22"/>
          <w:szCs w:val="22"/>
        </w:rPr>
        <w:t xml:space="preserve">se configuraron los presupuestos axiales para la declaratoria de la responsabilidad que se pretende endilgar a la pasiva, afirmación que encuentra sustento en la ausencia de medios probatorios conducentes, pertinentes y útiles que </w:t>
      </w:r>
      <w:r w:rsidR="00D97578">
        <w:rPr>
          <w:rFonts w:ascii="Arial" w:hAnsi="Arial" w:cs="Arial"/>
          <w:sz w:val="22"/>
          <w:szCs w:val="22"/>
        </w:rPr>
        <w:t>permitan colegir que los hechos acontecidos el 26</w:t>
      </w:r>
      <w:r w:rsidR="000A709C">
        <w:rPr>
          <w:rFonts w:ascii="Arial" w:hAnsi="Arial" w:cs="Arial"/>
          <w:sz w:val="22"/>
          <w:szCs w:val="22"/>
        </w:rPr>
        <w:t xml:space="preserve"> de </w:t>
      </w:r>
      <w:r w:rsidR="00D97578">
        <w:rPr>
          <w:rFonts w:ascii="Arial" w:hAnsi="Arial" w:cs="Arial"/>
          <w:sz w:val="22"/>
          <w:szCs w:val="22"/>
        </w:rPr>
        <w:t>enero</w:t>
      </w:r>
      <w:r w:rsidR="000A709C">
        <w:rPr>
          <w:rFonts w:ascii="Arial" w:hAnsi="Arial" w:cs="Arial"/>
          <w:sz w:val="22"/>
          <w:szCs w:val="22"/>
        </w:rPr>
        <w:t xml:space="preserve"> de 202</w:t>
      </w:r>
      <w:r w:rsidR="00D97578">
        <w:rPr>
          <w:rFonts w:ascii="Arial" w:hAnsi="Arial" w:cs="Arial"/>
          <w:sz w:val="22"/>
          <w:szCs w:val="22"/>
        </w:rPr>
        <w:t xml:space="preserve">2 devinieron de la conducta reprochable del conductor del vehículo de placas </w:t>
      </w:r>
      <w:r w:rsidR="00D97578">
        <w:rPr>
          <w:rFonts w:ascii="Arial" w:hAnsi="Arial" w:cs="Arial"/>
          <w:sz w:val="22"/>
          <w:szCs w:val="22"/>
          <w:shd w:val="clear" w:color="auto" w:fill="FFFFFF"/>
        </w:rPr>
        <w:t>IHO 345</w:t>
      </w:r>
      <w:r w:rsidR="000A709C">
        <w:rPr>
          <w:rFonts w:ascii="Arial" w:hAnsi="Arial" w:cs="Arial"/>
          <w:sz w:val="22"/>
          <w:szCs w:val="22"/>
        </w:rPr>
        <w:t>.</w:t>
      </w:r>
      <w:r w:rsidR="00310469">
        <w:rPr>
          <w:rFonts w:ascii="Arial" w:hAnsi="Arial" w:cs="Arial"/>
          <w:sz w:val="22"/>
          <w:szCs w:val="22"/>
        </w:rPr>
        <w:t xml:space="preserve"> </w:t>
      </w:r>
      <w:r w:rsidRPr="00B53EC2">
        <w:rPr>
          <w:rFonts w:ascii="Arial" w:hAnsi="Arial" w:cs="Arial"/>
          <w:sz w:val="22"/>
          <w:szCs w:val="22"/>
        </w:rPr>
        <w:t xml:space="preserve">Como consecuencia, no ha nacido la </w:t>
      </w:r>
      <w:r w:rsidR="00D97578" w:rsidRPr="00B53EC2">
        <w:rPr>
          <w:rFonts w:ascii="Arial" w:hAnsi="Arial" w:cs="Arial"/>
          <w:sz w:val="22"/>
          <w:szCs w:val="22"/>
        </w:rPr>
        <w:t>obligación</w:t>
      </w:r>
      <w:r w:rsidRPr="00B53EC2">
        <w:rPr>
          <w:rFonts w:ascii="Arial" w:hAnsi="Arial" w:cs="Arial"/>
          <w:sz w:val="22"/>
          <w:szCs w:val="22"/>
        </w:rPr>
        <w:t xml:space="preserve"> condicional por parte de la Aseguradora. </w:t>
      </w:r>
    </w:p>
    <w:p w14:paraId="4AFF1113" w14:textId="77777777" w:rsidR="00550BB0" w:rsidRPr="00B53EC2" w:rsidRDefault="00550BB0">
      <w:pPr>
        <w:pStyle w:val="NormalWeb"/>
        <w:spacing w:before="0" w:beforeAutospacing="0" w:after="0" w:afterAutospacing="0" w:line="360" w:lineRule="auto"/>
        <w:jc w:val="both"/>
        <w:rPr>
          <w:rFonts w:ascii="Arial" w:hAnsi="Arial" w:cs="Arial"/>
          <w:sz w:val="22"/>
          <w:szCs w:val="22"/>
        </w:rPr>
      </w:pPr>
    </w:p>
    <w:p w14:paraId="21BCEEA6" w14:textId="77777777" w:rsidR="00D26C11" w:rsidRPr="00B53EC2" w:rsidRDefault="00D26C11">
      <w:pPr>
        <w:pStyle w:val="NormalWeb"/>
        <w:numPr>
          <w:ilvl w:val="0"/>
          <w:numId w:val="16"/>
        </w:numPr>
        <w:spacing w:before="0" w:beforeAutospacing="0" w:after="0" w:afterAutospacing="0" w:line="360" w:lineRule="auto"/>
        <w:rPr>
          <w:rFonts w:ascii="Arial" w:hAnsi="Arial" w:cs="Arial"/>
          <w:b/>
          <w:bCs/>
          <w:sz w:val="22"/>
          <w:szCs w:val="22"/>
          <w:u w:val="single"/>
        </w:rPr>
      </w:pPr>
      <w:proofErr w:type="spellStart"/>
      <w:r w:rsidRPr="00B53EC2">
        <w:rPr>
          <w:rFonts w:ascii="Arial" w:hAnsi="Arial" w:cs="Arial"/>
          <w:b/>
          <w:bCs/>
          <w:sz w:val="22"/>
          <w:szCs w:val="22"/>
          <w:u w:val="single"/>
        </w:rPr>
        <w:t>Acreditación</w:t>
      </w:r>
      <w:proofErr w:type="spellEnd"/>
      <w:r w:rsidRPr="00B53EC2">
        <w:rPr>
          <w:rFonts w:ascii="Arial" w:hAnsi="Arial" w:cs="Arial"/>
          <w:b/>
          <w:bCs/>
          <w:sz w:val="22"/>
          <w:szCs w:val="22"/>
          <w:u w:val="single"/>
        </w:rPr>
        <w:t xml:space="preserve"> de la </w:t>
      </w:r>
      <w:proofErr w:type="spellStart"/>
      <w:r w:rsidRPr="00B53EC2">
        <w:rPr>
          <w:rFonts w:ascii="Arial" w:hAnsi="Arial" w:cs="Arial"/>
          <w:b/>
          <w:bCs/>
          <w:sz w:val="22"/>
          <w:szCs w:val="22"/>
          <w:u w:val="single"/>
        </w:rPr>
        <w:t>cuantía</w:t>
      </w:r>
      <w:proofErr w:type="spellEnd"/>
      <w:r w:rsidRPr="00B53EC2">
        <w:rPr>
          <w:rFonts w:ascii="Arial" w:hAnsi="Arial" w:cs="Arial"/>
          <w:b/>
          <w:bCs/>
          <w:sz w:val="22"/>
          <w:szCs w:val="22"/>
          <w:u w:val="single"/>
        </w:rPr>
        <w:t xml:space="preserve"> de la </w:t>
      </w:r>
      <w:proofErr w:type="spellStart"/>
      <w:r w:rsidRPr="00B53EC2">
        <w:rPr>
          <w:rFonts w:ascii="Arial" w:hAnsi="Arial" w:cs="Arial"/>
          <w:b/>
          <w:bCs/>
          <w:sz w:val="22"/>
          <w:szCs w:val="22"/>
          <w:u w:val="single"/>
        </w:rPr>
        <w:t>pérdida</w:t>
      </w:r>
      <w:proofErr w:type="spellEnd"/>
      <w:r w:rsidRPr="00B53EC2">
        <w:rPr>
          <w:rFonts w:ascii="Arial" w:hAnsi="Arial" w:cs="Arial"/>
          <w:b/>
          <w:bCs/>
          <w:sz w:val="22"/>
          <w:szCs w:val="22"/>
          <w:u w:val="single"/>
        </w:rPr>
        <w:t xml:space="preserve">. </w:t>
      </w:r>
    </w:p>
    <w:p w14:paraId="4D03C7CA" w14:textId="77777777" w:rsidR="003D0960" w:rsidRDefault="003D0960">
      <w:pPr>
        <w:pStyle w:val="NormalWeb"/>
        <w:spacing w:before="0" w:beforeAutospacing="0" w:after="0" w:afterAutospacing="0" w:line="360" w:lineRule="auto"/>
        <w:jc w:val="both"/>
        <w:rPr>
          <w:rFonts w:ascii="Arial" w:hAnsi="Arial" w:cs="Arial"/>
          <w:sz w:val="22"/>
          <w:szCs w:val="22"/>
        </w:rPr>
      </w:pPr>
    </w:p>
    <w:p w14:paraId="7CE2D98E" w14:textId="7B50C7F3" w:rsidR="00403792" w:rsidRPr="00B53EC2" w:rsidRDefault="00D26C11">
      <w:pPr>
        <w:pStyle w:val="NormalWeb"/>
        <w:spacing w:before="0" w:beforeAutospacing="0" w:after="0" w:afterAutospacing="0" w:line="360" w:lineRule="auto"/>
        <w:jc w:val="both"/>
        <w:rPr>
          <w:rFonts w:ascii="Arial" w:hAnsi="Arial" w:cs="Arial"/>
          <w:sz w:val="22"/>
          <w:szCs w:val="22"/>
        </w:rPr>
      </w:pPr>
      <w:r w:rsidRPr="003D0960">
        <w:rPr>
          <w:rFonts w:ascii="Arial" w:hAnsi="Arial" w:cs="Arial"/>
          <w:sz w:val="22"/>
          <w:szCs w:val="22"/>
        </w:rPr>
        <w:t xml:space="preserve">Es claro que en el presente caso no procede el reconocimiento de </w:t>
      </w:r>
      <w:proofErr w:type="spellStart"/>
      <w:r w:rsidRPr="003D0960">
        <w:rPr>
          <w:rFonts w:ascii="Arial" w:hAnsi="Arial" w:cs="Arial"/>
          <w:sz w:val="22"/>
          <w:szCs w:val="22"/>
        </w:rPr>
        <w:t>indemnización</w:t>
      </w:r>
      <w:proofErr w:type="spellEnd"/>
      <w:r w:rsidRPr="003D0960">
        <w:rPr>
          <w:rFonts w:ascii="Arial" w:hAnsi="Arial" w:cs="Arial"/>
          <w:sz w:val="22"/>
          <w:szCs w:val="22"/>
        </w:rPr>
        <w:t xml:space="preserve"> alguna por </w:t>
      </w:r>
      <w:r w:rsidR="000A709C">
        <w:rPr>
          <w:rFonts w:ascii="Arial" w:hAnsi="Arial" w:cs="Arial"/>
          <w:sz w:val="22"/>
          <w:szCs w:val="22"/>
        </w:rPr>
        <w:t xml:space="preserve">perjuicios </w:t>
      </w:r>
      <w:r w:rsidR="00403792" w:rsidRPr="00B53EC2">
        <w:rPr>
          <w:rFonts w:ascii="Arial" w:hAnsi="Arial" w:cs="Arial"/>
          <w:sz w:val="22"/>
          <w:szCs w:val="22"/>
        </w:rPr>
        <w:t>extrapatrimoniales</w:t>
      </w:r>
      <w:r w:rsidRPr="00B53EC2">
        <w:rPr>
          <w:rFonts w:ascii="Arial" w:hAnsi="Arial" w:cs="Arial"/>
          <w:sz w:val="22"/>
          <w:szCs w:val="22"/>
        </w:rPr>
        <w:t xml:space="preserve">, toda vez que la parte actora </w:t>
      </w:r>
      <w:r w:rsidR="00292249">
        <w:rPr>
          <w:rFonts w:ascii="Arial" w:hAnsi="Arial" w:cs="Arial"/>
          <w:sz w:val="22"/>
          <w:szCs w:val="22"/>
        </w:rPr>
        <w:t xml:space="preserve">pretende </w:t>
      </w:r>
      <w:r w:rsidR="008A7184">
        <w:rPr>
          <w:rFonts w:ascii="Arial" w:hAnsi="Arial" w:cs="Arial"/>
          <w:sz w:val="22"/>
          <w:szCs w:val="22"/>
        </w:rPr>
        <w:t>daños patrimoniales y extrapatrimoniales</w:t>
      </w:r>
      <w:r w:rsidR="00292249">
        <w:rPr>
          <w:rFonts w:ascii="Arial" w:hAnsi="Arial" w:cs="Arial"/>
          <w:sz w:val="22"/>
          <w:szCs w:val="22"/>
        </w:rPr>
        <w:t xml:space="preserve"> </w:t>
      </w:r>
      <w:r w:rsidR="008A7184">
        <w:rPr>
          <w:rFonts w:ascii="Arial" w:hAnsi="Arial" w:cs="Arial"/>
          <w:sz w:val="22"/>
          <w:szCs w:val="22"/>
        </w:rPr>
        <w:t>causados</w:t>
      </w:r>
      <w:r w:rsidR="00292249">
        <w:rPr>
          <w:rFonts w:ascii="Arial" w:hAnsi="Arial" w:cs="Arial"/>
          <w:sz w:val="22"/>
          <w:szCs w:val="22"/>
        </w:rPr>
        <w:t xml:space="preserve"> tras el supuesto accidente de tránsito acontecido el </w:t>
      </w:r>
      <w:r w:rsidR="008A7184">
        <w:rPr>
          <w:rFonts w:ascii="Arial" w:hAnsi="Arial" w:cs="Arial"/>
          <w:sz w:val="22"/>
          <w:szCs w:val="22"/>
        </w:rPr>
        <w:t>26</w:t>
      </w:r>
      <w:r w:rsidR="00292249">
        <w:rPr>
          <w:rFonts w:ascii="Arial" w:hAnsi="Arial" w:cs="Arial"/>
          <w:sz w:val="22"/>
          <w:szCs w:val="22"/>
        </w:rPr>
        <w:t xml:space="preserve"> de </w:t>
      </w:r>
      <w:r w:rsidR="008A7184">
        <w:rPr>
          <w:rFonts w:ascii="Arial" w:hAnsi="Arial" w:cs="Arial"/>
          <w:sz w:val="22"/>
          <w:szCs w:val="22"/>
        </w:rPr>
        <w:t>enero</w:t>
      </w:r>
      <w:r w:rsidR="00292249">
        <w:rPr>
          <w:rFonts w:ascii="Arial" w:hAnsi="Arial" w:cs="Arial"/>
          <w:sz w:val="22"/>
          <w:szCs w:val="22"/>
        </w:rPr>
        <w:t xml:space="preserve"> de 2023, lo anterior sin aportar medios probatorios que permitan colegir la existencia y cuantía de la tipología de perjuicios solicitados. </w:t>
      </w:r>
      <w:r w:rsidRPr="00B53EC2">
        <w:rPr>
          <w:rFonts w:ascii="Arial" w:hAnsi="Arial" w:cs="Arial"/>
          <w:sz w:val="22"/>
          <w:szCs w:val="22"/>
        </w:rPr>
        <w:t xml:space="preserve"> </w:t>
      </w:r>
    </w:p>
    <w:p w14:paraId="7BFBC8D1" w14:textId="77777777" w:rsidR="00403792" w:rsidRDefault="00403792">
      <w:pPr>
        <w:pStyle w:val="NormalWeb"/>
        <w:spacing w:before="0" w:beforeAutospacing="0" w:after="0" w:afterAutospacing="0" w:line="360" w:lineRule="auto"/>
        <w:jc w:val="both"/>
        <w:rPr>
          <w:rFonts w:ascii="Arial" w:hAnsi="Arial" w:cs="Arial"/>
          <w:sz w:val="22"/>
          <w:szCs w:val="22"/>
        </w:rPr>
      </w:pPr>
    </w:p>
    <w:p w14:paraId="4F3A23D0" w14:textId="18B13BD9" w:rsidR="008A7184" w:rsidRDefault="008A718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Frente al lucro cesante pretendido se </w:t>
      </w:r>
      <w:r w:rsidRPr="008A7184">
        <w:rPr>
          <w:rFonts w:ascii="Arial" w:hAnsi="Arial" w:cs="Arial"/>
          <w:sz w:val="22"/>
          <w:szCs w:val="22"/>
        </w:rPr>
        <w:t xml:space="preserve">itera </w:t>
      </w:r>
      <w:r>
        <w:rPr>
          <w:rFonts w:ascii="Arial" w:hAnsi="Arial" w:cs="Arial"/>
          <w:sz w:val="22"/>
          <w:szCs w:val="22"/>
        </w:rPr>
        <w:t xml:space="preserve">que </w:t>
      </w:r>
      <w:r w:rsidRPr="008A7184">
        <w:rPr>
          <w:rFonts w:ascii="Arial" w:hAnsi="Arial" w:cs="Arial"/>
          <w:bCs/>
          <w:sz w:val="22"/>
          <w:szCs w:val="22"/>
        </w:rPr>
        <w:t xml:space="preserve">no se acredita que el señor </w:t>
      </w:r>
      <w:r w:rsidRPr="008A7184">
        <w:rPr>
          <w:rFonts w:ascii="Arial" w:hAnsi="Arial" w:cs="Arial"/>
          <w:sz w:val="22"/>
          <w:szCs w:val="22"/>
          <w:lang w:val="es-ES_tradnl"/>
        </w:rPr>
        <w:t>Carlos Enrique Gutiérrez</w:t>
      </w:r>
      <w:r w:rsidRPr="008A7184">
        <w:rPr>
          <w:rFonts w:ascii="Arial" w:hAnsi="Arial" w:cs="Arial"/>
          <w:bCs/>
          <w:sz w:val="22"/>
          <w:szCs w:val="22"/>
        </w:rPr>
        <w:t xml:space="preserve"> no pueda seguir desempeñando la actividad económica que alega ejercía </w:t>
      </w:r>
      <w:r>
        <w:rPr>
          <w:rFonts w:ascii="Arial" w:hAnsi="Arial" w:cs="Arial"/>
          <w:bCs/>
          <w:sz w:val="22"/>
          <w:szCs w:val="22"/>
        </w:rPr>
        <w:t xml:space="preserve">así como </w:t>
      </w:r>
      <w:r w:rsidRPr="008A7184">
        <w:rPr>
          <w:rFonts w:ascii="Arial" w:hAnsi="Arial" w:cs="Arial"/>
          <w:bCs/>
          <w:sz w:val="22"/>
          <w:szCs w:val="22"/>
        </w:rPr>
        <w:t>se acredita el ingreso que percibía antes de que acaeciera el accidente</w:t>
      </w:r>
      <w:r>
        <w:rPr>
          <w:rFonts w:ascii="Arial" w:hAnsi="Arial" w:cs="Arial"/>
          <w:bCs/>
          <w:sz w:val="22"/>
          <w:szCs w:val="22"/>
        </w:rPr>
        <w:t>, motivo por el cual</w:t>
      </w:r>
      <w:r w:rsidRPr="008A7184">
        <w:rPr>
          <w:rFonts w:ascii="Arial" w:hAnsi="Arial" w:cs="Arial"/>
          <w:bCs/>
          <w:sz w:val="22"/>
          <w:szCs w:val="22"/>
        </w:rPr>
        <w:t xml:space="preserve"> no es procedente el reconocimiento de lucro cesante pues no hay certeza de la cuantía a indemnizar</w:t>
      </w:r>
      <w:r>
        <w:rPr>
          <w:rFonts w:ascii="Arial" w:hAnsi="Arial" w:cs="Arial"/>
          <w:bCs/>
          <w:sz w:val="22"/>
          <w:szCs w:val="22"/>
        </w:rPr>
        <w:t xml:space="preserve">. Por otro lado, tratándose del daño emergente pretendido se pone de presente que la factura de transacción aportada por la parte actora para probar el dicho emolumento carece de valor probatorio hasta que se rinda la ratificación que el suscrito solicita. </w:t>
      </w:r>
    </w:p>
    <w:p w14:paraId="3DC1BCE7" w14:textId="77777777" w:rsidR="008A7184" w:rsidRPr="00B53EC2" w:rsidRDefault="008A7184">
      <w:pPr>
        <w:pStyle w:val="NormalWeb"/>
        <w:spacing w:before="0" w:beforeAutospacing="0" w:after="0" w:afterAutospacing="0" w:line="360" w:lineRule="auto"/>
        <w:jc w:val="both"/>
        <w:rPr>
          <w:rFonts w:ascii="Arial" w:hAnsi="Arial" w:cs="Arial"/>
          <w:sz w:val="22"/>
          <w:szCs w:val="22"/>
        </w:rPr>
      </w:pPr>
    </w:p>
    <w:p w14:paraId="01CD462F" w14:textId="50FE070E" w:rsidR="00310D74" w:rsidRPr="00F1749A" w:rsidRDefault="00D26C11" w:rsidP="00F1749A">
      <w:pPr>
        <w:pStyle w:val="NormalWeb"/>
        <w:spacing w:before="0" w:beforeAutospacing="0" w:after="0" w:afterAutospacing="0" w:line="360" w:lineRule="auto"/>
        <w:jc w:val="both"/>
        <w:rPr>
          <w:rFonts w:ascii="Arial" w:hAnsi="Arial" w:cs="Arial"/>
          <w:sz w:val="22"/>
          <w:szCs w:val="22"/>
        </w:rPr>
      </w:pPr>
      <w:r w:rsidRPr="00B53EC2">
        <w:rPr>
          <w:rFonts w:ascii="Arial" w:hAnsi="Arial" w:cs="Arial"/>
          <w:sz w:val="22"/>
          <w:szCs w:val="22"/>
        </w:rPr>
        <w:t xml:space="preserve">Concretamente debe tenerse en cuenta </w:t>
      </w:r>
      <w:r w:rsidR="00310D74">
        <w:rPr>
          <w:rFonts w:ascii="Arial" w:hAnsi="Arial" w:cs="Arial"/>
          <w:sz w:val="22"/>
          <w:szCs w:val="22"/>
        </w:rPr>
        <w:t xml:space="preserve">frente los perjuicios morales </w:t>
      </w:r>
      <w:r w:rsidR="00531897">
        <w:rPr>
          <w:rFonts w:ascii="Arial" w:hAnsi="Arial" w:cs="Arial"/>
          <w:sz w:val="22"/>
          <w:szCs w:val="22"/>
        </w:rPr>
        <w:t xml:space="preserve">ha de señalarse que </w:t>
      </w:r>
      <w:r w:rsidR="00310D74" w:rsidRPr="00310D74">
        <w:rPr>
          <w:rFonts w:ascii="Arial" w:hAnsi="Arial" w:cs="Arial"/>
          <w:sz w:val="22"/>
          <w:szCs w:val="22"/>
        </w:rPr>
        <w:t xml:space="preserve">no obra en el plenario prueba </w:t>
      </w:r>
      <w:r w:rsidR="00310D74" w:rsidRPr="00F1749A">
        <w:rPr>
          <w:rFonts w:ascii="Arial" w:hAnsi="Arial" w:cs="Arial"/>
          <w:sz w:val="22"/>
          <w:szCs w:val="22"/>
        </w:rPr>
        <w:t xml:space="preserve">sobre congoja causada a las demandantes con ocasión al hecho acontecido el </w:t>
      </w:r>
      <w:r w:rsidR="008A7184">
        <w:rPr>
          <w:rFonts w:ascii="Arial" w:hAnsi="Arial" w:cs="Arial"/>
          <w:sz w:val="22"/>
          <w:szCs w:val="22"/>
        </w:rPr>
        <w:t>22</w:t>
      </w:r>
      <w:r w:rsidR="00310D74" w:rsidRPr="00F1749A">
        <w:rPr>
          <w:rFonts w:ascii="Arial" w:hAnsi="Arial" w:cs="Arial"/>
          <w:sz w:val="22"/>
          <w:szCs w:val="22"/>
        </w:rPr>
        <w:t xml:space="preserve"> de </w:t>
      </w:r>
      <w:r w:rsidR="008A7184">
        <w:rPr>
          <w:rFonts w:ascii="Arial" w:hAnsi="Arial" w:cs="Arial"/>
          <w:sz w:val="22"/>
          <w:szCs w:val="22"/>
        </w:rPr>
        <w:t>enero</w:t>
      </w:r>
      <w:r w:rsidR="00310D74" w:rsidRPr="00F1749A">
        <w:rPr>
          <w:rFonts w:ascii="Arial" w:hAnsi="Arial" w:cs="Arial"/>
          <w:sz w:val="22"/>
          <w:szCs w:val="22"/>
        </w:rPr>
        <w:t xml:space="preserve"> de 202</w:t>
      </w:r>
      <w:r w:rsidR="008A7184">
        <w:rPr>
          <w:rFonts w:ascii="Arial" w:hAnsi="Arial" w:cs="Arial"/>
          <w:sz w:val="22"/>
          <w:szCs w:val="22"/>
        </w:rPr>
        <w:t>2</w:t>
      </w:r>
      <w:r w:rsidR="00310D74" w:rsidRPr="00F1749A">
        <w:rPr>
          <w:rFonts w:ascii="Arial" w:hAnsi="Arial" w:cs="Arial"/>
          <w:sz w:val="22"/>
          <w:szCs w:val="22"/>
        </w:rPr>
        <w:t xml:space="preserve"> e, igualmente, </w:t>
      </w:r>
      <w:proofErr w:type="gramStart"/>
      <w:r w:rsidR="00310D74" w:rsidRPr="00F1749A">
        <w:rPr>
          <w:rFonts w:ascii="Arial" w:hAnsi="Arial" w:cs="Arial"/>
          <w:sz w:val="22"/>
          <w:szCs w:val="22"/>
        </w:rPr>
        <w:t>los montos pretendidos por la parte activa</w:t>
      </w:r>
      <w:proofErr w:type="gramEnd"/>
      <w:r w:rsidR="00310D74" w:rsidRPr="00F1749A">
        <w:rPr>
          <w:rFonts w:ascii="Arial" w:hAnsi="Arial" w:cs="Arial"/>
          <w:sz w:val="22"/>
          <w:szCs w:val="22"/>
        </w:rPr>
        <w:t xml:space="preserve"> desconocen los baremos jurisprudenciales</w:t>
      </w:r>
      <w:r w:rsidR="00531897" w:rsidRPr="00F1749A">
        <w:rPr>
          <w:rFonts w:ascii="Arial" w:hAnsi="Arial" w:cs="Arial"/>
          <w:sz w:val="22"/>
          <w:szCs w:val="22"/>
        </w:rPr>
        <w:t xml:space="preserve">. Por otro lado, frente </w:t>
      </w:r>
      <w:r w:rsidR="00F1749A" w:rsidRPr="00F1749A">
        <w:rPr>
          <w:rFonts w:ascii="Arial" w:hAnsi="Arial" w:cs="Arial"/>
          <w:sz w:val="22"/>
          <w:szCs w:val="22"/>
        </w:rPr>
        <w:t>al daño en la vida</w:t>
      </w:r>
      <w:r w:rsidR="008A7184">
        <w:rPr>
          <w:rFonts w:ascii="Arial" w:hAnsi="Arial" w:cs="Arial"/>
          <w:sz w:val="22"/>
          <w:szCs w:val="22"/>
        </w:rPr>
        <w:t xml:space="preserve"> </w:t>
      </w:r>
      <w:r w:rsidR="00F1749A" w:rsidRPr="00F1749A">
        <w:rPr>
          <w:rFonts w:ascii="Arial" w:hAnsi="Arial" w:cs="Arial"/>
          <w:sz w:val="22"/>
          <w:szCs w:val="22"/>
        </w:rPr>
        <w:t xml:space="preserve">de relación debe iterarse que </w:t>
      </w:r>
      <w:r w:rsidR="00310D74" w:rsidRPr="00F1749A">
        <w:rPr>
          <w:rFonts w:ascii="Arial" w:hAnsi="Arial" w:cs="Arial"/>
          <w:sz w:val="22"/>
          <w:szCs w:val="22"/>
        </w:rPr>
        <w:t xml:space="preserve">(i) es una tipología de perjuicio que se reconoce exclusivamente en favor de la víctima, por lo que las demandantes carecen de legitimada para reclamar su pago, (ii) no obra en el plenario prueba sobre alteración en la cotidianidad causada a las demandantes con ocasión al </w:t>
      </w:r>
      <w:r w:rsidR="008A7184">
        <w:rPr>
          <w:rFonts w:ascii="Arial" w:hAnsi="Arial" w:cs="Arial"/>
          <w:sz w:val="22"/>
          <w:szCs w:val="22"/>
        </w:rPr>
        <w:t>accidente de tránsito</w:t>
      </w:r>
      <w:r w:rsidR="00310D74" w:rsidRPr="00F1749A">
        <w:rPr>
          <w:rFonts w:ascii="Arial" w:hAnsi="Arial" w:cs="Arial"/>
          <w:sz w:val="22"/>
          <w:szCs w:val="22"/>
        </w:rPr>
        <w:t xml:space="preserve"> y (iii) </w:t>
      </w:r>
      <w:proofErr w:type="gramStart"/>
      <w:r w:rsidR="00310D74" w:rsidRPr="00F1749A">
        <w:rPr>
          <w:rFonts w:ascii="Arial" w:hAnsi="Arial" w:cs="Arial"/>
          <w:sz w:val="22"/>
          <w:szCs w:val="22"/>
        </w:rPr>
        <w:t>los montos pretendidos por la parte activa</w:t>
      </w:r>
      <w:proofErr w:type="gramEnd"/>
      <w:r w:rsidR="00310D74" w:rsidRPr="00F1749A">
        <w:rPr>
          <w:rFonts w:ascii="Arial" w:hAnsi="Arial" w:cs="Arial"/>
          <w:sz w:val="22"/>
          <w:szCs w:val="22"/>
        </w:rPr>
        <w:t xml:space="preserve"> desconocen los baremos jurisprudenciales</w:t>
      </w:r>
      <w:r w:rsidR="00310D74" w:rsidRPr="00F1749A">
        <w:rPr>
          <w:rFonts w:ascii="Arial" w:hAnsi="Arial" w:cs="Arial"/>
        </w:rPr>
        <w:t xml:space="preserve">. </w:t>
      </w:r>
    </w:p>
    <w:p w14:paraId="10221D6B" w14:textId="77777777" w:rsidR="00310D74" w:rsidRPr="00BB4607" w:rsidRDefault="00310D74">
      <w:pPr>
        <w:pStyle w:val="NormalWeb"/>
        <w:spacing w:before="0" w:beforeAutospacing="0" w:after="0" w:afterAutospacing="0" w:line="360" w:lineRule="auto"/>
        <w:jc w:val="both"/>
        <w:rPr>
          <w:rFonts w:ascii="Arial" w:hAnsi="Arial" w:cs="Arial"/>
          <w:sz w:val="22"/>
          <w:szCs w:val="22"/>
        </w:rPr>
      </w:pPr>
    </w:p>
    <w:p w14:paraId="21AA49AA" w14:textId="288DCC75" w:rsidR="00403792" w:rsidRPr="00662B5D" w:rsidRDefault="00A9030E">
      <w:pPr>
        <w:pStyle w:val="NormalWeb"/>
        <w:spacing w:before="0" w:beforeAutospacing="0" w:after="0" w:afterAutospacing="0" w:line="360" w:lineRule="auto"/>
        <w:jc w:val="both"/>
        <w:rPr>
          <w:rFonts w:ascii="Arial" w:hAnsi="Arial" w:cs="Arial"/>
          <w:sz w:val="22"/>
          <w:szCs w:val="22"/>
        </w:rPr>
      </w:pPr>
      <w:r w:rsidRPr="00BB4607">
        <w:rPr>
          <w:rFonts w:ascii="Arial" w:hAnsi="Arial" w:cs="Arial"/>
          <w:sz w:val="22"/>
          <w:szCs w:val="22"/>
        </w:rPr>
        <w:t xml:space="preserve">Ahora bien, no es factible afectar la </w:t>
      </w:r>
      <w:bookmarkStart w:id="0" w:name="OLE_LINK7"/>
      <w:bookmarkStart w:id="1" w:name="OLE_LINK8"/>
      <w:r w:rsidRPr="00BB4607">
        <w:rPr>
          <w:rFonts w:ascii="Arial" w:hAnsi="Arial" w:cs="Arial"/>
          <w:sz w:val="22"/>
          <w:szCs w:val="22"/>
        </w:rPr>
        <w:t>póliza</w:t>
      </w:r>
      <w:bookmarkEnd w:id="0"/>
      <w:bookmarkEnd w:id="1"/>
      <w:r w:rsidR="00E850EB">
        <w:rPr>
          <w:rFonts w:ascii="Arial" w:hAnsi="Arial" w:cs="Arial"/>
          <w:sz w:val="22"/>
          <w:szCs w:val="22"/>
        </w:rPr>
        <w:t xml:space="preserve"> </w:t>
      </w:r>
      <w:r w:rsidR="00E850EB" w:rsidRPr="005B329E">
        <w:rPr>
          <w:rFonts w:ascii="Arial" w:hAnsi="Arial" w:cs="Arial"/>
          <w:bCs/>
          <w:sz w:val="22"/>
          <w:szCs w:val="22"/>
        </w:rPr>
        <w:t xml:space="preserve">No. </w:t>
      </w:r>
      <w:r w:rsidR="008A7184" w:rsidRPr="008A7184">
        <w:rPr>
          <w:rFonts w:ascii="Arial" w:hAnsi="Arial" w:cs="Arial"/>
          <w:bCs/>
          <w:sz w:val="22"/>
          <w:szCs w:val="22"/>
        </w:rPr>
        <w:t>4297341</w:t>
      </w:r>
      <w:r w:rsidR="008A7184">
        <w:rPr>
          <w:rFonts w:ascii="Arial" w:hAnsi="Arial" w:cs="Arial"/>
          <w:bCs/>
          <w:sz w:val="22"/>
          <w:szCs w:val="22"/>
        </w:rPr>
        <w:t xml:space="preserve"> </w:t>
      </w:r>
      <w:r w:rsidRPr="00662B5D">
        <w:rPr>
          <w:rFonts w:ascii="Arial" w:hAnsi="Arial" w:cs="Arial"/>
          <w:sz w:val="22"/>
          <w:szCs w:val="22"/>
        </w:rPr>
        <w:t xml:space="preserve">toda vez que no se acreditó la cuantía de las pérdidas ocasionadas con el hecho </w:t>
      </w:r>
      <w:r w:rsidR="008A7184">
        <w:rPr>
          <w:rFonts w:ascii="Arial" w:hAnsi="Arial" w:cs="Arial"/>
          <w:sz w:val="22"/>
          <w:szCs w:val="22"/>
        </w:rPr>
        <w:t>que motivó el presente litigio</w:t>
      </w:r>
      <w:r w:rsidRPr="00662B5D">
        <w:rPr>
          <w:rFonts w:ascii="Arial" w:hAnsi="Arial" w:cs="Arial"/>
          <w:sz w:val="22"/>
          <w:szCs w:val="22"/>
        </w:rPr>
        <w:t xml:space="preserve">, lo anterior teniendo en cuenta que reconocer perjuicios que no están debidamente demostrados contraía el principio meramente </w:t>
      </w:r>
      <w:r w:rsidR="008A7184" w:rsidRPr="00662B5D">
        <w:rPr>
          <w:rFonts w:ascii="Arial" w:hAnsi="Arial" w:cs="Arial"/>
          <w:sz w:val="22"/>
          <w:szCs w:val="22"/>
        </w:rPr>
        <w:t>indemnizatorio</w:t>
      </w:r>
      <w:r w:rsidRPr="00662B5D">
        <w:rPr>
          <w:rFonts w:ascii="Arial" w:hAnsi="Arial" w:cs="Arial"/>
          <w:sz w:val="22"/>
          <w:szCs w:val="22"/>
        </w:rPr>
        <w:t xml:space="preserve"> que reviste a los contratos de seguros. </w:t>
      </w:r>
    </w:p>
    <w:p w14:paraId="42AFFD26" w14:textId="77777777" w:rsidR="00403792" w:rsidRPr="001E5DB9" w:rsidRDefault="00403792">
      <w:pPr>
        <w:pStyle w:val="NormalWeb"/>
        <w:spacing w:before="0" w:beforeAutospacing="0" w:after="0" w:afterAutospacing="0" w:line="360" w:lineRule="auto"/>
        <w:jc w:val="both"/>
        <w:rPr>
          <w:rFonts w:ascii="Arial" w:hAnsi="Arial" w:cs="Arial"/>
          <w:sz w:val="22"/>
          <w:szCs w:val="22"/>
        </w:rPr>
      </w:pPr>
    </w:p>
    <w:p w14:paraId="78775449" w14:textId="7A329EED" w:rsidR="00DE7F72" w:rsidRPr="008619B3" w:rsidRDefault="00DE7F72">
      <w:pPr>
        <w:pStyle w:val="NormalWeb"/>
        <w:spacing w:before="0" w:beforeAutospacing="0" w:after="0" w:afterAutospacing="0" w:line="360" w:lineRule="auto"/>
        <w:jc w:val="both"/>
        <w:rPr>
          <w:rFonts w:ascii="Arial" w:hAnsi="Arial" w:cs="Arial"/>
          <w:sz w:val="22"/>
          <w:szCs w:val="22"/>
          <w:u w:val="single"/>
        </w:rPr>
      </w:pPr>
      <w:r w:rsidRPr="00BB4607">
        <w:rPr>
          <w:rFonts w:ascii="Arial" w:hAnsi="Arial" w:cs="Arial"/>
          <w:sz w:val="22"/>
          <w:szCs w:val="22"/>
        </w:rPr>
        <w:t xml:space="preserve">En conclusión, para el caso en estudio debe señalarse que la póliza no podrá ser afectada por cuanto </w:t>
      </w:r>
      <w:r w:rsidRPr="00662B5D">
        <w:rPr>
          <w:rFonts w:ascii="Arial" w:hAnsi="Arial" w:cs="Arial"/>
          <w:sz w:val="22"/>
          <w:szCs w:val="22"/>
          <w:lang w:val="es-ES_tradnl"/>
        </w:rPr>
        <w:t>la</w:t>
      </w:r>
      <w:r w:rsidRPr="00662B5D">
        <w:rPr>
          <w:rFonts w:ascii="Arial" w:hAnsi="Arial" w:cs="Arial"/>
          <w:sz w:val="22"/>
          <w:szCs w:val="22"/>
        </w:rPr>
        <w:t xml:space="preserve"> parte actora no demostró la realización del riesgo asegurado, </w:t>
      </w:r>
      <w:r w:rsidR="00403792" w:rsidRPr="00662B5D">
        <w:rPr>
          <w:rFonts w:ascii="Arial" w:hAnsi="Arial" w:cs="Arial"/>
          <w:sz w:val="22"/>
          <w:szCs w:val="22"/>
        </w:rPr>
        <w:t xml:space="preserve">ni la cuantía de la pérdida, </w:t>
      </w:r>
      <w:r w:rsidRPr="001E5DB9">
        <w:rPr>
          <w:rFonts w:ascii="Arial" w:hAnsi="Arial" w:cs="Arial"/>
          <w:sz w:val="22"/>
          <w:szCs w:val="22"/>
        </w:rPr>
        <w:t>pues no se ha presentado un evento en el cual haya sido declarada la responsabilidad civil del asegurado. Por el contrari</w:t>
      </w:r>
      <w:r w:rsidRPr="00DF4D32">
        <w:rPr>
          <w:rFonts w:ascii="Arial" w:hAnsi="Arial" w:cs="Arial"/>
          <w:sz w:val="22"/>
          <w:szCs w:val="22"/>
        </w:rPr>
        <w:t xml:space="preserve">o, se observa de manera evidente la completa ausencia de elementos materiales probatorios dentro del expediente que permitan endilgar responsabilidad al extremo pasivo, de acuerdo a lo reiteradamente manifestado. </w:t>
      </w:r>
      <w:r w:rsidR="00403792" w:rsidRPr="00DF4D32">
        <w:rPr>
          <w:rFonts w:ascii="Arial" w:hAnsi="Arial" w:cs="Arial"/>
          <w:sz w:val="22"/>
          <w:szCs w:val="22"/>
        </w:rPr>
        <w:t>Además, no se probó la cuantía de la pérdida puesto que</w:t>
      </w:r>
      <w:r w:rsidR="00771037" w:rsidRPr="00B046C0">
        <w:rPr>
          <w:rFonts w:ascii="Arial" w:hAnsi="Arial" w:cs="Arial"/>
          <w:sz w:val="22"/>
          <w:szCs w:val="22"/>
        </w:rPr>
        <w:t xml:space="preserve"> la parte demandante se limitó</w:t>
      </w:r>
      <w:r w:rsidR="00C44F08" w:rsidRPr="0061433B">
        <w:rPr>
          <w:rFonts w:ascii="Arial" w:hAnsi="Arial" w:cs="Arial"/>
          <w:sz w:val="22"/>
          <w:szCs w:val="22"/>
        </w:rPr>
        <w:t xml:space="preserve"> a indicar los supuestos perjuicios sufridos sin allegar pruebas útiles, pertinentes y conducentes para acreditar la existencia y cuantía de los mismos</w:t>
      </w:r>
      <w:r w:rsidR="00F72567">
        <w:rPr>
          <w:rFonts w:ascii="Arial" w:hAnsi="Arial" w:cs="Arial"/>
          <w:sz w:val="22"/>
          <w:szCs w:val="22"/>
        </w:rPr>
        <w:t xml:space="preserve">. </w:t>
      </w:r>
      <w:r w:rsidRPr="00BB4607">
        <w:rPr>
          <w:rFonts w:ascii="Arial" w:hAnsi="Arial" w:cs="Arial"/>
          <w:sz w:val="22"/>
          <w:szCs w:val="22"/>
        </w:rPr>
        <w:t>De esa forma, como se incumplieron las cargas de que trata el artículo 107</w:t>
      </w:r>
      <w:r w:rsidR="00D26C11" w:rsidRPr="00662B5D">
        <w:rPr>
          <w:rFonts w:ascii="Arial" w:hAnsi="Arial" w:cs="Arial"/>
          <w:sz w:val="22"/>
          <w:szCs w:val="22"/>
        </w:rPr>
        <w:t>7</w:t>
      </w:r>
      <w:r w:rsidRPr="00662B5D">
        <w:rPr>
          <w:rFonts w:ascii="Arial" w:hAnsi="Arial" w:cs="Arial"/>
          <w:sz w:val="22"/>
          <w:szCs w:val="22"/>
        </w:rPr>
        <w:t xml:space="preserve"> del Código de Comercio, es claro que no ha nacido la obligación condicional del asegurador.</w:t>
      </w:r>
      <w:r w:rsidRPr="00662B5D">
        <w:rPr>
          <w:rFonts w:ascii="Arial" w:hAnsi="Arial" w:cs="Arial"/>
          <w:sz w:val="22"/>
          <w:szCs w:val="22"/>
          <w:u w:val="single"/>
        </w:rPr>
        <w:t xml:space="preserve"> </w:t>
      </w:r>
    </w:p>
    <w:p w14:paraId="14E96464" w14:textId="77777777" w:rsidR="00DE7F72" w:rsidRPr="00BB4607" w:rsidRDefault="00DE7F72">
      <w:pPr>
        <w:widowControl/>
        <w:shd w:val="clear" w:color="auto" w:fill="FFFFFF"/>
        <w:autoSpaceDE/>
        <w:autoSpaceDN/>
        <w:spacing w:line="360" w:lineRule="auto"/>
        <w:jc w:val="both"/>
        <w:rPr>
          <w:rFonts w:ascii="Arial" w:hAnsi="Arial" w:cs="Arial"/>
        </w:rPr>
      </w:pPr>
    </w:p>
    <w:p w14:paraId="58BD0B25" w14:textId="77777777" w:rsidR="00DE7F72" w:rsidRPr="00662B5D" w:rsidRDefault="00DE7F72">
      <w:pPr>
        <w:widowControl/>
        <w:shd w:val="clear" w:color="auto" w:fill="FFFFFF"/>
        <w:autoSpaceDE/>
        <w:autoSpaceDN/>
        <w:spacing w:line="360" w:lineRule="auto"/>
        <w:jc w:val="both"/>
        <w:rPr>
          <w:rFonts w:ascii="Arial" w:hAnsi="Arial" w:cs="Arial"/>
        </w:rPr>
      </w:pPr>
      <w:r w:rsidRPr="00BB4607">
        <w:rPr>
          <w:rFonts w:ascii="Arial" w:hAnsi="Arial" w:cs="Arial"/>
        </w:rPr>
        <w:t>Por las razones expuestas, solicito respetuosamente declarar probada esta</w:t>
      </w:r>
      <w:r w:rsidRPr="00662B5D">
        <w:rPr>
          <w:rFonts w:ascii="Arial" w:hAnsi="Arial" w:cs="Arial"/>
        </w:rPr>
        <w:t xml:space="preserve"> excepción.</w:t>
      </w:r>
    </w:p>
    <w:p w14:paraId="23D7B517" w14:textId="77777777" w:rsidR="00FB5BDE" w:rsidRDefault="00FB5BDE" w:rsidP="005C4677">
      <w:pPr>
        <w:pStyle w:val="Sinespaciado"/>
        <w:numPr>
          <w:ilvl w:val="0"/>
          <w:numId w:val="0"/>
        </w:numPr>
      </w:pPr>
    </w:p>
    <w:p w14:paraId="38C33E3B" w14:textId="77777777" w:rsidR="008A7184" w:rsidRPr="008A7184" w:rsidRDefault="008A7184" w:rsidP="008A7184">
      <w:pPr>
        <w:pStyle w:val="Sinespaciado"/>
      </w:pPr>
      <w:r w:rsidRPr="008A7184">
        <w:t>FALTA DE AMPARO DEL LUCRO CESANTE FUTURO</w:t>
      </w:r>
    </w:p>
    <w:p w14:paraId="353723F1" w14:textId="77777777" w:rsidR="008A7184" w:rsidRPr="00265CA7" w:rsidRDefault="008A7184" w:rsidP="008A7184">
      <w:pPr>
        <w:spacing w:line="360" w:lineRule="auto"/>
        <w:jc w:val="both"/>
        <w:rPr>
          <w:rFonts w:ascii="Arial" w:hAnsi="Arial" w:cs="Arial"/>
          <w:bCs/>
        </w:rPr>
      </w:pPr>
    </w:p>
    <w:p w14:paraId="1F6AAB78" w14:textId="118681C4" w:rsidR="008A7184" w:rsidRDefault="008A7184" w:rsidP="008A7184">
      <w:pPr>
        <w:spacing w:line="360" w:lineRule="auto"/>
        <w:jc w:val="both"/>
        <w:rPr>
          <w:rFonts w:ascii="Arial" w:hAnsi="Arial" w:cs="Arial"/>
          <w:bCs/>
        </w:rPr>
      </w:pPr>
      <w:r w:rsidRPr="00265CA7">
        <w:rPr>
          <w:rFonts w:ascii="Arial" w:hAnsi="Arial" w:cs="Arial"/>
          <w:bCs/>
        </w:rPr>
        <w:t xml:space="preserve">Debe señalar que, tanto en la carátula de la Póliza de Seguro de Automóviles No. </w:t>
      </w:r>
      <w:r w:rsidR="00557900" w:rsidRPr="00557900">
        <w:rPr>
          <w:rFonts w:ascii="Arial" w:hAnsi="Arial" w:cs="Arial"/>
          <w:bCs/>
        </w:rPr>
        <w:t>4297341</w:t>
      </w:r>
      <w:r w:rsidR="006B5898">
        <w:rPr>
          <w:rFonts w:ascii="Arial" w:hAnsi="Arial" w:cs="Arial"/>
          <w:bCs/>
        </w:rPr>
        <w:t xml:space="preserve"> </w:t>
      </w:r>
      <w:r w:rsidRPr="00265CA7">
        <w:rPr>
          <w:rFonts w:ascii="Arial" w:hAnsi="Arial" w:cs="Arial"/>
          <w:bCs/>
        </w:rPr>
        <w:t>como en el condicionado general aplicable a la misma, contenido en la forma No.</w:t>
      </w:r>
      <w:r w:rsidR="00557900" w:rsidRPr="00557900">
        <w:t xml:space="preserve"> </w:t>
      </w:r>
      <w:r w:rsidR="00557900" w:rsidRPr="00557900">
        <w:rPr>
          <w:rFonts w:ascii="Arial" w:hAnsi="Arial" w:cs="Arial"/>
          <w:bCs/>
        </w:rPr>
        <w:t>03/05/2018-1314-P-03-HDIG030507140000-DR0I</w:t>
      </w:r>
      <w:r w:rsidRPr="00265CA7">
        <w:rPr>
          <w:rFonts w:ascii="Arial" w:hAnsi="Arial" w:cs="Arial"/>
          <w:bCs/>
        </w:rPr>
        <w:t>, se excluye específicamente de los amparos contratados la indemnización a título de lucro cesante futuro. En ese entendido, frente a la solicitud de indemnización de perjuicios relativa al reconocimiento del lucro cesante futuro que efectúa la parte actora esta deberá ser desestimada al ser un riesgo expresamente excluido de la cobertura de la</w:t>
      </w:r>
      <w:r>
        <w:rPr>
          <w:rFonts w:ascii="Arial" w:hAnsi="Arial" w:cs="Arial"/>
          <w:bCs/>
        </w:rPr>
        <w:t xml:space="preserve"> </w:t>
      </w:r>
      <w:r w:rsidRPr="00265CA7">
        <w:rPr>
          <w:rFonts w:ascii="Arial" w:hAnsi="Arial" w:cs="Arial"/>
          <w:bCs/>
        </w:rPr>
        <w:t xml:space="preserve">póliza de seguro en mención. </w:t>
      </w:r>
    </w:p>
    <w:p w14:paraId="5A40E90B" w14:textId="77777777" w:rsidR="008A7184" w:rsidRDefault="008A7184" w:rsidP="008A7184">
      <w:pPr>
        <w:spacing w:line="360" w:lineRule="auto"/>
        <w:jc w:val="both"/>
        <w:rPr>
          <w:rFonts w:ascii="Arial" w:hAnsi="Arial" w:cs="Arial"/>
          <w:bCs/>
        </w:rPr>
      </w:pPr>
    </w:p>
    <w:p w14:paraId="07392BA8" w14:textId="77777777" w:rsidR="008A7184" w:rsidRPr="00265CA7" w:rsidRDefault="008A7184" w:rsidP="008A7184">
      <w:pPr>
        <w:spacing w:line="360" w:lineRule="auto"/>
        <w:jc w:val="both"/>
        <w:rPr>
          <w:rFonts w:ascii="Arial" w:hAnsi="Arial" w:cs="Arial"/>
          <w:bCs/>
        </w:rPr>
      </w:pPr>
      <w:r w:rsidRPr="00265CA7">
        <w:rPr>
          <w:rFonts w:ascii="Arial" w:hAnsi="Arial" w:cs="Arial"/>
          <w:bCs/>
        </w:rPr>
        <w:t>En ese sentido, frente a la asunción del riesgo el Código de Comercio en el artículo 1056 establece:</w:t>
      </w:r>
    </w:p>
    <w:p w14:paraId="374C8BA5" w14:textId="77777777" w:rsidR="008A7184" w:rsidRPr="00265CA7" w:rsidRDefault="008A7184" w:rsidP="008A7184">
      <w:pPr>
        <w:spacing w:line="360" w:lineRule="auto"/>
        <w:jc w:val="both"/>
        <w:rPr>
          <w:rFonts w:ascii="Arial" w:hAnsi="Arial" w:cs="Arial"/>
          <w:bCs/>
        </w:rPr>
      </w:pPr>
    </w:p>
    <w:p w14:paraId="0E961AF3" w14:textId="77777777" w:rsidR="008A7184" w:rsidRPr="00557900" w:rsidRDefault="008A7184" w:rsidP="00557900">
      <w:pPr>
        <w:pStyle w:val="Cita"/>
        <w:numPr>
          <w:ilvl w:val="0"/>
          <w:numId w:val="0"/>
        </w:numPr>
        <w:ind w:left="708"/>
        <w:rPr>
          <w:b w:val="0"/>
          <w:bCs/>
          <w:i/>
          <w:iCs w:val="0"/>
        </w:rPr>
      </w:pPr>
      <w:r w:rsidRPr="00265CA7">
        <w:t>“</w:t>
      </w:r>
      <w:r w:rsidRPr="00557900">
        <w:rPr>
          <w:b w:val="0"/>
          <w:bCs/>
        </w:rPr>
        <w:t>(</w:t>
      </w:r>
      <w:r w:rsidRPr="00557900">
        <w:rPr>
          <w:b w:val="0"/>
          <w:bCs/>
          <w:i/>
          <w:iCs w:val="0"/>
        </w:rPr>
        <w:t xml:space="preserve">…) </w:t>
      </w:r>
      <w:r w:rsidRPr="00557900">
        <w:rPr>
          <w:b w:val="0"/>
          <w:bCs/>
          <w:i/>
          <w:iCs w:val="0"/>
          <w:color w:val="000000" w:themeColor="text1"/>
        </w:rPr>
        <w:t>ARTÍCULO 1056. ASUNCIÓN DEL RIESGO. Con las restricciones legales, el asegurador pondrá, a su arbitrio, asumir todos o algunos de los riesgos a que estén expuestos el interés o la cosa asegurados, el patrimonio o la persona del asegurado (…)”</w:t>
      </w:r>
    </w:p>
    <w:p w14:paraId="2F94A63C" w14:textId="77777777" w:rsidR="008A7184" w:rsidRPr="00265CA7" w:rsidRDefault="008A7184" w:rsidP="008A7184">
      <w:pPr>
        <w:spacing w:line="360" w:lineRule="auto"/>
        <w:jc w:val="both"/>
        <w:rPr>
          <w:rFonts w:ascii="Arial" w:hAnsi="Arial" w:cs="Arial"/>
          <w:bCs/>
        </w:rPr>
      </w:pPr>
    </w:p>
    <w:p w14:paraId="74BA09FC" w14:textId="77777777" w:rsidR="008A7184" w:rsidRPr="00265CA7" w:rsidRDefault="008A7184" w:rsidP="008A7184">
      <w:pPr>
        <w:spacing w:line="360" w:lineRule="auto"/>
        <w:jc w:val="both"/>
        <w:rPr>
          <w:rFonts w:ascii="Arial" w:hAnsi="Arial" w:cs="Arial"/>
          <w:bCs/>
        </w:rPr>
      </w:pPr>
      <w:r w:rsidRPr="00265CA7">
        <w:rPr>
          <w:rFonts w:ascii="Arial" w:hAnsi="Arial" w:cs="Arial"/>
          <w:bCs/>
        </w:rPr>
        <w:t xml:space="preserve">Así pues, la ley comercial, aplicable a los contratos de seguro, establece de forma inequívoca que la compañía aseguradora puede pactar los riesgos que quiere se le trasladen frente a la cosa asegurada, pacto que con la adquisición de la póliza se presume el asegurado acepta. Por otro lado, Frente a los </w:t>
      </w:r>
      <w:r w:rsidRPr="00265CA7">
        <w:rPr>
          <w:rFonts w:ascii="Arial" w:hAnsi="Arial" w:cs="Arial"/>
          <w:bCs/>
        </w:rPr>
        <w:lastRenderedPageBreak/>
        <w:t>riesgos nombrado, la jurisprudencia de la Corte Suprema de Justicia se ha pronunciado en el siguiente sentido:</w:t>
      </w:r>
    </w:p>
    <w:p w14:paraId="201DFF9C" w14:textId="77777777" w:rsidR="008A7184" w:rsidRPr="00265CA7" w:rsidRDefault="008A7184" w:rsidP="008A7184">
      <w:pPr>
        <w:spacing w:line="360" w:lineRule="auto"/>
        <w:jc w:val="both"/>
        <w:rPr>
          <w:rFonts w:ascii="Arial" w:hAnsi="Arial" w:cs="Arial"/>
          <w:bCs/>
        </w:rPr>
      </w:pPr>
    </w:p>
    <w:p w14:paraId="739394D5" w14:textId="0B13B6D8" w:rsidR="008A7184" w:rsidRPr="00557900" w:rsidRDefault="008A7184" w:rsidP="00557900">
      <w:pPr>
        <w:pStyle w:val="Cita"/>
        <w:numPr>
          <w:ilvl w:val="0"/>
          <w:numId w:val="0"/>
        </w:numPr>
        <w:ind w:left="708"/>
        <w:rPr>
          <w:b w:val="0"/>
          <w:bCs/>
          <w:i/>
          <w:iCs w:val="0"/>
          <w:color w:val="000000" w:themeColor="text1"/>
        </w:rPr>
      </w:pPr>
      <w:r w:rsidRPr="00557900">
        <w:rPr>
          <w:b w:val="0"/>
          <w:bCs/>
          <w:i/>
          <w:iCs w:val="0"/>
          <w:color w:val="000000" w:themeColor="text1"/>
        </w:rPr>
        <w:t>“(…)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se otorga al asegurador la facultad de asumir, a su arbitrio pero teniendo en cuenta las restricciones legales, todos o algunos de los riesgos a que están expuestos el interés o la cosa asegurados, el patrimonio o la persona del asegurado”.</w:t>
      </w:r>
    </w:p>
    <w:p w14:paraId="7FC19880" w14:textId="77777777" w:rsidR="008A7184" w:rsidRPr="00160878" w:rsidRDefault="008A7184" w:rsidP="00557900">
      <w:pPr>
        <w:pStyle w:val="Cita"/>
        <w:numPr>
          <w:ilvl w:val="0"/>
          <w:numId w:val="0"/>
        </w:numPr>
        <w:ind w:left="708"/>
        <w:rPr>
          <w:color w:val="000000" w:themeColor="text1"/>
        </w:rPr>
      </w:pPr>
      <w:r w:rsidRPr="00557900">
        <w:rPr>
          <w:b w:val="0"/>
          <w:bCs/>
          <w:i/>
          <w:iCs w:val="0"/>
          <w:color w:val="000000" w:themeColor="text1"/>
        </w:rPr>
        <w:t xml:space="preserve">Sin perder de vista la prevalencia del </w:t>
      </w:r>
      <w:r w:rsidRPr="00557900">
        <w:rPr>
          <w:i/>
          <w:iCs w:val="0"/>
          <w:color w:val="000000" w:themeColor="text1"/>
          <w:u w:val="single"/>
        </w:rPr>
        <w:t xml:space="preserve">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557900">
        <w:rPr>
          <w:i/>
          <w:iCs w:val="0"/>
          <w:color w:val="000000" w:themeColor="text1"/>
          <w:u w:val="single"/>
        </w:rPr>
        <w:t>aseguraticio</w:t>
      </w:r>
      <w:proofErr w:type="spellEnd"/>
      <w:r w:rsidRPr="00557900">
        <w:rPr>
          <w:i/>
          <w:iCs w:val="0"/>
          <w:color w:val="000000" w:themeColor="text1"/>
          <w:u w:val="single"/>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557900">
        <w:rPr>
          <w:b w:val="0"/>
          <w:bCs/>
          <w:i/>
          <w:iCs w:val="0"/>
          <w:color w:val="000000" w:themeColor="text1"/>
          <w:u w:val="single"/>
        </w:rPr>
        <w:t xml:space="preserve"> </w:t>
      </w:r>
      <w:r w:rsidRPr="00557900">
        <w:rPr>
          <w:b w:val="0"/>
          <w:bCs/>
          <w:i/>
          <w:iCs w:val="0"/>
          <w:color w:val="000000" w:themeColor="text1"/>
        </w:rPr>
        <w:t xml:space="preserve">ora porque se establezca que el asegurador cubre todos los riesgos de pérdidas, pero con las exclusiones que también expresamente convengan los interesados (principio de la universalidad o de la “cobertura completa”, distinguidas, también, en el mercado, como </w:t>
      </w:r>
      <w:proofErr w:type="spellStart"/>
      <w:r w:rsidRPr="00557900">
        <w:rPr>
          <w:b w:val="0"/>
          <w:bCs/>
          <w:i/>
          <w:iCs w:val="0"/>
          <w:color w:val="000000" w:themeColor="text1"/>
        </w:rPr>
        <w:t>all</w:t>
      </w:r>
      <w:proofErr w:type="spellEnd"/>
      <w:r w:rsidRPr="00557900">
        <w:rPr>
          <w:b w:val="0"/>
          <w:bCs/>
          <w:i/>
          <w:iCs w:val="0"/>
          <w:color w:val="000000" w:themeColor="text1"/>
        </w:rPr>
        <w:t xml:space="preserve"> </w:t>
      </w:r>
      <w:proofErr w:type="spellStart"/>
      <w:r w:rsidRPr="00557900">
        <w:rPr>
          <w:b w:val="0"/>
          <w:bCs/>
          <w:i/>
          <w:iCs w:val="0"/>
          <w:color w:val="000000" w:themeColor="text1"/>
        </w:rPr>
        <w:t>risks</w:t>
      </w:r>
      <w:proofErr w:type="spellEnd"/>
      <w:r w:rsidRPr="00557900">
        <w:rPr>
          <w:b w:val="0"/>
          <w:bCs/>
          <w:i/>
          <w:iCs w:val="0"/>
          <w:color w:val="000000" w:themeColor="text1"/>
        </w:rPr>
        <w:t xml:space="preserve"> </w:t>
      </w:r>
      <w:proofErr w:type="spellStart"/>
      <w:r w:rsidRPr="00557900">
        <w:rPr>
          <w:b w:val="0"/>
          <w:bCs/>
          <w:i/>
          <w:iCs w:val="0"/>
          <w:color w:val="000000" w:themeColor="text1"/>
        </w:rPr>
        <w:t>policies</w:t>
      </w:r>
      <w:proofErr w:type="spellEnd"/>
      <w:r w:rsidRPr="00557900">
        <w:rPr>
          <w:b w:val="0"/>
          <w:bCs/>
          <w:i/>
          <w:iCs w:val="0"/>
          <w:color w:val="000000" w:themeColor="text1"/>
        </w:rPr>
        <w:t>’, denominación que, como lo enfatiza SANTIAGOAREAL LUDEÑA (EL SEGURO AERONAUTICO, Ed. Colex, 1998, pág. 32) “se debe a que cubren la propiedad del asegurado frente a todas las pérdidas que hayan sido accidentalmente causadas (…)”</w:t>
      </w:r>
      <w:r w:rsidRPr="00160878">
        <w:rPr>
          <w:color w:val="000000" w:themeColor="text1"/>
        </w:rPr>
        <w:t xml:space="preserve"> </w:t>
      </w:r>
      <w:r w:rsidRPr="00557900">
        <w:rPr>
          <w:rStyle w:val="Refdenotaalpie"/>
          <w:rFonts w:cs="Arial"/>
          <w:b w:val="0"/>
          <w:color w:val="000000" w:themeColor="text1"/>
        </w:rPr>
        <w:footnoteReference w:id="21"/>
      </w:r>
      <w:r w:rsidRPr="00557900">
        <w:rPr>
          <w:b w:val="0"/>
          <w:color w:val="000000" w:themeColor="text1"/>
        </w:rPr>
        <w:t>(Negrilla y subrayado fuera del texto original)</w:t>
      </w:r>
    </w:p>
    <w:p w14:paraId="410460B5" w14:textId="77777777" w:rsidR="008A7184" w:rsidRPr="00265CA7" w:rsidRDefault="008A7184" w:rsidP="00557900">
      <w:pPr>
        <w:spacing w:line="360" w:lineRule="auto"/>
        <w:jc w:val="both"/>
        <w:rPr>
          <w:rFonts w:ascii="Arial" w:hAnsi="Arial" w:cs="Arial"/>
          <w:bCs/>
        </w:rPr>
      </w:pPr>
    </w:p>
    <w:p w14:paraId="5FFEE37B" w14:textId="2295AFF2" w:rsidR="008A7184" w:rsidRPr="00265CA7" w:rsidRDefault="008A7184" w:rsidP="008A7184">
      <w:pPr>
        <w:spacing w:line="360" w:lineRule="auto"/>
        <w:jc w:val="both"/>
        <w:rPr>
          <w:rFonts w:ascii="Arial" w:hAnsi="Arial" w:cs="Arial"/>
          <w:bCs/>
        </w:rPr>
      </w:pPr>
      <w:r w:rsidRPr="00265CA7">
        <w:rPr>
          <w:rFonts w:ascii="Arial" w:hAnsi="Arial" w:cs="Arial"/>
          <w:bCs/>
        </w:rPr>
        <w:t xml:space="preserve">Visto lo anterior, es claro que la jurisprudencia de la Corte Suprema de Justicia señala hay un sistema de riesgos nombrados, que opera cuando en el contrato de seguro pactado de establecen específicamente las exclusiones a los amparos que se aseguran. En ese sentido, la Corte avala las exclusiones que se pacten de forma específica por los contratantes e insta a que los jueces las respeten y fallen teniendo en cuenta tales manifestaciones de la voluntad. En ese entendido, es claro que en el proceso en marras se configura lo que la Corte decidió llama “sistema de riesgos nombrado” ello tal como se puede evidenciar de la lectura de la Póliza No. </w:t>
      </w:r>
      <w:r w:rsidR="00557900" w:rsidRPr="00557900">
        <w:rPr>
          <w:rFonts w:ascii="Arial" w:hAnsi="Arial" w:cs="Arial"/>
          <w:bCs/>
        </w:rPr>
        <w:t>4297341</w:t>
      </w:r>
      <w:r w:rsidRPr="00265CA7">
        <w:rPr>
          <w:rFonts w:ascii="Arial" w:hAnsi="Arial" w:cs="Arial"/>
          <w:bCs/>
        </w:rPr>
        <w:t xml:space="preserve"> que se pasa a citar:</w:t>
      </w:r>
    </w:p>
    <w:p w14:paraId="5069DCD2" w14:textId="77777777" w:rsidR="008A7184" w:rsidRPr="00265CA7" w:rsidRDefault="008A7184" w:rsidP="008A7184">
      <w:pPr>
        <w:pStyle w:val="Cita"/>
        <w:numPr>
          <w:ilvl w:val="0"/>
          <w:numId w:val="0"/>
        </w:numPr>
        <w:ind w:left="1778"/>
      </w:pPr>
    </w:p>
    <w:p w14:paraId="084936CA" w14:textId="5FD33776" w:rsidR="008A7184" w:rsidRPr="00557900" w:rsidRDefault="008A7184" w:rsidP="00557900">
      <w:pPr>
        <w:pStyle w:val="Cita"/>
        <w:numPr>
          <w:ilvl w:val="0"/>
          <w:numId w:val="0"/>
        </w:numPr>
        <w:ind w:left="708"/>
        <w:rPr>
          <w:b w:val="0"/>
          <w:bCs/>
          <w:i/>
          <w:iCs w:val="0"/>
          <w:color w:val="000000" w:themeColor="text1"/>
        </w:rPr>
      </w:pPr>
      <w:r w:rsidRPr="00557900">
        <w:rPr>
          <w:b w:val="0"/>
          <w:bCs/>
          <w:i/>
          <w:iCs w:val="0"/>
          <w:color w:val="000000" w:themeColor="text1"/>
        </w:rPr>
        <w:t>“(…) PERJUICIOS EXTRAPATR</w:t>
      </w:r>
      <w:r w:rsidR="006925E7">
        <w:rPr>
          <w:b w:val="0"/>
          <w:bCs/>
          <w:i/>
          <w:iCs w:val="0"/>
          <w:color w:val="000000" w:themeColor="text1"/>
        </w:rPr>
        <w:t>I</w:t>
      </w:r>
      <w:r w:rsidRPr="00557900">
        <w:rPr>
          <w:b w:val="0"/>
          <w:bCs/>
          <w:i/>
          <w:iCs w:val="0"/>
          <w:color w:val="000000" w:themeColor="text1"/>
        </w:rPr>
        <w:t>MONIALES</w:t>
      </w:r>
    </w:p>
    <w:p w14:paraId="7BC79655" w14:textId="77777777" w:rsidR="008A7184" w:rsidRPr="00557900" w:rsidRDefault="008A7184" w:rsidP="00557900">
      <w:pPr>
        <w:pStyle w:val="Cita"/>
        <w:numPr>
          <w:ilvl w:val="0"/>
          <w:numId w:val="0"/>
        </w:numPr>
        <w:ind w:left="708"/>
        <w:rPr>
          <w:b w:val="0"/>
          <w:bCs/>
          <w:i/>
          <w:iCs w:val="0"/>
          <w:color w:val="000000" w:themeColor="text1"/>
        </w:rPr>
      </w:pPr>
    </w:p>
    <w:p w14:paraId="32DF2880" w14:textId="77777777" w:rsidR="008A7184" w:rsidRPr="00557900" w:rsidRDefault="008A7184" w:rsidP="00557900">
      <w:pPr>
        <w:pStyle w:val="Cita"/>
        <w:numPr>
          <w:ilvl w:val="0"/>
          <w:numId w:val="0"/>
        </w:numPr>
        <w:ind w:left="708"/>
        <w:rPr>
          <w:b w:val="0"/>
          <w:bCs/>
          <w:i/>
          <w:iCs w:val="0"/>
          <w:color w:val="000000" w:themeColor="text1"/>
        </w:rPr>
      </w:pPr>
      <w:r w:rsidRPr="00557900">
        <w:rPr>
          <w:b w:val="0"/>
          <w:bCs/>
          <w:i/>
          <w:iCs w:val="0"/>
          <w:color w:val="000000" w:themeColor="text1"/>
        </w:rPr>
        <w:t xml:space="preserve">Este seguro ampara los perjuicios morales, los biológicos, fisiológicos, estéticos, los perjuicios a la vida de relación </w:t>
      </w:r>
      <w:r w:rsidRPr="00557900">
        <w:rPr>
          <w:b w:val="0"/>
          <w:bCs/>
          <w:i/>
          <w:iCs w:val="0"/>
          <w:color w:val="000000" w:themeColor="text1"/>
          <w:u w:val="single"/>
        </w:rPr>
        <w:t>y el lucro cesante consolidado del tercero damnificado</w:t>
      </w:r>
      <w:r w:rsidRPr="00557900">
        <w:rPr>
          <w:b w:val="0"/>
          <w:bCs/>
          <w:i/>
          <w:iCs w:val="0"/>
          <w:color w:val="000000" w:themeColor="text1"/>
        </w:rPr>
        <w:t>, siempre y cuando estos hayan sido tasados a través de una sentencia judicial debidamente ejecutoriada en donde se haya definido la responsabilidad del asegurado. El valor máximo a indemnizar por evento está sujeto al límite contratado y señalado en la caratula de la póliza en el amparo de responsabilidad civil extracontractual, limite que se establece como máxima responsabilidad de la compañía independientemente del número de víctimas (…)” (Negrilla y subrayado fuera del texto original)</w:t>
      </w:r>
    </w:p>
    <w:p w14:paraId="36218673" w14:textId="77777777" w:rsidR="008A7184" w:rsidRPr="00265CA7" w:rsidRDefault="008A7184" w:rsidP="008A7184">
      <w:pPr>
        <w:spacing w:line="360" w:lineRule="auto"/>
        <w:jc w:val="both"/>
        <w:rPr>
          <w:rFonts w:ascii="Arial" w:hAnsi="Arial" w:cs="Arial"/>
          <w:bCs/>
        </w:rPr>
      </w:pPr>
    </w:p>
    <w:p w14:paraId="3F2FBC59" w14:textId="77777777" w:rsidR="008A7184" w:rsidRPr="00265CA7" w:rsidRDefault="008A7184" w:rsidP="008A7184">
      <w:pPr>
        <w:spacing w:line="360" w:lineRule="auto"/>
        <w:jc w:val="both"/>
        <w:rPr>
          <w:rFonts w:ascii="Arial" w:hAnsi="Arial" w:cs="Arial"/>
          <w:bCs/>
        </w:rPr>
      </w:pPr>
      <w:r w:rsidRPr="00265CA7">
        <w:rPr>
          <w:rFonts w:ascii="Arial" w:hAnsi="Arial" w:cs="Arial"/>
          <w:bCs/>
        </w:rPr>
        <w:t xml:space="preserve">En el texto transcrito se observa con total claridad que mi prohijada se obligó a cubrir el lucro cesante consolidado, pero, </w:t>
      </w:r>
      <w:r w:rsidRPr="00A00198">
        <w:rPr>
          <w:rFonts w:ascii="Arial" w:hAnsi="Arial" w:cs="Arial"/>
          <w:b/>
          <w:u w:val="single"/>
        </w:rPr>
        <w:t>no se obligó a indemnizar el lucro cesante futuro</w:t>
      </w:r>
      <w:r w:rsidRPr="00265CA7">
        <w:rPr>
          <w:rFonts w:ascii="Arial" w:hAnsi="Arial" w:cs="Arial"/>
          <w:bCs/>
        </w:rPr>
        <w:t>, perjuicios que operan de forma diferente pues, los presupuestos de hecho y de derecho necesarios para que se configuren son diferente, por lo tanto, al nombrar de forma específica el lucro cesante consolidado se entiende de manera inequívoca que el lucro cesante futuro es un riesgo excluido de los amparos pactados.</w:t>
      </w:r>
    </w:p>
    <w:p w14:paraId="2559829E" w14:textId="77777777" w:rsidR="008A7184" w:rsidRPr="00265CA7" w:rsidRDefault="008A7184" w:rsidP="008A7184">
      <w:pPr>
        <w:spacing w:line="360" w:lineRule="auto"/>
        <w:jc w:val="both"/>
        <w:rPr>
          <w:rFonts w:ascii="Arial" w:hAnsi="Arial" w:cs="Arial"/>
          <w:bCs/>
        </w:rPr>
      </w:pPr>
    </w:p>
    <w:p w14:paraId="75F4AA88" w14:textId="4D562170" w:rsidR="008A7184" w:rsidRDefault="008A7184" w:rsidP="008A7184">
      <w:pPr>
        <w:spacing w:line="360" w:lineRule="auto"/>
        <w:jc w:val="both"/>
        <w:rPr>
          <w:rFonts w:ascii="Arial" w:hAnsi="Arial" w:cs="Arial"/>
          <w:bCs/>
        </w:rPr>
      </w:pPr>
      <w:r w:rsidRPr="00265CA7">
        <w:rPr>
          <w:rFonts w:ascii="Arial" w:hAnsi="Arial" w:cs="Arial"/>
          <w:bCs/>
        </w:rPr>
        <w:t xml:space="preserve">En conclusión, el juez no podrá afectar la póliza objeto de estudio, ni siquiera en el caso de que se acredite la </w:t>
      </w:r>
      <w:proofErr w:type="spellStart"/>
      <w:r w:rsidRPr="00265CA7">
        <w:rPr>
          <w:rFonts w:ascii="Arial" w:hAnsi="Arial" w:cs="Arial"/>
          <w:bCs/>
        </w:rPr>
        <w:t>causación</w:t>
      </w:r>
      <w:proofErr w:type="spellEnd"/>
      <w:r w:rsidRPr="00265CA7">
        <w:rPr>
          <w:rFonts w:ascii="Arial" w:hAnsi="Arial" w:cs="Arial"/>
          <w:bCs/>
        </w:rPr>
        <w:t xml:space="preserve"> del lucro cesante futuro a favor de la demandante y en cabeza de los</w:t>
      </w:r>
      <w:r>
        <w:rPr>
          <w:rFonts w:ascii="Arial" w:hAnsi="Arial" w:cs="Arial"/>
          <w:bCs/>
        </w:rPr>
        <w:t xml:space="preserve"> </w:t>
      </w:r>
      <w:r w:rsidRPr="00265CA7">
        <w:rPr>
          <w:rFonts w:ascii="Arial" w:hAnsi="Arial" w:cs="Arial"/>
          <w:bCs/>
        </w:rPr>
        <w:t xml:space="preserve">demandados, como quiera que tanto en el condicionado particular, como en el general se pactó expresamente que HDI Seguros S.A. no asumía el riesgo relativo a la indemnización del lucro cesante futuro. Por lo tanto, solicito al Honorable Despecho, en el remoto evento en que se encuentre probada la responsabilidad civil extracontractual en cabeza del asegurado, se abstenga de afectar la póliza No. </w:t>
      </w:r>
      <w:r w:rsidR="00557900" w:rsidRPr="00557900">
        <w:rPr>
          <w:rFonts w:ascii="Arial" w:hAnsi="Arial" w:cs="Arial"/>
          <w:bCs/>
        </w:rPr>
        <w:t>4297341</w:t>
      </w:r>
      <w:r w:rsidR="00557900">
        <w:rPr>
          <w:rFonts w:ascii="Arial" w:hAnsi="Arial" w:cs="Arial"/>
          <w:bCs/>
        </w:rPr>
        <w:t xml:space="preserve"> </w:t>
      </w:r>
      <w:r w:rsidRPr="00265CA7">
        <w:rPr>
          <w:rFonts w:ascii="Arial" w:hAnsi="Arial" w:cs="Arial"/>
          <w:bCs/>
        </w:rPr>
        <w:t>en lo relativo al reconocimiento del lucro cesante futuro.</w:t>
      </w:r>
    </w:p>
    <w:p w14:paraId="71893BAD" w14:textId="77777777" w:rsidR="008A7184" w:rsidRDefault="008A7184" w:rsidP="008A7184">
      <w:pPr>
        <w:pStyle w:val="Sinespaciado"/>
        <w:numPr>
          <w:ilvl w:val="0"/>
          <w:numId w:val="0"/>
        </w:numPr>
        <w:ind w:left="360"/>
      </w:pPr>
    </w:p>
    <w:p w14:paraId="480EFDF2" w14:textId="261E3FFB" w:rsidR="005E47A2" w:rsidRPr="00DF4D32" w:rsidRDefault="005E47A2">
      <w:pPr>
        <w:pStyle w:val="Sinespaciado"/>
      </w:pPr>
      <w:r w:rsidRPr="001E5DB9">
        <w:t xml:space="preserve">INEXISTENCIA DE SOLIDARIDAD ENTRE </w:t>
      </w:r>
      <w:r w:rsidR="008A7184">
        <w:t xml:space="preserve">HDI SEGUROS S.A. </w:t>
      </w:r>
      <w:r w:rsidRPr="00DF4D32">
        <w:t xml:space="preserve">Y LOS DEMÁS SUJETOS QUE INTEGRAN LA PARTE DEMANDADA </w:t>
      </w:r>
    </w:p>
    <w:p w14:paraId="023115E5" w14:textId="77777777" w:rsidR="005E47A2" w:rsidRPr="00DF4D32" w:rsidRDefault="005E47A2">
      <w:pPr>
        <w:spacing w:line="360" w:lineRule="auto"/>
        <w:rPr>
          <w:rFonts w:ascii="Arial" w:hAnsi="Arial" w:cs="Arial"/>
          <w:lang w:val="es-CO"/>
        </w:rPr>
      </w:pPr>
    </w:p>
    <w:p w14:paraId="302191AA" w14:textId="77777777" w:rsidR="005E47A2" w:rsidRPr="0061433B" w:rsidRDefault="005E47A2">
      <w:pPr>
        <w:widowControl/>
        <w:shd w:val="clear" w:color="auto" w:fill="FFFFFF"/>
        <w:autoSpaceDE/>
        <w:autoSpaceDN/>
        <w:spacing w:line="360" w:lineRule="auto"/>
        <w:jc w:val="both"/>
        <w:rPr>
          <w:rFonts w:ascii="Arial" w:hAnsi="Arial" w:cs="Arial"/>
        </w:rPr>
      </w:pPr>
      <w:r w:rsidRPr="00B046C0">
        <w:rPr>
          <w:rFonts w:ascii="Arial" w:hAnsi="Arial" w:cs="Arial"/>
        </w:rPr>
        <w:t>Esta excepción se propone con fundamento en que la solidaridad surge exclusivamente cuando la Ley o la convención la establecen. En el ca</w:t>
      </w:r>
      <w:r w:rsidRPr="0061433B">
        <w:rPr>
          <w:rFonts w:ascii="Arial" w:hAnsi="Arial" w:cs="Arial"/>
        </w:rPr>
        <w:t>so que nos ocupa, la fuente de las obligaciones de mi procurada está contenida en el contrato de seguro y en él no está convenida la solidaridad entre las partes del contrato.</w:t>
      </w:r>
    </w:p>
    <w:p w14:paraId="12DDE554" w14:textId="77777777" w:rsidR="005E47A2" w:rsidRPr="0061433B" w:rsidRDefault="005E47A2">
      <w:pPr>
        <w:widowControl/>
        <w:shd w:val="clear" w:color="auto" w:fill="FFFFFF"/>
        <w:autoSpaceDE/>
        <w:autoSpaceDN/>
        <w:spacing w:line="360" w:lineRule="auto"/>
        <w:jc w:val="both"/>
        <w:rPr>
          <w:rFonts w:ascii="Arial" w:hAnsi="Arial" w:cs="Arial"/>
        </w:rPr>
      </w:pPr>
    </w:p>
    <w:p w14:paraId="65B38554" w14:textId="77777777" w:rsidR="005E47A2" w:rsidRPr="001E5DB9" w:rsidRDefault="005E47A2">
      <w:pPr>
        <w:widowControl/>
        <w:shd w:val="clear" w:color="auto" w:fill="FFFFFF"/>
        <w:autoSpaceDE/>
        <w:autoSpaceDN/>
        <w:spacing w:line="360" w:lineRule="auto"/>
        <w:jc w:val="both"/>
        <w:rPr>
          <w:rFonts w:ascii="Arial" w:eastAsia="Arial" w:hAnsi="Arial" w:cs="Arial"/>
          <w:lang w:eastAsia="es-ES"/>
        </w:rPr>
      </w:pPr>
      <w:r w:rsidRPr="0061433B">
        <w:rPr>
          <w:rFonts w:ascii="Arial" w:hAnsi="Arial" w:cs="Arial"/>
        </w:rPr>
        <w:t>La H. Corte Suprema de Justicia</w:t>
      </w:r>
      <w:r w:rsidRPr="00BB4607">
        <w:rPr>
          <w:rStyle w:val="Refdenotaalpie"/>
          <w:rFonts w:ascii="Arial" w:hAnsi="Arial" w:cs="Arial"/>
        </w:rPr>
        <w:footnoteReference w:id="22"/>
      </w:r>
      <w:r w:rsidRPr="00BB4607">
        <w:rPr>
          <w:rFonts w:ascii="Arial" w:hAnsi="Arial" w:cs="Arial"/>
        </w:rPr>
        <w:t xml:space="preserve"> ha señalado que la solidaridad es una imposición para</w:t>
      </w:r>
      <w:r w:rsidRPr="00662B5D">
        <w:rPr>
          <w:rFonts w:ascii="Arial" w:eastAsia="Arial" w:hAnsi="Arial" w:cs="Arial"/>
          <w:lang w:eastAsia="es-ES"/>
        </w:rPr>
        <w:t xml:space="preserve"> los agentes a quienes se les atribuye la autoría de un daño, sin embargo, </w:t>
      </w:r>
      <w:r w:rsidRPr="00662B5D">
        <w:rPr>
          <w:rFonts w:ascii="Arial" w:eastAsia="Arial" w:hAnsi="Arial" w:cs="Arial"/>
        </w:rPr>
        <w:t xml:space="preserve">mi representada no era </w:t>
      </w:r>
      <w:r w:rsidRPr="00662B5D">
        <w:rPr>
          <w:rFonts w:ascii="Arial" w:eastAsia="Arial" w:hAnsi="Arial" w:cs="Arial"/>
          <w:lang w:eastAsia="es-ES"/>
        </w:rPr>
        <w:t xml:space="preserve">la propietaria del </w:t>
      </w:r>
      <w:r w:rsidRPr="00662B5D">
        <w:rPr>
          <w:rFonts w:ascii="Arial" w:eastAsia="Arial" w:hAnsi="Arial" w:cs="Arial"/>
          <w:lang w:eastAsia="es-ES"/>
        </w:rPr>
        <w:lastRenderedPageBreak/>
        <w:t xml:space="preserve">automotor ni sus dependientes lo manejaban. Recuérdese que la fuente de la solidaridad es la Ley, el testamento o el contrato y, en </w:t>
      </w:r>
      <w:r w:rsidRPr="001E5DB9">
        <w:rPr>
          <w:rFonts w:ascii="Arial" w:eastAsia="Arial" w:hAnsi="Arial" w:cs="Arial"/>
          <w:lang w:eastAsia="es-ES"/>
        </w:rPr>
        <w:t>el caso que nos ocupa, no existe norma o pacto que establezca que mi representada deba ser condenada de forma solidaria.</w:t>
      </w:r>
    </w:p>
    <w:p w14:paraId="330EE219" w14:textId="77777777" w:rsidR="005E47A2" w:rsidRPr="00DF4D32" w:rsidRDefault="005E47A2">
      <w:pPr>
        <w:spacing w:line="360" w:lineRule="auto"/>
        <w:rPr>
          <w:rFonts w:ascii="Arial" w:eastAsia="Arial" w:hAnsi="Arial" w:cs="Arial"/>
          <w:lang w:eastAsia="es-ES"/>
        </w:rPr>
      </w:pPr>
    </w:p>
    <w:p w14:paraId="5D04B937" w14:textId="77777777" w:rsidR="005E47A2" w:rsidRPr="00BB4607" w:rsidRDefault="005E47A2">
      <w:pPr>
        <w:spacing w:line="360" w:lineRule="auto"/>
        <w:jc w:val="both"/>
        <w:rPr>
          <w:rFonts w:ascii="Arial" w:eastAsia="Arial" w:hAnsi="Arial" w:cs="Arial"/>
          <w:lang w:eastAsia="es-ES"/>
        </w:rPr>
      </w:pPr>
      <w:r w:rsidRPr="00DF4D32">
        <w:rPr>
          <w:rFonts w:ascii="Arial" w:eastAsia="Arial" w:hAnsi="Arial" w:cs="Arial"/>
          <w:lang w:eastAsia="es-ES"/>
        </w:rPr>
        <w:t>Ahora bien, en lo concerniente a la solidaridad convenida entre las partes la Corte</w:t>
      </w:r>
      <w:r w:rsidRPr="00BB4607">
        <w:rPr>
          <w:rStyle w:val="Refdenotaalpie"/>
          <w:rFonts w:ascii="Arial" w:eastAsia="Arial" w:hAnsi="Arial" w:cs="Arial"/>
          <w:lang w:eastAsia="es-ES"/>
        </w:rPr>
        <w:footnoteReference w:id="23"/>
      </w:r>
      <w:r w:rsidRPr="00BB4607">
        <w:rPr>
          <w:rFonts w:ascii="Arial" w:eastAsia="Arial" w:hAnsi="Arial" w:cs="Arial"/>
          <w:lang w:eastAsia="es-ES"/>
        </w:rPr>
        <w:t xml:space="preserve"> igualmente se ha ocupado de ella al señalar lo siguiente: </w:t>
      </w:r>
    </w:p>
    <w:p w14:paraId="19424E8C" w14:textId="77777777" w:rsidR="005E47A2" w:rsidRPr="00662B5D" w:rsidRDefault="005E47A2">
      <w:pPr>
        <w:spacing w:line="360" w:lineRule="auto"/>
        <w:rPr>
          <w:rFonts w:ascii="Arial" w:eastAsia="Arial" w:hAnsi="Arial" w:cs="Arial"/>
          <w:lang w:eastAsia="es-ES"/>
        </w:rPr>
      </w:pPr>
    </w:p>
    <w:p w14:paraId="1FCC02FD" w14:textId="77777777" w:rsidR="005E47A2" w:rsidRPr="00DF4D32" w:rsidRDefault="005E47A2">
      <w:pPr>
        <w:pStyle w:val="Textoindependiente"/>
        <w:spacing w:line="360" w:lineRule="auto"/>
        <w:ind w:left="680" w:right="680"/>
        <w:jc w:val="both"/>
        <w:rPr>
          <w:rFonts w:ascii="Arial" w:hAnsi="Arial" w:cs="Arial"/>
          <w:i/>
          <w:sz w:val="22"/>
          <w:szCs w:val="22"/>
          <w:lang w:eastAsia="es-ES"/>
        </w:rPr>
      </w:pPr>
      <w:r w:rsidRPr="00662B5D">
        <w:rPr>
          <w:rFonts w:ascii="Arial" w:hAnsi="Arial" w:cs="Arial"/>
          <w:i/>
          <w:sz w:val="22"/>
          <w:szCs w:val="22"/>
          <w:lang w:eastAsia="es-ES"/>
        </w:rPr>
        <w:t xml:space="preserve">“(…) </w:t>
      </w:r>
      <w:r w:rsidRPr="00662B5D">
        <w:rPr>
          <w:rFonts w:ascii="Arial" w:hAnsi="Arial" w:cs="Arial"/>
          <w:b/>
          <w:bCs/>
          <w:i/>
          <w:sz w:val="22"/>
          <w:szCs w:val="22"/>
          <w:u w:val="single"/>
          <w:lang w:eastAsia="es-ES"/>
        </w:rPr>
        <w:t>La solidaridad contractual civil debe ser declarada expresamente cuando la ley no la establece, por ello jamás se presume.</w:t>
      </w:r>
      <w:r w:rsidRPr="001E5DB9">
        <w:rPr>
          <w:rFonts w:ascii="Arial" w:hAnsi="Arial" w:cs="Arial"/>
          <w:i/>
          <w:sz w:val="22"/>
          <w:szCs w:val="22"/>
          <w:lang w:eastAsia="es-ES"/>
        </w:rPr>
        <w:t xml:space="preserve"> De ahí que es un mandato de carácter sustancial, ya que impone una obligación material al responsable solidario frent</w:t>
      </w:r>
      <w:r w:rsidRPr="00DF4D32">
        <w:rPr>
          <w:rFonts w:ascii="Arial" w:hAnsi="Arial" w:cs="Arial"/>
          <w:i/>
          <w:sz w:val="22"/>
          <w:szCs w:val="22"/>
          <w:lang w:eastAsia="es-ES"/>
        </w:rPr>
        <w:t>e a los sujetos activos de la relación jurídica.</w:t>
      </w:r>
    </w:p>
    <w:p w14:paraId="709B6B3D" w14:textId="77777777" w:rsidR="005E47A2" w:rsidRPr="00DF4D32" w:rsidRDefault="005E47A2">
      <w:pPr>
        <w:pStyle w:val="Textoindependiente"/>
        <w:spacing w:line="360" w:lineRule="auto"/>
        <w:ind w:left="680" w:right="680"/>
        <w:jc w:val="both"/>
        <w:rPr>
          <w:rFonts w:ascii="Arial" w:hAnsi="Arial" w:cs="Arial"/>
          <w:i/>
          <w:sz w:val="22"/>
          <w:szCs w:val="22"/>
          <w:lang w:eastAsia="es-ES"/>
        </w:rPr>
      </w:pPr>
    </w:p>
    <w:p w14:paraId="156E005E" w14:textId="77777777" w:rsidR="005E47A2" w:rsidRPr="00131A04" w:rsidRDefault="005E47A2">
      <w:pPr>
        <w:pStyle w:val="Textoindependiente"/>
        <w:spacing w:line="360" w:lineRule="auto"/>
        <w:ind w:left="680" w:right="680"/>
        <w:jc w:val="both"/>
        <w:rPr>
          <w:rFonts w:ascii="Arial" w:hAnsi="Arial" w:cs="Arial"/>
          <w:i/>
          <w:sz w:val="22"/>
          <w:szCs w:val="22"/>
          <w:lang w:eastAsia="es-ES"/>
        </w:rPr>
      </w:pPr>
      <w:r w:rsidRPr="00DF4D32">
        <w:rPr>
          <w:rFonts w:ascii="Arial" w:hAnsi="Arial" w:cs="Arial"/>
          <w:i/>
          <w:sz w:val="22"/>
          <w:szCs w:val="22"/>
          <w:lang w:eastAsia="es-ES"/>
        </w:rPr>
        <w:t>Ni la prescripción ni la solidaridad son, por lo tanto, elementos “accesorios” de la relación jurídico-sustancial o derecho material. Si la acción sustancial está prescrita el demandante no tiene ningún der</w:t>
      </w:r>
      <w:r w:rsidRPr="00B046C0">
        <w:rPr>
          <w:rFonts w:ascii="Arial" w:hAnsi="Arial" w:cs="Arial"/>
          <w:i/>
          <w:sz w:val="22"/>
          <w:szCs w:val="22"/>
          <w:lang w:eastAsia="es-ES"/>
        </w:rPr>
        <w:t xml:space="preserve">echo y el demandado no es civilmente responsable; y </w:t>
      </w:r>
      <w:r w:rsidRPr="0061433B">
        <w:rPr>
          <w:rFonts w:ascii="Arial" w:hAnsi="Arial" w:cs="Arial"/>
          <w:b/>
          <w:bCs/>
          <w:i/>
          <w:sz w:val="22"/>
          <w:szCs w:val="22"/>
          <w:u w:val="single"/>
          <w:lang w:eastAsia="es-ES"/>
        </w:rPr>
        <w:t xml:space="preserve">si el deudor contractual no es responsable in </w:t>
      </w:r>
      <w:proofErr w:type="spellStart"/>
      <w:r w:rsidRPr="0061433B">
        <w:rPr>
          <w:rFonts w:ascii="Arial" w:hAnsi="Arial" w:cs="Arial"/>
          <w:b/>
          <w:bCs/>
          <w:i/>
          <w:sz w:val="22"/>
          <w:szCs w:val="22"/>
          <w:u w:val="single"/>
          <w:lang w:eastAsia="es-ES"/>
        </w:rPr>
        <w:t>solidum</w:t>
      </w:r>
      <w:proofErr w:type="spellEnd"/>
      <w:r w:rsidRPr="0061433B">
        <w:rPr>
          <w:rFonts w:ascii="Arial" w:hAnsi="Arial" w:cs="Arial"/>
          <w:b/>
          <w:bCs/>
          <w:i/>
          <w:sz w:val="22"/>
          <w:szCs w:val="22"/>
          <w:u w:val="single"/>
          <w:lang w:eastAsia="es-ES"/>
        </w:rPr>
        <w:t>, entonces no está obligado a pagar el total de la indemnización</w:t>
      </w:r>
      <w:r w:rsidRPr="0061433B">
        <w:rPr>
          <w:rFonts w:ascii="Arial" w:hAnsi="Arial" w:cs="Arial"/>
          <w:i/>
          <w:sz w:val="22"/>
          <w:szCs w:val="22"/>
          <w:lang w:eastAsia="es-ES"/>
        </w:rPr>
        <w:t xml:space="preserve">. Desde luego que se trata de una cuestión fundamental y no de un tema secundario (…)” </w:t>
      </w:r>
      <w:r w:rsidRPr="00131A04">
        <w:rPr>
          <w:rFonts w:ascii="Arial" w:hAnsi="Arial" w:cs="Arial"/>
          <w:i/>
          <w:sz w:val="22"/>
          <w:szCs w:val="22"/>
          <w:lang w:eastAsia="es-ES"/>
        </w:rPr>
        <w:t xml:space="preserve">(Negrilla y </w:t>
      </w:r>
      <w:proofErr w:type="spellStart"/>
      <w:r w:rsidRPr="00131A04">
        <w:rPr>
          <w:rFonts w:ascii="Arial" w:hAnsi="Arial" w:cs="Arial"/>
          <w:i/>
          <w:sz w:val="22"/>
          <w:szCs w:val="22"/>
          <w:lang w:eastAsia="es-ES"/>
        </w:rPr>
        <w:t>sublínea</w:t>
      </w:r>
      <w:proofErr w:type="spellEnd"/>
      <w:r w:rsidRPr="00131A04">
        <w:rPr>
          <w:rFonts w:ascii="Arial" w:hAnsi="Arial" w:cs="Arial"/>
          <w:i/>
          <w:sz w:val="22"/>
          <w:szCs w:val="22"/>
          <w:lang w:eastAsia="es-ES"/>
        </w:rPr>
        <w:t xml:space="preserve"> fuera de texto). </w:t>
      </w:r>
    </w:p>
    <w:p w14:paraId="3810DDB5" w14:textId="77777777" w:rsidR="005E47A2" w:rsidRPr="00010797" w:rsidRDefault="005E47A2">
      <w:pPr>
        <w:pStyle w:val="Sangradetextonormal"/>
        <w:spacing w:after="0" w:line="360" w:lineRule="auto"/>
        <w:ind w:left="0"/>
        <w:jc w:val="both"/>
        <w:rPr>
          <w:rFonts w:ascii="Arial" w:eastAsia="Arial" w:hAnsi="Arial" w:cs="Arial"/>
        </w:rPr>
      </w:pPr>
    </w:p>
    <w:p w14:paraId="7A162E22" w14:textId="64371F76" w:rsidR="005E47A2" w:rsidRPr="00651D7E" w:rsidRDefault="005E47A2">
      <w:pPr>
        <w:pStyle w:val="Sangradetextonormal"/>
        <w:spacing w:after="0" w:line="360" w:lineRule="auto"/>
        <w:ind w:left="0"/>
        <w:jc w:val="both"/>
        <w:rPr>
          <w:rFonts w:ascii="Arial" w:eastAsia="Arial" w:hAnsi="Arial" w:cs="Arial"/>
        </w:rPr>
      </w:pPr>
      <w:r w:rsidRPr="00DE5A3C">
        <w:rPr>
          <w:rFonts w:ascii="Arial" w:eastAsia="Arial" w:hAnsi="Arial" w:cs="Arial"/>
        </w:rPr>
        <w:t>En atención a ello, reitero, no existen elementos fácticos ni jurídicos que permitan determinar que mi procurada sea civil y solidariamente responsable d</w:t>
      </w:r>
      <w:r w:rsidR="00837A19" w:rsidRPr="0002447A">
        <w:rPr>
          <w:rFonts w:ascii="Arial" w:eastAsia="Arial" w:hAnsi="Arial" w:cs="Arial"/>
        </w:rPr>
        <w:t>e los perjuicios patrimoniales y extrapatrimoniales presuntamen</w:t>
      </w:r>
      <w:r w:rsidR="00837A19" w:rsidRPr="00651D7E">
        <w:rPr>
          <w:rFonts w:ascii="Arial" w:eastAsia="Arial" w:hAnsi="Arial" w:cs="Arial"/>
        </w:rPr>
        <w:t>te sufridos por los demandantes</w:t>
      </w:r>
      <w:r w:rsidRPr="00651D7E">
        <w:rPr>
          <w:rFonts w:ascii="Arial" w:eastAsia="Arial" w:hAnsi="Arial" w:cs="Arial"/>
        </w:rPr>
        <w:t xml:space="preserve">. </w:t>
      </w:r>
    </w:p>
    <w:p w14:paraId="3FF4D632" w14:textId="77777777" w:rsidR="005E47A2" w:rsidRPr="00651D7E" w:rsidRDefault="005E47A2">
      <w:pPr>
        <w:spacing w:line="360" w:lineRule="auto"/>
        <w:jc w:val="both"/>
        <w:rPr>
          <w:rFonts w:ascii="Arial" w:hAnsi="Arial" w:cs="Arial"/>
        </w:rPr>
      </w:pPr>
    </w:p>
    <w:p w14:paraId="2ECA2225" w14:textId="77777777" w:rsidR="005E47A2" w:rsidRPr="00651D7E" w:rsidRDefault="005E47A2">
      <w:pPr>
        <w:spacing w:line="360" w:lineRule="auto"/>
        <w:jc w:val="both"/>
        <w:rPr>
          <w:rFonts w:ascii="Arial" w:hAnsi="Arial" w:cs="Arial"/>
        </w:rPr>
      </w:pPr>
      <w:r w:rsidRPr="00651D7E">
        <w:rPr>
          <w:rFonts w:ascii="Arial" w:hAnsi="Arial" w:cs="Arial"/>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de muerte o lesión a una persona, con sujeción a las condiciones de la póliza.</w:t>
      </w:r>
    </w:p>
    <w:p w14:paraId="1B8CA116" w14:textId="77777777" w:rsidR="005E47A2" w:rsidRPr="00651D7E" w:rsidRDefault="005E47A2">
      <w:pPr>
        <w:spacing w:line="360" w:lineRule="auto"/>
        <w:jc w:val="both"/>
        <w:rPr>
          <w:rFonts w:ascii="Arial" w:hAnsi="Arial" w:cs="Arial"/>
        </w:rPr>
      </w:pPr>
    </w:p>
    <w:p w14:paraId="7D0C92F1" w14:textId="77777777" w:rsidR="005E47A2" w:rsidRDefault="005E47A2">
      <w:pPr>
        <w:spacing w:line="360" w:lineRule="auto"/>
        <w:rPr>
          <w:rFonts w:ascii="Arial" w:hAnsi="Arial" w:cs="Arial"/>
        </w:rPr>
      </w:pPr>
      <w:r w:rsidRPr="003D0960">
        <w:rPr>
          <w:rFonts w:ascii="Arial" w:hAnsi="Arial" w:cs="Arial"/>
        </w:rPr>
        <w:t>Solicito señor juez declare probada la presente excepción.</w:t>
      </w:r>
    </w:p>
    <w:p w14:paraId="796A06DD" w14:textId="7ACE5D3D" w:rsidR="008A7184" w:rsidRDefault="008A7184" w:rsidP="00975E9D">
      <w:pPr>
        <w:pStyle w:val="Sinespaciado"/>
        <w:numPr>
          <w:ilvl w:val="0"/>
          <w:numId w:val="0"/>
        </w:numPr>
      </w:pPr>
    </w:p>
    <w:p w14:paraId="684BE5CB" w14:textId="3F674800" w:rsidR="008A7184" w:rsidRDefault="008A7184" w:rsidP="008A7184">
      <w:pPr>
        <w:pStyle w:val="Sinespaciado"/>
      </w:pPr>
      <w:r w:rsidRPr="008A7184">
        <w:t>IMPROCEDENTE RECONOCIMIENTO DE INTERESES MORATORIOS</w:t>
      </w:r>
    </w:p>
    <w:p w14:paraId="15BDD8C2" w14:textId="77777777" w:rsidR="008A7184" w:rsidRDefault="008A7184" w:rsidP="008A7184"/>
    <w:p w14:paraId="1BA3A0E9" w14:textId="77777777" w:rsidR="00557900" w:rsidRPr="00557900" w:rsidRDefault="00557900" w:rsidP="00557900">
      <w:pPr>
        <w:spacing w:line="360" w:lineRule="auto"/>
        <w:jc w:val="both"/>
        <w:rPr>
          <w:rFonts w:ascii="Arial" w:hAnsi="Arial" w:cs="Arial"/>
          <w:color w:val="000000" w:themeColor="text1"/>
        </w:rPr>
      </w:pPr>
      <w:r w:rsidRPr="00557900">
        <w:rPr>
          <w:rFonts w:ascii="Arial" w:hAnsi="Arial" w:cs="Arial"/>
          <w:color w:val="000000" w:themeColor="text1"/>
        </w:rPr>
        <w:t xml:space="preserve">De manera previa, se señala que las pretensiones “5.1. Declaración de responsabilidad civil y 5.3. Condena de intereses moratorios a la aseguradora” están en caminadas a que se reconozca intereses moratorios “(…) a partir del mes siguiente a la fecha de la presentación de la reclamación extrajudicial, la radicación de la demanda o la notificación del auto admisorio (…)”. Frente a dichas pretensiones se opuso con argumentos serios y precisos; no obstante, en esta excepción se da mayor alcance a tal </w:t>
      </w:r>
      <w:r w:rsidRPr="00557900">
        <w:rPr>
          <w:rFonts w:ascii="Arial" w:hAnsi="Arial" w:cs="Arial"/>
          <w:color w:val="000000" w:themeColor="text1"/>
        </w:rPr>
        <w:lastRenderedPageBreak/>
        <w:t>oposición.</w:t>
      </w:r>
    </w:p>
    <w:p w14:paraId="47CD8AF2" w14:textId="77777777" w:rsidR="00557900" w:rsidRPr="00557900" w:rsidRDefault="00557900" w:rsidP="00557900">
      <w:pPr>
        <w:spacing w:line="360" w:lineRule="auto"/>
        <w:jc w:val="both"/>
        <w:rPr>
          <w:rFonts w:ascii="Arial" w:hAnsi="Arial" w:cs="Arial"/>
          <w:color w:val="000000" w:themeColor="text1"/>
        </w:rPr>
      </w:pPr>
    </w:p>
    <w:p w14:paraId="4A2C4824" w14:textId="77777777" w:rsidR="00975E9D" w:rsidRDefault="00557900" w:rsidP="00557900">
      <w:pPr>
        <w:spacing w:line="360" w:lineRule="auto"/>
        <w:jc w:val="both"/>
        <w:rPr>
          <w:rFonts w:ascii="Arial" w:hAnsi="Arial" w:cs="Arial"/>
          <w:color w:val="000000" w:themeColor="text1"/>
        </w:rPr>
      </w:pPr>
      <w:r w:rsidRPr="00557900">
        <w:rPr>
          <w:rFonts w:ascii="Arial" w:hAnsi="Arial" w:cs="Arial"/>
          <w:color w:val="000000" w:themeColor="text1"/>
        </w:rPr>
        <w:t xml:space="preserve">En virtud de lo comentado, NO es procedente el reconocimiento de los intereses moratorios como lo pretende la parte demandante, porque el artículo 1080 del Código de Comercio determina que el asegurador está obligado al pago del siniestro dentro del mes siguiente a la fecha en que se acredite (aun extrajudicialmente) su derecho ante el asegurador de acuerdo con el artículo 1077 de este cuerpo normativo que señala lo siguiente: </w:t>
      </w:r>
    </w:p>
    <w:p w14:paraId="4BCE9898" w14:textId="77777777" w:rsidR="00975E9D" w:rsidRDefault="00975E9D" w:rsidP="00557900">
      <w:pPr>
        <w:spacing w:line="360" w:lineRule="auto"/>
        <w:jc w:val="both"/>
        <w:rPr>
          <w:rFonts w:ascii="Arial" w:hAnsi="Arial" w:cs="Arial"/>
          <w:color w:val="000000" w:themeColor="text1"/>
        </w:rPr>
      </w:pPr>
    </w:p>
    <w:p w14:paraId="6F60B880" w14:textId="73BF7B22" w:rsidR="00557900" w:rsidRPr="00975E9D" w:rsidRDefault="00975E9D" w:rsidP="00975E9D">
      <w:pPr>
        <w:pStyle w:val="Textoindependiente"/>
        <w:spacing w:line="360" w:lineRule="auto"/>
        <w:ind w:left="680" w:right="680"/>
        <w:jc w:val="both"/>
        <w:rPr>
          <w:rFonts w:ascii="Arial" w:hAnsi="Arial" w:cs="Arial"/>
          <w:i/>
          <w:sz w:val="22"/>
          <w:szCs w:val="22"/>
          <w:lang w:eastAsia="es-ES"/>
        </w:rPr>
      </w:pPr>
      <w:r w:rsidRPr="00975E9D">
        <w:rPr>
          <w:rFonts w:ascii="Arial" w:hAnsi="Arial" w:cs="Arial"/>
          <w:i/>
          <w:sz w:val="22"/>
          <w:szCs w:val="22"/>
          <w:lang w:eastAsia="es-ES"/>
        </w:rPr>
        <w:t xml:space="preserve">“(…) </w:t>
      </w:r>
      <w:r w:rsidR="00557900" w:rsidRPr="00975E9D">
        <w:rPr>
          <w:rFonts w:ascii="Arial" w:hAnsi="Arial" w:cs="Arial"/>
          <w:i/>
          <w:color w:val="000000" w:themeColor="text1"/>
          <w:sz w:val="22"/>
          <w:szCs w:val="22"/>
        </w:rPr>
        <w:t>ARTÍCULO 1077. &lt;CARGA DE LA PRUEBA&gt;. Corresponderá al asegurado demostrar la ocurrencia del siniestro, así como la cuantía de la pérdida, si fuere el caso. El asegurador deberá demostrar los hechos o circunstancias excluyentes de su responsabilidad. (…)”.</w:t>
      </w:r>
    </w:p>
    <w:p w14:paraId="35EC13C2" w14:textId="77777777" w:rsidR="00975E9D" w:rsidRPr="00557900" w:rsidRDefault="00975E9D" w:rsidP="00557900">
      <w:pPr>
        <w:spacing w:line="360" w:lineRule="auto"/>
        <w:jc w:val="both"/>
        <w:rPr>
          <w:rFonts w:ascii="Arial" w:hAnsi="Arial" w:cs="Arial"/>
          <w:color w:val="000000" w:themeColor="text1"/>
        </w:rPr>
      </w:pPr>
    </w:p>
    <w:p w14:paraId="0EAF907D" w14:textId="2454E084" w:rsidR="008A7184" w:rsidRPr="00975E9D" w:rsidRDefault="00557900" w:rsidP="00557900">
      <w:pPr>
        <w:spacing w:line="360" w:lineRule="auto"/>
        <w:jc w:val="both"/>
        <w:rPr>
          <w:rFonts w:ascii="Arial" w:hAnsi="Arial" w:cs="Arial"/>
          <w:color w:val="000000" w:themeColor="text1"/>
        </w:rPr>
      </w:pPr>
      <w:r w:rsidRPr="00557900">
        <w:rPr>
          <w:rFonts w:ascii="Arial" w:hAnsi="Arial" w:cs="Arial"/>
          <w:color w:val="000000" w:themeColor="text1"/>
        </w:rPr>
        <w:t>Adicional a ello, y apelando al argumento de autoridad judicial (jurisprudencia y razón de la decisión) mediante sentencia reciente del 26 de mayo de 202119, la Corte Suprema de Justicia aclaró que la</w:t>
      </w:r>
      <w:r w:rsidR="00975E9D">
        <w:rPr>
          <w:rFonts w:ascii="Arial" w:hAnsi="Arial" w:cs="Arial"/>
          <w:color w:val="000000" w:themeColor="text1"/>
        </w:rPr>
        <w:t xml:space="preserve"> </w:t>
      </w:r>
      <w:r w:rsidR="00975E9D" w:rsidRPr="00975E9D">
        <w:rPr>
          <w:rFonts w:ascii="Arial" w:hAnsi="Arial" w:cs="Arial"/>
          <w:color w:val="000000" w:themeColor="text1"/>
        </w:rPr>
        <w:t>demostración del siniestro y de la cuantía de la pérdida, puede ser el resultado de la actividad probatoria que se suscite en el curso del proceso, por lo cual, los intereses deben fijarse es a partir de la ejecutoria de la sentencia, momento en el cual, se puede realizar la liquidación cierta del perjuicio padecido. En extenso, fue mencionado:</w:t>
      </w:r>
    </w:p>
    <w:p w14:paraId="362C88F7" w14:textId="77777777" w:rsidR="00975E9D" w:rsidRPr="00975E9D" w:rsidRDefault="00975E9D" w:rsidP="00975E9D">
      <w:pPr>
        <w:spacing w:line="360" w:lineRule="auto"/>
        <w:jc w:val="both"/>
        <w:rPr>
          <w:rFonts w:ascii="Arial" w:hAnsi="Arial" w:cs="Arial"/>
          <w:color w:val="000000" w:themeColor="text1"/>
        </w:rPr>
      </w:pPr>
    </w:p>
    <w:p w14:paraId="66E25F59" w14:textId="77777777" w:rsidR="00975E9D" w:rsidRPr="00975E9D" w:rsidRDefault="00975E9D" w:rsidP="00975E9D">
      <w:pPr>
        <w:pStyle w:val="Textoindependiente"/>
        <w:spacing w:line="360" w:lineRule="auto"/>
        <w:ind w:left="680" w:right="680"/>
        <w:jc w:val="both"/>
        <w:rPr>
          <w:rFonts w:ascii="Arial" w:hAnsi="Arial" w:cs="Arial"/>
          <w:i/>
          <w:color w:val="000000" w:themeColor="text1"/>
          <w:sz w:val="22"/>
          <w:szCs w:val="22"/>
        </w:rPr>
      </w:pPr>
      <w:r w:rsidRPr="00975E9D">
        <w:rPr>
          <w:rFonts w:ascii="Arial" w:hAnsi="Arial" w:cs="Arial"/>
          <w:i/>
          <w:sz w:val="22"/>
          <w:szCs w:val="22"/>
          <w:lang w:eastAsia="es-ES"/>
        </w:rPr>
        <w:t>“(…)</w:t>
      </w:r>
      <w:r w:rsidRPr="00975E9D">
        <w:rPr>
          <w:rFonts w:ascii="Arial" w:hAnsi="Arial" w:cs="Arial"/>
          <w:i/>
          <w:color w:val="000000" w:themeColor="text1"/>
          <w:sz w:val="22"/>
          <w:szCs w:val="22"/>
        </w:rPr>
        <w:t xml:space="preserve"> 6.2.2. Algo bien distinto ocurre cuando la reclamación de la </w:t>
      </w:r>
      <w:proofErr w:type="gramStart"/>
      <w:r w:rsidRPr="00975E9D">
        <w:rPr>
          <w:rFonts w:ascii="Arial" w:hAnsi="Arial" w:cs="Arial"/>
          <w:i/>
          <w:color w:val="000000" w:themeColor="text1"/>
          <w:sz w:val="22"/>
          <w:szCs w:val="22"/>
        </w:rPr>
        <w:t>indemnización,</w:t>
      </w:r>
      <w:proofErr w:type="gramEnd"/>
      <w:r w:rsidRPr="00975E9D">
        <w:rPr>
          <w:rFonts w:ascii="Arial" w:hAnsi="Arial" w:cs="Arial"/>
          <w:i/>
          <w:color w:val="000000" w:themeColor="text1"/>
          <w:sz w:val="22"/>
          <w:szCs w:val="22"/>
        </w:rPr>
        <w:t xml:space="preserve"> ya sea que tenga carácter extrajudicial o judicial, proviene del asegurado, toda vez que en este caso, la carga demostrativa que a él compete, tiene un objeto bien diverso al anterior, en tanto que recae en acreditar la afectación de su patrimonio, como consecuencia de haberle indemnizado a un tercero los perjuicios que le ocasionó, o de verse obligado a ello, por ser el responsable civil del daño generador de los mismos.</w:t>
      </w:r>
    </w:p>
    <w:p w14:paraId="2419FCAB" w14:textId="77777777" w:rsidR="00975E9D" w:rsidRPr="00975E9D" w:rsidRDefault="00975E9D" w:rsidP="00975E9D">
      <w:pPr>
        <w:pStyle w:val="Textoindependiente"/>
        <w:spacing w:line="360" w:lineRule="auto"/>
        <w:ind w:left="680" w:right="680"/>
        <w:jc w:val="both"/>
        <w:rPr>
          <w:rFonts w:ascii="Arial" w:hAnsi="Arial" w:cs="Arial"/>
          <w:i/>
          <w:color w:val="000000" w:themeColor="text1"/>
          <w:sz w:val="22"/>
          <w:szCs w:val="22"/>
        </w:rPr>
      </w:pPr>
    </w:p>
    <w:p w14:paraId="5FB088D7" w14:textId="77777777" w:rsidR="00975E9D" w:rsidRPr="00975E9D" w:rsidRDefault="00975E9D" w:rsidP="00975E9D">
      <w:pPr>
        <w:pStyle w:val="Textoindependiente"/>
        <w:spacing w:line="360" w:lineRule="auto"/>
        <w:ind w:left="680" w:right="680"/>
        <w:jc w:val="both"/>
        <w:rPr>
          <w:rFonts w:ascii="Arial" w:hAnsi="Arial" w:cs="Arial"/>
          <w:i/>
          <w:color w:val="000000" w:themeColor="text1"/>
          <w:sz w:val="22"/>
          <w:szCs w:val="22"/>
        </w:rPr>
      </w:pPr>
      <w:r w:rsidRPr="00975E9D">
        <w:rPr>
          <w:rFonts w:ascii="Arial" w:hAnsi="Arial" w:cs="Arial"/>
          <w:i/>
          <w:color w:val="000000" w:themeColor="text1"/>
          <w:sz w:val="22"/>
          <w:szCs w:val="22"/>
        </w:rPr>
        <w:t>(…) De suyo, en el caso de encontrarse en firme la obligación de resarcirle los perjuicios a la víctima, cualquiera que sea la hipótesis que conduzca a ello (sentencia judicial, transacción, conciliación, etc.), o de haberse verificado ya el pago de los mismos, podrá el asegurado, previa acreditación de una o de las dos circunstancias anteriores, según fuere el caso, reclamarle a la aseguradora extrajudicialmente o en proceso judicial que, conforme a lo estipulado en el seguro, atienda la reparación del damnificado o que le reembolse la cantidad que le sufragó a éste.</w:t>
      </w:r>
    </w:p>
    <w:p w14:paraId="1AFBF4DD" w14:textId="77777777" w:rsidR="00975E9D" w:rsidRPr="00975E9D" w:rsidRDefault="00975E9D" w:rsidP="00975E9D">
      <w:pPr>
        <w:pStyle w:val="Textoindependiente"/>
        <w:spacing w:line="360" w:lineRule="auto"/>
        <w:ind w:left="680" w:right="680"/>
        <w:jc w:val="both"/>
        <w:rPr>
          <w:rFonts w:ascii="Arial" w:hAnsi="Arial" w:cs="Arial"/>
          <w:i/>
          <w:color w:val="000000" w:themeColor="text1"/>
          <w:sz w:val="22"/>
          <w:szCs w:val="22"/>
        </w:rPr>
      </w:pPr>
    </w:p>
    <w:p w14:paraId="5D739142" w14:textId="77777777" w:rsidR="00975E9D" w:rsidRPr="00975E9D" w:rsidRDefault="00975E9D" w:rsidP="00975E9D">
      <w:pPr>
        <w:pStyle w:val="Textoindependiente"/>
        <w:spacing w:line="360" w:lineRule="auto"/>
        <w:ind w:left="680" w:right="680"/>
        <w:jc w:val="both"/>
        <w:rPr>
          <w:rFonts w:ascii="Arial" w:hAnsi="Arial" w:cs="Arial"/>
          <w:b/>
          <w:bCs/>
          <w:i/>
          <w:color w:val="000000" w:themeColor="text1"/>
          <w:sz w:val="22"/>
          <w:szCs w:val="22"/>
          <w:u w:val="single"/>
        </w:rPr>
      </w:pPr>
      <w:r w:rsidRPr="00975E9D">
        <w:rPr>
          <w:rFonts w:ascii="Arial" w:hAnsi="Arial" w:cs="Arial"/>
          <w:i/>
          <w:color w:val="000000" w:themeColor="text1"/>
          <w:sz w:val="22"/>
          <w:szCs w:val="22"/>
        </w:rPr>
        <w:t xml:space="preserve">(…) En casos como el de sub lite, la acreditación de la existencia del siniestro y la cuantía de la pérdida que exige el artículo 1080 del Código de Comercio como detonante de la mora del asegurador, </w:t>
      </w:r>
      <w:r w:rsidRPr="00975E9D">
        <w:rPr>
          <w:rFonts w:ascii="Arial" w:hAnsi="Arial" w:cs="Arial"/>
          <w:b/>
          <w:bCs/>
          <w:i/>
          <w:color w:val="000000" w:themeColor="text1"/>
          <w:sz w:val="22"/>
          <w:szCs w:val="22"/>
          <w:u w:val="single"/>
        </w:rPr>
        <w:t xml:space="preserve">solo puede entenderse satisfecha en la fase de valoración de la prueba, no antes, pues solo en desarrollo de esa labor de juzgamiento resulta </w:t>
      </w:r>
      <w:r w:rsidRPr="00975E9D">
        <w:rPr>
          <w:rFonts w:ascii="Arial" w:hAnsi="Arial" w:cs="Arial"/>
          <w:b/>
          <w:bCs/>
          <w:i/>
          <w:color w:val="000000" w:themeColor="text1"/>
          <w:sz w:val="22"/>
          <w:szCs w:val="22"/>
          <w:u w:val="single"/>
        </w:rPr>
        <w:lastRenderedPageBreak/>
        <w:t>posible determinar, de manera objetiva, lo que se tuvo por probado en el proceso.</w:t>
      </w:r>
    </w:p>
    <w:p w14:paraId="3599AAD4" w14:textId="77777777" w:rsidR="00975E9D" w:rsidRPr="00975E9D" w:rsidRDefault="00975E9D" w:rsidP="00975E9D">
      <w:pPr>
        <w:pStyle w:val="Textoindependiente"/>
        <w:spacing w:line="360" w:lineRule="auto"/>
        <w:ind w:left="680" w:right="680"/>
        <w:jc w:val="both"/>
        <w:rPr>
          <w:rFonts w:ascii="Arial" w:hAnsi="Arial" w:cs="Arial"/>
          <w:i/>
          <w:color w:val="000000" w:themeColor="text1"/>
          <w:sz w:val="22"/>
          <w:szCs w:val="22"/>
        </w:rPr>
      </w:pPr>
    </w:p>
    <w:p w14:paraId="4EDBA6B4" w14:textId="77777777" w:rsidR="00975E9D" w:rsidRPr="00975E9D" w:rsidRDefault="00975E9D" w:rsidP="00975E9D">
      <w:pPr>
        <w:pStyle w:val="Textoindependiente"/>
        <w:spacing w:line="360" w:lineRule="auto"/>
        <w:ind w:left="680" w:right="680"/>
        <w:jc w:val="both"/>
        <w:rPr>
          <w:rFonts w:ascii="Arial" w:hAnsi="Arial" w:cs="Arial"/>
          <w:i/>
          <w:color w:val="000000" w:themeColor="text1"/>
          <w:sz w:val="22"/>
          <w:szCs w:val="22"/>
        </w:rPr>
      </w:pPr>
      <w:r w:rsidRPr="00975E9D">
        <w:rPr>
          <w:rFonts w:ascii="Arial" w:hAnsi="Arial" w:cs="Arial"/>
          <w:i/>
          <w:color w:val="000000" w:themeColor="text1"/>
          <w:sz w:val="22"/>
          <w:szCs w:val="22"/>
        </w:rPr>
        <w:t>Es que antes, ello es imposible, sobre todo si dicho demandado, la aseguradora llamada en garantía, o los dos, discuten la responsabilidad endilgada a aquél y/o el monto de los perjuicios solicitados, pues, se itera, únicamente hasta cuando el debate judicial quede zanjado por sentencia que lo defina en favor de la parte actora y en contra del accionado, es factible aseverar que el patrimonio del último está efectivamente expuesto a reducirse (siniestro) en un monto específico (cuantía de la pérdida). Y, siendo ello así, y dado que, -como viene de verse- en contextos como el descrito la demostración de las variables del canon 1077 del estatuto mercantil se diferirá a la etapa de la sentencia, su ejecutoria bastará para hacer exigible el pago de la condena impuesta por la jurisdicción, siendo por ello improcedente otorgar un plazo de gracia de treinta días que establece la misma codificación en el artículo 1080 previamente citado.</w:t>
      </w:r>
    </w:p>
    <w:p w14:paraId="501383E8" w14:textId="77777777" w:rsidR="00975E9D" w:rsidRPr="00975E9D" w:rsidRDefault="00975E9D" w:rsidP="00975E9D">
      <w:pPr>
        <w:pStyle w:val="Textoindependiente"/>
        <w:spacing w:line="360" w:lineRule="auto"/>
        <w:ind w:left="680" w:right="680"/>
        <w:jc w:val="both"/>
        <w:rPr>
          <w:rFonts w:ascii="Arial" w:hAnsi="Arial" w:cs="Arial"/>
          <w:i/>
          <w:color w:val="000000" w:themeColor="text1"/>
          <w:sz w:val="22"/>
          <w:szCs w:val="22"/>
        </w:rPr>
      </w:pPr>
    </w:p>
    <w:p w14:paraId="37685F6A" w14:textId="43FBD1F1" w:rsidR="00975E9D" w:rsidRPr="00975E9D" w:rsidRDefault="00975E9D" w:rsidP="00975E9D">
      <w:pPr>
        <w:pStyle w:val="Textoindependiente"/>
        <w:spacing w:line="360" w:lineRule="auto"/>
        <w:ind w:left="680" w:right="680"/>
        <w:jc w:val="both"/>
        <w:rPr>
          <w:rFonts w:ascii="Arial" w:hAnsi="Arial" w:cs="Arial"/>
          <w:i/>
          <w:sz w:val="22"/>
          <w:szCs w:val="22"/>
          <w:lang w:eastAsia="es-ES"/>
        </w:rPr>
      </w:pPr>
      <w:r w:rsidRPr="00975E9D">
        <w:rPr>
          <w:rFonts w:ascii="Arial" w:hAnsi="Arial" w:cs="Arial"/>
          <w:i/>
          <w:color w:val="000000" w:themeColor="text1"/>
          <w:sz w:val="22"/>
          <w:szCs w:val="22"/>
        </w:rPr>
        <w:t>Más notoria es la necesidad del fallo definitorio de la contienda cuando, como aquí ocurrió, los únicos perjuicios peticionados, o susceptibles de reconocerse, son los morales, pues la determinación de su cuantía únicamente compete al juez, facultad que sólo puede ejercer al desatar la correspondiente instancia.</w:t>
      </w:r>
      <w:r w:rsidRPr="00975E9D">
        <w:rPr>
          <w:rFonts w:ascii="Arial" w:hAnsi="Arial" w:cs="Arial"/>
          <w:color w:val="000000" w:themeColor="text1"/>
          <w:sz w:val="22"/>
          <w:szCs w:val="22"/>
        </w:rPr>
        <w:t xml:space="preserve">” (Subraya y negrilla fuera del texto original) </w:t>
      </w:r>
    </w:p>
    <w:p w14:paraId="377CBC97" w14:textId="77777777" w:rsidR="00403792" w:rsidRPr="00B53EC2" w:rsidRDefault="00403792">
      <w:pPr>
        <w:widowControl/>
        <w:shd w:val="clear" w:color="auto" w:fill="FFFFFF"/>
        <w:autoSpaceDE/>
        <w:autoSpaceDN/>
        <w:spacing w:line="360" w:lineRule="auto"/>
        <w:jc w:val="both"/>
        <w:rPr>
          <w:rFonts w:ascii="Arial" w:hAnsi="Arial" w:cs="Arial"/>
        </w:rPr>
      </w:pPr>
    </w:p>
    <w:p w14:paraId="3BB0FEB6" w14:textId="701D9C99" w:rsidR="00975E9D" w:rsidRPr="00975E9D" w:rsidRDefault="00975E9D" w:rsidP="00975E9D">
      <w:pPr>
        <w:pStyle w:val="Sinespaciado"/>
      </w:pPr>
      <w:r w:rsidRPr="00975E9D">
        <w:t>EN CUALQUIER CASO, DE NINGUNA FORMA SE PODRÁ EXCEDER EL LÍMITE DEL VALOR ASEGURADO EN LA PÓLIZA NO. 4297341, CON SUS SUBLÍMITES</w:t>
      </w:r>
    </w:p>
    <w:p w14:paraId="10286F1A" w14:textId="77777777" w:rsidR="00975E9D" w:rsidRPr="00662673" w:rsidRDefault="00975E9D" w:rsidP="00975E9D">
      <w:pPr>
        <w:spacing w:line="360" w:lineRule="auto"/>
        <w:jc w:val="both"/>
        <w:rPr>
          <w:rFonts w:ascii="Arial" w:hAnsi="Arial" w:cs="Arial"/>
          <w:bCs/>
        </w:rPr>
      </w:pPr>
    </w:p>
    <w:p w14:paraId="7A3AE9E5" w14:textId="77777777" w:rsidR="00975E9D" w:rsidRPr="00662673" w:rsidRDefault="00975E9D" w:rsidP="00975E9D">
      <w:pPr>
        <w:spacing w:line="360" w:lineRule="auto"/>
        <w:jc w:val="both"/>
        <w:rPr>
          <w:rFonts w:ascii="Arial" w:hAnsi="Arial" w:cs="Arial"/>
          <w:bCs/>
        </w:rPr>
      </w:pPr>
      <w:r w:rsidRPr="00662673">
        <w:rPr>
          <w:rFonts w:ascii="Arial" w:hAnsi="Arial" w:cs="Arial"/>
          <w:bCs/>
        </w:rPr>
        <w:t>En el remoto e improbable evento en que el Despacho considere que sí ha nacido a la vida jurídica la obligación condicional de HDI Seguros S.A. en virtud de la póliza vinculada.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412BF1E6" w14:textId="77777777" w:rsidR="00975E9D" w:rsidRPr="00662673" w:rsidRDefault="00975E9D" w:rsidP="00975E9D">
      <w:pPr>
        <w:spacing w:line="360" w:lineRule="auto"/>
        <w:jc w:val="both"/>
        <w:rPr>
          <w:rFonts w:ascii="Arial" w:hAnsi="Arial" w:cs="Arial"/>
          <w:bCs/>
        </w:rPr>
      </w:pPr>
    </w:p>
    <w:p w14:paraId="4DEBDA32" w14:textId="77777777" w:rsidR="00975E9D" w:rsidRPr="00662673" w:rsidRDefault="00975E9D" w:rsidP="00975E9D">
      <w:pPr>
        <w:spacing w:line="360" w:lineRule="auto"/>
        <w:jc w:val="both"/>
        <w:rPr>
          <w:rFonts w:ascii="Arial" w:hAnsi="Arial" w:cs="Arial"/>
          <w:bCs/>
        </w:rPr>
      </w:pPr>
      <w:r w:rsidRPr="00662673">
        <w:rPr>
          <w:rFonts w:ascii="Arial" w:hAnsi="Arial" w:cs="Arial"/>
          <w:bCs/>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6C1EA19A" w14:textId="77777777" w:rsidR="00975E9D" w:rsidRPr="00662673" w:rsidRDefault="00975E9D" w:rsidP="00975E9D">
      <w:pPr>
        <w:spacing w:line="360" w:lineRule="auto"/>
        <w:jc w:val="both"/>
        <w:rPr>
          <w:rFonts w:ascii="Arial" w:hAnsi="Arial" w:cs="Arial"/>
          <w:bCs/>
        </w:rPr>
      </w:pPr>
    </w:p>
    <w:p w14:paraId="6E2A914C" w14:textId="77777777" w:rsidR="00975E9D" w:rsidRPr="00975E9D" w:rsidRDefault="00975E9D" w:rsidP="00975E9D">
      <w:pPr>
        <w:pStyle w:val="Cita"/>
        <w:numPr>
          <w:ilvl w:val="0"/>
          <w:numId w:val="0"/>
        </w:numPr>
        <w:ind w:left="708"/>
        <w:rPr>
          <w:b w:val="0"/>
          <w:bCs/>
          <w:i/>
          <w:iCs w:val="0"/>
          <w:color w:val="000000" w:themeColor="text1"/>
        </w:rPr>
      </w:pPr>
      <w:r w:rsidRPr="00975E9D">
        <w:rPr>
          <w:b w:val="0"/>
          <w:bCs/>
          <w:i/>
          <w:iCs w:val="0"/>
          <w:color w:val="000000" w:themeColor="text1"/>
        </w:rPr>
        <w:t>“(…) ARTÍCULO 1079. RESPONSABILIDAD HASTA LA CONCURRENCIA DE LA SUMA ASEGURADA. El asegurador no estará obligado a responder si no hasta concurrencia de la suma asegurada, sin perjuicio de lo dispuesto en el inciso segundo del artículo 1074 (…)”.</w:t>
      </w:r>
    </w:p>
    <w:p w14:paraId="7214F04A" w14:textId="77777777" w:rsidR="00975E9D" w:rsidRPr="00662673" w:rsidRDefault="00975E9D" w:rsidP="00975E9D">
      <w:pPr>
        <w:spacing w:line="360" w:lineRule="auto"/>
        <w:jc w:val="both"/>
        <w:rPr>
          <w:rFonts w:ascii="Arial" w:hAnsi="Arial" w:cs="Arial"/>
          <w:bCs/>
        </w:rPr>
      </w:pPr>
    </w:p>
    <w:p w14:paraId="28534570" w14:textId="77777777" w:rsidR="00975E9D" w:rsidRDefault="00975E9D" w:rsidP="00975E9D">
      <w:pPr>
        <w:spacing w:line="360" w:lineRule="auto"/>
        <w:jc w:val="both"/>
        <w:rPr>
          <w:rFonts w:ascii="Arial" w:hAnsi="Arial" w:cs="Arial"/>
          <w:bCs/>
        </w:rPr>
      </w:pPr>
      <w:r w:rsidRPr="00662673">
        <w:rPr>
          <w:rFonts w:ascii="Arial" w:hAnsi="Arial" w:cs="Arial"/>
          <w:bCs/>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1D9BAB96" w14:textId="77777777" w:rsidR="00975E9D" w:rsidRPr="00662673" w:rsidRDefault="00975E9D" w:rsidP="00975E9D">
      <w:pPr>
        <w:spacing w:line="360" w:lineRule="auto"/>
        <w:jc w:val="both"/>
        <w:rPr>
          <w:rFonts w:ascii="Arial" w:hAnsi="Arial" w:cs="Arial"/>
          <w:bCs/>
        </w:rPr>
      </w:pPr>
    </w:p>
    <w:p w14:paraId="7812616C" w14:textId="77777777" w:rsidR="00975E9D" w:rsidRPr="00C41BC4" w:rsidRDefault="00975E9D" w:rsidP="00975E9D">
      <w:pPr>
        <w:pStyle w:val="Cita"/>
        <w:numPr>
          <w:ilvl w:val="0"/>
          <w:numId w:val="0"/>
        </w:numPr>
        <w:ind w:left="708"/>
        <w:rPr>
          <w:color w:val="000000" w:themeColor="text1"/>
        </w:rPr>
      </w:pPr>
      <w:r w:rsidRPr="00975E9D">
        <w:rPr>
          <w:b w:val="0"/>
          <w:bCs/>
          <w:i/>
          <w:iCs w:val="0"/>
          <w:color w:val="000000" w:themeColor="text1"/>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Pr>
          <w:color w:val="000000" w:themeColor="text1"/>
        </w:rPr>
        <w:t xml:space="preserve"> </w:t>
      </w:r>
      <w:r w:rsidRPr="00C41BC4">
        <w:rPr>
          <w:color w:val="000000" w:themeColor="text1"/>
        </w:rPr>
        <w:t>”</w:t>
      </w:r>
      <w:r w:rsidRPr="00C41BC4">
        <w:rPr>
          <w:rStyle w:val="Refdenotaalpie"/>
          <w:rFonts w:cs="Arial"/>
          <w:bCs/>
          <w:color w:val="000000" w:themeColor="text1"/>
        </w:rPr>
        <w:footnoteReference w:id="24"/>
      </w:r>
      <w:r w:rsidRPr="00C41BC4">
        <w:rPr>
          <w:color w:val="000000" w:themeColor="text1"/>
        </w:rPr>
        <w:t xml:space="preserve"> </w:t>
      </w:r>
    </w:p>
    <w:p w14:paraId="74305475" w14:textId="77777777" w:rsidR="00975E9D" w:rsidRPr="00662673" w:rsidRDefault="00975E9D" w:rsidP="00975E9D">
      <w:pPr>
        <w:spacing w:line="360" w:lineRule="auto"/>
        <w:jc w:val="both"/>
        <w:rPr>
          <w:rFonts w:ascii="Arial" w:hAnsi="Arial" w:cs="Arial"/>
          <w:bCs/>
        </w:rPr>
      </w:pPr>
    </w:p>
    <w:p w14:paraId="7D24FFD1" w14:textId="5A549B0B" w:rsidR="00975E9D" w:rsidRPr="00662673" w:rsidRDefault="00975E9D" w:rsidP="00975E9D">
      <w:pPr>
        <w:spacing w:line="360" w:lineRule="auto"/>
        <w:jc w:val="both"/>
        <w:rPr>
          <w:rFonts w:ascii="Arial" w:hAnsi="Arial" w:cs="Arial"/>
          <w:bCs/>
        </w:rPr>
      </w:pPr>
      <w:r w:rsidRPr="00662673">
        <w:rPr>
          <w:rFonts w:ascii="Arial" w:hAnsi="Arial" w:cs="Arial"/>
          <w:bCs/>
        </w:rPr>
        <w:t xml:space="preserve">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 Póliza No. </w:t>
      </w:r>
      <w:r w:rsidRPr="00975E9D">
        <w:rPr>
          <w:rFonts w:ascii="Arial" w:hAnsi="Arial" w:cs="Arial"/>
          <w:bCs/>
        </w:rPr>
        <w:t>4297341</w:t>
      </w:r>
      <w:r w:rsidRPr="00662673">
        <w:rPr>
          <w:rFonts w:ascii="Arial" w:hAnsi="Arial" w:cs="Arial"/>
          <w:bCs/>
        </w:rPr>
        <w:t>:</w:t>
      </w:r>
    </w:p>
    <w:p w14:paraId="0F76E3BF" w14:textId="4264F91F" w:rsidR="00975E9D" w:rsidRDefault="002544F2" w:rsidP="00975E9D">
      <w:pPr>
        <w:spacing w:line="360" w:lineRule="auto"/>
        <w:jc w:val="both"/>
        <w:rPr>
          <w:rFonts w:ascii="Arial" w:hAnsi="Arial" w:cs="Arial"/>
          <w:bCs/>
        </w:rPr>
      </w:pPr>
      <w:r>
        <w:rPr>
          <w:rFonts w:ascii="Arial" w:hAnsi="Arial" w:cs="Arial"/>
          <w:bCs/>
          <w:noProof/>
          <w:lang w:val="es-ES_tradnl" w:eastAsia="es-ES_tradnl"/>
        </w:rPr>
        <w:drawing>
          <wp:anchor distT="0" distB="0" distL="114300" distR="114300" simplePos="0" relativeHeight="251739136" behindDoc="0" locked="0" layoutInCell="1" allowOverlap="1" wp14:anchorId="73818BBD" wp14:editId="30F04ED8">
            <wp:simplePos x="0" y="0"/>
            <wp:positionH relativeFrom="column">
              <wp:posOffset>245745</wp:posOffset>
            </wp:positionH>
            <wp:positionV relativeFrom="paragraph">
              <wp:posOffset>410210</wp:posOffset>
            </wp:positionV>
            <wp:extent cx="6088380" cy="2730500"/>
            <wp:effectExtent l="152400" t="152400" r="350520" b="355600"/>
            <wp:wrapThrough wrapText="bothSides">
              <wp:wrapPolygon edited="0">
                <wp:start x="496" y="-1206"/>
                <wp:lineTo x="-451" y="-1005"/>
                <wp:lineTo x="-541" y="5425"/>
                <wp:lineTo x="-541" y="22303"/>
                <wp:lineTo x="-270" y="23107"/>
                <wp:lineTo x="721" y="24112"/>
                <wp:lineTo x="766" y="24313"/>
                <wp:lineTo x="21447" y="24313"/>
                <wp:lineTo x="21492" y="24112"/>
                <wp:lineTo x="22528" y="23107"/>
                <wp:lineTo x="22753" y="21600"/>
                <wp:lineTo x="22798" y="2210"/>
                <wp:lineTo x="22663" y="301"/>
                <wp:lineTo x="21897" y="-1005"/>
                <wp:lineTo x="21717" y="-1206"/>
                <wp:lineTo x="496" y="-1206"/>
              </wp:wrapPolygon>
            </wp:wrapThrough>
            <wp:docPr id="17732103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10375" name="Imagen 1773210375"/>
                    <pic:cNvPicPr/>
                  </pic:nvPicPr>
                  <pic:blipFill rotWithShape="1">
                    <a:blip r:embed="rId12" cstate="print">
                      <a:extLst>
                        <a:ext uri="{28A0092B-C50C-407E-A947-70E740481C1C}">
                          <a14:useLocalDpi xmlns:a14="http://schemas.microsoft.com/office/drawing/2010/main" val="0"/>
                        </a:ext>
                      </a:extLst>
                    </a:blip>
                    <a:srcRect l="21934" t="40514" r="20824" b="18401"/>
                    <a:stretch/>
                  </pic:blipFill>
                  <pic:spPr bwMode="auto">
                    <a:xfrm>
                      <a:off x="0" y="0"/>
                      <a:ext cx="6088380" cy="27305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30034" w14:textId="77777777" w:rsidR="002544F2" w:rsidRDefault="002544F2" w:rsidP="002544F2">
      <w:pPr>
        <w:spacing w:line="360" w:lineRule="auto"/>
        <w:rPr>
          <w:rFonts w:ascii="Arial" w:hAnsi="Arial" w:cs="Arial"/>
          <w:bCs/>
          <w:i/>
          <w:iCs/>
        </w:rPr>
      </w:pPr>
    </w:p>
    <w:p w14:paraId="4AC27818" w14:textId="54508AF9" w:rsidR="00975E9D" w:rsidRPr="00662673" w:rsidRDefault="00975E9D" w:rsidP="00975E9D">
      <w:pPr>
        <w:spacing w:line="360" w:lineRule="auto"/>
        <w:jc w:val="center"/>
        <w:rPr>
          <w:rFonts w:ascii="Arial" w:hAnsi="Arial" w:cs="Arial"/>
          <w:bCs/>
          <w:i/>
          <w:iCs/>
        </w:rPr>
      </w:pPr>
      <w:r w:rsidRPr="00662673">
        <w:rPr>
          <w:rFonts w:ascii="Arial" w:hAnsi="Arial" w:cs="Arial"/>
          <w:bCs/>
          <w:i/>
          <w:iCs/>
        </w:rPr>
        <w:lastRenderedPageBreak/>
        <w:t>Fotografía</w:t>
      </w:r>
      <w:r>
        <w:rPr>
          <w:rFonts w:ascii="Arial" w:hAnsi="Arial" w:cs="Arial"/>
          <w:bCs/>
          <w:i/>
          <w:iCs/>
        </w:rPr>
        <w:t xml:space="preserve">: Póliza de Seguros de </w:t>
      </w:r>
      <w:r w:rsidRPr="00B95B62">
        <w:rPr>
          <w:rFonts w:ascii="Arial" w:hAnsi="Arial" w:cs="Arial"/>
          <w:bCs/>
          <w:i/>
          <w:iCs/>
        </w:rPr>
        <w:t xml:space="preserve">Automóviles No. </w:t>
      </w:r>
      <w:r w:rsidR="002544F2" w:rsidRPr="00B95B62">
        <w:rPr>
          <w:rFonts w:ascii="Arial" w:hAnsi="Arial" w:cs="Arial"/>
          <w:bCs/>
          <w:i/>
          <w:iCs/>
        </w:rPr>
        <w:t>4297341</w:t>
      </w:r>
      <w:r w:rsidR="002544F2">
        <w:rPr>
          <w:rFonts w:ascii="Arial" w:hAnsi="Arial" w:cs="Arial"/>
          <w:bCs/>
        </w:rPr>
        <w:t>.</w:t>
      </w:r>
    </w:p>
    <w:p w14:paraId="21861054" w14:textId="77777777" w:rsidR="00975E9D" w:rsidRPr="00662673" w:rsidRDefault="00975E9D" w:rsidP="00975E9D">
      <w:pPr>
        <w:spacing w:line="360" w:lineRule="auto"/>
        <w:jc w:val="both"/>
        <w:rPr>
          <w:rFonts w:ascii="Arial" w:hAnsi="Arial" w:cs="Arial"/>
          <w:bCs/>
        </w:rPr>
      </w:pPr>
    </w:p>
    <w:p w14:paraId="2F2D37AA" w14:textId="5B95BD89" w:rsidR="00975E9D" w:rsidRPr="00662673" w:rsidRDefault="00975E9D" w:rsidP="00975E9D">
      <w:pPr>
        <w:spacing w:line="360" w:lineRule="auto"/>
        <w:jc w:val="both"/>
        <w:rPr>
          <w:rFonts w:ascii="Arial" w:hAnsi="Arial" w:cs="Arial"/>
          <w:bCs/>
        </w:rPr>
      </w:pPr>
      <w:r w:rsidRPr="00662673">
        <w:rPr>
          <w:rFonts w:ascii="Arial" w:hAnsi="Arial" w:cs="Arial"/>
          <w:bCs/>
        </w:rPr>
        <w:t xml:space="preserve">Adicionalmente, debe el despacho tener en cuenta los sublímites pactados en la póliza objeto de estudio. En ese sentido, en el condicionado general aplicable a contrato de seguro en cuestión, contenido en la forma </w:t>
      </w:r>
      <w:r w:rsidR="00B95B62" w:rsidRPr="00557900">
        <w:rPr>
          <w:rFonts w:ascii="Arial" w:hAnsi="Arial" w:cs="Arial"/>
          <w:bCs/>
        </w:rPr>
        <w:t>03/05/2018-1314-P-03-HDIG030507140000-DR0I</w:t>
      </w:r>
      <w:r w:rsidRPr="00662673">
        <w:rPr>
          <w:rFonts w:ascii="Arial" w:hAnsi="Arial" w:cs="Arial"/>
          <w:bCs/>
        </w:rPr>
        <w:t>, se establece como sublímite que el valor máximo a indemnizar en el amparo de responsabilidad civil extracontractual un límite de indemnización equivalente a 1.000 SMLMV independientemente del número de víctimas, tal como se puede evidenciar a continuación:</w:t>
      </w:r>
    </w:p>
    <w:p w14:paraId="74BD43BB" w14:textId="77777777" w:rsidR="00975E9D" w:rsidRPr="00662673" w:rsidRDefault="00975E9D" w:rsidP="00975E9D">
      <w:pPr>
        <w:spacing w:line="360" w:lineRule="auto"/>
        <w:jc w:val="both"/>
        <w:rPr>
          <w:rFonts w:ascii="Arial" w:hAnsi="Arial" w:cs="Arial"/>
          <w:bCs/>
        </w:rPr>
      </w:pPr>
    </w:p>
    <w:p w14:paraId="1BDC4802" w14:textId="77777777" w:rsidR="00975E9D" w:rsidRDefault="00975E9D" w:rsidP="00975E9D">
      <w:pPr>
        <w:spacing w:line="360" w:lineRule="auto"/>
        <w:jc w:val="both"/>
        <w:rPr>
          <w:rFonts w:ascii="Arial" w:hAnsi="Arial" w:cs="Arial"/>
          <w:bCs/>
        </w:rPr>
      </w:pPr>
      <w:r w:rsidRPr="00662673">
        <w:rPr>
          <w:rFonts w:ascii="Arial" w:hAnsi="Arial" w:cs="Arial"/>
          <w:bCs/>
          <w:noProof/>
          <w:lang w:val="es-ES_tradnl" w:eastAsia="es-ES_tradnl"/>
        </w:rPr>
        <w:drawing>
          <wp:anchor distT="0" distB="0" distL="114300" distR="114300" simplePos="0" relativeHeight="251738112" behindDoc="0" locked="0" layoutInCell="1" allowOverlap="1" wp14:anchorId="1ABE6876" wp14:editId="15BA4851">
            <wp:simplePos x="0" y="0"/>
            <wp:positionH relativeFrom="column">
              <wp:posOffset>1109248</wp:posOffset>
            </wp:positionH>
            <wp:positionV relativeFrom="paragraph">
              <wp:posOffset>152987</wp:posOffset>
            </wp:positionV>
            <wp:extent cx="4826000" cy="2120900"/>
            <wp:effectExtent l="152400" t="152400" r="355600" b="355600"/>
            <wp:wrapThrough wrapText="bothSides">
              <wp:wrapPolygon edited="0">
                <wp:start x="625" y="-1552"/>
                <wp:lineTo x="-568" y="-1293"/>
                <wp:lineTo x="-682" y="6984"/>
                <wp:lineTo x="-682" y="22505"/>
                <wp:lineTo x="-341" y="23540"/>
                <wp:lineTo x="909" y="24834"/>
                <wp:lineTo x="966" y="25092"/>
                <wp:lineTo x="21429" y="25092"/>
                <wp:lineTo x="21486" y="24834"/>
                <wp:lineTo x="22794" y="23540"/>
                <wp:lineTo x="23078" y="21600"/>
                <wp:lineTo x="23135" y="2846"/>
                <wp:lineTo x="22964" y="388"/>
                <wp:lineTo x="21998" y="-1293"/>
                <wp:lineTo x="21771" y="-1552"/>
                <wp:lineTo x="625" y="-1552"/>
              </wp:wrapPolygon>
            </wp:wrapThrough>
            <wp:docPr id="892369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69197" name=""/>
                    <pic:cNvPicPr/>
                  </pic:nvPicPr>
                  <pic:blipFill>
                    <a:blip r:embed="rId13">
                      <a:extLst>
                        <a:ext uri="{28A0092B-C50C-407E-A947-70E740481C1C}">
                          <a14:useLocalDpi xmlns:a14="http://schemas.microsoft.com/office/drawing/2010/main" val="0"/>
                        </a:ext>
                      </a:extLst>
                    </a:blip>
                    <a:stretch>
                      <a:fillRect/>
                    </a:stretch>
                  </pic:blipFill>
                  <pic:spPr>
                    <a:xfrm>
                      <a:off x="0" y="0"/>
                      <a:ext cx="4826000" cy="2120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C33DEE" w14:textId="77777777" w:rsidR="00975E9D" w:rsidRDefault="00975E9D" w:rsidP="00975E9D">
      <w:pPr>
        <w:spacing w:line="360" w:lineRule="auto"/>
        <w:jc w:val="both"/>
        <w:rPr>
          <w:rFonts w:ascii="Arial" w:hAnsi="Arial" w:cs="Arial"/>
          <w:bCs/>
        </w:rPr>
      </w:pPr>
    </w:p>
    <w:p w14:paraId="192BBF10" w14:textId="77777777" w:rsidR="00975E9D" w:rsidRDefault="00975E9D" w:rsidP="00975E9D">
      <w:pPr>
        <w:spacing w:line="360" w:lineRule="auto"/>
        <w:jc w:val="both"/>
        <w:rPr>
          <w:rFonts w:ascii="Arial" w:hAnsi="Arial" w:cs="Arial"/>
          <w:bCs/>
        </w:rPr>
      </w:pPr>
    </w:p>
    <w:p w14:paraId="3E4D75FF" w14:textId="77777777" w:rsidR="00975E9D" w:rsidRDefault="00975E9D" w:rsidP="00975E9D">
      <w:pPr>
        <w:spacing w:line="360" w:lineRule="auto"/>
        <w:jc w:val="both"/>
        <w:rPr>
          <w:rFonts w:ascii="Arial" w:hAnsi="Arial" w:cs="Arial"/>
          <w:bCs/>
        </w:rPr>
      </w:pPr>
    </w:p>
    <w:p w14:paraId="3CB47F6B" w14:textId="77777777" w:rsidR="00975E9D" w:rsidRDefault="00975E9D" w:rsidP="00975E9D">
      <w:pPr>
        <w:spacing w:line="360" w:lineRule="auto"/>
        <w:jc w:val="both"/>
        <w:rPr>
          <w:rFonts w:ascii="Arial" w:hAnsi="Arial" w:cs="Arial"/>
          <w:bCs/>
        </w:rPr>
      </w:pPr>
    </w:p>
    <w:p w14:paraId="73890628" w14:textId="77777777" w:rsidR="00975E9D" w:rsidRDefault="00975E9D" w:rsidP="00975E9D">
      <w:pPr>
        <w:spacing w:line="360" w:lineRule="auto"/>
        <w:jc w:val="both"/>
        <w:rPr>
          <w:rFonts w:ascii="Arial" w:hAnsi="Arial" w:cs="Arial"/>
          <w:bCs/>
        </w:rPr>
      </w:pPr>
    </w:p>
    <w:p w14:paraId="6ABE2803" w14:textId="77777777" w:rsidR="00975E9D" w:rsidRDefault="00975E9D" w:rsidP="00975E9D">
      <w:pPr>
        <w:spacing w:line="360" w:lineRule="auto"/>
        <w:jc w:val="both"/>
        <w:rPr>
          <w:rFonts w:ascii="Arial" w:hAnsi="Arial" w:cs="Arial"/>
          <w:bCs/>
        </w:rPr>
      </w:pPr>
    </w:p>
    <w:p w14:paraId="1C11E21E" w14:textId="77777777" w:rsidR="00975E9D" w:rsidRDefault="00975E9D" w:rsidP="00975E9D">
      <w:pPr>
        <w:spacing w:line="360" w:lineRule="auto"/>
        <w:jc w:val="both"/>
        <w:rPr>
          <w:rFonts w:ascii="Arial" w:hAnsi="Arial" w:cs="Arial"/>
          <w:bCs/>
        </w:rPr>
      </w:pPr>
    </w:p>
    <w:p w14:paraId="751C695E" w14:textId="77777777" w:rsidR="00975E9D" w:rsidRDefault="00975E9D" w:rsidP="00975E9D">
      <w:pPr>
        <w:spacing w:line="360" w:lineRule="auto"/>
        <w:jc w:val="both"/>
        <w:rPr>
          <w:rFonts w:ascii="Arial" w:hAnsi="Arial" w:cs="Arial"/>
          <w:bCs/>
        </w:rPr>
      </w:pPr>
    </w:p>
    <w:p w14:paraId="5E033E7F" w14:textId="77777777" w:rsidR="00975E9D" w:rsidRDefault="00975E9D" w:rsidP="00975E9D">
      <w:pPr>
        <w:spacing w:line="360" w:lineRule="auto"/>
        <w:jc w:val="both"/>
        <w:rPr>
          <w:rFonts w:ascii="Arial" w:hAnsi="Arial" w:cs="Arial"/>
          <w:bCs/>
        </w:rPr>
      </w:pPr>
    </w:p>
    <w:p w14:paraId="3D817803" w14:textId="77777777" w:rsidR="00975E9D" w:rsidRDefault="00975E9D" w:rsidP="00975E9D">
      <w:pPr>
        <w:spacing w:line="360" w:lineRule="auto"/>
        <w:jc w:val="both"/>
        <w:rPr>
          <w:rFonts w:ascii="Arial" w:hAnsi="Arial" w:cs="Arial"/>
          <w:bCs/>
        </w:rPr>
      </w:pPr>
    </w:p>
    <w:p w14:paraId="2AE5D7D1" w14:textId="77777777" w:rsidR="00975E9D" w:rsidRPr="00662673" w:rsidRDefault="00975E9D" w:rsidP="00975E9D">
      <w:pPr>
        <w:spacing w:line="360" w:lineRule="auto"/>
        <w:jc w:val="center"/>
        <w:rPr>
          <w:rFonts w:ascii="Arial" w:hAnsi="Arial" w:cs="Arial"/>
          <w:bCs/>
          <w:i/>
          <w:iCs/>
        </w:rPr>
      </w:pPr>
    </w:p>
    <w:p w14:paraId="4E9546C4" w14:textId="2D54008B" w:rsidR="00975E9D" w:rsidRPr="00662673" w:rsidRDefault="00975E9D" w:rsidP="00975E9D">
      <w:pPr>
        <w:spacing w:line="360" w:lineRule="auto"/>
        <w:jc w:val="center"/>
        <w:rPr>
          <w:rFonts w:ascii="Arial" w:hAnsi="Arial" w:cs="Arial"/>
          <w:bCs/>
          <w:i/>
          <w:iCs/>
        </w:rPr>
      </w:pPr>
      <w:r>
        <w:rPr>
          <w:rFonts w:ascii="Arial" w:hAnsi="Arial" w:cs="Arial"/>
          <w:bCs/>
          <w:i/>
          <w:iCs/>
        </w:rPr>
        <w:t>Fotografía:</w:t>
      </w:r>
      <w:r w:rsidRPr="00662673">
        <w:rPr>
          <w:rFonts w:ascii="Arial" w:hAnsi="Arial" w:cs="Arial"/>
          <w:bCs/>
          <w:i/>
          <w:iCs/>
        </w:rPr>
        <w:t xml:space="preserve"> Condicionado general aplicable a la póliza No. </w:t>
      </w:r>
      <w:r w:rsidR="00B95B62" w:rsidRPr="00B95B62">
        <w:rPr>
          <w:rFonts w:ascii="Arial" w:hAnsi="Arial" w:cs="Arial"/>
          <w:bCs/>
          <w:i/>
          <w:iCs/>
        </w:rPr>
        <w:t>4297341</w:t>
      </w:r>
      <w:r w:rsidRPr="00662673">
        <w:rPr>
          <w:rFonts w:ascii="Arial" w:hAnsi="Arial" w:cs="Arial"/>
          <w:bCs/>
          <w:i/>
          <w:iCs/>
        </w:rPr>
        <w:t xml:space="preserve">, contenido en la forma </w:t>
      </w:r>
      <w:r w:rsidR="00B95B62" w:rsidRPr="00557900">
        <w:rPr>
          <w:rFonts w:ascii="Arial" w:hAnsi="Arial" w:cs="Arial"/>
          <w:bCs/>
        </w:rPr>
        <w:t>03/05/2018-1314-P-03-HDIG030507140000-DR0I</w:t>
      </w:r>
      <w:r w:rsidR="00B95B62" w:rsidRPr="00265CA7">
        <w:rPr>
          <w:rFonts w:ascii="Arial" w:hAnsi="Arial" w:cs="Arial"/>
          <w:bCs/>
        </w:rPr>
        <w:t>,</w:t>
      </w:r>
    </w:p>
    <w:p w14:paraId="4FC89EE0" w14:textId="77777777" w:rsidR="00975E9D" w:rsidRDefault="00975E9D" w:rsidP="00975E9D">
      <w:pPr>
        <w:spacing w:line="360" w:lineRule="auto"/>
        <w:jc w:val="both"/>
        <w:rPr>
          <w:rFonts w:ascii="Arial" w:hAnsi="Arial" w:cs="Arial"/>
          <w:bCs/>
        </w:rPr>
      </w:pPr>
    </w:p>
    <w:p w14:paraId="5E83D0C3" w14:textId="77777777" w:rsidR="00975E9D" w:rsidRDefault="00975E9D" w:rsidP="00975E9D">
      <w:pPr>
        <w:spacing w:line="360" w:lineRule="auto"/>
        <w:jc w:val="both"/>
        <w:rPr>
          <w:rFonts w:ascii="Arial" w:hAnsi="Arial" w:cs="Arial"/>
          <w:bCs/>
        </w:rPr>
      </w:pPr>
      <w:r w:rsidRPr="00662673">
        <w:rPr>
          <w:rFonts w:ascii="Arial" w:hAnsi="Arial" w:cs="Arial"/>
          <w:bCs/>
        </w:rPr>
        <w:t>Por todo lo anterior, comedidamente le solicito al Honorable Despacho tomar en consideración que, sin perjuicio que en el caso bajo análisis HDI Seguros S.A. no puede ser condenada. En todo caso, dicha póliza contiene unos límites, sublímites y valores asegurados que deberán ser tenidos en cuenta por el Juzgado en el remoto e improbable evento de una condena en contra de mi representada.</w:t>
      </w:r>
    </w:p>
    <w:p w14:paraId="58CCD52E" w14:textId="77777777" w:rsidR="00FB5BDE" w:rsidRPr="00975E9D" w:rsidRDefault="00FB5BDE" w:rsidP="002D6AF5">
      <w:pPr>
        <w:pStyle w:val="Sinespaciado"/>
        <w:numPr>
          <w:ilvl w:val="0"/>
          <w:numId w:val="0"/>
        </w:numPr>
      </w:pPr>
    </w:p>
    <w:p w14:paraId="4AD7F27F" w14:textId="7C0D6319" w:rsidR="00DE7F72" w:rsidRPr="00B53EC2" w:rsidRDefault="00DE7F72">
      <w:pPr>
        <w:pStyle w:val="Sinespaciado"/>
        <w:rPr>
          <w:lang w:val="es-CO"/>
        </w:rPr>
      </w:pPr>
      <w:r w:rsidRPr="00B53EC2">
        <w:rPr>
          <w:lang w:val="es-CO"/>
        </w:rPr>
        <w:t xml:space="preserve">EL SEGURO CONTENIDO EN LA </w:t>
      </w:r>
      <w:r w:rsidRPr="00A50F12">
        <w:rPr>
          <w:lang w:val="es-CO"/>
        </w:rPr>
        <w:t>PÓLIZA No.</w:t>
      </w:r>
      <w:r w:rsidR="00A50F12" w:rsidRPr="00A50F12">
        <w:rPr>
          <w:bCs/>
        </w:rPr>
        <w:t xml:space="preserve"> 4297341</w:t>
      </w:r>
      <w:r w:rsidR="002D6AF5" w:rsidRPr="00FF3E4F">
        <w:rPr>
          <w:bCs/>
        </w:rPr>
        <w:t xml:space="preserve"> </w:t>
      </w:r>
      <w:r w:rsidRPr="00B53EC2">
        <w:rPr>
          <w:lang w:val="es-CO"/>
        </w:rPr>
        <w:t xml:space="preserve">EMITIDA POR LA COMPAÑÍA </w:t>
      </w:r>
      <w:r w:rsidR="00A50F12">
        <w:rPr>
          <w:lang w:val="es-CO"/>
        </w:rPr>
        <w:t>HDI SEGUROS S.A.</w:t>
      </w:r>
      <w:r w:rsidR="002D6AF5">
        <w:rPr>
          <w:lang w:val="es-CO"/>
        </w:rPr>
        <w:t xml:space="preserve"> </w:t>
      </w:r>
      <w:r w:rsidRPr="00B53EC2">
        <w:rPr>
          <w:lang w:val="es-CO"/>
        </w:rPr>
        <w:t>ES DE CARÁCTER MERAMENTE INDEMNIZATORIO</w:t>
      </w:r>
    </w:p>
    <w:p w14:paraId="597EBE0A" w14:textId="77777777" w:rsidR="00DE7F72" w:rsidRPr="00B53EC2" w:rsidRDefault="00DE7F72">
      <w:pPr>
        <w:widowControl/>
        <w:shd w:val="clear" w:color="auto" w:fill="FFFFFF"/>
        <w:autoSpaceDE/>
        <w:autoSpaceDN/>
        <w:spacing w:line="360" w:lineRule="auto"/>
        <w:jc w:val="both"/>
        <w:rPr>
          <w:rFonts w:ascii="Arial" w:hAnsi="Arial" w:cs="Arial"/>
        </w:rPr>
      </w:pPr>
    </w:p>
    <w:p w14:paraId="6E4D5F8B" w14:textId="5FFFB16B"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 xml:space="preserve">Esta excepción se plantea en gracia de discusión y se soporta en el hecho de que </w:t>
      </w:r>
      <w:r w:rsidR="002D6AF5">
        <w:rPr>
          <w:rFonts w:ascii="Arial" w:hAnsi="Arial" w:cs="Arial"/>
        </w:rPr>
        <w:t>la parte actora</w:t>
      </w:r>
      <w:r w:rsidRPr="00B53EC2">
        <w:rPr>
          <w:rFonts w:ascii="Arial" w:hAnsi="Arial" w:cs="Arial"/>
        </w:rPr>
        <w:t xml:space="preserv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ibídem, sólo obliga al asegurador a indemnizar los perjuicios que cause el asegurado con ocasión de determinada responsabilidad en que incurra de acuerdo con la ley, siempre que no esté expresamente excluido en el contrato de seguro. Por lo tanto, con esa condición </w:t>
      </w:r>
      <w:r w:rsidRPr="00B53EC2">
        <w:rPr>
          <w:rFonts w:ascii="Arial" w:hAnsi="Arial" w:cs="Arial"/>
        </w:rPr>
        <w:lastRenderedPageBreak/>
        <w:t>suprema, la responsabilidad del asegurador que se enmarca dentro del límite máximo asegurado, consistente en la obligación de pagar la indemnización, alcanzará solo hasta el monto efectivo del perjuicio patrimonial sufrido por el asegurado, como lo ordena el artículo 1089 ibídem, también infringida por la parte activa de esta acción.</w:t>
      </w:r>
    </w:p>
    <w:p w14:paraId="29575680" w14:textId="77777777" w:rsidR="00DE7F72" w:rsidRPr="00B53EC2" w:rsidRDefault="00DE7F72">
      <w:pPr>
        <w:widowControl/>
        <w:shd w:val="clear" w:color="auto" w:fill="FFFFFF"/>
        <w:autoSpaceDE/>
        <w:autoSpaceDN/>
        <w:spacing w:line="360" w:lineRule="auto"/>
        <w:jc w:val="both"/>
        <w:rPr>
          <w:rFonts w:ascii="Arial" w:hAnsi="Arial" w:cs="Arial"/>
        </w:rPr>
      </w:pPr>
    </w:p>
    <w:p w14:paraId="169E41D9" w14:textId="77777777"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Respecto al carácter indemnizatorio del contrato de seguro, la Honorable Corte Suprema de Justicia, en sentencia de 22 de julio de 1999, se ha referido de la siguiente manera:</w:t>
      </w:r>
    </w:p>
    <w:p w14:paraId="5050D109" w14:textId="77777777" w:rsidR="00DE7F72" w:rsidRPr="00B53EC2" w:rsidRDefault="00DE7F72">
      <w:pPr>
        <w:widowControl/>
        <w:shd w:val="clear" w:color="auto" w:fill="FFFFFF"/>
        <w:autoSpaceDE/>
        <w:autoSpaceDN/>
        <w:spacing w:line="360" w:lineRule="auto"/>
        <w:jc w:val="both"/>
        <w:rPr>
          <w:rFonts w:ascii="Arial" w:hAnsi="Arial" w:cs="Arial"/>
        </w:rPr>
      </w:pPr>
    </w:p>
    <w:p w14:paraId="477030BE" w14:textId="77777777" w:rsidR="00DE7F72" w:rsidRPr="00BB4607" w:rsidRDefault="00DE7F72">
      <w:pPr>
        <w:widowControl/>
        <w:shd w:val="clear" w:color="auto" w:fill="FFFFFF"/>
        <w:autoSpaceDE/>
        <w:autoSpaceDN/>
        <w:spacing w:line="360" w:lineRule="auto"/>
        <w:ind w:left="680" w:right="680"/>
        <w:jc w:val="both"/>
        <w:rPr>
          <w:rFonts w:ascii="Arial" w:hAnsi="Arial" w:cs="Arial"/>
        </w:rPr>
      </w:pPr>
      <w:r w:rsidRPr="00B53EC2">
        <w:rPr>
          <w:rFonts w:ascii="Arial" w:hAnsi="Arial" w:cs="Arial"/>
          <w:i/>
        </w:rPr>
        <w:t xml:space="preserve">“(…) </w:t>
      </w:r>
      <w:r w:rsidRPr="00B53EC2">
        <w:rPr>
          <w:rFonts w:ascii="Arial" w:hAnsi="Arial" w:cs="Arial"/>
          <w:b/>
          <w:i/>
        </w:rPr>
        <w:t>Este contrato no puede ser fuente de ganancias y menos de riqueza, sino que se caracteriza por ser indemnizatorio.</w:t>
      </w:r>
      <w:r w:rsidRPr="00B53EC2">
        <w:rPr>
          <w:rFonts w:ascii="Arial" w:hAnsi="Arial"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B53EC2">
        <w:rPr>
          <w:rFonts w:ascii="Arial" w:hAnsi="Arial" w:cs="Arial"/>
          <w:i/>
        </w:rPr>
        <w:t>operancia</w:t>
      </w:r>
      <w:proofErr w:type="spellEnd"/>
      <w:r w:rsidRPr="00B53EC2">
        <w:rPr>
          <w:rFonts w:ascii="Arial" w:hAnsi="Arial" w:cs="Arial"/>
          <w:i/>
        </w:rPr>
        <w:t xml:space="preserve"> de la garantía contratada, y que el asegurador debe efectuar una vez colocada aquella obligación en situación de solución o pago inmediato (…)”</w:t>
      </w:r>
      <w:r w:rsidRPr="00BB4607">
        <w:rPr>
          <w:rFonts w:ascii="Arial" w:hAnsi="Arial" w:cs="Arial"/>
          <w:i/>
          <w:vertAlign w:val="superscript"/>
        </w:rPr>
        <w:footnoteReference w:id="25"/>
      </w:r>
      <w:r w:rsidRPr="00BB4607">
        <w:rPr>
          <w:rFonts w:ascii="Arial" w:hAnsi="Arial" w:cs="Arial"/>
        </w:rPr>
        <w:t xml:space="preserve"> (Negrita por fuera de texto). </w:t>
      </w:r>
    </w:p>
    <w:p w14:paraId="360AC722" w14:textId="77777777" w:rsidR="00DE7F72" w:rsidRPr="00BB4607" w:rsidRDefault="00DE7F72">
      <w:pPr>
        <w:widowControl/>
        <w:shd w:val="clear" w:color="auto" w:fill="FFFFFF"/>
        <w:autoSpaceDE/>
        <w:autoSpaceDN/>
        <w:spacing w:line="360" w:lineRule="auto"/>
        <w:jc w:val="both"/>
        <w:rPr>
          <w:rFonts w:ascii="Arial" w:hAnsi="Arial" w:cs="Arial"/>
        </w:rPr>
      </w:pPr>
    </w:p>
    <w:p w14:paraId="56864296" w14:textId="77777777" w:rsidR="00DE7F72" w:rsidRPr="001E5DB9" w:rsidRDefault="00DE7F72">
      <w:pPr>
        <w:widowControl/>
        <w:shd w:val="clear" w:color="auto" w:fill="FFFFFF"/>
        <w:autoSpaceDE/>
        <w:autoSpaceDN/>
        <w:spacing w:line="360" w:lineRule="auto"/>
        <w:jc w:val="both"/>
        <w:rPr>
          <w:rFonts w:ascii="Arial" w:hAnsi="Arial" w:cs="Arial"/>
        </w:rPr>
      </w:pPr>
      <w:r w:rsidRPr="00662B5D">
        <w:rPr>
          <w:rFonts w:ascii="Arial" w:hAnsi="Arial" w:cs="Arial"/>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ibídem. En efecto, según lo normado en el referido precepto, este tipo de seguros es meramente indemnizatorio y jamás podrá constituir una fuente de enriquecimiento, por lo cual, la indemnización únicamente debe ceñirse a los per</w:t>
      </w:r>
      <w:r w:rsidRPr="001E5DB9">
        <w:rPr>
          <w:rFonts w:ascii="Arial" w:hAnsi="Arial" w:cs="Arial"/>
        </w:rPr>
        <w:t>juicios que efectivamente se logren acreditar por parte de quien los alega. Sumado al hecho del deber de acreditación, como es apenas, lógico del acaecimiento de alguno de los eventos asegurados en el contrato.</w:t>
      </w:r>
    </w:p>
    <w:p w14:paraId="77B54928" w14:textId="77777777" w:rsidR="00DE7F72" w:rsidRPr="00DF4D32" w:rsidRDefault="00DE7F72">
      <w:pPr>
        <w:widowControl/>
        <w:shd w:val="clear" w:color="auto" w:fill="FFFFFF"/>
        <w:autoSpaceDE/>
        <w:autoSpaceDN/>
        <w:spacing w:line="360" w:lineRule="auto"/>
        <w:jc w:val="both"/>
        <w:rPr>
          <w:rFonts w:ascii="Arial" w:hAnsi="Arial" w:cs="Arial"/>
        </w:rPr>
      </w:pPr>
    </w:p>
    <w:p w14:paraId="00C48D7A" w14:textId="155A0EA0" w:rsidR="00DE7F72" w:rsidRPr="0061433B" w:rsidRDefault="00DE7F72">
      <w:pPr>
        <w:widowControl/>
        <w:shd w:val="clear" w:color="auto" w:fill="FFFFFF"/>
        <w:autoSpaceDE/>
        <w:autoSpaceDN/>
        <w:spacing w:line="360" w:lineRule="auto"/>
        <w:jc w:val="both"/>
        <w:rPr>
          <w:rFonts w:ascii="Arial" w:hAnsi="Arial" w:cs="Arial"/>
        </w:rPr>
      </w:pPr>
      <w:r w:rsidRPr="00DF4D32">
        <w:rPr>
          <w:rFonts w:ascii="Arial" w:hAnsi="Arial" w:cs="Arial"/>
        </w:rPr>
        <w:t>En vista de lo anterior, para el caso concreto, como se expuso en las excepciones de fondo planteadas frente a la demanda, las pretensiones que pretende sean reconocidas por el actor del presente pleito están indebidamente cuantificadas, por la orfandad probatoria con</w:t>
      </w:r>
      <w:r w:rsidR="002D0283" w:rsidRPr="00B046C0">
        <w:rPr>
          <w:rFonts w:ascii="Arial" w:hAnsi="Arial" w:cs="Arial"/>
        </w:rPr>
        <w:t xml:space="preserve"> la que se pretenden demostrar</w:t>
      </w:r>
      <w:r w:rsidRPr="0061433B">
        <w:rPr>
          <w:rFonts w:ascii="Arial" w:hAnsi="Arial" w:cs="Arial"/>
        </w:rPr>
        <w:t>, dentro del cual la activa prende el reconocimiento de las siguientes sumas de dinero:</w:t>
      </w:r>
    </w:p>
    <w:p w14:paraId="0F74443C" w14:textId="77777777" w:rsidR="00DE7F72" w:rsidRPr="0061433B" w:rsidRDefault="00DE7F72">
      <w:pPr>
        <w:widowControl/>
        <w:shd w:val="clear" w:color="auto" w:fill="FFFFFF"/>
        <w:autoSpaceDE/>
        <w:autoSpaceDN/>
        <w:spacing w:line="360" w:lineRule="auto"/>
        <w:jc w:val="both"/>
        <w:rPr>
          <w:rFonts w:ascii="Arial" w:hAnsi="Arial" w:cs="Arial"/>
        </w:rPr>
      </w:pPr>
    </w:p>
    <w:p w14:paraId="52B78175" w14:textId="1395D722" w:rsidR="00A31CFC" w:rsidRPr="00A31CFC" w:rsidRDefault="00A31CFC" w:rsidP="00736B0C">
      <w:pPr>
        <w:pStyle w:val="Prrafodelista"/>
        <w:numPr>
          <w:ilvl w:val="0"/>
          <w:numId w:val="28"/>
        </w:numPr>
        <w:spacing w:line="360" w:lineRule="auto"/>
        <w:jc w:val="both"/>
        <w:rPr>
          <w:rFonts w:ascii="Arial" w:hAnsi="Arial" w:cs="Arial"/>
        </w:rPr>
      </w:pPr>
      <w:r>
        <w:rPr>
          <w:rFonts w:ascii="Arial" w:hAnsi="Arial" w:cs="Arial"/>
          <w:lang w:val="es-CO"/>
        </w:rPr>
        <w:t>La suma de $70.165.735 por concepto de lucro cesante, la cual es improcedente</w:t>
      </w:r>
      <w:r>
        <w:rPr>
          <w:rFonts w:ascii="Arial" w:hAnsi="Arial" w:cs="Arial"/>
          <w:bCs/>
          <w:lang w:val="es-CO"/>
        </w:rPr>
        <w:t xml:space="preserve"> pues</w:t>
      </w:r>
      <w:r w:rsidRPr="002E09FD">
        <w:rPr>
          <w:rFonts w:ascii="Arial" w:hAnsi="Arial" w:cs="Arial"/>
          <w:bCs/>
        </w:rPr>
        <w:t xml:space="preserve"> el </w:t>
      </w:r>
      <w:r>
        <w:rPr>
          <w:rFonts w:ascii="Arial" w:hAnsi="Arial" w:cs="Arial"/>
          <w:bCs/>
        </w:rPr>
        <w:t xml:space="preserve">señor </w:t>
      </w:r>
      <w:r>
        <w:rPr>
          <w:rFonts w:ascii="Arial" w:hAnsi="Arial" w:cs="Arial"/>
          <w:lang w:val="es-ES_tradnl"/>
        </w:rPr>
        <w:t xml:space="preserve">Carlos Enrique Gutiérrez </w:t>
      </w:r>
      <w:r w:rsidRPr="002E09FD">
        <w:rPr>
          <w:rFonts w:ascii="Arial" w:hAnsi="Arial" w:cs="Arial"/>
          <w:bCs/>
        </w:rPr>
        <w:t>no certifica que se encontraba laborando para el momento en que acaeció el accidente de tránsito, ya que no allega prueba de esta afirmación</w:t>
      </w:r>
      <w:r>
        <w:rPr>
          <w:rFonts w:ascii="Arial" w:hAnsi="Arial" w:cs="Arial"/>
          <w:bCs/>
        </w:rPr>
        <w:t xml:space="preserve"> así como tampoco se encuentra acreditado el cese laboral del señor Gutiérrez</w:t>
      </w:r>
      <w:r>
        <w:rPr>
          <w:rFonts w:ascii="Arial" w:hAnsi="Arial" w:cs="Arial"/>
          <w:lang w:val="es-CO"/>
        </w:rPr>
        <w:t xml:space="preserve"> </w:t>
      </w:r>
      <w:r w:rsidR="003C460F" w:rsidRPr="00BB4607">
        <w:rPr>
          <w:rFonts w:ascii="Arial" w:hAnsi="Arial" w:cs="Arial"/>
          <w:lang w:val="es-CO"/>
        </w:rPr>
        <w:t xml:space="preserve"> </w:t>
      </w:r>
    </w:p>
    <w:p w14:paraId="22DCA224" w14:textId="77777777" w:rsidR="00A31CFC" w:rsidRPr="00A31CFC" w:rsidRDefault="00A31CFC" w:rsidP="00A31CFC">
      <w:pPr>
        <w:pStyle w:val="Prrafodelista"/>
        <w:spacing w:line="360" w:lineRule="auto"/>
        <w:ind w:left="360"/>
        <w:jc w:val="both"/>
        <w:rPr>
          <w:rFonts w:ascii="Arial" w:hAnsi="Arial" w:cs="Arial"/>
        </w:rPr>
      </w:pPr>
    </w:p>
    <w:p w14:paraId="73C181F5" w14:textId="121D3D2E" w:rsidR="00A31CFC" w:rsidRPr="00A31CFC" w:rsidRDefault="00A31CFC" w:rsidP="00736B0C">
      <w:pPr>
        <w:pStyle w:val="Prrafodelista"/>
        <w:numPr>
          <w:ilvl w:val="0"/>
          <w:numId w:val="28"/>
        </w:numPr>
        <w:spacing w:line="360" w:lineRule="auto"/>
        <w:jc w:val="both"/>
        <w:rPr>
          <w:rFonts w:ascii="Arial" w:hAnsi="Arial" w:cs="Arial"/>
        </w:rPr>
      </w:pPr>
      <w:r>
        <w:rPr>
          <w:rFonts w:ascii="Arial" w:hAnsi="Arial" w:cs="Arial"/>
          <w:lang w:val="es-CO"/>
        </w:rPr>
        <w:t xml:space="preserve">La suma de $1.000.00 por concepto de daño emergente. Sin embargo, se itera que la factura de transacción allegada por la parte actora carece de valor probatorio hasta que no se surta la debida </w:t>
      </w:r>
      <w:r>
        <w:rPr>
          <w:rFonts w:ascii="Arial" w:hAnsi="Arial" w:cs="Arial"/>
          <w:lang w:val="es-CO"/>
        </w:rPr>
        <w:lastRenderedPageBreak/>
        <w:t xml:space="preserve">ratificación que se solicita en le oportunidad procesal prevista para ello, razón por la cual no es dable predicar la existencia del emolumento referido. </w:t>
      </w:r>
    </w:p>
    <w:p w14:paraId="232C02B4" w14:textId="77777777" w:rsidR="00A31CFC" w:rsidRPr="00A31CFC" w:rsidRDefault="00A31CFC" w:rsidP="00A31CFC">
      <w:pPr>
        <w:spacing w:line="360" w:lineRule="auto"/>
        <w:jc w:val="both"/>
        <w:rPr>
          <w:rFonts w:ascii="Arial" w:hAnsi="Arial" w:cs="Arial"/>
        </w:rPr>
      </w:pPr>
    </w:p>
    <w:p w14:paraId="20B1252E" w14:textId="10B71A88" w:rsidR="00736B0C" w:rsidRDefault="00A31CFC" w:rsidP="00216761">
      <w:pPr>
        <w:pStyle w:val="Prrafodelista"/>
        <w:numPr>
          <w:ilvl w:val="0"/>
          <w:numId w:val="28"/>
        </w:numPr>
        <w:spacing w:line="360" w:lineRule="auto"/>
        <w:jc w:val="both"/>
        <w:rPr>
          <w:rFonts w:ascii="Arial" w:hAnsi="Arial" w:cs="Arial"/>
        </w:rPr>
      </w:pPr>
      <w:r>
        <w:rPr>
          <w:rFonts w:ascii="Arial" w:hAnsi="Arial" w:cs="Arial"/>
          <w:bCs/>
        </w:rPr>
        <w:t>5</w:t>
      </w:r>
      <w:r w:rsidR="00736B0C" w:rsidRPr="00A31CFC">
        <w:rPr>
          <w:rFonts w:ascii="Arial" w:hAnsi="Arial" w:cs="Arial"/>
          <w:bCs/>
        </w:rPr>
        <w:t>00 SMLMV por concepto de daño moral</w:t>
      </w:r>
      <w:r w:rsidR="00736B0C" w:rsidRPr="00A31CFC">
        <w:rPr>
          <w:rFonts w:ascii="Arial" w:hAnsi="Arial" w:cs="Arial"/>
        </w:rPr>
        <w:t xml:space="preserve">, los cuales son improcedentes toda vez que no obra en el plenario prueba sobre congoja causada a las demandantes con ocasión al hecho acontecido el </w:t>
      </w:r>
      <w:r>
        <w:rPr>
          <w:rFonts w:ascii="Arial" w:hAnsi="Arial" w:cs="Arial"/>
        </w:rPr>
        <w:t>26</w:t>
      </w:r>
      <w:r w:rsidR="00736B0C" w:rsidRPr="00A31CFC">
        <w:rPr>
          <w:rFonts w:ascii="Arial" w:hAnsi="Arial" w:cs="Arial"/>
        </w:rPr>
        <w:t xml:space="preserve"> de </w:t>
      </w:r>
      <w:r>
        <w:rPr>
          <w:rFonts w:ascii="Arial" w:hAnsi="Arial" w:cs="Arial"/>
        </w:rPr>
        <w:t>enero</w:t>
      </w:r>
      <w:r w:rsidR="00736B0C" w:rsidRPr="00A31CFC">
        <w:rPr>
          <w:rFonts w:ascii="Arial" w:hAnsi="Arial" w:cs="Arial"/>
        </w:rPr>
        <w:t xml:space="preserve"> de 202</w:t>
      </w:r>
      <w:r>
        <w:rPr>
          <w:rFonts w:ascii="Arial" w:hAnsi="Arial" w:cs="Arial"/>
        </w:rPr>
        <w:t>2</w:t>
      </w:r>
      <w:r w:rsidR="00736B0C" w:rsidRPr="00A31CFC">
        <w:rPr>
          <w:rFonts w:ascii="Arial" w:hAnsi="Arial" w:cs="Arial"/>
        </w:rPr>
        <w:t xml:space="preserve"> e, igualmente, </w:t>
      </w:r>
      <w:proofErr w:type="gramStart"/>
      <w:r w:rsidR="00736B0C" w:rsidRPr="00A31CFC">
        <w:rPr>
          <w:rFonts w:ascii="Arial" w:hAnsi="Arial" w:cs="Arial"/>
        </w:rPr>
        <w:t>los montos pretendidos por la parte activa</w:t>
      </w:r>
      <w:proofErr w:type="gramEnd"/>
      <w:r w:rsidR="00736B0C" w:rsidRPr="00A31CFC">
        <w:rPr>
          <w:rFonts w:ascii="Arial" w:hAnsi="Arial" w:cs="Arial"/>
        </w:rPr>
        <w:t xml:space="preserve"> desconocen los baremos jurisprudenciales. </w:t>
      </w:r>
    </w:p>
    <w:p w14:paraId="20CB5BAB" w14:textId="77777777" w:rsidR="00A31CFC" w:rsidRPr="00A31CFC" w:rsidRDefault="00A31CFC" w:rsidP="00A31CFC">
      <w:pPr>
        <w:pStyle w:val="Prrafodelista"/>
        <w:rPr>
          <w:rFonts w:ascii="Arial" w:hAnsi="Arial" w:cs="Arial"/>
        </w:rPr>
      </w:pPr>
    </w:p>
    <w:p w14:paraId="3B82B7A0" w14:textId="77777777" w:rsidR="00A31CFC" w:rsidRPr="00A31CFC" w:rsidRDefault="00A31CFC" w:rsidP="00A31CFC">
      <w:pPr>
        <w:pStyle w:val="Prrafodelista"/>
        <w:spacing w:line="360" w:lineRule="auto"/>
        <w:ind w:left="360"/>
        <w:jc w:val="both"/>
        <w:rPr>
          <w:rFonts w:ascii="Arial" w:hAnsi="Arial" w:cs="Arial"/>
        </w:rPr>
      </w:pPr>
    </w:p>
    <w:p w14:paraId="40ED5475" w14:textId="31FB1918" w:rsidR="00736B0C" w:rsidRPr="00A31CFC" w:rsidRDefault="00A31CFC" w:rsidP="00736B0C">
      <w:pPr>
        <w:pStyle w:val="Prrafodelista"/>
        <w:numPr>
          <w:ilvl w:val="0"/>
          <w:numId w:val="28"/>
        </w:numPr>
        <w:spacing w:line="360" w:lineRule="auto"/>
        <w:jc w:val="both"/>
        <w:rPr>
          <w:rFonts w:ascii="Arial" w:eastAsia="Arial" w:hAnsi="Arial" w:cs="Arial"/>
        </w:rPr>
      </w:pPr>
      <w:r>
        <w:rPr>
          <w:rFonts w:ascii="Arial" w:hAnsi="Arial" w:cs="Arial"/>
          <w:bCs/>
        </w:rPr>
        <w:t>500</w:t>
      </w:r>
      <w:r w:rsidR="00736B0C" w:rsidRPr="00736B0C">
        <w:rPr>
          <w:rFonts w:ascii="Arial" w:hAnsi="Arial" w:cs="Arial"/>
          <w:bCs/>
        </w:rPr>
        <w:t xml:space="preserve"> SMLMV por concepto de daño</w:t>
      </w:r>
      <w:r w:rsidR="00736B0C">
        <w:rPr>
          <w:rFonts w:ascii="Arial" w:hAnsi="Arial" w:cs="Arial"/>
          <w:bCs/>
        </w:rPr>
        <w:t xml:space="preserve"> a la vida de relación, los cuales son inexistentes </w:t>
      </w:r>
      <w:r w:rsidR="00736B0C" w:rsidRPr="00B046C0">
        <w:rPr>
          <w:rFonts w:ascii="Arial" w:hAnsi="Arial" w:cs="Arial"/>
        </w:rPr>
        <w:t xml:space="preserve">por cuanto, </w:t>
      </w:r>
      <w:r w:rsidR="00736B0C">
        <w:rPr>
          <w:rFonts w:ascii="Arial" w:hAnsi="Arial" w:cs="Arial"/>
        </w:rPr>
        <w:t xml:space="preserve">(i) es una tipología de perjuicio que se reconoce exclusivamente en favor de la víctima, por lo que las demandantes carecen de legitimada para reclamar su pago, (ii) </w:t>
      </w:r>
      <w:r w:rsidR="00736B0C" w:rsidRPr="00B53EC2">
        <w:rPr>
          <w:rFonts w:ascii="Arial" w:hAnsi="Arial" w:cs="Arial"/>
        </w:rPr>
        <w:t xml:space="preserve">no obra en el plenario prueba sobre </w:t>
      </w:r>
      <w:r w:rsidR="00736B0C">
        <w:rPr>
          <w:rFonts w:ascii="Arial" w:hAnsi="Arial" w:cs="Arial"/>
        </w:rPr>
        <w:t>alteración en la cotidianidad</w:t>
      </w:r>
      <w:r w:rsidR="00736B0C" w:rsidRPr="00B53EC2">
        <w:rPr>
          <w:rFonts w:ascii="Arial" w:hAnsi="Arial" w:cs="Arial"/>
        </w:rPr>
        <w:t xml:space="preserve"> causada a l</w:t>
      </w:r>
      <w:r w:rsidR="00736B0C">
        <w:rPr>
          <w:rFonts w:ascii="Arial" w:hAnsi="Arial" w:cs="Arial"/>
        </w:rPr>
        <w:t>a</w:t>
      </w:r>
      <w:r w:rsidR="00736B0C" w:rsidRPr="00B53EC2">
        <w:rPr>
          <w:rFonts w:ascii="Arial" w:hAnsi="Arial" w:cs="Arial"/>
        </w:rPr>
        <w:t xml:space="preserve">s demandantes con ocasión al hecho acontecido el </w:t>
      </w:r>
      <w:r>
        <w:rPr>
          <w:rFonts w:ascii="Arial" w:hAnsi="Arial" w:cs="Arial"/>
        </w:rPr>
        <w:t>26</w:t>
      </w:r>
      <w:r w:rsidR="00736B0C" w:rsidRPr="00B53EC2">
        <w:rPr>
          <w:rFonts w:ascii="Arial" w:hAnsi="Arial" w:cs="Arial"/>
        </w:rPr>
        <w:t xml:space="preserve"> de </w:t>
      </w:r>
      <w:r>
        <w:rPr>
          <w:rFonts w:ascii="Arial" w:hAnsi="Arial" w:cs="Arial"/>
        </w:rPr>
        <w:t>enero</w:t>
      </w:r>
      <w:r w:rsidR="00736B0C" w:rsidRPr="00B53EC2">
        <w:rPr>
          <w:rFonts w:ascii="Arial" w:hAnsi="Arial" w:cs="Arial"/>
        </w:rPr>
        <w:t xml:space="preserve"> de 202</w:t>
      </w:r>
      <w:r>
        <w:rPr>
          <w:rFonts w:ascii="Arial" w:hAnsi="Arial" w:cs="Arial"/>
        </w:rPr>
        <w:t>2</w:t>
      </w:r>
      <w:r w:rsidR="00736B0C">
        <w:rPr>
          <w:rFonts w:ascii="Arial" w:hAnsi="Arial" w:cs="Arial"/>
        </w:rPr>
        <w:t xml:space="preserve"> y (iii) </w:t>
      </w:r>
      <w:r w:rsidR="00736B0C" w:rsidRPr="00B53EC2">
        <w:rPr>
          <w:rFonts w:ascii="Arial" w:hAnsi="Arial" w:cs="Arial"/>
        </w:rPr>
        <w:t xml:space="preserve">los montos pretendidos por la parte activa desconocen los baremos jurisprudenciales. </w:t>
      </w:r>
    </w:p>
    <w:p w14:paraId="0A10D6A2" w14:textId="77777777" w:rsidR="00A31CFC" w:rsidRPr="00A31CFC" w:rsidRDefault="00A31CFC" w:rsidP="00A31CFC">
      <w:pPr>
        <w:pStyle w:val="Prrafodelista"/>
        <w:spacing w:line="360" w:lineRule="auto"/>
        <w:ind w:left="360"/>
        <w:jc w:val="both"/>
        <w:rPr>
          <w:rFonts w:ascii="Arial" w:eastAsia="Arial" w:hAnsi="Arial" w:cs="Arial"/>
        </w:rPr>
      </w:pPr>
    </w:p>
    <w:p w14:paraId="256A243B" w14:textId="7CE84E7D" w:rsidR="00A31CFC" w:rsidRPr="001A3B6F" w:rsidRDefault="00A31CFC" w:rsidP="00736B0C">
      <w:pPr>
        <w:pStyle w:val="Prrafodelista"/>
        <w:numPr>
          <w:ilvl w:val="0"/>
          <w:numId w:val="28"/>
        </w:numPr>
        <w:spacing w:line="360" w:lineRule="auto"/>
        <w:jc w:val="both"/>
        <w:rPr>
          <w:rFonts w:ascii="Arial" w:eastAsia="Arial" w:hAnsi="Arial" w:cs="Arial"/>
        </w:rPr>
      </w:pPr>
      <w:r>
        <w:rPr>
          <w:rFonts w:ascii="Arial" w:hAnsi="Arial" w:cs="Arial"/>
          <w:bCs/>
        </w:rPr>
        <w:t>500</w:t>
      </w:r>
      <w:r w:rsidRPr="00736B0C">
        <w:rPr>
          <w:rFonts w:ascii="Arial" w:hAnsi="Arial" w:cs="Arial"/>
          <w:bCs/>
        </w:rPr>
        <w:t xml:space="preserve"> SMLMV por concepto de daño</w:t>
      </w:r>
      <w:r>
        <w:rPr>
          <w:rFonts w:ascii="Arial" w:hAnsi="Arial" w:cs="Arial"/>
          <w:bCs/>
        </w:rPr>
        <w:t xml:space="preserve"> a la vida de relación, los cuales son inexistentes </w:t>
      </w:r>
      <w:r w:rsidRPr="00B046C0">
        <w:rPr>
          <w:rFonts w:ascii="Arial" w:hAnsi="Arial" w:cs="Arial"/>
        </w:rPr>
        <w:t>por cuanto</w:t>
      </w:r>
      <w:r>
        <w:rPr>
          <w:rFonts w:ascii="Arial" w:hAnsi="Arial" w:cs="Arial"/>
        </w:rPr>
        <w:t xml:space="preserve"> no se hace referencia a la legítima oportunidad del señor </w:t>
      </w:r>
      <w:r>
        <w:rPr>
          <w:rFonts w:ascii="Arial" w:hAnsi="Arial" w:cs="Arial"/>
          <w:lang w:val="es-ES_tradnl"/>
        </w:rPr>
        <w:t xml:space="preserve">Carlos Enrique Gutiérrez que se vio frustrada con </w:t>
      </w:r>
      <w:r w:rsidR="0084471F">
        <w:rPr>
          <w:rFonts w:ascii="Arial" w:hAnsi="Arial" w:cs="Arial"/>
          <w:lang w:val="es-ES_tradnl"/>
        </w:rPr>
        <w:t xml:space="preserve">ocasión al accidente de tránsito acontecido el 26 de enero de 2022. </w:t>
      </w:r>
    </w:p>
    <w:p w14:paraId="3B79970A" w14:textId="6AA241ED" w:rsidR="00D26C11" w:rsidRPr="00B046C0" w:rsidRDefault="00D26C11" w:rsidP="00736B0C">
      <w:pPr>
        <w:widowControl/>
        <w:shd w:val="clear" w:color="auto" w:fill="FFFFFF"/>
        <w:autoSpaceDE/>
        <w:autoSpaceDN/>
        <w:spacing w:line="360" w:lineRule="auto"/>
        <w:jc w:val="both"/>
        <w:rPr>
          <w:rFonts w:ascii="Arial" w:hAnsi="Arial" w:cs="Arial"/>
          <w:lang w:val="es-CO"/>
        </w:rPr>
      </w:pPr>
    </w:p>
    <w:p w14:paraId="66A2FD7D" w14:textId="54C8EAF9" w:rsidR="00DE7F72" w:rsidRPr="00010797" w:rsidRDefault="00DE7F72">
      <w:pPr>
        <w:widowControl/>
        <w:shd w:val="clear" w:color="auto" w:fill="FFFFFF"/>
        <w:autoSpaceDE/>
        <w:autoSpaceDN/>
        <w:spacing w:line="360" w:lineRule="auto"/>
        <w:jc w:val="both"/>
        <w:rPr>
          <w:rFonts w:ascii="Arial" w:hAnsi="Arial" w:cs="Arial"/>
        </w:rPr>
      </w:pPr>
      <w:r w:rsidRPr="0061433B">
        <w:rPr>
          <w:rFonts w:ascii="Arial" w:hAnsi="Arial" w:cs="Arial"/>
        </w:rPr>
        <w:t xml:space="preserve">Esto supone a todas luces un enriquecimiento injustificado de </w:t>
      </w:r>
      <w:r w:rsidR="002D0283" w:rsidRPr="0061433B">
        <w:rPr>
          <w:rFonts w:ascii="Arial" w:hAnsi="Arial" w:cs="Arial"/>
        </w:rPr>
        <w:t>la demandante</w:t>
      </w:r>
      <w:r w:rsidRPr="00131A04">
        <w:rPr>
          <w:rFonts w:ascii="Arial" w:hAnsi="Arial" w:cs="Arial"/>
        </w:rPr>
        <w:t xml:space="preserve">. En consecuencia, al encontrarse una indebida pretensión de enriquecimiento con base en un contrato de seguro, se vulnera la disposición que </w:t>
      </w:r>
      <w:r w:rsidRPr="00010797">
        <w:rPr>
          <w:rFonts w:ascii="Arial" w:hAnsi="Arial" w:cs="Arial"/>
        </w:rPr>
        <w:t>establece el carácter meramente indemnizatorio del mismo.</w:t>
      </w:r>
    </w:p>
    <w:p w14:paraId="15E39F25" w14:textId="77777777" w:rsidR="00DE7F72" w:rsidRPr="00DE5A3C" w:rsidRDefault="00DE7F72">
      <w:pPr>
        <w:widowControl/>
        <w:shd w:val="clear" w:color="auto" w:fill="FFFFFF"/>
        <w:autoSpaceDE/>
        <w:autoSpaceDN/>
        <w:spacing w:line="360" w:lineRule="auto"/>
        <w:jc w:val="both"/>
        <w:rPr>
          <w:rFonts w:ascii="Arial" w:hAnsi="Arial" w:cs="Arial"/>
        </w:rPr>
      </w:pPr>
    </w:p>
    <w:p w14:paraId="585D1626" w14:textId="77777777" w:rsidR="00DE7F72" w:rsidRPr="00651D7E" w:rsidRDefault="00DE7F72">
      <w:pPr>
        <w:widowControl/>
        <w:shd w:val="clear" w:color="auto" w:fill="FFFFFF"/>
        <w:autoSpaceDE/>
        <w:autoSpaceDN/>
        <w:spacing w:line="360" w:lineRule="auto"/>
        <w:jc w:val="both"/>
        <w:rPr>
          <w:rFonts w:ascii="Arial" w:hAnsi="Arial" w:cs="Arial"/>
        </w:rPr>
      </w:pPr>
      <w:r w:rsidRPr="0002447A">
        <w:rPr>
          <w:rFonts w:ascii="Arial" w:hAnsi="Arial" w:cs="Arial"/>
        </w:rPr>
        <w:t>En conclusión, de acuerdo a las voces de los artículos 1088 y 1127 del Código de Comercio sobre el carácter indemnizatorio del seguro y la responsabilidad del asegurador frente a la obligación inde</w:t>
      </w:r>
      <w:r w:rsidRPr="00651D7E">
        <w:rPr>
          <w:rFonts w:ascii="Arial" w:hAnsi="Arial" w:cs="Arial"/>
        </w:rPr>
        <w:t>mnizatoria, en el caso particular se observa que, de acuerdo a los pedimentos injustificados, equivocadamente tasados y exorbitantes que hace en conjunto la parte demandante sobre los conceptos de daño moral, daño a la vida de relación, lucro cesante consolidado y futuro, es evidente la pretensión indebida de enriquecimiento con base en el contrato de seguro, vulnerando el carácter indemnizatorio que reviste al contrato de seguros.</w:t>
      </w:r>
    </w:p>
    <w:p w14:paraId="06278321" w14:textId="77777777" w:rsidR="00DE7F72" w:rsidRPr="00651D7E" w:rsidRDefault="00DE7F72">
      <w:pPr>
        <w:widowControl/>
        <w:shd w:val="clear" w:color="auto" w:fill="FFFFFF"/>
        <w:autoSpaceDE/>
        <w:autoSpaceDN/>
        <w:spacing w:line="360" w:lineRule="auto"/>
        <w:jc w:val="both"/>
        <w:rPr>
          <w:rFonts w:ascii="Arial" w:hAnsi="Arial" w:cs="Arial"/>
        </w:rPr>
      </w:pPr>
    </w:p>
    <w:p w14:paraId="403D6AF8" w14:textId="2B434A45" w:rsidR="00DE7F72" w:rsidRPr="00651D7E" w:rsidRDefault="00DE7F72">
      <w:pPr>
        <w:widowControl/>
        <w:shd w:val="clear" w:color="auto" w:fill="FFFFFF"/>
        <w:autoSpaceDE/>
        <w:autoSpaceDN/>
        <w:spacing w:line="360" w:lineRule="auto"/>
        <w:jc w:val="both"/>
        <w:rPr>
          <w:rFonts w:ascii="Arial" w:hAnsi="Arial" w:cs="Arial"/>
        </w:rPr>
      </w:pPr>
      <w:r w:rsidRPr="00651D7E">
        <w:rPr>
          <w:rFonts w:ascii="Arial" w:hAnsi="Arial" w:cs="Arial"/>
        </w:rPr>
        <w:t>En tal medida, solicito respetuosamente que se declare probada la presente excepción.</w:t>
      </w:r>
    </w:p>
    <w:p w14:paraId="76403EDB" w14:textId="0EC7F5D1" w:rsidR="00DE7F72" w:rsidRPr="00651D7E" w:rsidRDefault="00DE7F72">
      <w:pPr>
        <w:widowControl/>
        <w:shd w:val="clear" w:color="auto" w:fill="FFFFFF"/>
        <w:autoSpaceDE/>
        <w:autoSpaceDN/>
        <w:spacing w:line="360" w:lineRule="auto"/>
        <w:jc w:val="both"/>
        <w:rPr>
          <w:rFonts w:ascii="Arial" w:hAnsi="Arial" w:cs="Arial"/>
          <w:b/>
        </w:rPr>
      </w:pPr>
    </w:p>
    <w:p w14:paraId="15A5B6F8" w14:textId="036B3228" w:rsidR="00DE7F72" w:rsidRDefault="00DE7F72" w:rsidP="002D4BEE">
      <w:pPr>
        <w:pStyle w:val="Sinespaciado"/>
        <w:rPr>
          <w:lang w:val="es-CO"/>
        </w:rPr>
      </w:pPr>
      <w:r w:rsidRPr="00651D7E">
        <w:rPr>
          <w:lang w:val="es-CO"/>
        </w:rPr>
        <w:t xml:space="preserve">RIESGOS EXPRESAMENTE EXCLUIDOS EN LA PÓLIZA </w:t>
      </w:r>
      <w:r w:rsidR="002D4BEE">
        <w:rPr>
          <w:lang w:val="es-CO"/>
        </w:rPr>
        <w:t xml:space="preserve">No. </w:t>
      </w:r>
      <w:r w:rsidR="0084471F" w:rsidRPr="00A50F12">
        <w:rPr>
          <w:bCs/>
        </w:rPr>
        <w:t>4297341</w:t>
      </w:r>
      <w:r w:rsidR="002D4BEE" w:rsidRPr="00FF3E4F">
        <w:rPr>
          <w:bCs/>
        </w:rPr>
        <w:t xml:space="preserve"> </w:t>
      </w:r>
      <w:r w:rsidR="002D4BEE" w:rsidRPr="00B53EC2">
        <w:rPr>
          <w:lang w:val="es-CO"/>
        </w:rPr>
        <w:t xml:space="preserve">EMITIDA POR LA COMPAÑÍA </w:t>
      </w:r>
      <w:r w:rsidR="0084471F">
        <w:rPr>
          <w:lang w:val="es-CO"/>
        </w:rPr>
        <w:t>HDI SEGUROS S.A.</w:t>
      </w:r>
    </w:p>
    <w:p w14:paraId="1825D35D" w14:textId="77777777" w:rsidR="002D4BEE" w:rsidRPr="002D4BEE" w:rsidRDefault="002D4BEE" w:rsidP="002D4BEE">
      <w:pPr>
        <w:rPr>
          <w:lang w:val="es-CO"/>
        </w:rPr>
      </w:pPr>
    </w:p>
    <w:p w14:paraId="047F1698" w14:textId="36F54C6A" w:rsidR="00DE7F72" w:rsidRDefault="00DE7F72">
      <w:pPr>
        <w:widowControl/>
        <w:shd w:val="clear" w:color="auto" w:fill="FFFFFF"/>
        <w:autoSpaceDE/>
        <w:autoSpaceDN/>
        <w:spacing w:line="360" w:lineRule="auto"/>
        <w:jc w:val="both"/>
        <w:rPr>
          <w:rFonts w:ascii="Arial" w:hAnsi="Arial" w:cs="Arial"/>
        </w:rPr>
      </w:pPr>
      <w:r w:rsidRPr="001B7791">
        <w:rPr>
          <w:rFonts w:ascii="Arial" w:hAnsi="Arial" w:cs="Arial"/>
        </w:rPr>
        <w:t>Por medio de la presente, se solicita a</w:t>
      </w:r>
      <w:r w:rsidRPr="00690CAC">
        <w:rPr>
          <w:rFonts w:ascii="Arial" w:hAnsi="Arial" w:cs="Arial"/>
        </w:rPr>
        <w:t>l despacho que, en caso de que en el curso del proceso se configure alguna exclusión contemplada en las condiciones particulares o generales del contrato de seguro, la declare probada, por cuanto hizo parte del negocio contractual que celebraron las partes.</w:t>
      </w:r>
    </w:p>
    <w:p w14:paraId="64965AC1" w14:textId="77777777" w:rsidR="00393DE9" w:rsidRPr="00690CAC" w:rsidRDefault="00393DE9">
      <w:pPr>
        <w:widowControl/>
        <w:shd w:val="clear" w:color="auto" w:fill="FFFFFF"/>
        <w:autoSpaceDE/>
        <w:autoSpaceDN/>
        <w:spacing w:line="360" w:lineRule="auto"/>
        <w:jc w:val="both"/>
        <w:rPr>
          <w:rFonts w:ascii="Arial" w:hAnsi="Arial" w:cs="Arial"/>
        </w:rPr>
      </w:pPr>
    </w:p>
    <w:p w14:paraId="1A926F1B" w14:textId="77777777" w:rsidR="00DE7F72" w:rsidRPr="00690CAC" w:rsidRDefault="00DE7F72">
      <w:pPr>
        <w:widowControl/>
        <w:shd w:val="clear" w:color="auto" w:fill="FFFFFF"/>
        <w:autoSpaceDE/>
        <w:autoSpaceDN/>
        <w:spacing w:line="360" w:lineRule="auto"/>
        <w:jc w:val="both"/>
        <w:rPr>
          <w:rFonts w:ascii="Arial" w:hAnsi="Arial" w:cs="Arial"/>
        </w:rPr>
      </w:pPr>
      <w:r w:rsidRPr="00690CAC">
        <w:rPr>
          <w:rFonts w:ascii="Arial" w:hAnsi="Arial" w:cs="Arial"/>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7EBD26E3" w14:textId="77777777" w:rsidR="00DE7F72" w:rsidRPr="00B53EC2" w:rsidRDefault="00DE7F72">
      <w:pPr>
        <w:widowControl/>
        <w:shd w:val="clear" w:color="auto" w:fill="FFFFFF"/>
        <w:autoSpaceDE/>
        <w:autoSpaceDN/>
        <w:spacing w:line="360" w:lineRule="auto"/>
        <w:jc w:val="both"/>
        <w:rPr>
          <w:rFonts w:ascii="Arial" w:hAnsi="Arial" w:cs="Arial"/>
        </w:rPr>
      </w:pPr>
    </w:p>
    <w:p w14:paraId="3989C8A1" w14:textId="0C76818D"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vinculada al proceso, en sus condiciones generales señalan una serie de exclusiones, y de configurarse alguna de ellas, no podrá condenarse a mi prohijada.</w:t>
      </w:r>
    </w:p>
    <w:p w14:paraId="75E28D32" w14:textId="770ABFF2" w:rsidR="00DE7F72" w:rsidRPr="00B53EC2" w:rsidRDefault="00DE7F72">
      <w:pPr>
        <w:widowControl/>
        <w:shd w:val="clear" w:color="auto" w:fill="FFFFFF"/>
        <w:autoSpaceDE/>
        <w:autoSpaceDN/>
        <w:spacing w:line="360" w:lineRule="auto"/>
        <w:jc w:val="both"/>
        <w:rPr>
          <w:rFonts w:ascii="Arial" w:hAnsi="Arial" w:cs="Arial"/>
        </w:rPr>
      </w:pPr>
    </w:p>
    <w:p w14:paraId="0F4FA6A9" w14:textId="4F6D2F4D"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 xml:space="preserve">En conclusión, de configurarse alguna de las exclusiones previamente mencionadas o las que constan en el clausulado general de la póliza, no podrá existir responsabilidad en cabeza del asegurador, por cuanto el juez no podrá ordenar la afectación de la póliza de seguro No. </w:t>
      </w:r>
      <w:r w:rsidR="007A0CB0" w:rsidRPr="00FF3E4F">
        <w:rPr>
          <w:rFonts w:ascii="Arial" w:hAnsi="Arial" w:cs="Arial"/>
          <w:bCs/>
        </w:rPr>
        <w:t>AA031299</w:t>
      </w:r>
      <w:r w:rsidRPr="00B53EC2">
        <w:rPr>
          <w:rFonts w:ascii="Arial" w:hAnsi="Arial" w:cs="Arial"/>
        </w:rPr>
        <w:t xml:space="preserve"> pues las partes acordaron expresamente pactar tales exclusiones. En consecuencia, si se evidencia dentro del proceso alguna de ellas, la póliza no cubriría ninguna solicitud de indemnización por lo que deberán denegarse las pretensiones de la demanda. </w:t>
      </w:r>
    </w:p>
    <w:p w14:paraId="7DB95FA8" w14:textId="77777777" w:rsidR="00DE7F72" w:rsidRPr="00B53EC2" w:rsidRDefault="00DE7F72">
      <w:pPr>
        <w:widowControl/>
        <w:shd w:val="clear" w:color="auto" w:fill="FFFFFF"/>
        <w:autoSpaceDE/>
        <w:autoSpaceDN/>
        <w:spacing w:line="360" w:lineRule="auto"/>
        <w:jc w:val="both"/>
        <w:rPr>
          <w:rFonts w:ascii="Arial" w:hAnsi="Arial" w:cs="Arial"/>
        </w:rPr>
      </w:pPr>
    </w:p>
    <w:p w14:paraId="1BCCAA69" w14:textId="15B2451B" w:rsidR="004442E8"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Por las razones expuestas, solicito respetuosamente declarar probada esta excepción.</w:t>
      </w:r>
    </w:p>
    <w:p w14:paraId="07C6A0B3" w14:textId="77777777" w:rsidR="002F00A7" w:rsidRPr="00B53EC2" w:rsidRDefault="002F00A7">
      <w:pPr>
        <w:widowControl/>
        <w:shd w:val="clear" w:color="auto" w:fill="FFFFFF"/>
        <w:autoSpaceDE/>
        <w:autoSpaceDN/>
        <w:spacing w:line="360" w:lineRule="auto"/>
        <w:jc w:val="both"/>
        <w:rPr>
          <w:rFonts w:ascii="Arial" w:hAnsi="Arial" w:cs="Arial"/>
        </w:rPr>
      </w:pPr>
    </w:p>
    <w:p w14:paraId="50D73A50" w14:textId="3406FEE2" w:rsidR="00D03563" w:rsidRPr="00651D7E" w:rsidRDefault="00D03563">
      <w:pPr>
        <w:pStyle w:val="Sinespaciado"/>
      </w:pPr>
      <w:r w:rsidRPr="00651D7E">
        <w:t>DISPONIBILIDAD DEL VALOR ASEGURADO</w:t>
      </w:r>
    </w:p>
    <w:p w14:paraId="0B6CF4E1" w14:textId="6DFB07DE" w:rsidR="00D03563" w:rsidRPr="00651D7E" w:rsidRDefault="00D03563">
      <w:pPr>
        <w:widowControl/>
        <w:shd w:val="clear" w:color="auto" w:fill="FFFFFF"/>
        <w:autoSpaceDE/>
        <w:autoSpaceDN/>
        <w:spacing w:line="360" w:lineRule="auto"/>
        <w:jc w:val="both"/>
        <w:rPr>
          <w:rFonts w:ascii="Arial" w:hAnsi="Arial" w:cs="Arial"/>
        </w:rPr>
      </w:pPr>
    </w:p>
    <w:p w14:paraId="5269CF53" w14:textId="10A11608" w:rsidR="00D03563" w:rsidRPr="00690CAC" w:rsidRDefault="00D03563">
      <w:pPr>
        <w:widowControl/>
        <w:shd w:val="clear" w:color="auto" w:fill="FFFFFF"/>
        <w:autoSpaceDE/>
        <w:autoSpaceDN/>
        <w:spacing w:line="360" w:lineRule="auto"/>
        <w:jc w:val="both"/>
        <w:rPr>
          <w:rFonts w:ascii="Arial" w:hAnsi="Arial" w:cs="Arial"/>
          <w:lang w:val="es-ES_tradnl"/>
        </w:rPr>
      </w:pPr>
      <w:r w:rsidRPr="003D0960">
        <w:rPr>
          <w:rFonts w:ascii="Arial" w:hAnsi="Arial" w:cs="Arial"/>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w:t>
      </w:r>
      <w:r w:rsidRPr="001B7791">
        <w:rPr>
          <w:rFonts w:ascii="Arial" w:hAnsi="Arial" w:cs="Arial"/>
        </w:rPr>
        <w:t>alguna.</w:t>
      </w:r>
    </w:p>
    <w:p w14:paraId="4C943A76" w14:textId="77777777" w:rsidR="002F00A7" w:rsidRPr="00690CAC" w:rsidRDefault="002F00A7">
      <w:pPr>
        <w:widowControl/>
        <w:shd w:val="clear" w:color="auto" w:fill="FFFFFF"/>
        <w:autoSpaceDE/>
        <w:autoSpaceDN/>
        <w:spacing w:line="360" w:lineRule="auto"/>
        <w:jc w:val="both"/>
        <w:rPr>
          <w:rFonts w:ascii="Arial" w:hAnsi="Arial" w:cs="Arial"/>
          <w:lang w:val="es-ES_tradnl"/>
        </w:rPr>
      </w:pPr>
    </w:p>
    <w:p w14:paraId="5E18EC4D" w14:textId="11D468AC" w:rsidR="0077639E" w:rsidRPr="00902541" w:rsidRDefault="00DE7F72">
      <w:pPr>
        <w:pStyle w:val="Sinespaciado"/>
        <w:rPr>
          <w:lang w:val="es-CO"/>
        </w:rPr>
      </w:pPr>
      <w:r w:rsidRPr="00690CAC">
        <w:rPr>
          <w:lang w:val="es-CO"/>
        </w:rPr>
        <w:t>GENÉRICA O INNOMINADA Y OTRAS</w:t>
      </w:r>
    </w:p>
    <w:p w14:paraId="71FF4CC3" w14:textId="77777777" w:rsidR="0077639E" w:rsidRPr="00B53EC2" w:rsidRDefault="0077639E">
      <w:pPr>
        <w:spacing w:line="360" w:lineRule="auto"/>
        <w:rPr>
          <w:rFonts w:ascii="Arial" w:hAnsi="Arial" w:cs="Arial"/>
          <w:lang w:val="es-CO"/>
        </w:rPr>
      </w:pPr>
    </w:p>
    <w:p w14:paraId="3485F3AF" w14:textId="6D93A32C" w:rsidR="00FB41A7" w:rsidRPr="00B53EC2" w:rsidRDefault="00FB41A7">
      <w:pPr>
        <w:pStyle w:val="Sinespaciado"/>
        <w:numPr>
          <w:ilvl w:val="0"/>
          <w:numId w:val="0"/>
        </w:numPr>
        <w:rPr>
          <w:b w:val="0"/>
        </w:rPr>
      </w:pPr>
      <w:r w:rsidRPr="00B53EC2">
        <w:rPr>
          <w:b w:val="0"/>
        </w:rPr>
        <w:lastRenderedPageBreak/>
        <w:t xml:space="preserve">En virtud del mandato contenido en el artículo 282 del CGP, solicito al Despacho declarar cualquier otra </w:t>
      </w:r>
      <w:r w:rsidR="0077639E" w:rsidRPr="00B53EC2">
        <w:rPr>
          <w:b w:val="0"/>
        </w:rPr>
        <w:t>excepción</w:t>
      </w:r>
      <w:r w:rsidRPr="00B53EC2">
        <w:rPr>
          <w:b w:val="0"/>
        </w:rPr>
        <w:t xml:space="preserve"> que resulte probada en el curso del proceso, frente a la demanda, que se origine en la Ley o en el contrato que con el que se </w:t>
      </w:r>
      <w:r w:rsidR="0077639E" w:rsidRPr="00B53EC2">
        <w:rPr>
          <w:b w:val="0"/>
        </w:rPr>
        <w:t>convocó</w:t>
      </w:r>
      <w:r w:rsidRPr="00B53EC2">
        <w:rPr>
          <w:b w:val="0"/>
        </w:rPr>
        <w:t xml:space="preserve"> a mi poderdante, incluida la de caducidad y la de prescripción de las acciones derivadas del contrato de seguro contemplada en el </w:t>
      </w:r>
      <w:r w:rsidR="0077639E" w:rsidRPr="00B53EC2">
        <w:rPr>
          <w:b w:val="0"/>
        </w:rPr>
        <w:t>artículo</w:t>
      </w:r>
      <w:r w:rsidRPr="00B53EC2">
        <w:rPr>
          <w:b w:val="0"/>
        </w:rPr>
        <w:t xml:space="preserve"> 1081 del </w:t>
      </w:r>
      <w:r w:rsidR="0077639E" w:rsidRPr="00B53EC2">
        <w:rPr>
          <w:b w:val="0"/>
        </w:rPr>
        <w:t>Código</w:t>
      </w:r>
      <w:r w:rsidRPr="00B53EC2">
        <w:rPr>
          <w:b w:val="0"/>
        </w:rPr>
        <w:t xml:space="preserve"> de Comercio. </w:t>
      </w:r>
    </w:p>
    <w:p w14:paraId="050B608B" w14:textId="77777777" w:rsidR="00DA4694" w:rsidRPr="00BB4607" w:rsidRDefault="00DA4694" w:rsidP="007C39FD">
      <w:pPr>
        <w:overflowPunct w:val="0"/>
        <w:adjustRightInd w:val="0"/>
        <w:spacing w:line="360" w:lineRule="auto"/>
        <w:rPr>
          <w:rFonts w:ascii="Arial" w:hAnsi="Arial" w:cs="Arial"/>
          <w:b/>
          <w:kern w:val="28"/>
          <w:lang w:val="es-419" w:eastAsia="es-ES"/>
        </w:rPr>
      </w:pPr>
    </w:p>
    <w:p w14:paraId="14C6A1E6" w14:textId="1C58B307" w:rsidR="009027E0" w:rsidRPr="00662B5D" w:rsidRDefault="00C325DA">
      <w:pPr>
        <w:pStyle w:val="Ttulo2"/>
        <w:spacing w:before="0" w:line="360" w:lineRule="auto"/>
        <w:rPr>
          <w:rFonts w:cs="Arial"/>
          <w:szCs w:val="22"/>
        </w:rPr>
      </w:pPr>
      <w:r w:rsidRPr="00BB4607">
        <w:rPr>
          <w:rFonts w:cs="Arial"/>
          <w:szCs w:val="22"/>
        </w:rPr>
        <w:t xml:space="preserve">PRONUNCIAMIENTO </w:t>
      </w:r>
      <w:r w:rsidR="009027E0" w:rsidRPr="00662B5D">
        <w:rPr>
          <w:rFonts w:cs="Arial"/>
          <w:szCs w:val="22"/>
        </w:rPr>
        <w:t>FRENTE A LOS MEDIOS DE PRUEBA DE LA PARTE DEMANDANTE</w:t>
      </w:r>
    </w:p>
    <w:p w14:paraId="0A0EC5A5" w14:textId="1ABC9B76" w:rsidR="00253A9E" w:rsidRPr="00B53EC2" w:rsidRDefault="00253A9E">
      <w:pPr>
        <w:widowControl/>
        <w:autoSpaceDE/>
        <w:autoSpaceDN/>
        <w:spacing w:line="360" w:lineRule="auto"/>
        <w:jc w:val="both"/>
        <w:rPr>
          <w:rFonts w:ascii="Arial" w:hAnsi="Arial" w:cs="Arial"/>
        </w:rPr>
      </w:pPr>
    </w:p>
    <w:p w14:paraId="28AD8810" w14:textId="77777777" w:rsidR="0084471F" w:rsidRPr="005E1A8F" w:rsidRDefault="0084471F" w:rsidP="0084471F">
      <w:pPr>
        <w:pStyle w:val="Prrafodelista"/>
        <w:widowControl/>
        <w:numPr>
          <w:ilvl w:val="0"/>
          <w:numId w:val="48"/>
        </w:numPr>
        <w:autoSpaceDE/>
        <w:autoSpaceDN/>
        <w:spacing w:line="360" w:lineRule="auto"/>
        <w:rPr>
          <w:rFonts w:ascii="Arial" w:hAnsi="Arial" w:cs="Arial"/>
          <w:b/>
          <w:bCs/>
          <w:u w:val="single"/>
        </w:rPr>
      </w:pPr>
      <w:r w:rsidRPr="005E1A8F">
        <w:rPr>
          <w:rFonts w:ascii="Arial" w:hAnsi="Arial" w:cs="Arial"/>
          <w:b/>
          <w:bCs/>
        </w:rPr>
        <w:t>Ratificación de documentos provenientes de terceros:</w:t>
      </w:r>
    </w:p>
    <w:p w14:paraId="2449A5EE" w14:textId="77777777" w:rsidR="0084471F" w:rsidRPr="00B53EC2" w:rsidRDefault="0084471F" w:rsidP="0084471F">
      <w:pPr>
        <w:widowControl/>
        <w:autoSpaceDE/>
        <w:autoSpaceDN/>
        <w:spacing w:line="360" w:lineRule="auto"/>
        <w:contextualSpacing/>
        <w:rPr>
          <w:rFonts w:ascii="Arial" w:hAnsi="Arial" w:cs="Arial"/>
          <w:b/>
          <w:bCs/>
          <w:u w:val="single"/>
        </w:rPr>
      </w:pPr>
    </w:p>
    <w:p w14:paraId="386F6651" w14:textId="77777777" w:rsidR="0084471F" w:rsidRPr="00B53EC2" w:rsidRDefault="0084471F" w:rsidP="0084471F">
      <w:pPr>
        <w:widowControl/>
        <w:autoSpaceDE/>
        <w:autoSpaceDN/>
        <w:spacing w:line="360" w:lineRule="auto"/>
        <w:contextualSpacing/>
        <w:jc w:val="both"/>
        <w:rPr>
          <w:rFonts w:ascii="Arial" w:hAnsi="Arial" w:cs="Arial"/>
          <w:b/>
          <w:bCs/>
          <w:u w:val="single"/>
        </w:rPr>
      </w:pPr>
      <w:r w:rsidRPr="00B53EC2">
        <w:rPr>
          <w:rFonts w:ascii="Arial" w:hAnsi="Arial" w:cs="Arial"/>
        </w:rPr>
        <w:t xml:space="preserve">El Art. 262 del C.G.P., preceptúa que: </w:t>
      </w:r>
      <w:r w:rsidRPr="00B53EC2">
        <w:rPr>
          <w:rFonts w:ascii="Arial" w:hAnsi="Arial" w:cs="Arial"/>
          <w:i/>
          <w:iCs/>
        </w:rPr>
        <w:t>“(…) Los documentos privados de contenido declarativo emanados de terceros se apreciarán por el juez sin necesidad de ratificar su contenido, salvo que la parte contraria solicite su ratificación (…)”.</w:t>
      </w:r>
    </w:p>
    <w:p w14:paraId="24B4F683" w14:textId="77777777" w:rsidR="0084471F" w:rsidRPr="00B53EC2" w:rsidRDefault="0084471F" w:rsidP="0084471F">
      <w:pPr>
        <w:widowControl/>
        <w:autoSpaceDE/>
        <w:autoSpaceDN/>
        <w:spacing w:line="360" w:lineRule="auto"/>
        <w:contextualSpacing/>
        <w:jc w:val="both"/>
        <w:rPr>
          <w:rFonts w:ascii="Arial" w:hAnsi="Arial" w:cs="Arial"/>
          <w:b/>
          <w:bCs/>
          <w:u w:val="single"/>
        </w:rPr>
      </w:pPr>
    </w:p>
    <w:p w14:paraId="4D61C533" w14:textId="77777777" w:rsidR="0084471F" w:rsidRPr="00B53EC2" w:rsidRDefault="0084471F" w:rsidP="0084471F">
      <w:pPr>
        <w:widowControl/>
        <w:autoSpaceDE/>
        <w:autoSpaceDN/>
        <w:spacing w:line="360" w:lineRule="auto"/>
        <w:contextualSpacing/>
        <w:jc w:val="both"/>
        <w:rPr>
          <w:rFonts w:ascii="Arial" w:hAnsi="Arial" w:cs="Arial"/>
          <w:b/>
          <w:bCs/>
          <w:u w:val="single"/>
        </w:rPr>
      </w:pPr>
      <w:r w:rsidRPr="00B53EC2">
        <w:rPr>
          <w:rFonts w:ascii="Arial" w:hAnsi="Arial" w:cs="Arial"/>
        </w:rPr>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w:t>
      </w:r>
    </w:p>
    <w:p w14:paraId="3AD7058D" w14:textId="77777777" w:rsidR="0084471F" w:rsidRPr="00B53EC2" w:rsidRDefault="0084471F" w:rsidP="0084471F">
      <w:pPr>
        <w:widowControl/>
        <w:autoSpaceDE/>
        <w:autoSpaceDN/>
        <w:spacing w:line="360" w:lineRule="auto"/>
        <w:contextualSpacing/>
        <w:jc w:val="both"/>
        <w:rPr>
          <w:rFonts w:ascii="Arial" w:hAnsi="Arial" w:cs="Arial"/>
          <w:b/>
          <w:bCs/>
          <w:u w:val="single"/>
        </w:rPr>
      </w:pPr>
    </w:p>
    <w:p w14:paraId="65FCCBC3" w14:textId="77777777" w:rsidR="0084471F" w:rsidRPr="00B53EC2" w:rsidRDefault="0084471F" w:rsidP="0084471F">
      <w:pPr>
        <w:widowControl/>
        <w:autoSpaceDE/>
        <w:autoSpaceDN/>
        <w:spacing w:line="360" w:lineRule="auto"/>
        <w:contextualSpacing/>
        <w:jc w:val="both"/>
        <w:rPr>
          <w:rFonts w:ascii="Arial" w:hAnsi="Arial" w:cs="Arial"/>
        </w:rPr>
      </w:pPr>
      <w:r w:rsidRPr="00B53EC2">
        <w:rPr>
          <w:rFonts w:ascii="Arial" w:hAnsi="Arial" w:cs="Arial"/>
        </w:rPr>
        <w:t>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son los siguientes:</w:t>
      </w:r>
    </w:p>
    <w:p w14:paraId="2E21D401" w14:textId="77777777" w:rsidR="0084471F" w:rsidRPr="00B53EC2" w:rsidRDefault="0084471F" w:rsidP="0084471F">
      <w:pPr>
        <w:widowControl/>
        <w:autoSpaceDE/>
        <w:autoSpaceDN/>
        <w:spacing w:line="360" w:lineRule="auto"/>
        <w:contextualSpacing/>
        <w:jc w:val="both"/>
        <w:rPr>
          <w:rFonts w:ascii="Arial" w:hAnsi="Arial" w:cs="Arial"/>
        </w:rPr>
      </w:pPr>
    </w:p>
    <w:p w14:paraId="62CEEDDF" w14:textId="0D33911E" w:rsidR="0084471F" w:rsidRDefault="0084471F" w:rsidP="0084471F">
      <w:pPr>
        <w:widowControl/>
        <w:numPr>
          <w:ilvl w:val="0"/>
          <w:numId w:val="10"/>
        </w:numPr>
        <w:autoSpaceDE/>
        <w:autoSpaceDN/>
        <w:spacing w:line="360" w:lineRule="auto"/>
        <w:jc w:val="both"/>
        <w:rPr>
          <w:rFonts w:ascii="Arial" w:hAnsi="Arial" w:cs="Arial"/>
        </w:rPr>
      </w:pPr>
      <w:r>
        <w:rPr>
          <w:rFonts w:ascii="Arial" w:hAnsi="Arial" w:cs="Arial"/>
        </w:rPr>
        <w:t xml:space="preserve">Informe de Accidente de Tránsito suscrito por el señor </w:t>
      </w:r>
      <w:r w:rsidR="005C1FD1">
        <w:rPr>
          <w:rFonts w:ascii="Arial" w:hAnsi="Arial" w:cs="Arial"/>
        </w:rPr>
        <w:t>Johnny Ledesma Chavarro</w:t>
      </w:r>
      <w:r>
        <w:rPr>
          <w:rFonts w:ascii="Arial" w:hAnsi="Arial" w:cs="Arial"/>
        </w:rPr>
        <w:t>, identificado</w:t>
      </w:r>
      <w:r w:rsidR="005C1FD1">
        <w:rPr>
          <w:rFonts w:ascii="Arial" w:hAnsi="Arial" w:cs="Arial"/>
        </w:rPr>
        <w:t xml:space="preserve"> </w:t>
      </w:r>
      <w:r>
        <w:rPr>
          <w:rFonts w:ascii="Arial" w:hAnsi="Arial" w:cs="Arial"/>
        </w:rPr>
        <w:t xml:space="preserve">con placa </w:t>
      </w:r>
      <w:r w:rsidR="005C1FD1">
        <w:rPr>
          <w:rFonts w:ascii="Arial" w:hAnsi="Arial" w:cs="Arial"/>
        </w:rPr>
        <w:t>248</w:t>
      </w:r>
      <w:r>
        <w:rPr>
          <w:rFonts w:ascii="Arial" w:hAnsi="Arial" w:cs="Arial"/>
        </w:rPr>
        <w:t xml:space="preserve"> adscrito a la Secretaría de Tránsito de Cali</w:t>
      </w:r>
      <w:r w:rsidR="007F74F4">
        <w:rPr>
          <w:rFonts w:ascii="Arial" w:hAnsi="Arial" w:cs="Arial"/>
        </w:rPr>
        <w:t xml:space="preserve">. </w:t>
      </w:r>
    </w:p>
    <w:p w14:paraId="1C47A370" w14:textId="42635B6B" w:rsidR="007F74F4" w:rsidRDefault="007F74F4" w:rsidP="0084471F">
      <w:pPr>
        <w:widowControl/>
        <w:numPr>
          <w:ilvl w:val="0"/>
          <w:numId w:val="10"/>
        </w:numPr>
        <w:autoSpaceDE/>
        <w:autoSpaceDN/>
        <w:spacing w:line="360" w:lineRule="auto"/>
        <w:jc w:val="both"/>
        <w:rPr>
          <w:rFonts w:ascii="Arial" w:hAnsi="Arial" w:cs="Arial"/>
        </w:rPr>
      </w:pPr>
      <w:r>
        <w:rPr>
          <w:rFonts w:ascii="Arial" w:hAnsi="Arial" w:cs="Arial"/>
        </w:rPr>
        <w:t>Factura de transacción No. 82676 por valor de $1.000.000 expedida por el Banco Davivienda S.A.</w:t>
      </w:r>
    </w:p>
    <w:p w14:paraId="1FC34517" w14:textId="77777777" w:rsidR="00DA4694" w:rsidRPr="00B53EC2" w:rsidRDefault="00DA4694">
      <w:pPr>
        <w:widowControl/>
        <w:tabs>
          <w:tab w:val="left" w:pos="1035"/>
        </w:tabs>
        <w:autoSpaceDE/>
        <w:spacing w:line="360" w:lineRule="auto"/>
        <w:rPr>
          <w:rFonts w:ascii="Arial" w:hAnsi="Arial" w:cs="Arial"/>
          <w:b/>
          <w:bCs/>
        </w:rPr>
      </w:pPr>
    </w:p>
    <w:p w14:paraId="2DCBF6E5" w14:textId="66D568D1" w:rsidR="009027E0" w:rsidRPr="00B53EC2" w:rsidRDefault="009027E0">
      <w:pPr>
        <w:pStyle w:val="Ttulo2"/>
        <w:spacing w:before="0" w:line="360" w:lineRule="auto"/>
        <w:rPr>
          <w:rFonts w:cs="Arial"/>
          <w:szCs w:val="22"/>
        </w:rPr>
      </w:pPr>
      <w:r w:rsidRPr="00B53EC2">
        <w:rPr>
          <w:rFonts w:cs="Arial"/>
          <w:szCs w:val="22"/>
        </w:rPr>
        <w:t>MEDIOS DE PRUEBA</w:t>
      </w:r>
      <w:r w:rsidR="00F04449" w:rsidRPr="00B53EC2">
        <w:rPr>
          <w:rFonts w:cs="Arial"/>
          <w:szCs w:val="22"/>
        </w:rPr>
        <w:t xml:space="preserve"> SOLICITADOS Y APORTADOS POR </w:t>
      </w:r>
      <w:r w:rsidR="00FB1B13">
        <w:rPr>
          <w:rFonts w:cs="Arial"/>
          <w:szCs w:val="22"/>
        </w:rPr>
        <w:t>HDI SEGUROS S.A.</w:t>
      </w:r>
    </w:p>
    <w:p w14:paraId="04CB7E2B" w14:textId="77777777" w:rsidR="009027E0" w:rsidRPr="00B53EC2" w:rsidRDefault="009027E0">
      <w:pPr>
        <w:snapToGrid w:val="0"/>
        <w:spacing w:line="360" w:lineRule="auto"/>
        <w:jc w:val="both"/>
        <w:rPr>
          <w:rFonts w:ascii="Arial" w:hAnsi="Arial" w:cs="Arial"/>
        </w:rPr>
      </w:pPr>
    </w:p>
    <w:p w14:paraId="0DB3FC55" w14:textId="77777777" w:rsidR="009027E0" w:rsidRPr="00B53EC2" w:rsidRDefault="009027E0">
      <w:pPr>
        <w:spacing w:line="360" w:lineRule="auto"/>
        <w:jc w:val="both"/>
        <w:rPr>
          <w:rFonts w:ascii="Arial" w:hAnsi="Arial" w:cs="Arial"/>
        </w:rPr>
      </w:pPr>
      <w:r w:rsidRPr="00B53EC2">
        <w:rPr>
          <w:rFonts w:ascii="Arial" w:eastAsia="Arial" w:hAnsi="Arial" w:cs="Arial"/>
          <w:bCs/>
        </w:rPr>
        <w:t xml:space="preserve">Solicito </w:t>
      </w:r>
      <w:r w:rsidRPr="00B53EC2">
        <w:rPr>
          <w:rFonts w:ascii="Arial" w:hAnsi="Arial" w:cs="Arial"/>
        </w:rPr>
        <w:t xml:space="preserve">a este honorable despacho se sirva decretar y tener como pruebas las siguientes: </w:t>
      </w:r>
    </w:p>
    <w:p w14:paraId="4CE41202" w14:textId="77777777" w:rsidR="009027E0" w:rsidRPr="00B53EC2" w:rsidRDefault="009027E0">
      <w:pPr>
        <w:spacing w:line="360" w:lineRule="auto"/>
        <w:jc w:val="both"/>
        <w:rPr>
          <w:rFonts w:ascii="Arial" w:hAnsi="Arial" w:cs="Arial"/>
        </w:rPr>
      </w:pPr>
    </w:p>
    <w:p w14:paraId="6493BB5A" w14:textId="23899CB2"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DOCUMENTALES</w:t>
      </w:r>
    </w:p>
    <w:p w14:paraId="128769BA" w14:textId="77777777" w:rsidR="009027E0" w:rsidRPr="00B53EC2" w:rsidRDefault="009027E0">
      <w:pPr>
        <w:spacing w:line="360" w:lineRule="auto"/>
        <w:jc w:val="both"/>
        <w:rPr>
          <w:rFonts w:ascii="Arial" w:hAnsi="Arial" w:cs="Arial"/>
          <w:lang w:val="es-ES_tradnl"/>
        </w:rPr>
      </w:pPr>
    </w:p>
    <w:p w14:paraId="6FEFCBF9" w14:textId="61379B77" w:rsidR="009027E0" w:rsidRPr="00B53EC2" w:rsidRDefault="009027E0">
      <w:pPr>
        <w:numPr>
          <w:ilvl w:val="0"/>
          <w:numId w:val="1"/>
        </w:numPr>
        <w:spacing w:line="360" w:lineRule="auto"/>
        <w:ind w:left="360"/>
        <w:jc w:val="both"/>
        <w:rPr>
          <w:rFonts w:ascii="Arial" w:eastAsia="Arial" w:hAnsi="Arial" w:cs="Arial"/>
          <w:bCs/>
        </w:rPr>
      </w:pPr>
      <w:r w:rsidRPr="00B53EC2">
        <w:rPr>
          <w:rFonts w:ascii="Arial" w:hAnsi="Arial" w:cs="Arial"/>
        </w:rPr>
        <w:t xml:space="preserve">Copia del Póliza </w:t>
      </w:r>
      <w:r w:rsidR="00E5476A">
        <w:rPr>
          <w:rFonts w:ascii="Arial" w:hAnsi="Arial" w:cs="Arial"/>
        </w:rPr>
        <w:t xml:space="preserve">de Responsabilidad Civil Contractual No. </w:t>
      </w:r>
      <w:r w:rsidR="007F74F4" w:rsidRPr="00A50F12">
        <w:rPr>
          <w:rFonts w:ascii="Arial" w:hAnsi="Arial" w:cs="Arial"/>
          <w:bCs/>
        </w:rPr>
        <w:t>4297341</w:t>
      </w:r>
    </w:p>
    <w:p w14:paraId="15EA6944" w14:textId="327DB8F0" w:rsidR="00E5476A" w:rsidRPr="007F74F4" w:rsidRDefault="007F74F4" w:rsidP="00E5476A">
      <w:pPr>
        <w:numPr>
          <w:ilvl w:val="0"/>
          <w:numId w:val="1"/>
        </w:numPr>
        <w:spacing w:line="360" w:lineRule="auto"/>
        <w:ind w:left="360"/>
        <w:jc w:val="both"/>
        <w:rPr>
          <w:rFonts w:ascii="Arial" w:eastAsia="Arial" w:hAnsi="Arial" w:cs="Arial"/>
          <w:bCs/>
        </w:rPr>
      </w:pPr>
      <w:r w:rsidRPr="007F74F4">
        <w:rPr>
          <w:rFonts w:ascii="Arial" w:hAnsi="Arial" w:cs="Arial"/>
          <w:bCs/>
        </w:rPr>
        <w:lastRenderedPageBreak/>
        <w:t>Condicionado general aplicable a la póliza No. 4297341, contenido en la forma 03/05/2018-1314-P-03-HDIG030507140000-DR0I</w:t>
      </w:r>
      <w:r>
        <w:rPr>
          <w:rFonts w:ascii="Arial" w:hAnsi="Arial" w:cs="Arial"/>
          <w:bCs/>
        </w:rPr>
        <w:t xml:space="preserve">. </w:t>
      </w:r>
    </w:p>
    <w:p w14:paraId="560AF136" w14:textId="77777777" w:rsidR="009027E0" w:rsidRPr="00B53EC2" w:rsidRDefault="009027E0">
      <w:pPr>
        <w:spacing w:line="360" w:lineRule="auto"/>
        <w:jc w:val="both"/>
        <w:rPr>
          <w:rFonts w:ascii="Arial" w:hAnsi="Arial" w:cs="Arial"/>
        </w:rPr>
      </w:pPr>
    </w:p>
    <w:p w14:paraId="7CD489C4" w14:textId="714D2B75"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INTERROGATORIO DE PARTE</w:t>
      </w:r>
    </w:p>
    <w:p w14:paraId="00B62CA7" w14:textId="77777777" w:rsidR="009027E0" w:rsidRPr="00B53EC2" w:rsidRDefault="009027E0">
      <w:pPr>
        <w:snapToGrid w:val="0"/>
        <w:spacing w:line="360" w:lineRule="auto"/>
        <w:jc w:val="both"/>
        <w:rPr>
          <w:rFonts w:ascii="Arial" w:hAnsi="Arial" w:cs="Arial"/>
        </w:rPr>
      </w:pPr>
    </w:p>
    <w:p w14:paraId="67DBAD4D" w14:textId="31E64693" w:rsidR="009027E0" w:rsidRPr="00B53EC2" w:rsidRDefault="009027E0">
      <w:pPr>
        <w:numPr>
          <w:ilvl w:val="0"/>
          <w:numId w:val="11"/>
        </w:numPr>
        <w:spacing w:line="360" w:lineRule="auto"/>
        <w:jc w:val="both"/>
        <w:rPr>
          <w:rFonts w:ascii="Arial" w:eastAsia="Arial" w:hAnsi="Arial" w:cs="Arial"/>
        </w:rPr>
      </w:pPr>
      <w:r w:rsidRPr="00B53EC2">
        <w:rPr>
          <w:rFonts w:ascii="Arial" w:eastAsia="Arial" w:hAnsi="Arial" w:cs="Arial"/>
        </w:rPr>
        <w:t xml:space="preserve"> Comedidamente solicito se cite para que absuelv</w:t>
      </w:r>
      <w:r w:rsidR="00105B2F" w:rsidRPr="00B53EC2">
        <w:rPr>
          <w:rFonts w:ascii="Arial" w:eastAsia="Arial" w:hAnsi="Arial" w:cs="Arial"/>
        </w:rPr>
        <w:t>a interrogatorio de parte a la demandante</w:t>
      </w:r>
      <w:r w:rsidR="008F30F8" w:rsidRPr="00B53EC2">
        <w:rPr>
          <w:rFonts w:ascii="Arial" w:hAnsi="Arial" w:cs="Arial"/>
          <w:bCs/>
        </w:rPr>
        <w:t xml:space="preserve"> </w:t>
      </w:r>
      <w:r w:rsidR="00FB1B13">
        <w:rPr>
          <w:rFonts w:ascii="Arial" w:hAnsi="Arial" w:cs="Arial"/>
          <w:bCs/>
        </w:rPr>
        <w:t>CARLOS ENRIQUE GUTIÉRREZ, CARLOS EDUARDO GUTIÉRREZ MURILLO, JHON EDWIN GUTIÉRREZ MURILLO, LUIS FERNANDO GUTIÉRREZ MURILLO y MARÍA YOLANDA MURILLO</w:t>
      </w:r>
      <w:r w:rsidRPr="00B53EC2">
        <w:rPr>
          <w:rFonts w:ascii="Arial" w:eastAsia="Arial" w:hAnsi="Arial" w:cs="Arial"/>
        </w:rPr>
        <w:t xml:space="preserve"> a fin de que contesten el cuestionario que se les formulará frente a los hechos de la demanda, de la contestación y, en general, de todos los argumentos de hecho y de derech</w:t>
      </w:r>
      <w:r w:rsidR="00105B2F" w:rsidRPr="00B53EC2">
        <w:rPr>
          <w:rFonts w:ascii="Arial" w:eastAsia="Arial" w:hAnsi="Arial" w:cs="Arial"/>
        </w:rPr>
        <w:t>o expuestos en este litigio. La demandante podrá ser citada</w:t>
      </w:r>
      <w:r w:rsidRPr="00B53EC2">
        <w:rPr>
          <w:rFonts w:ascii="Arial" w:eastAsia="Arial" w:hAnsi="Arial" w:cs="Arial"/>
        </w:rPr>
        <w:t xml:space="preserve"> en la dirección de notificación relacionada en la demanda. </w:t>
      </w:r>
    </w:p>
    <w:p w14:paraId="71944A5F" w14:textId="77777777" w:rsidR="009027E0" w:rsidRPr="00B53EC2" w:rsidRDefault="009027E0">
      <w:pPr>
        <w:spacing w:line="360" w:lineRule="auto"/>
        <w:jc w:val="both"/>
        <w:rPr>
          <w:rFonts w:ascii="Arial" w:eastAsia="Arial" w:hAnsi="Arial" w:cs="Arial"/>
        </w:rPr>
      </w:pPr>
    </w:p>
    <w:p w14:paraId="60F61D4A" w14:textId="025845E4" w:rsidR="009027E0" w:rsidRDefault="009027E0">
      <w:pPr>
        <w:numPr>
          <w:ilvl w:val="0"/>
          <w:numId w:val="11"/>
        </w:numPr>
        <w:spacing w:line="360" w:lineRule="auto"/>
        <w:jc w:val="both"/>
        <w:rPr>
          <w:rFonts w:ascii="Arial" w:eastAsia="Arial" w:hAnsi="Arial" w:cs="Arial"/>
        </w:rPr>
      </w:pPr>
      <w:r w:rsidRPr="00B53EC2">
        <w:rPr>
          <w:rFonts w:ascii="Arial" w:eastAsia="Arial" w:hAnsi="Arial" w:cs="Arial"/>
        </w:rPr>
        <w:t xml:space="preserve">Comedidamente solicito se cite para que absuelva </w:t>
      </w:r>
      <w:r w:rsidR="00105B2F" w:rsidRPr="00B53EC2">
        <w:rPr>
          <w:rFonts w:ascii="Arial" w:eastAsia="Arial" w:hAnsi="Arial" w:cs="Arial"/>
        </w:rPr>
        <w:t xml:space="preserve">interrogatorio de parte </w:t>
      </w:r>
      <w:r w:rsidR="00FB1B13">
        <w:rPr>
          <w:rFonts w:ascii="Arial" w:eastAsia="Arial" w:hAnsi="Arial" w:cs="Arial"/>
        </w:rPr>
        <w:t xml:space="preserve">a la señora NELLY HURTADO VIVEROS en su calidad de propietaria del vehículo de placas IHO 345, </w:t>
      </w:r>
      <w:r w:rsidRPr="00B53EC2">
        <w:rPr>
          <w:rFonts w:ascii="Arial" w:eastAsia="Arial" w:hAnsi="Arial" w:cs="Arial"/>
        </w:rPr>
        <w:t>a fin de que conteste el cuestionario que se le formulará frente a los hechos de la demanda, de la contestación y, en general, de todos los argumentos de hecho y de derec</w:t>
      </w:r>
      <w:r w:rsidR="00105B2F" w:rsidRPr="00B53EC2">
        <w:rPr>
          <w:rFonts w:ascii="Arial" w:eastAsia="Arial" w:hAnsi="Arial" w:cs="Arial"/>
        </w:rPr>
        <w:t>ho expuestos en este litigio. Los</w:t>
      </w:r>
      <w:r w:rsidRPr="00B53EC2">
        <w:rPr>
          <w:rFonts w:ascii="Arial" w:eastAsia="Arial" w:hAnsi="Arial" w:cs="Arial"/>
        </w:rPr>
        <w:t xml:space="preserve"> demandado</w:t>
      </w:r>
      <w:r w:rsidR="00105B2F" w:rsidRPr="00B53EC2">
        <w:rPr>
          <w:rFonts w:ascii="Arial" w:eastAsia="Arial" w:hAnsi="Arial" w:cs="Arial"/>
        </w:rPr>
        <w:t>s</w:t>
      </w:r>
      <w:r w:rsidRPr="00B53EC2">
        <w:rPr>
          <w:rFonts w:ascii="Arial" w:eastAsia="Arial" w:hAnsi="Arial" w:cs="Arial"/>
        </w:rPr>
        <w:t xml:space="preserve"> podrá</w:t>
      </w:r>
      <w:r w:rsidR="00105B2F" w:rsidRPr="00B53EC2">
        <w:rPr>
          <w:rFonts w:ascii="Arial" w:eastAsia="Arial" w:hAnsi="Arial" w:cs="Arial"/>
        </w:rPr>
        <w:t>n</w:t>
      </w:r>
      <w:r w:rsidRPr="00B53EC2">
        <w:rPr>
          <w:rFonts w:ascii="Arial" w:eastAsia="Arial" w:hAnsi="Arial" w:cs="Arial"/>
        </w:rPr>
        <w:t xml:space="preserve"> ser citado</w:t>
      </w:r>
      <w:r w:rsidR="00105B2F" w:rsidRPr="00B53EC2">
        <w:rPr>
          <w:rFonts w:ascii="Arial" w:eastAsia="Arial" w:hAnsi="Arial" w:cs="Arial"/>
        </w:rPr>
        <w:t>s</w:t>
      </w:r>
      <w:r w:rsidRPr="00B53EC2">
        <w:rPr>
          <w:rFonts w:ascii="Arial" w:eastAsia="Arial" w:hAnsi="Arial" w:cs="Arial"/>
        </w:rPr>
        <w:t xml:space="preserve"> en la dirección de notificación relacionada en su contestación. </w:t>
      </w:r>
    </w:p>
    <w:p w14:paraId="5E2E29F1" w14:textId="77777777" w:rsidR="00F27B25" w:rsidRDefault="00F27B25" w:rsidP="00F27B25">
      <w:pPr>
        <w:pStyle w:val="Prrafodelista"/>
        <w:rPr>
          <w:rFonts w:ascii="Arial" w:eastAsia="Arial" w:hAnsi="Arial" w:cs="Arial"/>
        </w:rPr>
      </w:pPr>
    </w:p>
    <w:p w14:paraId="61E9CDC5" w14:textId="1459A548" w:rsidR="00F27B25" w:rsidRDefault="00F27B25" w:rsidP="00F27B25">
      <w:pPr>
        <w:numPr>
          <w:ilvl w:val="0"/>
          <w:numId w:val="11"/>
        </w:numPr>
        <w:spacing w:line="360" w:lineRule="auto"/>
        <w:jc w:val="both"/>
        <w:rPr>
          <w:rFonts w:ascii="Arial" w:eastAsia="Arial" w:hAnsi="Arial" w:cs="Arial"/>
        </w:rPr>
      </w:pPr>
      <w:r w:rsidRPr="00B53EC2">
        <w:rPr>
          <w:rFonts w:ascii="Arial" w:eastAsia="Arial" w:hAnsi="Arial" w:cs="Arial"/>
        </w:rPr>
        <w:t xml:space="preserve">Comedidamente solicito se cite para que absuelva interrogatorio de parte al señor </w:t>
      </w:r>
      <w:r w:rsidR="00FB1B13">
        <w:rPr>
          <w:rFonts w:ascii="Arial" w:eastAsia="Arial" w:hAnsi="Arial" w:cs="Arial"/>
        </w:rPr>
        <w:t xml:space="preserve">MILTON ALBERTO MOSQUERA </w:t>
      </w:r>
      <w:r>
        <w:rPr>
          <w:rFonts w:ascii="Arial" w:eastAsia="Arial" w:hAnsi="Arial" w:cs="Arial"/>
        </w:rPr>
        <w:t xml:space="preserve">en su calidad de conductor del vehículo de placas </w:t>
      </w:r>
      <w:r w:rsidR="00FB1B13">
        <w:rPr>
          <w:rFonts w:ascii="Arial" w:eastAsia="Arial" w:hAnsi="Arial" w:cs="Arial"/>
        </w:rPr>
        <w:t>IHO 345</w:t>
      </w:r>
      <w:r w:rsidRPr="00B53EC2">
        <w:rPr>
          <w:rFonts w:ascii="Arial" w:eastAsia="Arial" w:hAnsi="Arial" w:cs="Arial"/>
        </w:rPr>
        <w:t>,</w:t>
      </w:r>
      <w:r>
        <w:rPr>
          <w:rFonts w:ascii="Arial" w:eastAsia="Arial" w:hAnsi="Arial" w:cs="Arial"/>
        </w:rPr>
        <w:t xml:space="preserve"> </w:t>
      </w:r>
      <w:r w:rsidRPr="00B53EC2">
        <w:rPr>
          <w:rFonts w:ascii="Arial" w:eastAsia="Arial" w:hAnsi="Arial" w:cs="Arial"/>
        </w:rPr>
        <w:t xml:space="preserve">a fin de que conteste el cuestionario que se le formulará frente a los hechos de la demanda, de la contestación y, en general, de todos los argumentos de hecho y de derecho expuestos en este litigio. Los demandados podrán ser citados en la dirección de notificación relacionada en su contestación. </w:t>
      </w:r>
    </w:p>
    <w:p w14:paraId="5CCE869C" w14:textId="68CE3309" w:rsidR="009027E0" w:rsidRPr="00B53EC2" w:rsidRDefault="009027E0">
      <w:pPr>
        <w:snapToGrid w:val="0"/>
        <w:spacing w:line="360" w:lineRule="auto"/>
        <w:jc w:val="both"/>
        <w:rPr>
          <w:rFonts w:ascii="Arial" w:hAnsi="Arial" w:cs="Arial"/>
        </w:rPr>
      </w:pPr>
    </w:p>
    <w:p w14:paraId="7A0EE9A2" w14:textId="77777777"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eastAsia="Arial" w:cs="Arial"/>
          <w:szCs w:val="22"/>
        </w:rPr>
      </w:pPr>
      <w:r w:rsidRPr="00B53EC2">
        <w:rPr>
          <w:rFonts w:eastAsia="Arial" w:cs="Arial"/>
          <w:szCs w:val="22"/>
        </w:rPr>
        <w:t>DECLARACIÓN DE PARTE.</w:t>
      </w:r>
    </w:p>
    <w:p w14:paraId="2925D953" w14:textId="77777777" w:rsidR="009027E0" w:rsidRPr="00B53EC2" w:rsidRDefault="009027E0">
      <w:pPr>
        <w:spacing w:line="360" w:lineRule="auto"/>
        <w:jc w:val="both"/>
        <w:rPr>
          <w:rFonts w:ascii="Arial" w:hAnsi="Arial" w:cs="Arial"/>
          <w:bCs/>
          <w:iCs/>
        </w:rPr>
      </w:pPr>
    </w:p>
    <w:p w14:paraId="2C0F072A" w14:textId="7E8A0250" w:rsidR="009027E0" w:rsidRPr="00B53EC2" w:rsidRDefault="009027E0">
      <w:pPr>
        <w:widowControl/>
        <w:autoSpaceDE/>
        <w:autoSpaceDN/>
        <w:spacing w:line="360" w:lineRule="auto"/>
        <w:jc w:val="both"/>
        <w:rPr>
          <w:rFonts w:ascii="Arial" w:eastAsia="Arial" w:hAnsi="Arial" w:cs="Arial"/>
        </w:rPr>
      </w:pPr>
      <w:r w:rsidRPr="00B53EC2">
        <w:rPr>
          <w:rFonts w:ascii="Arial" w:eastAsia="Arial" w:hAnsi="Arial" w:cs="Arial"/>
        </w:rPr>
        <w:t>Al tenor de lo preceptuado en el artículo 198 del Código General del Proceso, respetuosamente solicito ordenar la citación del Representante Legal de</w:t>
      </w:r>
      <w:r w:rsidRPr="00B53EC2">
        <w:rPr>
          <w:rFonts w:ascii="Arial" w:eastAsia="Arial" w:hAnsi="Arial" w:cs="Arial"/>
          <w:b/>
          <w:bCs/>
        </w:rPr>
        <w:t xml:space="preserve"> </w:t>
      </w:r>
      <w:r w:rsidR="00FB1B13">
        <w:rPr>
          <w:rFonts w:ascii="Arial" w:hAnsi="Arial" w:cs="Arial"/>
          <w:b/>
        </w:rPr>
        <w:t>HDI SEGUROS S.A.</w:t>
      </w:r>
      <w:r w:rsidRPr="00B53EC2">
        <w:rPr>
          <w:rFonts w:ascii="Arial" w:eastAsia="Arial" w:hAnsi="Arial" w:cs="Arial"/>
          <w:b/>
        </w:rPr>
        <w:t xml:space="preserve"> </w:t>
      </w:r>
      <w:r w:rsidRPr="00B53EC2">
        <w:rPr>
          <w:rFonts w:ascii="Arial" w:eastAsia="Arial" w:hAnsi="Arial" w:cs="Arial"/>
        </w:rPr>
        <w:t xml:space="preserve">para que sea interrogado por el suscrito, sobre los hechos referidos en la contestación de la demanda y, especialmente, para exponer y aclarar los amparos, ausencias de cobertura, exclusiones, términos y condiciones de los contratos de seguro </w:t>
      </w:r>
      <w:r w:rsidRPr="00B53EC2">
        <w:rPr>
          <w:rFonts w:ascii="Arial" w:hAnsi="Arial" w:cs="Arial"/>
        </w:rPr>
        <w:t xml:space="preserve">Póliza Seguro vinculada.   </w:t>
      </w:r>
    </w:p>
    <w:p w14:paraId="5792B112" w14:textId="77777777" w:rsidR="009027E0" w:rsidRPr="00B53EC2" w:rsidRDefault="009027E0">
      <w:pPr>
        <w:snapToGrid w:val="0"/>
        <w:spacing w:line="360" w:lineRule="auto"/>
        <w:jc w:val="both"/>
        <w:rPr>
          <w:rFonts w:ascii="Arial" w:hAnsi="Arial" w:cs="Arial"/>
        </w:rPr>
      </w:pPr>
    </w:p>
    <w:p w14:paraId="319FDF13" w14:textId="77777777"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TESTIMONIALES.</w:t>
      </w:r>
    </w:p>
    <w:p w14:paraId="5D3DA614" w14:textId="77777777" w:rsidR="009027E0" w:rsidRPr="00B53EC2" w:rsidRDefault="009027E0">
      <w:pPr>
        <w:snapToGrid w:val="0"/>
        <w:spacing w:line="360" w:lineRule="auto"/>
        <w:jc w:val="both"/>
        <w:rPr>
          <w:rFonts w:ascii="Arial" w:hAnsi="Arial" w:cs="Arial"/>
        </w:rPr>
      </w:pPr>
    </w:p>
    <w:p w14:paraId="77DBDAFB" w14:textId="09BF8354" w:rsidR="00F27B25" w:rsidRPr="00B53EC2" w:rsidRDefault="008F30F8" w:rsidP="00F27B25">
      <w:pPr>
        <w:spacing w:line="360" w:lineRule="auto"/>
        <w:jc w:val="both"/>
        <w:rPr>
          <w:rFonts w:ascii="Arial" w:eastAsia="Arial" w:hAnsi="Arial" w:cs="Arial"/>
          <w:bCs/>
        </w:rPr>
      </w:pPr>
      <w:r w:rsidRPr="00B53EC2">
        <w:rPr>
          <w:rFonts w:ascii="Arial" w:hAnsi="Arial" w:cs="Arial"/>
        </w:rPr>
        <w:t xml:space="preserve">Solicito al señor Juez se sirva decretar la práctica del testimonio de la Dra. </w:t>
      </w:r>
      <w:r w:rsidRPr="00B53EC2">
        <w:rPr>
          <w:rFonts w:ascii="Arial" w:hAnsi="Arial" w:cs="Arial"/>
          <w:b/>
          <w:bCs/>
        </w:rPr>
        <w:t xml:space="preserve">DARLYN </w:t>
      </w:r>
      <w:r w:rsidR="00A63779" w:rsidRPr="00B53EC2">
        <w:rPr>
          <w:rFonts w:ascii="Arial" w:hAnsi="Arial" w:cs="Arial"/>
          <w:b/>
          <w:bCs/>
        </w:rPr>
        <w:t xml:space="preserve">MARCELA </w:t>
      </w:r>
      <w:r w:rsidRPr="00B53EC2">
        <w:rPr>
          <w:rFonts w:ascii="Arial" w:hAnsi="Arial" w:cs="Arial"/>
          <w:b/>
          <w:bCs/>
        </w:rPr>
        <w:t>MUÑOZ NIEVES</w:t>
      </w:r>
      <w:r w:rsidRPr="00B53EC2">
        <w:rPr>
          <w:rFonts w:ascii="Arial" w:hAnsi="Arial" w:cs="Arial"/>
        </w:rPr>
        <w:t>, quien tiene domicilio en la ciudad de Popayán y puede ser citada en la Carrera 32 bis No. 4 16 Popayán y correo electrónico darlingmarcela1@gmail.com para que declare sobre las condiciones generales y particulares de la Póliza Seguro No.</w:t>
      </w:r>
      <w:r w:rsidR="00F27B25">
        <w:rPr>
          <w:rFonts w:ascii="Arial" w:hAnsi="Arial" w:cs="Arial"/>
        </w:rPr>
        <w:t xml:space="preserve"> AA031299</w:t>
      </w:r>
      <w:r w:rsidR="00F27B25">
        <w:rPr>
          <w:rFonts w:ascii="Arial" w:eastAsia="Arial" w:hAnsi="Arial" w:cs="Arial"/>
          <w:bCs/>
        </w:rPr>
        <w:t xml:space="preserve">, </w:t>
      </w:r>
      <w:r w:rsidRPr="00B53EC2">
        <w:rPr>
          <w:rFonts w:ascii="Arial" w:hAnsi="Arial" w:cs="Arial"/>
        </w:rPr>
        <w:t xml:space="preserve">los límites pactados, los deducibles concertados, las exclusiones, los amparos concertados, la disponibilidad de las sumas aseguradas, las </w:t>
      </w:r>
      <w:r w:rsidRPr="00B53EC2">
        <w:rPr>
          <w:rFonts w:ascii="Arial" w:hAnsi="Arial" w:cs="Arial"/>
        </w:rPr>
        <w:lastRenderedPageBreak/>
        <w:t>solicitudes presentadas ante la compañía, sus respuestas y sobre los demás aspectos que resulten relevantes al presente proceso judicial, y en general sobre lo referido en las excepciones propuestas en este escrito.</w:t>
      </w:r>
    </w:p>
    <w:p w14:paraId="2C9D19E2" w14:textId="77777777" w:rsidR="008F30F8" w:rsidRPr="00B53EC2" w:rsidRDefault="008F30F8">
      <w:pPr>
        <w:widowControl/>
        <w:autoSpaceDE/>
        <w:snapToGrid w:val="0"/>
        <w:spacing w:line="360" w:lineRule="auto"/>
        <w:jc w:val="both"/>
        <w:rPr>
          <w:rFonts w:ascii="Arial" w:hAnsi="Arial" w:cs="Arial"/>
        </w:rPr>
      </w:pPr>
    </w:p>
    <w:p w14:paraId="60AABDEE" w14:textId="77777777"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 xml:space="preserve">DICTAMEN PERICIAL. </w:t>
      </w:r>
    </w:p>
    <w:p w14:paraId="11454CB3" w14:textId="77777777" w:rsidR="009027E0" w:rsidRPr="00B53EC2" w:rsidRDefault="009027E0">
      <w:pPr>
        <w:widowControl/>
        <w:autoSpaceDE/>
        <w:snapToGrid w:val="0"/>
        <w:spacing w:line="360" w:lineRule="auto"/>
        <w:jc w:val="both"/>
        <w:rPr>
          <w:rFonts w:ascii="Arial" w:hAnsi="Arial" w:cs="Arial"/>
        </w:rPr>
      </w:pPr>
    </w:p>
    <w:p w14:paraId="2A9C1E75" w14:textId="77777777" w:rsidR="009027E0" w:rsidRPr="00B53EC2" w:rsidRDefault="009027E0">
      <w:pPr>
        <w:snapToGrid w:val="0"/>
        <w:spacing w:line="360" w:lineRule="auto"/>
        <w:jc w:val="both"/>
        <w:rPr>
          <w:rFonts w:ascii="Arial" w:hAnsi="Arial" w:cs="Arial"/>
        </w:rPr>
      </w:pPr>
      <w:r w:rsidRPr="00B53EC2">
        <w:rPr>
          <w:rFonts w:ascii="Arial" w:hAnsi="Arial" w:cs="Arial"/>
        </w:rPr>
        <w:t xml:space="preserve">Comedidamente anuncio que me valdré de un informe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 </w:t>
      </w:r>
    </w:p>
    <w:p w14:paraId="42494785" w14:textId="77777777" w:rsidR="009027E0" w:rsidRPr="00B53EC2" w:rsidRDefault="009027E0">
      <w:pPr>
        <w:snapToGrid w:val="0"/>
        <w:spacing w:line="360" w:lineRule="auto"/>
        <w:jc w:val="both"/>
        <w:rPr>
          <w:rFonts w:ascii="Arial" w:hAnsi="Arial" w:cs="Arial"/>
        </w:rPr>
      </w:pPr>
    </w:p>
    <w:p w14:paraId="10498B11" w14:textId="13F0771C" w:rsidR="009027E0" w:rsidRPr="00B53EC2" w:rsidRDefault="009027E0">
      <w:pPr>
        <w:snapToGrid w:val="0"/>
        <w:spacing w:line="360" w:lineRule="auto"/>
        <w:jc w:val="both"/>
        <w:rPr>
          <w:rFonts w:ascii="Arial" w:hAnsi="Arial" w:cs="Arial"/>
        </w:rPr>
      </w:pPr>
      <w:r w:rsidRPr="00B53EC2">
        <w:rPr>
          <w:rFonts w:ascii="Arial" w:hAnsi="Arial" w:cs="Arial"/>
        </w:rPr>
        <w:t xml:space="preserve">El medio de prueba anunciado es conducente, pertinente y útil, por cuanto pretende ilustrar al despacho, de forma técnica y científica, sobre las circunstancias de tiempo, modo y lugar en que ocurrieron los hechos del </w:t>
      </w:r>
      <w:r w:rsidR="00FB1B13">
        <w:rPr>
          <w:rFonts w:ascii="Arial" w:eastAsia="Arial Unicode MS" w:hAnsi="Arial" w:cs="Arial"/>
          <w:bCs/>
        </w:rPr>
        <w:t xml:space="preserve">26 de enero de 2022. </w:t>
      </w:r>
      <w:r w:rsidRPr="00B53EC2">
        <w:rPr>
          <w:rFonts w:ascii="Arial" w:hAnsi="Arial" w:cs="Arial"/>
        </w:rPr>
        <w:t xml:space="preserve"> </w:t>
      </w:r>
    </w:p>
    <w:p w14:paraId="7068C52B" w14:textId="77777777" w:rsidR="009027E0" w:rsidRPr="00B53EC2" w:rsidRDefault="009027E0">
      <w:pPr>
        <w:snapToGrid w:val="0"/>
        <w:spacing w:line="360" w:lineRule="auto"/>
        <w:jc w:val="both"/>
        <w:rPr>
          <w:rFonts w:ascii="Arial" w:hAnsi="Arial" w:cs="Arial"/>
        </w:rPr>
      </w:pPr>
    </w:p>
    <w:p w14:paraId="7E60F316" w14:textId="77777777" w:rsidR="009027E0" w:rsidRPr="00B53EC2" w:rsidRDefault="009027E0">
      <w:pPr>
        <w:snapToGrid w:val="0"/>
        <w:spacing w:line="360" w:lineRule="auto"/>
        <w:jc w:val="both"/>
        <w:rPr>
          <w:rFonts w:ascii="Arial" w:hAnsi="Arial" w:cs="Arial"/>
        </w:rPr>
      </w:pPr>
      <w:r w:rsidRPr="00B53EC2">
        <w:rPr>
          <w:rFonts w:ascii="Arial" w:hAnsi="Arial" w:cs="Arial"/>
        </w:rPr>
        <w:t xml:space="preserve">Dicha prueba pericial se solicita y se anuncia de conformidad con lo dispuesto en el artículo 227 del Código General del Proceso, pues a la fecha no me es posible aportarla dada la complejidad técnica del mismo, además, el término de traslado no fue suficiente para elaborar y aportar el dictamen pericial </w:t>
      </w:r>
    </w:p>
    <w:p w14:paraId="685A858E" w14:textId="77777777" w:rsidR="009027E0" w:rsidRPr="00B53EC2" w:rsidRDefault="009027E0">
      <w:pPr>
        <w:snapToGrid w:val="0"/>
        <w:spacing w:line="360" w:lineRule="auto"/>
        <w:jc w:val="both"/>
        <w:rPr>
          <w:rFonts w:ascii="Arial" w:hAnsi="Arial" w:cs="Arial"/>
        </w:rPr>
      </w:pPr>
    </w:p>
    <w:p w14:paraId="73C28E72" w14:textId="77777777" w:rsidR="009027E0" w:rsidRPr="00B53EC2" w:rsidRDefault="009027E0">
      <w:pPr>
        <w:snapToGrid w:val="0"/>
        <w:spacing w:line="360" w:lineRule="auto"/>
        <w:jc w:val="both"/>
        <w:rPr>
          <w:rFonts w:ascii="Arial" w:hAnsi="Arial" w:cs="Arial"/>
        </w:rPr>
      </w:pPr>
      <w:r w:rsidRPr="00B53EC2">
        <w:rPr>
          <w:rFonts w:ascii="Arial" w:hAnsi="Arial" w:cs="Arial"/>
        </w:rPr>
        <w:t xml:space="preserve">En virtud de lo anterior, respetuosamente solicito al despacho que se le conceda a mi representada un término no inferior a dos (2) meses con el fin de aportar dictamen pericial realizado por un perito experto en el tema, el anterior término se justifica teniendo en cuenta la complejidad de dicho dictamen, pues se hace necesario realizar un estudio minucioso a fin de lograr la reconstrucción requerida. </w:t>
      </w:r>
    </w:p>
    <w:p w14:paraId="09DFA0E8" w14:textId="77777777" w:rsidR="009027E0" w:rsidRPr="00B53EC2" w:rsidRDefault="009027E0">
      <w:pPr>
        <w:snapToGrid w:val="0"/>
        <w:spacing w:line="360" w:lineRule="auto"/>
        <w:jc w:val="both"/>
        <w:rPr>
          <w:rFonts w:ascii="Arial" w:hAnsi="Arial" w:cs="Arial"/>
        </w:rPr>
      </w:pPr>
    </w:p>
    <w:p w14:paraId="632C9090" w14:textId="77777777" w:rsidR="009027E0" w:rsidRPr="00B53EC2" w:rsidRDefault="009027E0">
      <w:pPr>
        <w:snapToGrid w:val="0"/>
        <w:spacing w:line="360" w:lineRule="auto"/>
        <w:jc w:val="both"/>
        <w:rPr>
          <w:rFonts w:ascii="Arial" w:hAnsi="Arial" w:cs="Arial"/>
        </w:rPr>
      </w:pPr>
      <w:r w:rsidRPr="00B53EC2">
        <w:rPr>
          <w:rFonts w:ascii="Arial" w:hAnsi="Arial" w:cs="Arial"/>
        </w:rPr>
        <w:t>De conformidad con lo expuesto, respetuosamente solicito al Honorable Juez proceder de conformidad.</w:t>
      </w:r>
    </w:p>
    <w:p w14:paraId="3FB2CB90" w14:textId="77777777" w:rsidR="009027E0" w:rsidRPr="00B53EC2" w:rsidRDefault="009027E0">
      <w:pPr>
        <w:widowControl/>
        <w:autoSpaceDE/>
        <w:snapToGrid w:val="0"/>
        <w:spacing w:line="360" w:lineRule="auto"/>
        <w:jc w:val="both"/>
        <w:rPr>
          <w:rFonts w:ascii="Arial" w:hAnsi="Arial" w:cs="Arial"/>
          <w:b/>
          <w:bCs/>
        </w:rPr>
      </w:pPr>
      <w:r w:rsidRPr="00B53EC2">
        <w:rPr>
          <w:rFonts w:ascii="Arial" w:hAnsi="Arial" w:cs="Arial"/>
          <w:b/>
          <w:bCs/>
        </w:rPr>
        <w:t xml:space="preserve"> </w:t>
      </w:r>
    </w:p>
    <w:p w14:paraId="493838B1" w14:textId="77777777"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INTERVENCIÓN EN DOCUMENTALES Y TESTIMONIOS</w:t>
      </w:r>
    </w:p>
    <w:p w14:paraId="0CE3AEED" w14:textId="77777777" w:rsidR="009027E0" w:rsidRPr="00B53EC2" w:rsidRDefault="009027E0">
      <w:pPr>
        <w:snapToGrid w:val="0"/>
        <w:spacing w:line="360" w:lineRule="auto"/>
        <w:jc w:val="both"/>
        <w:rPr>
          <w:rFonts w:ascii="Arial" w:hAnsi="Arial" w:cs="Arial"/>
        </w:rPr>
      </w:pPr>
    </w:p>
    <w:p w14:paraId="5E7D6B5D" w14:textId="0F7279B5" w:rsidR="009027E0" w:rsidRDefault="009027E0">
      <w:pPr>
        <w:snapToGrid w:val="0"/>
        <w:spacing w:line="360" w:lineRule="auto"/>
        <w:jc w:val="both"/>
        <w:rPr>
          <w:rFonts w:ascii="Arial" w:hAnsi="Arial" w:cs="Arial"/>
        </w:rPr>
      </w:pPr>
      <w:r w:rsidRPr="00B53EC2">
        <w:rPr>
          <w:rFonts w:ascii="Arial" w:hAnsi="Arial" w:cs="Arial"/>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6C376AA0" w14:textId="77777777" w:rsidR="00DA4694" w:rsidRPr="00B53EC2" w:rsidRDefault="00DA4694">
      <w:pPr>
        <w:snapToGrid w:val="0"/>
        <w:spacing w:line="360" w:lineRule="auto"/>
        <w:jc w:val="both"/>
        <w:rPr>
          <w:rFonts w:ascii="Arial" w:hAnsi="Arial" w:cs="Arial"/>
        </w:rPr>
      </w:pPr>
    </w:p>
    <w:p w14:paraId="0C8CA5B5" w14:textId="44BDB0B4" w:rsidR="009027E0" w:rsidRPr="00B53EC2" w:rsidRDefault="009027E0">
      <w:pPr>
        <w:pStyle w:val="Ttulo2"/>
        <w:spacing w:before="0" w:line="360" w:lineRule="auto"/>
        <w:rPr>
          <w:rFonts w:cs="Arial"/>
          <w:szCs w:val="22"/>
        </w:rPr>
      </w:pPr>
      <w:r w:rsidRPr="00B53EC2">
        <w:rPr>
          <w:rFonts w:cs="Arial"/>
          <w:szCs w:val="22"/>
        </w:rPr>
        <w:t>ANEXOS</w:t>
      </w:r>
    </w:p>
    <w:p w14:paraId="0ABDB8D8" w14:textId="77777777" w:rsidR="009027E0" w:rsidRPr="00B53EC2" w:rsidRDefault="009027E0">
      <w:pPr>
        <w:widowControl/>
        <w:tabs>
          <w:tab w:val="left" w:pos="1035"/>
        </w:tabs>
        <w:autoSpaceDE/>
        <w:spacing w:line="360" w:lineRule="auto"/>
        <w:jc w:val="center"/>
        <w:rPr>
          <w:rFonts w:ascii="Arial" w:hAnsi="Arial" w:cs="Arial"/>
          <w:b/>
          <w:bCs/>
          <w:u w:val="single"/>
        </w:rPr>
      </w:pPr>
    </w:p>
    <w:p w14:paraId="2B68F0C4" w14:textId="149A293A" w:rsidR="009027E0" w:rsidRPr="00B53EC2" w:rsidRDefault="009027E0">
      <w:pPr>
        <w:widowControl/>
        <w:numPr>
          <w:ilvl w:val="0"/>
          <w:numId w:val="1"/>
        </w:numPr>
        <w:autoSpaceDE/>
        <w:autoSpaceDN/>
        <w:spacing w:line="360" w:lineRule="auto"/>
        <w:ind w:left="360"/>
        <w:jc w:val="both"/>
        <w:rPr>
          <w:rFonts w:ascii="Arial" w:hAnsi="Arial" w:cs="Arial"/>
          <w:lang w:val="es-ES_tradnl"/>
        </w:rPr>
      </w:pPr>
      <w:r w:rsidRPr="00B53EC2">
        <w:rPr>
          <w:rFonts w:ascii="Arial" w:hAnsi="Arial" w:cs="Arial"/>
          <w:lang w:val="es-ES_tradnl"/>
        </w:rPr>
        <w:t xml:space="preserve">Documentos relacionados en el acápite de pruebas. </w:t>
      </w:r>
    </w:p>
    <w:p w14:paraId="66D00FD1" w14:textId="7B78DA58" w:rsidR="006F6156" w:rsidRPr="00B53EC2" w:rsidRDefault="006F6156">
      <w:pPr>
        <w:widowControl/>
        <w:numPr>
          <w:ilvl w:val="0"/>
          <w:numId w:val="1"/>
        </w:numPr>
        <w:autoSpaceDE/>
        <w:autoSpaceDN/>
        <w:spacing w:line="360" w:lineRule="auto"/>
        <w:ind w:left="360"/>
        <w:jc w:val="both"/>
        <w:rPr>
          <w:rFonts w:ascii="Arial" w:hAnsi="Arial" w:cs="Arial"/>
          <w:lang w:val="es-ES_tradnl"/>
        </w:rPr>
      </w:pPr>
      <w:r w:rsidRPr="00B53EC2">
        <w:rPr>
          <w:rFonts w:ascii="Arial" w:hAnsi="Arial" w:cs="Arial"/>
          <w:lang w:val="es-ES_tradnl"/>
        </w:rPr>
        <w:t>Poder</w:t>
      </w:r>
      <w:r w:rsidR="00BF2EE6" w:rsidRPr="00B53EC2">
        <w:rPr>
          <w:rFonts w:ascii="Arial" w:hAnsi="Arial" w:cs="Arial"/>
          <w:lang w:val="es-ES_tradnl"/>
        </w:rPr>
        <w:t xml:space="preserve"> Especial </w:t>
      </w:r>
      <w:r w:rsidR="00BF2EE6" w:rsidRPr="00B53EC2">
        <w:rPr>
          <w:rFonts w:ascii="Arial" w:hAnsi="Arial" w:cs="Arial"/>
        </w:rPr>
        <w:t xml:space="preserve">amplio y suficiente conferido al suscrito para actuar en nombre de </w:t>
      </w:r>
      <w:r w:rsidR="00521283">
        <w:rPr>
          <w:rFonts w:ascii="Arial" w:hAnsi="Arial" w:cs="Arial"/>
        </w:rPr>
        <w:t xml:space="preserve">HDI Seguros S.A., el cual ya reposa en el expediente por haber sido adjuntado con la contestación a la demanda inicial. </w:t>
      </w:r>
      <w:r w:rsidR="00BF2EE6" w:rsidRPr="00B53EC2">
        <w:rPr>
          <w:rFonts w:ascii="Arial" w:hAnsi="Arial" w:cs="Arial"/>
        </w:rPr>
        <w:t xml:space="preserve"> </w:t>
      </w:r>
    </w:p>
    <w:p w14:paraId="588189EE" w14:textId="534E4A6F" w:rsidR="009027E0" w:rsidRPr="00B06115" w:rsidRDefault="006F6156" w:rsidP="00B06115">
      <w:pPr>
        <w:widowControl/>
        <w:numPr>
          <w:ilvl w:val="0"/>
          <w:numId w:val="1"/>
        </w:numPr>
        <w:autoSpaceDE/>
        <w:autoSpaceDN/>
        <w:spacing w:line="360" w:lineRule="auto"/>
        <w:ind w:left="360"/>
        <w:jc w:val="both"/>
        <w:rPr>
          <w:rFonts w:ascii="Arial" w:hAnsi="Arial" w:cs="Arial"/>
          <w:lang w:val="es-ES_tradnl"/>
        </w:rPr>
      </w:pPr>
      <w:r w:rsidRPr="00B53EC2">
        <w:rPr>
          <w:rFonts w:ascii="Arial" w:hAnsi="Arial" w:cs="Arial"/>
          <w:lang w:val="es-ES_tradnl"/>
        </w:rPr>
        <w:lastRenderedPageBreak/>
        <w:t xml:space="preserve">Certificado </w:t>
      </w:r>
      <w:r w:rsidR="00BF2EE6" w:rsidRPr="00B53EC2">
        <w:rPr>
          <w:rFonts w:ascii="Arial" w:hAnsi="Arial" w:cs="Arial"/>
          <w:lang w:val="es-ES_tradnl"/>
        </w:rPr>
        <w:t xml:space="preserve">de </w:t>
      </w:r>
      <w:r w:rsidR="00BF2EE6" w:rsidRPr="00B53EC2">
        <w:rPr>
          <w:rFonts w:ascii="Arial" w:hAnsi="Arial" w:cs="Arial"/>
          <w:lang w:eastAsia="es-MX"/>
        </w:rPr>
        <w:t xml:space="preserve">existencia y representación legal de </w:t>
      </w:r>
      <w:r w:rsidR="00521283">
        <w:rPr>
          <w:rFonts w:ascii="Arial" w:hAnsi="Arial" w:cs="Arial"/>
        </w:rPr>
        <w:t>HDI Seguros S.A.</w:t>
      </w:r>
      <w:r w:rsidR="00B06115" w:rsidRPr="00B53EC2">
        <w:rPr>
          <w:rFonts w:ascii="Arial" w:hAnsi="Arial" w:cs="Arial"/>
        </w:rPr>
        <w:t xml:space="preserve"> </w:t>
      </w:r>
      <w:r w:rsidR="00BF2EE6" w:rsidRPr="00B53EC2">
        <w:rPr>
          <w:rFonts w:ascii="Arial" w:hAnsi="Arial" w:cs="Arial"/>
          <w:lang w:eastAsia="es-MX"/>
        </w:rPr>
        <w:t>expedido por la Cámara de Comercio de Bogotá</w:t>
      </w:r>
      <w:r w:rsidR="00521283">
        <w:rPr>
          <w:rFonts w:ascii="Arial" w:hAnsi="Arial" w:cs="Arial"/>
          <w:lang w:eastAsia="es-MX"/>
        </w:rPr>
        <w:t xml:space="preserve">, </w:t>
      </w:r>
      <w:r w:rsidR="00521283">
        <w:rPr>
          <w:rFonts w:ascii="Arial" w:hAnsi="Arial" w:cs="Arial"/>
        </w:rPr>
        <w:t xml:space="preserve">el cual ya reposa en el expediente por haber sido adjuntado con la contestación a la demanda inicial. </w:t>
      </w:r>
      <w:r w:rsidR="00521283" w:rsidRPr="00B53EC2">
        <w:rPr>
          <w:rFonts w:ascii="Arial" w:hAnsi="Arial" w:cs="Arial"/>
        </w:rPr>
        <w:t xml:space="preserve"> </w:t>
      </w:r>
    </w:p>
    <w:p w14:paraId="67A57F82" w14:textId="77777777" w:rsidR="00DA4694" w:rsidRPr="00B53EC2" w:rsidRDefault="00DA4694">
      <w:pPr>
        <w:widowControl/>
        <w:autoSpaceDE/>
        <w:snapToGrid w:val="0"/>
        <w:spacing w:line="360" w:lineRule="auto"/>
        <w:jc w:val="both"/>
        <w:rPr>
          <w:rFonts w:ascii="Arial" w:hAnsi="Arial" w:cs="Arial"/>
        </w:rPr>
      </w:pPr>
    </w:p>
    <w:p w14:paraId="098839DA" w14:textId="576F05DB" w:rsidR="009027E0" w:rsidRPr="00B53EC2" w:rsidRDefault="009027E0">
      <w:pPr>
        <w:pStyle w:val="Ttulo2"/>
        <w:spacing w:before="0" w:line="360" w:lineRule="auto"/>
        <w:rPr>
          <w:rFonts w:cs="Arial"/>
          <w:b w:val="0"/>
          <w:szCs w:val="22"/>
        </w:rPr>
      </w:pPr>
      <w:r w:rsidRPr="00B53EC2">
        <w:rPr>
          <w:rFonts w:cs="Arial"/>
          <w:szCs w:val="22"/>
        </w:rPr>
        <w:t>NOTIFICACIONES</w:t>
      </w:r>
    </w:p>
    <w:p w14:paraId="03CA992C" w14:textId="77777777" w:rsidR="001C6EC7" w:rsidRPr="00B53EC2" w:rsidRDefault="001C6EC7">
      <w:pPr>
        <w:spacing w:line="360" w:lineRule="auto"/>
        <w:jc w:val="both"/>
        <w:rPr>
          <w:rFonts w:ascii="Arial" w:hAnsi="Arial" w:cs="Arial"/>
        </w:rPr>
      </w:pPr>
    </w:p>
    <w:p w14:paraId="6199D4AC" w14:textId="77777777" w:rsidR="004E3F16" w:rsidRDefault="009027E0">
      <w:pPr>
        <w:spacing w:line="360" w:lineRule="auto"/>
        <w:jc w:val="both"/>
        <w:rPr>
          <w:rFonts w:ascii="Arial" w:hAnsi="Arial" w:cs="Arial"/>
        </w:rPr>
      </w:pPr>
      <w:r w:rsidRPr="00B53EC2">
        <w:rPr>
          <w:rFonts w:ascii="Arial" w:hAnsi="Arial" w:cs="Arial"/>
        </w:rPr>
        <w:t>Por la parte actora serán recibidas en el lugar indicado en su escrito de demanda. Por los demás demandados</w:t>
      </w:r>
      <w:r w:rsidR="001314DE" w:rsidRPr="00B53EC2">
        <w:rPr>
          <w:rFonts w:ascii="Arial" w:hAnsi="Arial" w:cs="Arial"/>
        </w:rPr>
        <w:t xml:space="preserve">, </w:t>
      </w:r>
      <w:r w:rsidRPr="00B53EC2">
        <w:rPr>
          <w:rFonts w:ascii="Arial" w:hAnsi="Arial" w:cs="Arial"/>
        </w:rPr>
        <w:t xml:space="preserve">donde indiquen en sus respectivas contestaciones. </w:t>
      </w:r>
    </w:p>
    <w:p w14:paraId="2DEC7036" w14:textId="0FA4E288" w:rsidR="00FB1B13" w:rsidRPr="00B53EC2" w:rsidRDefault="009027E0" w:rsidP="00FB1B13">
      <w:pPr>
        <w:spacing w:line="360" w:lineRule="auto"/>
        <w:jc w:val="both"/>
        <w:rPr>
          <w:rFonts w:ascii="Arial" w:eastAsia="Arial" w:hAnsi="Arial" w:cs="Arial"/>
          <w:bCs/>
        </w:rPr>
      </w:pPr>
      <w:r w:rsidRPr="00B53EC2">
        <w:rPr>
          <w:rFonts w:ascii="Arial" w:hAnsi="Arial" w:cs="Arial"/>
        </w:rPr>
        <w:t xml:space="preserve"> </w:t>
      </w:r>
    </w:p>
    <w:p w14:paraId="629984E8" w14:textId="77777777" w:rsidR="00FB1B13" w:rsidRPr="00627AFF" w:rsidRDefault="00FB1B13" w:rsidP="00FB1B13">
      <w:pPr>
        <w:spacing w:line="360" w:lineRule="auto"/>
        <w:jc w:val="both"/>
        <w:rPr>
          <w:rFonts w:ascii="Arial" w:hAnsi="Arial" w:cs="Arial"/>
        </w:rPr>
      </w:pPr>
      <w:r w:rsidRPr="00627AFF">
        <w:rPr>
          <w:rFonts w:ascii="Arial" w:hAnsi="Arial" w:cs="Arial"/>
        </w:rPr>
        <w:t xml:space="preserve">Mi representada HDI SEGUROS S.A., recibirá notificaciones en la Carrera 7 No. 72 – 13, piso 8, de la ciudad de Bogotá, correo electrónico: </w:t>
      </w:r>
      <w:hyperlink r:id="rId14" w:history="1">
        <w:r w:rsidRPr="00344F26">
          <w:rPr>
            <w:rStyle w:val="Hipervnculo"/>
            <w:rFonts w:ascii="Arial" w:hAnsi="Arial" w:cs="Arial"/>
          </w:rPr>
          <w:t>presidencia@hdi.com.co</w:t>
        </w:r>
      </w:hyperlink>
      <w:r w:rsidRPr="00627AFF">
        <w:rPr>
          <w:rFonts w:ascii="Arial" w:hAnsi="Arial" w:cs="Arial"/>
        </w:rPr>
        <w:t>.</w:t>
      </w:r>
      <w:r>
        <w:rPr>
          <w:rFonts w:ascii="Arial" w:hAnsi="Arial" w:cs="Arial"/>
        </w:rPr>
        <w:t xml:space="preserve"> </w:t>
      </w:r>
    </w:p>
    <w:p w14:paraId="132A65A1" w14:textId="77777777" w:rsidR="009027E0" w:rsidRPr="00662B5D" w:rsidRDefault="009027E0">
      <w:pPr>
        <w:spacing w:line="360" w:lineRule="auto"/>
        <w:jc w:val="both"/>
        <w:rPr>
          <w:rFonts w:ascii="Arial" w:hAnsi="Arial" w:cs="Arial"/>
        </w:rPr>
      </w:pPr>
    </w:p>
    <w:p w14:paraId="49D63C7C" w14:textId="4D9ED40B" w:rsidR="00966946" w:rsidRDefault="009027E0">
      <w:pPr>
        <w:spacing w:line="360" w:lineRule="auto"/>
        <w:jc w:val="both"/>
        <w:rPr>
          <w:rFonts w:ascii="Arial" w:hAnsi="Arial" w:cs="Arial"/>
        </w:rPr>
      </w:pPr>
      <w:r w:rsidRPr="00662B5D">
        <w:rPr>
          <w:rFonts w:ascii="Arial" w:hAnsi="Arial" w:cs="Arial"/>
        </w:rPr>
        <w:t xml:space="preserve">Por parte del suscrito se recibirán notificaciones en la Secretaría de su despacho o en la Avenida 6A Bis No. 35N-100, Centro Empresarial Chipichape, Oficina 212 de la ciudad de Cali. Dirección electrónica: </w:t>
      </w:r>
      <w:hyperlink r:id="rId15" w:history="1">
        <w:r w:rsidRPr="00BB4607">
          <w:rPr>
            <w:rStyle w:val="Hipervnculo"/>
            <w:rFonts w:ascii="Arial" w:hAnsi="Arial" w:cs="Arial"/>
            <w:color w:val="auto"/>
          </w:rPr>
          <w:t>notificaciones@gha.com.co</w:t>
        </w:r>
      </w:hyperlink>
      <w:r w:rsidR="00FB1B13">
        <w:rPr>
          <w:rStyle w:val="Hipervnculo"/>
          <w:rFonts w:ascii="Arial" w:hAnsi="Arial" w:cs="Arial"/>
          <w:color w:val="auto"/>
        </w:rPr>
        <w:t xml:space="preserve">. </w:t>
      </w:r>
      <w:r w:rsidRPr="00BB4607">
        <w:rPr>
          <w:rFonts w:ascii="Arial" w:hAnsi="Arial" w:cs="Arial"/>
        </w:rPr>
        <w:t xml:space="preserve"> </w:t>
      </w:r>
    </w:p>
    <w:p w14:paraId="3CD6972D" w14:textId="77777777" w:rsidR="00966946" w:rsidRPr="00662B5D" w:rsidRDefault="00966946">
      <w:pPr>
        <w:spacing w:line="360" w:lineRule="auto"/>
        <w:jc w:val="both"/>
        <w:rPr>
          <w:rFonts w:ascii="Arial" w:hAnsi="Arial" w:cs="Arial"/>
        </w:rPr>
      </w:pPr>
    </w:p>
    <w:p w14:paraId="0F92A183" w14:textId="77777777" w:rsidR="009027E0" w:rsidRPr="00BB4607" w:rsidRDefault="009027E0">
      <w:pPr>
        <w:spacing w:line="360" w:lineRule="auto"/>
        <w:jc w:val="both"/>
        <w:rPr>
          <w:rFonts w:ascii="Arial" w:eastAsia="Arial" w:hAnsi="Arial" w:cs="Arial"/>
          <w:bCs/>
        </w:rPr>
      </w:pPr>
      <w:r w:rsidRPr="00BB4607">
        <w:rPr>
          <w:rFonts w:ascii="Arial" w:hAnsi="Arial" w:cs="Arial"/>
          <w:noProof/>
          <w:lang w:val="es-ES_tradnl" w:eastAsia="es-ES_tradnl"/>
        </w:rPr>
        <w:drawing>
          <wp:anchor distT="0" distB="0" distL="0" distR="0" simplePos="0" relativeHeight="251684864" behindDoc="1" locked="0" layoutInCell="1" allowOverlap="1" wp14:anchorId="0AE8B8B2" wp14:editId="58CA72ED">
            <wp:simplePos x="0" y="0"/>
            <wp:positionH relativeFrom="margin">
              <wp:posOffset>29681</wp:posOffset>
            </wp:positionH>
            <wp:positionV relativeFrom="paragraph">
              <wp:posOffset>199390</wp:posOffset>
            </wp:positionV>
            <wp:extent cx="1764848" cy="971310"/>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4848" cy="971310"/>
                    </a:xfrm>
                    <a:prstGeom prst="rect">
                      <a:avLst/>
                    </a:prstGeom>
                    <a:noFill/>
                  </pic:spPr>
                </pic:pic>
              </a:graphicData>
            </a:graphic>
            <wp14:sizeRelH relativeFrom="page">
              <wp14:pctWidth>0</wp14:pctWidth>
            </wp14:sizeRelH>
            <wp14:sizeRelV relativeFrom="margin">
              <wp14:pctHeight>0</wp14:pctHeight>
            </wp14:sizeRelV>
          </wp:anchor>
        </w:drawing>
      </w:r>
      <w:r w:rsidRPr="00BB4607">
        <w:rPr>
          <w:rFonts w:ascii="Arial" w:hAnsi="Arial" w:cs="Arial"/>
        </w:rPr>
        <w:t xml:space="preserve">Cordialmente, </w:t>
      </w:r>
    </w:p>
    <w:p w14:paraId="074ACFBF" w14:textId="77777777" w:rsidR="009027E0" w:rsidRPr="00662B5D" w:rsidRDefault="009027E0">
      <w:pPr>
        <w:spacing w:line="360" w:lineRule="auto"/>
        <w:ind w:left="-284"/>
        <w:jc w:val="both"/>
        <w:rPr>
          <w:rFonts w:ascii="Arial" w:eastAsia="Arial" w:hAnsi="Arial" w:cs="Arial"/>
          <w:bCs/>
        </w:rPr>
      </w:pPr>
    </w:p>
    <w:p w14:paraId="5C108BDB" w14:textId="77777777" w:rsidR="009027E0" w:rsidRPr="00662B5D" w:rsidRDefault="009027E0">
      <w:pPr>
        <w:spacing w:line="360" w:lineRule="auto"/>
        <w:ind w:left="-284"/>
        <w:jc w:val="both"/>
        <w:rPr>
          <w:rFonts w:ascii="Arial" w:eastAsia="Arial" w:hAnsi="Arial" w:cs="Arial"/>
          <w:bCs/>
        </w:rPr>
      </w:pPr>
    </w:p>
    <w:p w14:paraId="01D2369D" w14:textId="77777777" w:rsidR="009027E0" w:rsidRPr="00662B5D" w:rsidRDefault="009027E0">
      <w:pPr>
        <w:spacing w:line="360" w:lineRule="auto"/>
        <w:ind w:left="-284"/>
        <w:jc w:val="both"/>
        <w:rPr>
          <w:rFonts w:ascii="Arial" w:eastAsia="Arial" w:hAnsi="Arial" w:cs="Arial"/>
          <w:bCs/>
        </w:rPr>
      </w:pPr>
    </w:p>
    <w:p w14:paraId="44149124" w14:textId="77777777" w:rsidR="009027E0" w:rsidRPr="00DF4D32" w:rsidRDefault="009027E0">
      <w:pPr>
        <w:spacing w:line="360" w:lineRule="auto"/>
        <w:jc w:val="both"/>
        <w:rPr>
          <w:rFonts w:ascii="Arial" w:hAnsi="Arial" w:cs="Arial"/>
          <w:b/>
          <w:bCs/>
        </w:rPr>
      </w:pPr>
    </w:p>
    <w:p w14:paraId="6410E7B8" w14:textId="77777777" w:rsidR="009027E0" w:rsidRPr="00DF4D32" w:rsidRDefault="009027E0">
      <w:pPr>
        <w:spacing w:line="360" w:lineRule="auto"/>
        <w:jc w:val="both"/>
        <w:rPr>
          <w:rFonts w:ascii="Arial" w:eastAsia="Arial" w:hAnsi="Arial" w:cs="Arial"/>
          <w:bCs/>
        </w:rPr>
      </w:pPr>
      <w:r w:rsidRPr="00DF4D32">
        <w:rPr>
          <w:rFonts w:ascii="Arial" w:hAnsi="Arial" w:cs="Arial"/>
          <w:b/>
          <w:bCs/>
        </w:rPr>
        <w:t xml:space="preserve">GUSTAVO ALBERTO HERRERA ÁVILA. </w:t>
      </w:r>
    </w:p>
    <w:p w14:paraId="77966F48" w14:textId="77777777" w:rsidR="009027E0" w:rsidRPr="0061433B" w:rsidRDefault="009027E0">
      <w:pPr>
        <w:spacing w:line="360" w:lineRule="auto"/>
        <w:jc w:val="both"/>
        <w:rPr>
          <w:rFonts w:ascii="Arial" w:eastAsia="Arial" w:hAnsi="Arial" w:cs="Arial"/>
          <w:bCs/>
        </w:rPr>
      </w:pPr>
      <w:r w:rsidRPr="00B046C0">
        <w:rPr>
          <w:rFonts w:ascii="Arial" w:hAnsi="Arial" w:cs="Arial"/>
        </w:rPr>
        <w:t>C.C. No. 19.395.114 de Bogotá D.C.</w:t>
      </w:r>
    </w:p>
    <w:p w14:paraId="61381D82" w14:textId="77777777" w:rsidR="009027E0" w:rsidRPr="00131A04" w:rsidRDefault="009027E0">
      <w:pPr>
        <w:spacing w:line="360" w:lineRule="auto"/>
        <w:jc w:val="both"/>
        <w:rPr>
          <w:rFonts w:ascii="Arial" w:eastAsia="Arial" w:hAnsi="Arial" w:cs="Arial"/>
          <w:bCs/>
        </w:rPr>
      </w:pPr>
      <w:r w:rsidRPr="0061433B">
        <w:rPr>
          <w:rFonts w:ascii="Arial" w:hAnsi="Arial" w:cs="Arial"/>
        </w:rPr>
        <w:t>T.P. No. 39.116 del C. S. de la J.</w:t>
      </w:r>
    </w:p>
    <w:p w14:paraId="40D0E3E9" w14:textId="77777777" w:rsidR="009027E0" w:rsidRPr="00010797" w:rsidRDefault="009027E0">
      <w:pPr>
        <w:spacing w:line="360" w:lineRule="auto"/>
        <w:jc w:val="both"/>
        <w:rPr>
          <w:rFonts w:ascii="Arial" w:hAnsi="Arial" w:cs="Arial"/>
        </w:rPr>
      </w:pPr>
    </w:p>
    <w:p w14:paraId="17353A97" w14:textId="6ECCD1E5" w:rsidR="0090054C" w:rsidRPr="0002447A" w:rsidRDefault="0090054C">
      <w:pPr>
        <w:spacing w:line="360" w:lineRule="auto"/>
        <w:jc w:val="both"/>
        <w:rPr>
          <w:rFonts w:ascii="Arial" w:eastAsia="Arial" w:hAnsi="Arial" w:cs="Arial"/>
          <w:bCs/>
        </w:rPr>
      </w:pPr>
    </w:p>
    <w:sectPr w:rsidR="0090054C" w:rsidRPr="0002447A" w:rsidSect="004101A5">
      <w:headerReference w:type="default" r:id="rId17"/>
      <w:footerReference w:type="default" r:id="rId18"/>
      <w:pgSz w:w="12240" w:h="20160" w:code="5"/>
      <w:pgMar w:top="2268" w:right="1077" w:bottom="2325" w:left="1077" w:header="709"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C4F670" w14:textId="77777777" w:rsidR="00D62614" w:rsidRDefault="00D62614" w:rsidP="00184540">
      <w:r>
        <w:separator/>
      </w:r>
    </w:p>
  </w:endnote>
  <w:endnote w:type="continuationSeparator" w:id="0">
    <w:p w14:paraId="156261AB" w14:textId="77777777" w:rsidR="00D62614" w:rsidRDefault="00D62614" w:rsidP="0018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panose1 w:val="020B0604020202020204"/>
    <w:charset w:val="00"/>
    <w:family w:val="swiss"/>
    <w:pitch w:val="variable"/>
    <w:sig w:usb0="E0002AFF" w:usb1="C0007843" w:usb2="00000009" w:usb3="00000000" w:csb0="000001FF" w:csb1="00000000"/>
  </w:font>
  <w:font w:name="Raleway">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F9079" w14:textId="00DAC17A" w:rsidR="00216761" w:rsidRPr="009E294C" w:rsidRDefault="00216761" w:rsidP="00A619C0">
    <w:pPr>
      <w:spacing w:before="10"/>
      <w:jc w:val="right"/>
      <w:rPr>
        <w:rFonts w:ascii="Raleway" w:hAnsi="Raleway"/>
        <w:b/>
        <w:bCs/>
        <w:color w:val="FFFFFF" w:themeColor="background1"/>
        <w:w w:val="105"/>
        <w:sz w:val="18"/>
        <w:lang w:val="es-CO"/>
      </w:rPr>
    </w:pPr>
    <w:r>
      <w:rPr>
        <w:noProof/>
        <w:color w:val="222A35" w:themeColor="text2" w:themeShade="80"/>
        <w:lang w:val="es-ES_tradnl" w:eastAsia="es-ES_tradnl"/>
      </w:rPr>
      <w:drawing>
        <wp:anchor distT="0" distB="0" distL="114300" distR="114300" simplePos="0" relativeHeight="251661312" behindDoc="1" locked="0" layoutInCell="1" allowOverlap="1" wp14:anchorId="0F1BF356" wp14:editId="5E120517">
          <wp:simplePos x="0" y="0"/>
          <wp:positionH relativeFrom="page">
            <wp:posOffset>-7620</wp:posOffset>
          </wp:positionH>
          <wp:positionV relativeFrom="page">
            <wp:posOffset>10898505</wp:posOffset>
          </wp:positionV>
          <wp:extent cx="7776000" cy="1870487"/>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870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ES_tradnl" w:eastAsia="es-ES_tradnl"/>
      </w:rPr>
      <w:drawing>
        <wp:anchor distT="0" distB="0" distL="114300" distR="114300" simplePos="0" relativeHeight="251665408" behindDoc="1" locked="0" layoutInCell="1" allowOverlap="1" wp14:anchorId="5F1764C2" wp14:editId="52406F23">
          <wp:simplePos x="0" y="0"/>
          <wp:positionH relativeFrom="column">
            <wp:posOffset>5437959</wp:posOffset>
          </wp:positionH>
          <wp:positionV relativeFrom="margin">
            <wp:posOffset>9892302</wp:posOffset>
          </wp:positionV>
          <wp:extent cx="1466850" cy="905510"/>
          <wp:effectExtent l="0" t="0" r="0" b="889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rsidRPr="009E294C">
      <w:rPr>
        <w:rFonts w:ascii="Raleway" w:hAnsi="Raleway"/>
        <w:b/>
        <w:bCs/>
        <w:color w:val="FFFFFF" w:themeColor="background1"/>
        <w:w w:val="105"/>
        <w:sz w:val="18"/>
        <w:lang w:val="es-CO"/>
      </w:rPr>
      <w:t>O</w:t>
    </w:r>
  </w:p>
  <w:p w14:paraId="224B5B41" w14:textId="0F36943B" w:rsidR="00216761" w:rsidRPr="006712E4" w:rsidRDefault="00216761" w:rsidP="00A619C0">
    <w:pPr>
      <w:pStyle w:val="Piedepgina"/>
      <w:tabs>
        <w:tab w:val="left" w:pos="5876"/>
        <w:tab w:val="left" w:pos="9643"/>
        <w:tab w:val="right" w:pos="10080"/>
      </w:tabs>
      <w:rPr>
        <w:sz w:val="16"/>
        <w:szCs w:val="16"/>
      </w:rPr>
    </w:pPr>
    <w:r>
      <w:t xml:space="preserve">                                                                                               </w:t>
    </w:r>
    <w:r w:rsidRPr="006712E4">
      <w:rPr>
        <w:sz w:val="16"/>
        <w:szCs w:val="16"/>
      </w:rPr>
      <w:t xml:space="preserve">                                                                                        </w:t>
    </w:r>
  </w:p>
  <w:p w14:paraId="3F8CF995" w14:textId="1C087475" w:rsidR="00216761" w:rsidRDefault="00216761">
    <w:pPr>
      <w:pStyle w:val="Piedepgina"/>
      <w:rPr>
        <w:rFonts w:ascii="Arial" w:hAnsi="Arial" w:cs="Arial"/>
        <w:color w:val="FFFFFF" w:themeColor="background1"/>
        <w:sz w:val="18"/>
        <w:szCs w:val="18"/>
      </w:rPr>
    </w:pPr>
  </w:p>
  <w:p w14:paraId="6F515F97" w14:textId="77777777" w:rsidR="00216761" w:rsidRDefault="00216761">
    <w:pPr>
      <w:pStyle w:val="Piedepgina"/>
      <w:rPr>
        <w:rFonts w:ascii="Arial" w:hAnsi="Arial" w:cs="Arial"/>
        <w:color w:val="FFFFFF" w:themeColor="background1"/>
        <w:sz w:val="18"/>
        <w:szCs w:val="18"/>
      </w:rPr>
    </w:pPr>
  </w:p>
  <w:p w14:paraId="1CCD5B1C" w14:textId="633D2336" w:rsidR="00216761" w:rsidRDefault="00216761">
    <w:pPr>
      <w:pStyle w:val="Piedepgina"/>
      <w:rPr>
        <w:rFonts w:ascii="Arial" w:hAnsi="Arial" w:cs="Arial"/>
        <w:color w:val="FFFFFF" w:themeColor="background1"/>
        <w:sz w:val="18"/>
        <w:szCs w:val="18"/>
      </w:rPr>
    </w:pPr>
    <w:r>
      <w:rPr>
        <w:noProof/>
        <w:lang w:val="es-ES_tradnl" w:eastAsia="es-ES_tradnl"/>
      </w:rPr>
      <mc:AlternateContent>
        <mc:Choice Requires="wps">
          <w:drawing>
            <wp:anchor distT="0" distB="0" distL="114300" distR="114300" simplePos="0" relativeHeight="251663360" behindDoc="1" locked="0" layoutInCell="1" allowOverlap="1" wp14:anchorId="2B327201" wp14:editId="4C3E0498">
              <wp:simplePos x="0" y="0"/>
              <wp:positionH relativeFrom="margin">
                <wp:posOffset>2710180</wp:posOffset>
              </wp:positionH>
              <wp:positionV relativeFrom="page">
                <wp:posOffset>11405235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4FC77" w14:textId="77777777" w:rsidR="00216761" w:rsidRPr="004A356B" w:rsidRDefault="00216761" w:rsidP="00A619C0">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216761" w:rsidRPr="004A356B" w:rsidRDefault="00216761" w:rsidP="00A619C0">
                          <w:pPr>
                            <w:spacing w:before="10"/>
                            <w:jc w:val="right"/>
                            <w:rPr>
                              <w:rFonts w:ascii="Raleway" w:hAnsi="Raleway"/>
                              <w:color w:val="11213B"/>
                              <w:w w:val="105"/>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B327201" id="Rectángulo 4" o:spid="_x0000_s1026" style="position:absolute;margin-left:213.4pt;margin-top:898.0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" filled="f" stroked="f" strokeweight="1pt">
              <v:textbox>
                <w:txbxContent>
                  <w:p w14:paraId="6DE4FC77" w14:textId="77777777" w:rsidR="0062151B" w:rsidRPr="004A356B" w:rsidRDefault="0062151B" w:rsidP="00A619C0">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62151B" w:rsidRPr="004A356B" w:rsidRDefault="0062151B" w:rsidP="00A619C0">
                    <w:pPr>
                      <w:spacing w:before="10"/>
                      <w:jc w:val="right"/>
                      <w:rPr>
                        <w:rFonts w:ascii="Raleway" w:hAnsi="Raleway"/>
                        <w:color w:val="11213B"/>
                        <w:w w:val="105"/>
                        <w:sz w:val="14"/>
                        <w:szCs w:val="14"/>
                      </w:rPr>
                    </w:pPr>
                  </w:p>
                </w:txbxContent>
              </v:textbox>
              <w10:wrap anchorx="margin" anchory="page"/>
            </v:rect>
          </w:pict>
        </mc:Fallback>
      </mc:AlternateContent>
    </w:r>
  </w:p>
  <w:p w14:paraId="168A0F0F" w14:textId="647096AE" w:rsidR="00216761" w:rsidRDefault="00216761">
    <w:r>
      <w:rPr>
        <w:noProof/>
        <w:lang w:val="es-ES_tradnl" w:eastAsia="es-ES_tradnl"/>
      </w:rPr>
      <mc:AlternateContent>
        <mc:Choice Requires="wps">
          <w:drawing>
            <wp:anchor distT="0" distB="0" distL="114300" distR="114300" simplePos="0" relativeHeight="251667456" behindDoc="1" locked="0" layoutInCell="1" allowOverlap="1" wp14:anchorId="553DD0DE" wp14:editId="4B3B7C25">
              <wp:simplePos x="0" y="0"/>
              <wp:positionH relativeFrom="margin">
                <wp:posOffset>-190500</wp:posOffset>
              </wp:positionH>
              <wp:positionV relativeFrom="page">
                <wp:posOffset>11795901</wp:posOffset>
              </wp:positionV>
              <wp:extent cx="542925" cy="276225"/>
              <wp:effectExtent l="0" t="0" r="0" b="0"/>
              <wp:wrapNone/>
              <wp:docPr id="54" name="Rectángulo 54"/>
              <wp:cNvGraphicFramePr/>
              <a:graphic xmlns:a="http://schemas.openxmlformats.org/drawingml/2006/main">
                <a:graphicData uri="http://schemas.microsoft.com/office/word/2010/wordprocessingShape">
                  <wps:wsp>
                    <wps:cNvSpPr/>
                    <wps:spPr>
                      <a:xfrm>
                        <a:off x="0" y="0"/>
                        <a:ext cx="5429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C4C21" w14:textId="1B3EF09C" w:rsidR="00216761" w:rsidRPr="00D470B7" w:rsidRDefault="00216761"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lang w:val="es-CO"/>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53DD0DE" id="Rectángulo 54" o:spid="_x0000_s1027" style="position:absolute;margin-left:-15pt;margin-top:928.8pt;width:42.75pt;height:2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" filled="f" stroked="f" strokeweight="1pt">
              <v:textbox>
                <w:txbxContent>
                  <w:p w14:paraId="767C4C21" w14:textId="1B3EF09C" w:rsidR="0062151B" w:rsidRPr="00D470B7" w:rsidRDefault="00CE5D9D"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lang w:val="es-CO"/>
                      </w:rPr>
                      <w:t>MRS</w:t>
                    </w:r>
                  </w:p>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E50CA9" w14:textId="77777777" w:rsidR="00D62614" w:rsidRDefault="00D62614" w:rsidP="00184540">
      <w:r>
        <w:separator/>
      </w:r>
    </w:p>
  </w:footnote>
  <w:footnote w:type="continuationSeparator" w:id="0">
    <w:p w14:paraId="2076395E" w14:textId="77777777" w:rsidR="00D62614" w:rsidRDefault="00D62614" w:rsidP="00184540">
      <w:r>
        <w:continuationSeparator/>
      </w:r>
    </w:p>
  </w:footnote>
  <w:footnote w:id="1">
    <w:p w14:paraId="05BDA738" w14:textId="616C5F3D" w:rsidR="00AB3EE7" w:rsidRPr="00AB3EE7" w:rsidRDefault="00AB3EE7">
      <w:pPr>
        <w:pStyle w:val="Textonotapie"/>
      </w:pPr>
      <w:r>
        <w:rPr>
          <w:rStyle w:val="Refdenotaalpie"/>
        </w:rPr>
        <w:footnoteRef/>
      </w:r>
      <w:r>
        <w:t xml:space="preserve"> Corte Suprema de Justicia. Sentencia SC 1947 de 26 de mayo de 2021. M.P.: Álvaro Fernando García Restrepo. </w:t>
      </w:r>
    </w:p>
  </w:footnote>
  <w:footnote w:id="2">
    <w:p w14:paraId="3CA7A8CD" w14:textId="61AE1C0A" w:rsidR="00216761" w:rsidRPr="00D40B21" w:rsidRDefault="00216761">
      <w:pPr>
        <w:pStyle w:val="Textonotapie"/>
      </w:pPr>
      <w:r>
        <w:rPr>
          <w:rStyle w:val="Refdenotaalpie"/>
        </w:rPr>
        <w:footnoteRef/>
      </w:r>
      <w:r>
        <w:t xml:space="preserve"> </w:t>
      </w:r>
      <w:r w:rsidRPr="00D40B21">
        <w:t>CORTE SUPREMA DE JUSTICIASALA DE CASACION CIVIL MARGARITA CABELLO BLANCO. Magistrada Ponente. SC10261-2014. Ref: Expediente No 11001 31 03 003 1998 07770 01 Bogotá, D.C., cuatro (4) de agosto de dos mil catorce (2014).</w:t>
      </w:r>
    </w:p>
  </w:footnote>
  <w:footnote w:id="3">
    <w:p w14:paraId="0643B9E3" w14:textId="1ACD276D" w:rsidR="00216761" w:rsidRPr="00966946" w:rsidRDefault="00216761" w:rsidP="00B62E55">
      <w:pPr>
        <w:spacing w:before="102"/>
        <w:jc w:val="both"/>
        <w:rPr>
          <w:rFonts w:ascii="Arial"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Ballesteros</w:t>
      </w:r>
      <w:r w:rsidRPr="00966946">
        <w:rPr>
          <w:rFonts w:ascii="Arial" w:hAnsi="Arial" w:cs="Arial"/>
          <w:spacing w:val="-5"/>
          <w:sz w:val="18"/>
          <w:szCs w:val="18"/>
        </w:rPr>
        <w:t xml:space="preserve"> </w:t>
      </w:r>
      <w:r w:rsidRPr="00966946">
        <w:rPr>
          <w:rFonts w:ascii="Arial" w:hAnsi="Arial" w:cs="Arial"/>
          <w:sz w:val="18"/>
          <w:szCs w:val="18"/>
        </w:rPr>
        <w:t>J.</w:t>
      </w:r>
      <w:r w:rsidRPr="00966946">
        <w:rPr>
          <w:rFonts w:ascii="Arial" w:hAnsi="Arial" w:cs="Arial"/>
          <w:spacing w:val="-6"/>
          <w:sz w:val="18"/>
          <w:szCs w:val="18"/>
        </w:rPr>
        <w:t xml:space="preserve"> </w:t>
      </w:r>
      <w:r w:rsidRPr="00966946">
        <w:rPr>
          <w:rFonts w:ascii="Arial" w:hAnsi="Arial" w:cs="Arial"/>
          <w:sz w:val="18"/>
          <w:szCs w:val="18"/>
        </w:rPr>
        <w:t>(2012).</w:t>
      </w:r>
      <w:r w:rsidRPr="00966946">
        <w:rPr>
          <w:rFonts w:ascii="Arial" w:hAnsi="Arial" w:cs="Arial"/>
          <w:spacing w:val="-6"/>
          <w:sz w:val="18"/>
          <w:szCs w:val="18"/>
        </w:rPr>
        <w:t xml:space="preserve"> </w:t>
      </w:r>
      <w:r w:rsidRPr="00966946">
        <w:rPr>
          <w:rFonts w:ascii="Arial" w:hAnsi="Arial" w:cs="Arial"/>
          <w:sz w:val="18"/>
          <w:szCs w:val="18"/>
        </w:rPr>
        <w:t>Responsabilidad</w:t>
      </w:r>
      <w:r w:rsidRPr="00966946">
        <w:rPr>
          <w:rFonts w:ascii="Arial" w:hAnsi="Arial" w:cs="Arial"/>
          <w:spacing w:val="-5"/>
          <w:sz w:val="18"/>
          <w:szCs w:val="18"/>
        </w:rPr>
        <w:t xml:space="preserve"> </w:t>
      </w:r>
      <w:r w:rsidRPr="00966946">
        <w:rPr>
          <w:rFonts w:ascii="Arial" w:hAnsi="Arial" w:cs="Arial"/>
          <w:sz w:val="18"/>
          <w:szCs w:val="18"/>
        </w:rPr>
        <w:t>Civil.</w:t>
      </w:r>
      <w:r w:rsidRPr="00966946">
        <w:rPr>
          <w:rFonts w:ascii="Arial" w:hAnsi="Arial" w:cs="Arial"/>
          <w:spacing w:val="-7"/>
          <w:sz w:val="18"/>
          <w:szCs w:val="18"/>
        </w:rPr>
        <w:t xml:space="preserve"> </w:t>
      </w:r>
      <w:r w:rsidRPr="00966946">
        <w:rPr>
          <w:rFonts w:ascii="Arial" w:hAnsi="Arial" w:cs="Arial"/>
          <w:sz w:val="18"/>
          <w:szCs w:val="18"/>
        </w:rPr>
        <w:t>Parte</w:t>
      </w:r>
      <w:r w:rsidRPr="00966946">
        <w:rPr>
          <w:rFonts w:ascii="Arial" w:hAnsi="Arial" w:cs="Arial"/>
          <w:spacing w:val="-4"/>
          <w:sz w:val="18"/>
          <w:szCs w:val="18"/>
        </w:rPr>
        <w:t xml:space="preserve"> </w:t>
      </w:r>
      <w:r w:rsidRPr="00966946">
        <w:rPr>
          <w:rFonts w:ascii="Arial" w:hAnsi="Arial" w:cs="Arial"/>
          <w:sz w:val="18"/>
          <w:szCs w:val="18"/>
        </w:rPr>
        <w:t>General</w:t>
      </w:r>
      <w:r w:rsidRPr="00966946">
        <w:rPr>
          <w:rFonts w:ascii="Arial" w:hAnsi="Arial" w:cs="Arial"/>
          <w:spacing w:val="-4"/>
          <w:sz w:val="18"/>
          <w:szCs w:val="18"/>
        </w:rPr>
        <w:t xml:space="preserve"> </w:t>
      </w:r>
      <w:r w:rsidRPr="00966946">
        <w:rPr>
          <w:rFonts w:ascii="Arial" w:hAnsi="Arial" w:cs="Arial"/>
          <w:sz w:val="18"/>
          <w:szCs w:val="18"/>
        </w:rPr>
        <w:t>Tomo</w:t>
      </w:r>
      <w:r w:rsidRPr="00966946">
        <w:rPr>
          <w:rFonts w:ascii="Arial" w:hAnsi="Arial" w:cs="Arial"/>
          <w:spacing w:val="-6"/>
          <w:sz w:val="18"/>
          <w:szCs w:val="18"/>
        </w:rPr>
        <w:t xml:space="preserve"> </w:t>
      </w:r>
      <w:r w:rsidRPr="00966946">
        <w:rPr>
          <w:rFonts w:ascii="Arial" w:hAnsi="Arial" w:cs="Arial"/>
          <w:sz w:val="18"/>
          <w:szCs w:val="18"/>
        </w:rPr>
        <w:t>I.</w:t>
      </w:r>
      <w:r w:rsidRPr="00966946">
        <w:rPr>
          <w:rFonts w:ascii="Arial" w:hAnsi="Arial" w:cs="Arial"/>
          <w:spacing w:val="-6"/>
          <w:sz w:val="18"/>
          <w:szCs w:val="18"/>
        </w:rPr>
        <w:t xml:space="preserve"> </w:t>
      </w:r>
      <w:r w:rsidRPr="00966946">
        <w:rPr>
          <w:rFonts w:ascii="Arial" w:hAnsi="Arial" w:cs="Arial"/>
          <w:sz w:val="18"/>
          <w:szCs w:val="18"/>
        </w:rPr>
        <w:t>Temis.</w:t>
      </w:r>
      <w:r w:rsidRPr="00966946">
        <w:rPr>
          <w:rFonts w:ascii="Arial" w:hAnsi="Arial" w:cs="Arial"/>
          <w:spacing w:val="-6"/>
          <w:sz w:val="18"/>
          <w:szCs w:val="18"/>
        </w:rPr>
        <w:t xml:space="preserve"> </w:t>
      </w:r>
      <w:r w:rsidRPr="00966946">
        <w:rPr>
          <w:rFonts w:ascii="Arial" w:hAnsi="Arial" w:cs="Arial"/>
          <w:sz w:val="18"/>
          <w:szCs w:val="18"/>
        </w:rPr>
        <w:t>Bogotá</w:t>
      </w:r>
      <w:r w:rsidRPr="00966946">
        <w:rPr>
          <w:rFonts w:ascii="Arial" w:hAnsi="Arial" w:cs="Arial"/>
          <w:spacing w:val="-6"/>
          <w:sz w:val="18"/>
          <w:szCs w:val="18"/>
        </w:rPr>
        <w:t xml:space="preserve"> </w:t>
      </w:r>
      <w:r w:rsidRPr="00966946">
        <w:rPr>
          <w:rFonts w:ascii="Arial" w:hAnsi="Arial" w:cs="Arial"/>
          <w:sz w:val="18"/>
          <w:szCs w:val="18"/>
        </w:rPr>
        <w:t>Págs.</w:t>
      </w:r>
      <w:r w:rsidRPr="00966946">
        <w:rPr>
          <w:rFonts w:ascii="Arial" w:hAnsi="Arial" w:cs="Arial"/>
          <w:spacing w:val="-6"/>
          <w:sz w:val="18"/>
          <w:szCs w:val="18"/>
        </w:rPr>
        <w:t xml:space="preserve"> </w:t>
      </w:r>
      <w:r w:rsidRPr="00966946">
        <w:rPr>
          <w:rFonts w:ascii="Arial" w:hAnsi="Arial" w:cs="Arial"/>
          <w:sz w:val="18"/>
          <w:szCs w:val="18"/>
        </w:rPr>
        <w:t>417</w:t>
      </w:r>
      <w:r w:rsidRPr="00966946">
        <w:rPr>
          <w:rFonts w:ascii="Arial" w:hAnsi="Arial" w:cs="Arial"/>
          <w:spacing w:val="1"/>
          <w:sz w:val="18"/>
          <w:szCs w:val="18"/>
        </w:rPr>
        <w:t xml:space="preserve"> </w:t>
      </w:r>
      <w:r w:rsidRPr="00966946">
        <w:rPr>
          <w:rFonts w:ascii="Arial" w:hAnsi="Arial" w:cs="Arial"/>
          <w:sz w:val="18"/>
          <w:szCs w:val="18"/>
        </w:rPr>
        <w:t>–</w:t>
      </w:r>
      <w:r w:rsidRPr="00966946">
        <w:rPr>
          <w:rFonts w:ascii="Arial" w:hAnsi="Arial" w:cs="Arial"/>
          <w:spacing w:val="-7"/>
          <w:sz w:val="18"/>
          <w:szCs w:val="18"/>
        </w:rPr>
        <w:t xml:space="preserve"> </w:t>
      </w:r>
      <w:r w:rsidRPr="00966946">
        <w:rPr>
          <w:rFonts w:ascii="Arial" w:hAnsi="Arial" w:cs="Arial"/>
          <w:spacing w:val="-4"/>
          <w:sz w:val="18"/>
          <w:szCs w:val="18"/>
        </w:rPr>
        <w:t>418.</w:t>
      </w:r>
    </w:p>
  </w:footnote>
  <w:footnote w:id="4">
    <w:p w14:paraId="6F3EF6C1" w14:textId="77777777" w:rsidR="00216761" w:rsidRPr="00966946" w:rsidRDefault="00216761"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Corte</w:t>
      </w:r>
      <w:r w:rsidRPr="00966946">
        <w:rPr>
          <w:rFonts w:ascii="Arial" w:hAnsi="Arial" w:cs="Arial"/>
          <w:spacing w:val="26"/>
          <w:sz w:val="18"/>
          <w:szCs w:val="18"/>
        </w:rPr>
        <w:t xml:space="preserve"> </w:t>
      </w:r>
      <w:r w:rsidRPr="00966946">
        <w:rPr>
          <w:rFonts w:ascii="Arial" w:hAnsi="Arial" w:cs="Arial"/>
          <w:sz w:val="18"/>
          <w:szCs w:val="18"/>
        </w:rPr>
        <w:t>Suprema</w:t>
      </w:r>
      <w:r w:rsidRPr="00966946">
        <w:rPr>
          <w:rFonts w:ascii="Arial" w:hAnsi="Arial" w:cs="Arial"/>
          <w:spacing w:val="27"/>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Justicia.</w:t>
      </w:r>
      <w:r w:rsidRPr="00966946">
        <w:rPr>
          <w:rFonts w:ascii="Arial" w:hAnsi="Arial" w:cs="Arial"/>
          <w:spacing w:val="28"/>
          <w:sz w:val="18"/>
          <w:szCs w:val="18"/>
        </w:rPr>
        <w:t xml:space="preserve"> </w:t>
      </w:r>
      <w:r w:rsidRPr="00966946">
        <w:rPr>
          <w:rFonts w:ascii="Arial" w:hAnsi="Arial" w:cs="Arial"/>
          <w:sz w:val="18"/>
          <w:szCs w:val="18"/>
        </w:rPr>
        <w:t>Sala</w:t>
      </w:r>
      <w:r w:rsidRPr="00966946">
        <w:rPr>
          <w:rFonts w:ascii="Arial" w:hAnsi="Arial" w:cs="Arial"/>
          <w:spacing w:val="27"/>
          <w:sz w:val="18"/>
          <w:szCs w:val="18"/>
        </w:rPr>
        <w:t xml:space="preserve"> </w:t>
      </w:r>
      <w:r w:rsidRPr="00966946">
        <w:rPr>
          <w:rFonts w:ascii="Arial" w:hAnsi="Arial" w:cs="Arial"/>
          <w:sz w:val="18"/>
          <w:szCs w:val="18"/>
        </w:rPr>
        <w:t>de</w:t>
      </w:r>
      <w:r w:rsidRPr="00966946">
        <w:rPr>
          <w:rFonts w:ascii="Arial" w:hAnsi="Arial" w:cs="Arial"/>
          <w:spacing w:val="25"/>
          <w:sz w:val="18"/>
          <w:szCs w:val="18"/>
        </w:rPr>
        <w:t xml:space="preserve"> </w:t>
      </w:r>
      <w:r w:rsidRPr="00966946">
        <w:rPr>
          <w:rFonts w:ascii="Arial" w:hAnsi="Arial" w:cs="Arial"/>
          <w:sz w:val="18"/>
          <w:szCs w:val="18"/>
        </w:rPr>
        <w:t>Casación</w:t>
      </w:r>
      <w:r w:rsidRPr="00966946">
        <w:rPr>
          <w:rFonts w:ascii="Arial" w:hAnsi="Arial" w:cs="Arial"/>
          <w:spacing w:val="27"/>
          <w:sz w:val="18"/>
          <w:szCs w:val="18"/>
        </w:rPr>
        <w:t xml:space="preserve"> </w:t>
      </w:r>
      <w:r w:rsidRPr="00966946">
        <w:rPr>
          <w:rFonts w:ascii="Arial" w:hAnsi="Arial" w:cs="Arial"/>
          <w:sz w:val="18"/>
          <w:szCs w:val="18"/>
        </w:rPr>
        <w:t>Civil.</w:t>
      </w:r>
      <w:r w:rsidRPr="00966946">
        <w:rPr>
          <w:rFonts w:ascii="Arial" w:hAnsi="Arial" w:cs="Arial"/>
          <w:spacing w:val="27"/>
          <w:sz w:val="18"/>
          <w:szCs w:val="18"/>
        </w:rPr>
        <w:t xml:space="preserve"> </w:t>
      </w:r>
      <w:r w:rsidRPr="00966946">
        <w:rPr>
          <w:rFonts w:ascii="Arial" w:hAnsi="Arial" w:cs="Arial"/>
          <w:sz w:val="18"/>
          <w:szCs w:val="18"/>
        </w:rPr>
        <w:t>Sentencia</w:t>
      </w:r>
      <w:r w:rsidRPr="00966946">
        <w:rPr>
          <w:rFonts w:ascii="Arial" w:hAnsi="Arial" w:cs="Arial"/>
          <w:spacing w:val="26"/>
          <w:sz w:val="18"/>
          <w:szCs w:val="18"/>
        </w:rPr>
        <w:t xml:space="preserve"> </w:t>
      </w:r>
      <w:r w:rsidRPr="00966946">
        <w:rPr>
          <w:rFonts w:ascii="Arial" w:hAnsi="Arial" w:cs="Arial"/>
          <w:sz w:val="18"/>
          <w:szCs w:val="18"/>
        </w:rPr>
        <w:t>del</w:t>
      </w:r>
      <w:r w:rsidRPr="00966946">
        <w:rPr>
          <w:rFonts w:ascii="Arial" w:hAnsi="Arial" w:cs="Arial"/>
          <w:spacing w:val="26"/>
          <w:sz w:val="18"/>
          <w:szCs w:val="18"/>
        </w:rPr>
        <w:t xml:space="preserve"> </w:t>
      </w:r>
      <w:r w:rsidRPr="00966946">
        <w:rPr>
          <w:rFonts w:ascii="Arial" w:hAnsi="Arial" w:cs="Arial"/>
          <w:sz w:val="18"/>
          <w:szCs w:val="18"/>
        </w:rPr>
        <w:t>14</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5"/>
          <w:sz w:val="18"/>
          <w:szCs w:val="18"/>
        </w:rPr>
        <w:t xml:space="preserve"> </w:t>
      </w:r>
      <w:r w:rsidRPr="00966946">
        <w:rPr>
          <w:rFonts w:ascii="Arial" w:hAnsi="Arial" w:cs="Arial"/>
          <w:sz w:val="18"/>
          <w:szCs w:val="18"/>
        </w:rPr>
        <w:t>diciembre</w:t>
      </w:r>
      <w:r w:rsidRPr="00966946">
        <w:rPr>
          <w:rFonts w:ascii="Arial" w:hAnsi="Arial" w:cs="Arial"/>
          <w:spacing w:val="25"/>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2012.</w:t>
      </w:r>
      <w:r w:rsidRPr="00966946">
        <w:rPr>
          <w:rFonts w:ascii="Arial" w:hAnsi="Arial" w:cs="Arial"/>
          <w:spacing w:val="26"/>
          <w:sz w:val="18"/>
          <w:szCs w:val="18"/>
        </w:rPr>
        <w:t xml:space="preserve"> </w:t>
      </w:r>
      <w:r w:rsidRPr="00966946">
        <w:rPr>
          <w:rFonts w:ascii="Arial" w:hAnsi="Arial" w:cs="Arial"/>
          <w:sz w:val="18"/>
          <w:szCs w:val="18"/>
        </w:rPr>
        <w:t>Radicación: 2002-188. M. P. Ariel Salazar Ramírez.</w:t>
      </w:r>
    </w:p>
  </w:footnote>
  <w:footnote w:id="5">
    <w:p w14:paraId="5D8D3A48" w14:textId="77777777" w:rsidR="00216761" w:rsidRPr="00966946" w:rsidRDefault="00216761"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Consejo</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Estado.</w:t>
      </w:r>
      <w:r w:rsidRPr="00966946">
        <w:rPr>
          <w:rFonts w:ascii="Arial" w:hAnsi="Arial" w:cs="Arial"/>
          <w:spacing w:val="-5"/>
          <w:sz w:val="18"/>
          <w:szCs w:val="18"/>
        </w:rPr>
        <w:t xml:space="preserve"> </w:t>
      </w:r>
      <w:r w:rsidRPr="00966946">
        <w:rPr>
          <w:rFonts w:ascii="Arial" w:hAnsi="Arial" w:cs="Arial"/>
          <w:sz w:val="18"/>
          <w:szCs w:val="18"/>
        </w:rPr>
        <w:t>Sección</w:t>
      </w:r>
      <w:r w:rsidRPr="00966946">
        <w:rPr>
          <w:rFonts w:ascii="Arial" w:hAnsi="Arial" w:cs="Arial"/>
          <w:spacing w:val="-5"/>
          <w:sz w:val="18"/>
          <w:szCs w:val="18"/>
        </w:rPr>
        <w:t xml:space="preserve"> </w:t>
      </w:r>
      <w:r w:rsidRPr="00966946">
        <w:rPr>
          <w:rFonts w:ascii="Arial" w:hAnsi="Arial" w:cs="Arial"/>
          <w:sz w:val="18"/>
          <w:szCs w:val="18"/>
        </w:rPr>
        <w:t>Tercera.</w:t>
      </w:r>
      <w:r w:rsidRPr="00966946">
        <w:rPr>
          <w:rFonts w:ascii="Arial" w:hAnsi="Arial" w:cs="Arial"/>
          <w:spacing w:val="-5"/>
          <w:sz w:val="18"/>
          <w:szCs w:val="18"/>
        </w:rPr>
        <w:t xml:space="preserve"> </w:t>
      </w:r>
      <w:r w:rsidRPr="00966946">
        <w:rPr>
          <w:rFonts w:ascii="Arial" w:hAnsi="Arial" w:cs="Arial"/>
          <w:sz w:val="18"/>
          <w:szCs w:val="18"/>
        </w:rPr>
        <w:t>Sentencia</w:t>
      </w:r>
      <w:r w:rsidRPr="00966946">
        <w:rPr>
          <w:rFonts w:ascii="Arial" w:hAnsi="Arial" w:cs="Arial"/>
          <w:spacing w:val="-5"/>
          <w:sz w:val="18"/>
          <w:szCs w:val="18"/>
        </w:rPr>
        <w:t xml:space="preserve"> </w:t>
      </w:r>
      <w:r w:rsidRPr="00966946">
        <w:rPr>
          <w:rFonts w:ascii="Arial" w:hAnsi="Arial" w:cs="Arial"/>
          <w:sz w:val="18"/>
          <w:szCs w:val="18"/>
        </w:rPr>
        <w:t>del</w:t>
      </w:r>
      <w:r w:rsidRPr="00966946">
        <w:rPr>
          <w:rFonts w:ascii="Arial" w:hAnsi="Arial" w:cs="Arial"/>
          <w:spacing w:val="-6"/>
          <w:sz w:val="18"/>
          <w:szCs w:val="18"/>
        </w:rPr>
        <w:t xml:space="preserve"> </w:t>
      </w:r>
      <w:r w:rsidRPr="00966946">
        <w:rPr>
          <w:rFonts w:ascii="Arial" w:hAnsi="Arial" w:cs="Arial"/>
          <w:sz w:val="18"/>
          <w:szCs w:val="18"/>
        </w:rPr>
        <w:t>22</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junio</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2001.</w:t>
      </w:r>
      <w:r w:rsidRPr="00966946">
        <w:rPr>
          <w:rFonts w:ascii="Arial" w:hAnsi="Arial" w:cs="Arial"/>
          <w:spacing w:val="35"/>
          <w:sz w:val="18"/>
          <w:szCs w:val="18"/>
        </w:rPr>
        <w:t xml:space="preserve"> </w:t>
      </w:r>
      <w:r w:rsidRPr="00966946">
        <w:rPr>
          <w:rFonts w:ascii="Arial" w:hAnsi="Arial" w:cs="Arial"/>
          <w:sz w:val="18"/>
          <w:szCs w:val="18"/>
        </w:rPr>
        <w:t>M.P.</w:t>
      </w:r>
      <w:r w:rsidRPr="00966946">
        <w:rPr>
          <w:rFonts w:ascii="Arial" w:hAnsi="Arial" w:cs="Arial"/>
          <w:spacing w:val="-4"/>
          <w:sz w:val="18"/>
          <w:szCs w:val="18"/>
        </w:rPr>
        <w:t xml:space="preserve"> </w:t>
      </w:r>
      <w:r w:rsidRPr="00966946">
        <w:rPr>
          <w:rFonts w:ascii="Arial" w:hAnsi="Arial" w:cs="Arial"/>
          <w:sz w:val="18"/>
          <w:szCs w:val="18"/>
        </w:rPr>
        <w:t>Ricardo</w:t>
      </w:r>
      <w:r w:rsidRPr="00966946">
        <w:rPr>
          <w:rFonts w:ascii="Arial" w:hAnsi="Arial" w:cs="Arial"/>
          <w:spacing w:val="-5"/>
          <w:sz w:val="18"/>
          <w:szCs w:val="18"/>
        </w:rPr>
        <w:t xml:space="preserve"> </w:t>
      </w:r>
      <w:r w:rsidRPr="00966946">
        <w:rPr>
          <w:rFonts w:ascii="Arial" w:hAnsi="Arial" w:cs="Arial"/>
          <w:sz w:val="18"/>
          <w:szCs w:val="18"/>
        </w:rPr>
        <w:t>Hoyos</w:t>
      </w:r>
      <w:r w:rsidRPr="00966946">
        <w:rPr>
          <w:rFonts w:ascii="Arial" w:hAnsi="Arial" w:cs="Arial"/>
          <w:spacing w:val="-7"/>
          <w:sz w:val="18"/>
          <w:szCs w:val="18"/>
        </w:rPr>
        <w:t xml:space="preserve"> </w:t>
      </w:r>
      <w:r w:rsidRPr="00966946">
        <w:rPr>
          <w:rFonts w:ascii="Arial" w:hAnsi="Arial" w:cs="Arial"/>
          <w:spacing w:val="-2"/>
          <w:sz w:val="18"/>
          <w:szCs w:val="18"/>
        </w:rPr>
        <w:t>Duque.</w:t>
      </w:r>
    </w:p>
  </w:footnote>
  <w:footnote w:id="6">
    <w:p w14:paraId="0E01B2DA" w14:textId="77777777" w:rsidR="00216761" w:rsidRPr="00966946" w:rsidRDefault="00216761" w:rsidP="00B62E55">
      <w:pPr>
        <w:spacing w:before="1"/>
        <w:ind w:right="1450"/>
        <w:jc w:val="both"/>
        <w:rPr>
          <w:rFonts w:ascii="Arial"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Corte</w:t>
      </w:r>
      <w:r w:rsidRPr="00966946">
        <w:rPr>
          <w:rFonts w:ascii="Arial" w:hAnsi="Arial" w:cs="Arial"/>
          <w:spacing w:val="25"/>
          <w:sz w:val="18"/>
          <w:szCs w:val="18"/>
        </w:rPr>
        <w:t xml:space="preserve"> </w:t>
      </w:r>
      <w:r w:rsidRPr="00966946">
        <w:rPr>
          <w:rFonts w:ascii="Arial" w:hAnsi="Arial" w:cs="Arial"/>
          <w:sz w:val="18"/>
          <w:szCs w:val="18"/>
        </w:rPr>
        <w:t>Suprema</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Justicia.</w:t>
      </w:r>
      <w:r w:rsidRPr="00966946">
        <w:rPr>
          <w:rFonts w:ascii="Arial" w:hAnsi="Arial" w:cs="Arial"/>
          <w:spacing w:val="28"/>
          <w:sz w:val="18"/>
          <w:szCs w:val="18"/>
        </w:rPr>
        <w:t xml:space="preserve"> </w:t>
      </w:r>
      <w:r w:rsidRPr="00966946">
        <w:rPr>
          <w:rFonts w:ascii="Arial" w:hAnsi="Arial" w:cs="Arial"/>
          <w:sz w:val="18"/>
          <w:szCs w:val="18"/>
        </w:rPr>
        <w:t>Sala</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4"/>
          <w:sz w:val="18"/>
          <w:szCs w:val="18"/>
        </w:rPr>
        <w:t xml:space="preserve"> </w:t>
      </w:r>
      <w:r w:rsidRPr="00966946">
        <w:rPr>
          <w:rFonts w:ascii="Arial" w:hAnsi="Arial" w:cs="Arial"/>
          <w:sz w:val="18"/>
          <w:szCs w:val="18"/>
        </w:rPr>
        <w:t>Casación</w:t>
      </w:r>
      <w:r w:rsidRPr="00966946">
        <w:rPr>
          <w:rFonts w:ascii="Arial" w:hAnsi="Arial" w:cs="Arial"/>
          <w:spacing w:val="26"/>
          <w:sz w:val="18"/>
          <w:szCs w:val="18"/>
        </w:rPr>
        <w:t xml:space="preserve"> </w:t>
      </w:r>
      <w:r w:rsidRPr="00966946">
        <w:rPr>
          <w:rFonts w:ascii="Arial" w:hAnsi="Arial" w:cs="Arial"/>
          <w:sz w:val="18"/>
          <w:szCs w:val="18"/>
        </w:rPr>
        <w:t>Civil.</w:t>
      </w:r>
      <w:r w:rsidRPr="00966946">
        <w:rPr>
          <w:rFonts w:ascii="Arial" w:hAnsi="Arial" w:cs="Arial"/>
          <w:spacing w:val="27"/>
          <w:sz w:val="18"/>
          <w:szCs w:val="18"/>
        </w:rPr>
        <w:t xml:space="preserve"> </w:t>
      </w:r>
      <w:r w:rsidRPr="00966946">
        <w:rPr>
          <w:rFonts w:ascii="Arial" w:hAnsi="Arial" w:cs="Arial"/>
          <w:sz w:val="18"/>
          <w:szCs w:val="18"/>
        </w:rPr>
        <w:t>Sentencia</w:t>
      </w:r>
      <w:r w:rsidRPr="00966946">
        <w:rPr>
          <w:rFonts w:ascii="Arial" w:hAnsi="Arial" w:cs="Arial"/>
          <w:spacing w:val="25"/>
          <w:sz w:val="18"/>
          <w:szCs w:val="18"/>
        </w:rPr>
        <w:t xml:space="preserve"> </w:t>
      </w:r>
      <w:r w:rsidRPr="00966946">
        <w:rPr>
          <w:rFonts w:ascii="Arial" w:hAnsi="Arial" w:cs="Arial"/>
          <w:sz w:val="18"/>
          <w:szCs w:val="18"/>
        </w:rPr>
        <w:t>del</w:t>
      </w:r>
      <w:r w:rsidRPr="00966946">
        <w:rPr>
          <w:rFonts w:ascii="Arial" w:hAnsi="Arial" w:cs="Arial"/>
          <w:spacing w:val="25"/>
          <w:sz w:val="18"/>
          <w:szCs w:val="18"/>
        </w:rPr>
        <w:t xml:space="preserve"> </w:t>
      </w:r>
      <w:r w:rsidRPr="00966946">
        <w:rPr>
          <w:rFonts w:ascii="Arial" w:hAnsi="Arial" w:cs="Arial"/>
          <w:sz w:val="18"/>
          <w:szCs w:val="18"/>
        </w:rPr>
        <w:t>14</w:t>
      </w:r>
      <w:r w:rsidRPr="00966946">
        <w:rPr>
          <w:rFonts w:ascii="Arial" w:hAnsi="Arial" w:cs="Arial"/>
          <w:spacing w:val="25"/>
          <w:sz w:val="18"/>
          <w:szCs w:val="18"/>
        </w:rPr>
        <w:t xml:space="preserve"> </w:t>
      </w:r>
      <w:r w:rsidRPr="00966946">
        <w:rPr>
          <w:rFonts w:ascii="Arial" w:hAnsi="Arial" w:cs="Arial"/>
          <w:sz w:val="18"/>
          <w:szCs w:val="18"/>
        </w:rPr>
        <w:t>de</w:t>
      </w:r>
      <w:r w:rsidRPr="00966946">
        <w:rPr>
          <w:rFonts w:ascii="Arial" w:hAnsi="Arial" w:cs="Arial"/>
          <w:spacing w:val="24"/>
          <w:sz w:val="18"/>
          <w:szCs w:val="18"/>
        </w:rPr>
        <w:t xml:space="preserve"> </w:t>
      </w:r>
      <w:r w:rsidRPr="00966946">
        <w:rPr>
          <w:rFonts w:ascii="Arial" w:hAnsi="Arial" w:cs="Arial"/>
          <w:sz w:val="18"/>
          <w:szCs w:val="18"/>
        </w:rPr>
        <w:t>diciembre</w:t>
      </w:r>
      <w:r w:rsidRPr="00966946">
        <w:rPr>
          <w:rFonts w:ascii="Arial" w:hAnsi="Arial" w:cs="Arial"/>
          <w:spacing w:val="24"/>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2012.</w:t>
      </w:r>
      <w:r w:rsidRPr="00966946">
        <w:rPr>
          <w:rFonts w:ascii="Arial" w:hAnsi="Arial" w:cs="Arial"/>
          <w:spacing w:val="25"/>
          <w:sz w:val="18"/>
          <w:szCs w:val="18"/>
        </w:rPr>
        <w:t xml:space="preserve"> </w:t>
      </w:r>
      <w:r w:rsidRPr="00966946">
        <w:rPr>
          <w:rFonts w:ascii="Arial" w:hAnsi="Arial" w:cs="Arial"/>
          <w:sz w:val="18"/>
          <w:szCs w:val="18"/>
        </w:rPr>
        <w:t>Radicación: 2002-188. M. P. Ariel Salazar Ramírez.</w:t>
      </w:r>
    </w:p>
    <w:p w14:paraId="72370EBD" w14:textId="77777777" w:rsidR="00216761" w:rsidRPr="00B62E55" w:rsidRDefault="00216761" w:rsidP="00B62E55">
      <w:pPr>
        <w:pStyle w:val="Textonotapie"/>
        <w:jc w:val="both"/>
        <w:rPr>
          <w:rFonts w:ascii="Arial" w:hAnsi="Arial" w:cs="Arial"/>
          <w:lang w:val="es-ES_tradnl"/>
        </w:rPr>
      </w:pPr>
    </w:p>
  </w:footnote>
  <w:footnote w:id="7">
    <w:p w14:paraId="63B20E34" w14:textId="2A3D0852" w:rsidR="00216761" w:rsidRPr="00476E90" w:rsidRDefault="00216761">
      <w:pPr>
        <w:pStyle w:val="Textonotapie"/>
        <w:rPr>
          <w:lang w:val="es-ES_tradnl"/>
        </w:rPr>
      </w:pPr>
      <w:r>
        <w:rPr>
          <w:rStyle w:val="Refdenotaalpie"/>
        </w:rPr>
        <w:footnoteRef/>
      </w:r>
      <w:r>
        <w:t xml:space="preserve"> </w:t>
      </w:r>
      <w:r w:rsidRPr="00476E90">
        <w:t>ARTICULO 2341. &lt;RESPONSABILIDAD EXTRACONTRACTUAL&gt;. El que ha cometido un delito o culpa, que ha inferido daño a otro, es obligado a la indemnización, sin perjuicio de la pena principal que la ley imponga por la culpa o el delito cometido.</w:t>
      </w:r>
    </w:p>
  </w:footnote>
  <w:footnote w:id="8">
    <w:p w14:paraId="22D2C2A4" w14:textId="7B0C2E62" w:rsidR="00216761" w:rsidRPr="00966946" w:rsidRDefault="00216761"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Corte Suprema de Justicia. Sala de Casación Civil. Sentencia</w:t>
      </w:r>
      <w:r w:rsidRPr="00966946">
        <w:rPr>
          <w:rFonts w:ascii="Arial" w:hAnsi="Arial" w:cs="Arial"/>
          <w:spacing w:val="-1"/>
          <w:sz w:val="18"/>
          <w:szCs w:val="18"/>
        </w:rPr>
        <w:t xml:space="preserve"> </w:t>
      </w:r>
      <w:r w:rsidRPr="00966946">
        <w:rPr>
          <w:rFonts w:ascii="Arial" w:hAnsi="Arial" w:cs="Arial"/>
          <w:sz w:val="18"/>
          <w:szCs w:val="18"/>
        </w:rPr>
        <w:t>del</w:t>
      </w:r>
      <w:r w:rsidRPr="00966946">
        <w:rPr>
          <w:rFonts w:ascii="Arial" w:hAnsi="Arial" w:cs="Arial"/>
          <w:spacing w:val="-4"/>
          <w:sz w:val="18"/>
          <w:szCs w:val="18"/>
        </w:rPr>
        <w:t xml:space="preserve"> </w:t>
      </w:r>
      <w:r w:rsidRPr="00966946">
        <w:rPr>
          <w:rFonts w:ascii="Arial" w:hAnsi="Arial" w:cs="Arial"/>
          <w:sz w:val="18"/>
          <w:szCs w:val="18"/>
        </w:rPr>
        <w:t>13</w:t>
      </w:r>
      <w:r w:rsidRPr="00966946">
        <w:rPr>
          <w:rFonts w:ascii="Arial" w:hAnsi="Arial" w:cs="Arial"/>
          <w:spacing w:val="-3"/>
          <w:sz w:val="18"/>
          <w:szCs w:val="18"/>
        </w:rPr>
        <w:t xml:space="preserve"> </w:t>
      </w:r>
      <w:r w:rsidRPr="00966946">
        <w:rPr>
          <w:rFonts w:ascii="Arial" w:hAnsi="Arial" w:cs="Arial"/>
          <w:sz w:val="18"/>
          <w:szCs w:val="18"/>
        </w:rPr>
        <w:t>de</w:t>
      </w:r>
      <w:r w:rsidRPr="00966946">
        <w:rPr>
          <w:rFonts w:ascii="Arial" w:hAnsi="Arial" w:cs="Arial"/>
          <w:spacing w:val="-4"/>
          <w:sz w:val="18"/>
          <w:szCs w:val="18"/>
        </w:rPr>
        <w:t xml:space="preserve"> </w:t>
      </w:r>
      <w:r w:rsidRPr="00966946">
        <w:rPr>
          <w:rFonts w:ascii="Arial" w:hAnsi="Arial" w:cs="Arial"/>
          <w:sz w:val="18"/>
          <w:szCs w:val="18"/>
        </w:rPr>
        <w:t>mayo</w:t>
      </w:r>
      <w:r w:rsidRPr="00966946">
        <w:rPr>
          <w:rFonts w:ascii="Arial" w:hAnsi="Arial" w:cs="Arial"/>
          <w:spacing w:val="-1"/>
          <w:sz w:val="18"/>
          <w:szCs w:val="18"/>
        </w:rPr>
        <w:t xml:space="preserve"> </w:t>
      </w:r>
      <w:r w:rsidRPr="00966946">
        <w:rPr>
          <w:rFonts w:ascii="Arial" w:hAnsi="Arial" w:cs="Arial"/>
          <w:sz w:val="18"/>
          <w:szCs w:val="18"/>
        </w:rPr>
        <w:t>de</w:t>
      </w:r>
      <w:r w:rsidRPr="00966946">
        <w:rPr>
          <w:rFonts w:ascii="Arial" w:hAnsi="Arial" w:cs="Arial"/>
          <w:spacing w:val="-2"/>
          <w:sz w:val="18"/>
          <w:szCs w:val="18"/>
        </w:rPr>
        <w:t xml:space="preserve"> </w:t>
      </w:r>
      <w:r w:rsidRPr="00966946">
        <w:rPr>
          <w:rFonts w:ascii="Arial" w:hAnsi="Arial" w:cs="Arial"/>
          <w:sz w:val="18"/>
          <w:szCs w:val="18"/>
        </w:rPr>
        <w:t>2008,</w:t>
      </w:r>
      <w:r w:rsidRPr="00966946">
        <w:rPr>
          <w:rFonts w:ascii="Arial" w:hAnsi="Arial" w:cs="Arial"/>
          <w:spacing w:val="-1"/>
          <w:sz w:val="18"/>
          <w:szCs w:val="18"/>
        </w:rPr>
        <w:t xml:space="preserve"> </w:t>
      </w:r>
      <w:r w:rsidRPr="00966946">
        <w:rPr>
          <w:rFonts w:ascii="Arial" w:hAnsi="Arial" w:cs="Arial"/>
          <w:sz w:val="18"/>
          <w:szCs w:val="18"/>
        </w:rPr>
        <w:t>Exp.1997-09327-01.</w:t>
      </w:r>
    </w:p>
  </w:footnote>
  <w:footnote w:id="9">
    <w:p w14:paraId="6A623125" w14:textId="3FE0F4EE" w:rsidR="00216761" w:rsidRPr="00B62E55" w:rsidRDefault="00216761" w:rsidP="00B62E55">
      <w:pPr>
        <w:pStyle w:val="Textonotapie"/>
        <w:jc w:val="both"/>
        <w:rPr>
          <w:rFonts w:ascii="Arial" w:hAnsi="Arial" w:cs="Arial"/>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spacing w:val="-1"/>
          <w:sz w:val="18"/>
          <w:szCs w:val="18"/>
        </w:rPr>
        <w:t>Corte</w:t>
      </w:r>
      <w:r w:rsidRPr="00966946">
        <w:rPr>
          <w:rFonts w:ascii="Arial" w:hAnsi="Arial" w:cs="Arial"/>
          <w:spacing w:val="-12"/>
          <w:sz w:val="18"/>
          <w:szCs w:val="18"/>
        </w:rPr>
        <w:t xml:space="preserve"> </w:t>
      </w:r>
      <w:r w:rsidRPr="00966946">
        <w:rPr>
          <w:rFonts w:ascii="Arial" w:hAnsi="Arial" w:cs="Arial"/>
          <w:spacing w:val="-1"/>
          <w:sz w:val="18"/>
          <w:szCs w:val="18"/>
        </w:rPr>
        <w:t>Suprema</w:t>
      </w:r>
      <w:r w:rsidRPr="00966946">
        <w:rPr>
          <w:rFonts w:ascii="Arial" w:hAnsi="Arial" w:cs="Arial"/>
          <w:spacing w:val="-11"/>
          <w:sz w:val="18"/>
          <w:szCs w:val="18"/>
        </w:rPr>
        <w:t xml:space="preserve"> </w:t>
      </w:r>
      <w:r w:rsidRPr="00966946">
        <w:rPr>
          <w:rFonts w:ascii="Arial" w:hAnsi="Arial" w:cs="Arial"/>
          <w:spacing w:val="-1"/>
          <w:sz w:val="18"/>
          <w:szCs w:val="18"/>
        </w:rPr>
        <w:t>de</w:t>
      </w:r>
      <w:r w:rsidRPr="00966946">
        <w:rPr>
          <w:rFonts w:ascii="Arial" w:hAnsi="Arial" w:cs="Arial"/>
          <w:spacing w:val="-12"/>
          <w:sz w:val="18"/>
          <w:szCs w:val="18"/>
        </w:rPr>
        <w:t xml:space="preserve"> </w:t>
      </w:r>
      <w:r w:rsidRPr="00966946">
        <w:rPr>
          <w:rFonts w:ascii="Arial" w:hAnsi="Arial" w:cs="Arial"/>
          <w:spacing w:val="-1"/>
          <w:sz w:val="18"/>
          <w:szCs w:val="18"/>
        </w:rPr>
        <w:t>Justicia.</w:t>
      </w:r>
      <w:r w:rsidRPr="00966946">
        <w:rPr>
          <w:rFonts w:ascii="Arial" w:hAnsi="Arial" w:cs="Arial"/>
          <w:spacing w:val="-12"/>
          <w:sz w:val="18"/>
          <w:szCs w:val="18"/>
        </w:rPr>
        <w:t xml:space="preserve"> </w:t>
      </w:r>
      <w:r w:rsidRPr="00966946">
        <w:rPr>
          <w:rFonts w:ascii="Arial" w:hAnsi="Arial" w:cs="Arial"/>
          <w:spacing w:val="-1"/>
          <w:sz w:val="18"/>
          <w:szCs w:val="18"/>
        </w:rPr>
        <w:t>Sala</w:t>
      </w:r>
      <w:r w:rsidRPr="00966946">
        <w:rPr>
          <w:rFonts w:ascii="Arial" w:hAnsi="Arial" w:cs="Arial"/>
          <w:spacing w:val="-11"/>
          <w:sz w:val="18"/>
          <w:szCs w:val="18"/>
        </w:rPr>
        <w:t xml:space="preserve"> </w:t>
      </w:r>
      <w:r w:rsidRPr="00966946">
        <w:rPr>
          <w:rFonts w:ascii="Arial" w:hAnsi="Arial" w:cs="Arial"/>
          <w:spacing w:val="-1"/>
          <w:sz w:val="18"/>
          <w:szCs w:val="18"/>
        </w:rPr>
        <w:t>de</w:t>
      </w:r>
      <w:r w:rsidRPr="00966946">
        <w:rPr>
          <w:rFonts w:ascii="Arial" w:hAnsi="Arial" w:cs="Arial"/>
          <w:spacing w:val="-12"/>
          <w:sz w:val="18"/>
          <w:szCs w:val="18"/>
        </w:rPr>
        <w:t xml:space="preserve"> </w:t>
      </w:r>
      <w:r w:rsidRPr="00966946">
        <w:rPr>
          <w:rFonts w:ascii="Arial" w:hAnsi="Arial" w:cs="Arial"/>
          <w:spacing w:val="-1"/>
          <w:sz w:val="18"/>
          <w:szCs w:val="18"/>
        </w:rPr>
        <w:t>Casación</w:t>
      </w:r>
      <w:r w:rsidRPr="00966946">
        <w:rPr>
          <w:rFonts w:ascii="Arial" w:hAnsi="Arial" w:cs="Arial"/>
          <w:spacing w:val="-12"/>
          <w:sz w:val="18"/>
          <w:szCs w:val="18"/>
        </w:rPr>
        <w:t xml:space="preserve"> </w:t>
      </w:r>
      <w:r w:rsidRPr="00966946">
        <w:rPr>
          <w:rFonts w:ascii="Arial" w:hAnsi="Arial" w:cs="Arial"/>
          <w:sz w:val="18"/>
          <w:szCs w:val="18"/>
        </w:rPr>
        <w:t>Civil.</w:t>
      </w:r>
      <w:r w:rsidRPr="00966946">
        <w:rPr>
          <w:rFonts w:ascii="Arial" w:hAnsi="Arial" w:cs="Arial"/>
          <w:spacing w:val="-11"/>
          <w:sz w:val="18"/>
          <w:szCs w:val="18"/>
        </w:rPr>
        <w:t xml:space="preserve"> </w:t>
      </w:r>
      <w:r w:rsidRPr="00966946">
        <w:rPr>
          <w:rFonts w:ascii="Arial" w:hAnsi="Arial" w:cs="Arial"/>
          <w:sz w:val="18"/>
          <w:szCs w:val="18"/>
        </w:rPr>
        <w:t>Sentencia</w:t>
      </w:r>
      <w:r w:rsidRPr="00966946">
        <w:rPr>
          <w:rFonts w:ascii="Arial" w:hAnsi="Arial" w:cs="Arial"/>
          <w:spacing w:val="-14"/>
          <w:sz w:val="18"/>
          <w:szCs w:val="18"/>
        </w:rPr>
        <w:t xml:space="preserve"> </w:t>
      </w:r>
      <w:r w:rsidRPr="00966946">
        <w:rPr>
          <w:rFonts w:ascii="Arial" w:hAnsi="Arial" w:cs="Arial"/>
          <w:sz w:val="18"/>
          <w:szCs w:val="18"/>
        </w:rPr>
        <w:t>del</w:t>
      </w:r>
      <w:r w:rsidRPr="00966946">
        <w:rPr>
          <w:rFonts w:ascii="Arial" w:hAnsi="Arial" w:cs="Arial"/>
          <w:spacing w:val="-11"/>
          <w:sz w:val="18"/>
          <w:szCs w:val="18"/>
        </w:rPr>
        <w:t xml:space="preserve"> </w:t>
      </w:r>
      <w:r w:rsidRPr="00966946">
        <w:rPr>
          <w:rFonts w:ascii="Arial" w:hAnsi="Arial" w:cs="Arial"/>
          <w:sz w:val="18"/>
          <w:szCs w:val="18"/>
        </w:rPr>
        <w:t>6</w:t>
      </w:r>
      <w:r w:rsidRPr="00966946">
        <w:rPr>
          <w:rFonts w:ascii="Arial" w:hAnsi="Arial" w:cs="Arial"/>
          <w:spacing w:val="-11"/>
          <w:sz w:val="18"/>
          <w:szCs w:val="18"/>
        </w:rPr>
        <w:t xml:space="preserve"> </w:t>
      </w:r>
      <w:r w:rsidRPr="00966946">
        <w:rPr>
          <w:rFonts w:ascii="Arial" w:hAnsi="Arial" w:cs="Arial"/>
          <w:sz w:val="18"/>
          <w:szCs w:val="18"/>
        </w:rPr>
        <w:t>de</w:t>
      </w:r>
      <w:r w:rsidRPr="00966946">
        <w:rPr>
          <w:rFonts w:ascii="Arial" w:hAnsi="Arial" w:cs="Arial"/>
          <w:spacing w:val="-4"/>
          <w:sz w:val="18"/>
          <w:szCs w:val="18"/>
        </w:rPr>
        <w:t xml:space="preserve"> </w:t>
      </w:r>
      <w:r w:rsidRPr="00966946">
        <w:rPr>
          <w:rFonts w:ascii="Arial" w:hAnsi="Arial" w:cs="Arial"/>
          <w:sz w:val="18"/>
          <w:szCs w:val="18"/>
        </w:rPr>
        <w:t>mayo</w:t>
      </w:r>
      <w:r w:rsidRPr="00966946">
        <w:rPr>
          <w:rFonts w:ascii="Arial" w:hAnsi="Arial" w:cs="Arial"/>
          <w:spacing w:val="-12"/>
          <w:sz w:val="18"/>
          <w:szCs w:val="18"/>
        </w:rPr>
        <w:t xml:space="preserve"> </w:t>
      </w:r>
      <w:r w:rsidRPr="00966946">
        <w:rPr>
          <w:rFonts w:ascii="Arial" w:hAnsi="Arial" w:cs="Arial"/>
          <w:sz w:val="18"/>
          <w:szCs w:val="18"/>
        </w:rPr>
        <w:t>de</w:t>
      </w:r>
      <w:r w:rsidRPr="00966946">
        <w:rPr>
          <w:rFonts w:ascii="Arial" w:hAnsi="Arial" w:cs="Arial"/>
          <w:spacing w:val="-11"/>
          <w:sz w:val="18"/>
          <w:szCs w:val="18"/>
        </w:rPr>
        <w:t xml:space="preserve"> </w:t>
      </w:r>
      <w:r w:rsidRPr="00966946">
        <w:rPr>
          <w:rFonts w:ascii="Arial" w:hAnsi="Arial" w:cs="Arial"/>
          <w:sz w:val="18"/>
          <w:szCs w:val="18"/>
        </w:rPr>
        <w:t>2016.</w:t>
      </w:r>
      <w:r w:rsidRPr="00966946">
        <w:rPr>
          <w:rFonts w:ascii="Arial" w:hAnsi="Arial" w:cs="Arial"/>
          <w:spacing w:val="-12"/>
          <w:sz w:val="18"/>
          <w:szCs w:val="18"/>
        </w:rPr>
        <w:t xml:space="preserve"> </w:t>
      </w:r>
      <w:r w:rsidRPr="00966946">
        <w:rPr>
          <w:rFonts w:ascii="Arial" w:hAnsi="Arial" w:cs="Arial"/>
          <w:sz w:val="18"/>
          <w:szCs w:val="18"/>
        </w:rPr>
        <w:t>Rad:</w:t>
      </w:r>
      <w:r w:rsidRPr="00966946">
        <w:rPr>
          <w:rFonts w:ascii="Arial" w:hAnsi="Arial" w:cs="Arial"/>
          <w:spacing w:val="-11"/>
          <w:sz w:val="18"/>
          <w:szCs w:val="18"/>
        </w:rPr>
        <w:t xml:space="preserve"> </w:t>
      </w:r>
      <w:r w:rsidRPr="00966946">
        <w:rPr>
          <w:rFonts w:ascii="Arial" w:hAnsi="Arial" w:cs="Arial"/>
          <w:sz w:val="18"/>
          <w:szCs w:val="18"/>
        </w:rPr>
        <w:t>2004-032</w:t>
      </w:r>
      <w:r w:rsidRPr="00966946">
        <w:rPr>
          <w:rFonts w:ascii="Arial" w:hAnsi="Arial" w:cs="Arial"/>
          <w:spacing w:val="-12"/>
          <w:sz w:val="18"/>
          <w:szCs w:val="18"/>
        </w:rPr>
        <w:t xml:space="preserve"> </w:t>
      </w:r>
      <w:r w:rsidRPr="00966946">
        <w:rPr>
          <w:rFonts w:ascii="Arial" w:hAnsi="Arial" w:cs="Arial"/>
          <w:sz w:val="18"/>
          <w:szCs w:val="18"/>
        </w:rPr>
        <w:t>(M.P:</w:t>
      </w:r>
      <w:r w:rsidRPr="00966946">
        <w:rPr>
          <w:rFonts w:ascii="Arial" w:hAnsi="Arial" w:cs="Arial"/>
          <w:spacing w:val="-12"/>
          <w:sz w:val="18"/>
          <w:szCs w:val="18"/>
        </w:rPr>
        <w:t xml:space="preserve"> </w:t>
      </w:r>
      <w:r w:rsidRPr="00966946">
        <w:rPr>
          <w:rFonts w:ascii="Arial" w:hAnsi="Arial" w:cs="Arial"/>
          <w:sz w:val="18"/>
          <w:szCs w:val="18"/>
        </w:rPr>
        <w:t>Luis</w:t>
      </w:r>
      <w:r w:rsidRPr="00966946">
        <w:rPr>
          <w:rFonts w:ascii="Arial" w:hAnsi="Arial" w:cs="Arial"/>
          <w:spacing w:val="-10"/>
          <w:sz w:val="18"/>
          <w:szCs w:val="18"/>
        </w:rPr>
        <w:t xml:space="preserve"> </w:t>
      </w:r>
      <w:r w:rsidRPr="00966946">
        <w:rPr>
          <w:rFonts w:ascii="Arial" w:hAnsi="Arial" w:cs="Arial"/>
          <w:sz w:val="18"/>
          <w:szCs w:val="18"/>
        </w:rPr>
        <w:t>Armando</w:t>
      </w:r>
      <w:r w:rsidRPr="00966946">
        <w:rPr>
          <w:rFonts w:ascii="Arial" w:hAnsi="Arial" w:cs="Arial"/>
          <w:spacing w:val="-47"/>
          <w:sz w:val="18"/>
          <w:szCs w:val="18"/>
        </w:rPr>
        <w:t xml:space="preserve"> </w:t>
      </w:r>
      <w:r w:rsidRPr="00966946">
        <w:rPr>
          <w:rFonts w:ascii="Arial" w:hAnsi="Arial" w:cs="Arial"/>
          <w:sz w:val="18"/>
          <w:szCs w:val="18"/>
        </w:rPr>
        <w:t>Tolosa</w:t>
      </w:r>
      <w:r w:rsidRPr="00966946">
        <w:rPr>
          <w:rFonts w:ascii="Arial" w:hAnsi="Arial" w:cs="Arial"/>
          <w:spacing w:val="-1"/>
          <w:sz w:val="18"/>
          <w:szCs w:val="18"/>
        </w:rPr>
        <w:t xml:space="preserve"> </w:t>
      </w:r>
      <w:r w:rsidRPr="00966946">
        <w:rPr>
          <w:rFonts w:ascii="Arial" w:hAnsi="Arial" w:cs="Arial"/>
          <w:sz w:val="18"/>
          <w:szCs w:val="18"/>
        </w:rPr>
        <w:t>Villabona)</w:t>
      </w:r>
    </w:p>
  </w:footnote>
  <w:footnote w:id="10">
    <w:p w14:paraId="55D6EA1F" w14:textId="30E07BC8" w:rsidR="00216761" w:rsidRPr="00966946" w:rsidRDefault="00216761" w:rsidP="00B62E55">
      <w:pPr>
        <w:pStyle w:val="Textonotapie"/>
        <w:jc w:val="both"/>
        <w:rPr>
          <w:rFonts w:ascii="Arial" w:hAnsi="Arial" w:cs="Arial"/>
          <w:sz w:val="18"/>
          <w:szCs w:val="18"/>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 xml:space="preserve">Ídem </w:t>
      </w:r>
    </w:p>
  </w:footnote>
  <w:footnote w:id="11">
    <w:p w14:paraId="3574F04B" w14:textId="5169D399" w:rsidR="00216761" w:rsidRPr="00966946" w:rsidRDefault="00216761"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Corte Suprema de Justicia. Sala de Casación Civil. Sentencia</w:t>
      </w:r>
      <w:r w:rsidRPr="00966946">
        <w:rPr>
          <w:rFonts w:ascii="Arial" w:hAnsi="Arial" w:cs="Arial"/>
          <w:spacing w:val="-1"/>
          <w:sz w:val="18"/>
          <w:szCs w:val="18"/>
        </w:rPr>
        <w:t xml:space="preserve"> </w:t>
      </w:r>
      <w:r w:rsidRPr="00966946">
        <w:rPr>
          <w:rFonts w:ascii="Arial" w:hAnsi="Arial" w:cs="Arial"/>
          <w:sz w:val="18"/>
          <w:szCs w:val="18"/>
        </w:rPr>
        <w:t>del</w:t>
      </w:r>
      <w:r w:rsidRPr="00966946">
        <w:rPr>
          <w:rFonts w:ascii="Arial" w:hAnsi="Arial" w:cs="Arial"/>
          <w:spacing w:val="-4"/>
          <w:sz w:val="18"/>
          <w:szCs w:val="18"/>
        </w:rPr>
        <w:t xml:space="preserve"> </w:t>
      </w:r>
      <w:r w:rsidRPr="00966946">
        <w:rPr>
          <w:rFonts w:ascii="Arial" w:hAnsi="Arial" w:cs="Arial"/>
          <w:sz w:val="18"/>
          <w:szCs w:val="18"/>
        </w:rPr>
        <w:t>15</w:t>
      </w:r>
      <w:r w:rsidRPr="00966946">
        <w:rPr>
          <w:rFonts w:ascii="Arial" w:hAnsi="Arial" w:cs="Arial"/>
          <w:spacing w:val="-3"/>
          <w:sz w:val="18"/>
          <w:szCs w:val="18"/>
        </w:rPr>
        <w:t xml:space="preserve"> </w:t>
      </w:r>
      <w:r w:rsidRPr="00966946">
        <w:rPr>
          <w:rFonts w:ascii="Arial" w:hAnsi="Arial" w:cs="Arial"/>
          <w:sz w:val="18"/>
          <w:szCs w:val="18"/>
        </w:rPr>
        <w:t>de</w:t>
      </w:r>
      <w:r w:rsidRPr="00966946">
        <w:rPr>
          <w:rFonts w:ascii="Arial" w:hAnsi="Arial" w:cs="Arial"/>
          <w:spacing w:val="-4"/>
          <w:sz w:val="18"/>
          <w:szCs w:val="18"/>
        </w:rPr>
        <w:t xml:space="preserve"> diciembre</w:t>
      </w:r>
      <w:r w:rsidRPr="00966946">
        <w:rPr>
          <w:rFonts w:ascii="Arial" w:hAnsi="Arial" w:cs="Arial"/>
          <w:spacing w:val="-1"/>
          <w:sz w:val="18"/>
          <w:szCs w:val="18"/>
        </w:rPr>
        <w:t xml:space="preserve"> </w:t>
      </w:r>
      <w:r w:rsidRPr="00966946">
        <w:rPr>
          <w:rFonts w:ascii="Arial" w:hAnsi="Arial" w:cs="Arial"/>
          <w:sz w:val="18"/>
          <w:szCs w:val="18"/>
        </w:rPr>
        <w:t>de</w:t>
      </w:r>
      <w:r w:rsidRPr="00966946">
        <w:rPr>
          <w:rFonts w:ascii="Arial" w:hAnsi="Arial" w:cs="Arial"/>
          <w:spacing w:val="-2"/>
          <w:sz w:val="18"/>
          <w:szCs w:val="18"/>
        </w:rPr>
        <w:t xml:space="preserve"> </w:t>
      </w:r>
      <w:r w:rsidRPr="00966946">
        <w:rPr>
          <w:rFonts w:ascii="Arial" w:hAnsi="Arial" w:cs="Arial"/>
          <w:sz w:val="18"/>
          <w:szCs w:val="18"/>
        </w:rPr>
        <w:t>2020.</w:t>
      </w:r>
    </w:p>
  </w:footnote>
  <w:footnote w:id="12">
    <w:p w14:paraId="2C4F75F4" w14:textId="77777777" w:rsidR="00216761" w:rsidRPr="00966946" w:rsidRDefault="00216761" w:rsidP="00B62E55">
      <w:pPr>
        <w:pStyle w:val="Textoindependiente"/>
        <w:spacing w:before="62"/>
        <w:jc w:val="both"/>
        <w:rPr>
          <w:rFonts w:ascii="Arial" w:eastAsia="Arial MT"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eastAsia="Arial MT" w:hAnsi="Arial" w:cs="Arial"/>
          <w:sz w:val="18"/>
          <w:szCs w:val="18"/>
        </w:rPr>
        <w:t>Tamayo,</w:t>
      </w:r>
      <w:r w:rsidRPr="00966946">
        <w:rPr>
          <w:rFonts w:ascii="Arial" w:eastAsia="Arial MT" w:hAnsi="Arial" w:cs="Arial"/>
          <w:spacing w:val="-3"/>
          <w:sz w:val="18"/>
          <w:szCs w:val="18"/>
        </w:rPr>
        <w:t xml:space="preserve"> </w:t>
      </w:r>
      <w:r w:rsidRPr="00966946">
        <w:rPr>
          <w:rFonts w:ascii="Arial" w:eastAsia="Arial MT" w:hAnsi="Arial" w:cs="Arial"/>
          <w:sz w:val="18"/>
          <w:szCs w:val="18"/>
        </w:rPr>
        <w:t>Javier.</w:t>
      </w:r>
      <w:r w:rsidRPr="00966946">
        <w:rPr>
          <w:rFonts w:ascii="Arial" w:eastAsia="Arial MT" w:hAnsi="Arial" w:cs="Arial"/>
          <w:spacing w:val="-3"/>
          <w:sz w:val="18"/>
          <w:szCs w:val="18"/>
        </w:rPr>
        <w:t xml:space="preserve"> </w:t>
      </w:r>
      <w:r w:rsidRPr="00966946">
        <w:rPr>
          <w:rFonts w:ascii="Arial" w:eastAsia="Arial MT" w:hAnsi="Arial" w:cs="Arial"/>
          <w:sz w:val="18"/>
          <w:szCs w:val="18"/>
        </w:rPr>
        <w:t>Tratado</w:t>
      </w:r>
      <w:r w:rsidRPr="00966946">
        <w:rPr>
          <w:rFonts w:ascii="Arial" w:eastAsia="Arial MT" w:hAnsi="Arial" w:cs="Arial"/>
          <w:spacing w:val="-5"/>
          <w:sz w:val="18"/>
          <w:szCs w:val="18"/>
        </w:rPr>
        <w:t xml:space="preserve"> </w:t>
      </w:r>
      <w:r w:rsidRPr="00966946">
        <w:rPr>
          <w:rFonts w:ascii="Arial" w:eastAsia="Arial MT" w:hAnsi="Arial" w:cs="Arial"/>
          <w:sz w:val="18"/>
          <w:szCs w:val="18"/>
        </w:rPr>
        <w:t>de</w:t>
      </w:r>
      <w:r w:rsidRPr="00966946">
        <w:rPr>
          <w:rFonts w:ascii="Arial" w:eastAsia="Arial MT" w:hAnsi="Arial" w:cs="Arial"/>
          <w:spacing w:val="-2"/>
          <w:sz w:val="18"/>
          <w:szCs w:val="18"/>
        </w:rPr>
        <w:t xml:space="preserve"> </w:t>
      </w:r>
      <w:r w:rsidRPr="00966946">
        <w:rPr>
          <w:rFonts w:ascii="Arial" w:eastAsia="Arial MT" w:hAnsi="Arial" w:cs="Arial"/>
          <w:sz w:val="18"/>
          <w:szCs w:val="18"/>
        </w:rPr>
        <w:t>Responsabilidad</w:t>
      </w:r>
      <w:r w:rsidRPr="00966946">
        <w:rPr>
          <w:rFonts w:ascii="Arial" w:eastAsia="Arial MT" w:hAnsi="Arial" w:cs="Arial"/>
          <w:spacing w:val="1"/>
          <w:sz w:val="18"/>
          <w:szCs w:val="18"/>
        </w:rPr>
        <w:t xml:space="preserve"> </w:t>
      </w:r>
      <w:r w:rsidRPr="00966946">
        <w:rPr>
          <w:rFonts w:ascii="Arial" w:eastAsia="Arial MT" w:hAnsi="Arial" w:cs="Arial"/>
          <w:sz w:val="18"/>
          <w:szCs w:val="18"/>
        </w:rPr>
        <w:t>Civil.</w:t>
      </w:r>
      <w:r w:rsidRPr="00966946">
        <w:rPr>
          <w:rFonts w:ascii="Arial" w:eastAsia="Arial MT" w:hAnsi="Arial" w:cs="Arial"/>
          <w:spacing w:val="-2"/>
          <w:sz w:val="18"/>
          <w:szCs w:val="18"/>
        </w:rPr>
        <w:t xml:space="preserve"> </w:t>
      </w:r>
      <w:r w:rsidRPr="00966946">
        <w:rPr>
          <w:rFonts w:ascii="Arial" w:eastAsia="Arial MT" w:hAnsi="Arial" w:cs="Arial"/>
          <w:sz w:val="18"/>
          <w:szCs w:val="18"/>
        </w:rPr>
        <w:t>Tomo</w:t>
      </w:r>
      <w:r w:rsidRPr="00966946">
        <w:rPr>
          <w:rFonts w:ascii="Arial" w:eastAsia="Arial MT" w:hAnsi="Arial" w:cs="Arial"/>
          <w:spacing w:val="-3"/>
          <w:sz w:val="18"/>
          <w:szCs w:val="18"/>
        </w:rPr>
        <w:t xml:space="preserve"> </w:t>
      </w:r>
      <w:r w:rsidRPr="00966946">
        <w:rPr>
          <w:rFonts w:ascii="Arial" w:eastAsia="Arial MT" w:hAnsi="Arial" w:cs="Arial"/>
          <w:sz w:val="18"/>
          <w:szCs w:val="18"/>
        </w:rPr>
        <w:t>II.</w:t>
      </w:r>
      <w:r w:rsidRPr="00966946">
        <w:rPr>
          <w:rFonts w:ascii="Arial" w:eastAsia="Arial MT" w:hAnsi="Arial" w:cs="Arial"/>
          <w:spacing w:val="-5"/>
          <w:sz w:val="18"/>
          <w:szCs w:val="18"/>
        </w:rPr>
        <w:t xml:space="preserve"> </w:t>
      </w:r>
      <w:r w:rsidRPr="00966946">
        <w:rPr>
          <w:rFonts w:ascii="Arial" w:eastAsia="Arial MT" w:hAnsi="Arial" w:cs="Arial"/>
          <w:sz w:val="18"/>
          <w:szCs w:val="18"/>
        </w:rPr>
        <w:t>Prueba</w:t>
      </w:r>
      <w:r w:rsidRPr="00966946">
        <w:rPr>
          <w:rFonts w:ascii="Arial" w:eastAsia="Arial MT" w:hAnsi="Arial" w:cs="Arial"/>
          <w:spacing w:val="-5"/>
          <w:sz w:val="18"/>
          <w:szCs w:val="18"/>
        </w:rPr>
        <w:t xml:space="preserve"> </w:t>
      </w:r>
      <w:r w:rsidRPr="00966946">
        <w:rPr>
          <w:rFonts w:ascii="Arial" w:eastAsia="Arial MT" w:hAnsi="Arial" w:cs="Arial"/>
          <w:sz w:val="18"/>
          <w:szCs w:val="18"/>
        </w:rPr>
        <w:t>de</w:t>
      </w:r>
      <w:r w:rsidRPr="00966946">
        <w:rPr>
          <w:rFonts w:ascii="Arial" w:eastAsia="Arial MT" w:hAnsi="Arial" w:cs="Arial"/>
          <w:spacing w:val="-3"/>
          <w:sz w:val="18"/>
          <w:szCs w:val="18"/>
        </w:rPr>
        <w:t xml:space="preserve"> </w:t>
      </w:r>
      <w:r w:rsidRPr="00966946">
        <w:rPr>
          <w:rFonts w:ascii="Arial" w:eastAsia="Arial MT" w:hAnsi="Arial" w:cs="Arial"/>
          <w:sz w:val="18"/>
          <w:szCs w:val="18"/>
        </w:rPr>
        <w:t>los</w:t>
      </w:r>
      <w:r w:rsidRPr="00966946">
        <w:rPr>
          <w:rFonts w:ascii="Arial" w:eastAsia="Arial MT" w:hAnsi="Arial" w:cs="Arial"/>
          <w:spacing w:val="-2"/>
          <w:sz w:val="18"/>
          <w:szCs w:val="18"/>
        </w:rPr>
        <w:t xml:space="preserve"> </w:t>
      </w:r>
      <w:r w:rsidRPr="00966946">
        <w:rPr>
          <w:rFonts w:ascii="Arial" w:eastAsia="Arial MT" w:hAnsi="Arial" w:cs="Arial"/>
          <w:sz w:val="18"/>
          <w:szCs w:val="18"/>
        </w:rPr>
        <w:t>Perjuicios</w:t>
      </w:r>
      <w:r w:rsidRPr="00966946">
        <w:rPr>
          <w:rFonts w:ascii="Arial" w:eastAsia="Arial MT" w:hAnsi="Arial" w:cs="Arial"/>
          <w:spacing w:val="-2"/>
          <w:sz w:val="18"/>
          <w:szCs w:val="18"/>
        </w:rPr>
        <w:t xml:space="preserve"> </w:t>
      </w:r>
      <w:r w:rsidRPr="00966946">
        <w:rPr>
          <w:rFonts w:ascii="Arial" w:eastAsia="Arial MT" w:hAnsi="Arial" w:cs="Arial"/>
          <w:sz w:val="18"/>
          <w:szCs w:val="18"/>
        </w:rPr>
        <w:t>Morales</w:t>
      </w:r>
      <w:r w:rsidRPr="00966946">
        <w:rPr>
          <w:rFonts w:ascii="Arial" w:eastAsia="Arial MT" w:hAnsi="Arial" w:cs="Arial"/>
          <w:spacing w:val="-2"/>
          <w:sz w:val="18"/>
          <w:szCs w:val="18"/>
        </w:rPr>
        <w:t xml:space="preserve"> </w:t>
      </w:r>
      <w:r w:rsidRPr="00966946">
        <w:rPr>
          <w:rFonts w:ascii="Arial" w:eastAsia="Arial MT" w:hAnsi="Arial" w:cs="Arial"/>
          <w:sz w:val="18"/>
          <w:szCs w:val="18"/>
        </w:rPr>
        <w:t>Subjetivados.</w:t>
      </w:r>
      <w:r w:rsidRPr="00966946">
        <w:rPr>
          <w:rFonts w:ascii="Arial" w:eastAsia="Arial MT" w:hAnsi="Arial" w:cs="Arial"/>
          <w:spacing w:val="-2"/>
          <w:sz w:val="18"/>
          <w:szCs w:val="18"/>
        </w:rPr>
        <w:t xml:space="preserve"> </w:t>
      </w:r>
      <w:r w:rsidRPr="00966946">
        <w:rPr>
          <w:rFonts w:ascii="Arial" w:eastAsia="Arial MT" w:hAnsi="Arial" w:cs="Arial"/>
          <w:sz w:val="18"/>
          <w:szCs w:val="18"/>
        </w:rPr>
        <w:t>Pág.</w:t>
      </w:r>
      <w:r w:rsidRPr="00966946">
        <w:rPr>
          <w:rFonts w:ascii="Arial" w:eastAsia="Arial MT" w:hAnsi="Arial" w:cs="Arial"/>
          <w:spacing w:val="-5"/>
          <w:sz w:val="18"/>
          <w:szCs w:val="18"/>
        </w:rPr>
        <w:t xml:space="preserve"> </w:t>
      </w:r>
      <w:r w:rsidRPr="00966946">
        <w:rPr>
          <w:rFonts w:ascii="Arial" w:eastAsia="Arial MT" w:hAnsi="Arial" w:cs="Arial"/>
          <w:sz w:val="18"/>
          <w:szCs w:val="18"/>
        </w:rPr>
        <w:t>508.</w:t>
      </w:r>
    </w:p>
    <w:p w14:paraId="6D06E766" w14:textId="7F6CD453" w:rsidR="00216761" w:rsidRPr="00B62E55" w:rsidRDefault="00216761" w:rsidP="00B62E55">
      <w:pPr>
        <w:pStyle w:val="Textonotapie"/>
        <w:jc w:val="both"/>
        <w:rPr>
          <w:rFonts w:ascii="Arial" w:hAnsi="Arial" w:cs="Arial"/>
          <w:lang w:val="es-ES_tradnl"/>
        </w:rPr>
      </w:pPr>
    </w:p>
  </w:footnote>
  <w:footnote w:id="13">
    <w:p w14:paraId="2809BF5F" w14:textId="77777777" w:rsidR="00216761" w:rsidRPr="00B62E55" w:rsidRDefault="00216761" w:rsidP="00B62E55">
      <w:pPr>
        <w:pStyle w:val="Textonotapie"/>
        <w:spacing w:line="276" w:lineRule="auto"/>
        <w:jc w:val="both"/>
        <w:rPr>
          <w:rFonts w:ascii="Arial" w:hAnsi="Arial" w:cs="Arial"/>
          <w:lang w:val="es-ES_tradnl"/>
        </w:rPr>
      </w:pPr>
      <w:r w:rsidRPr="00B62E55">
        <w:rPr>
          <w:rStyle w:val="Refdenotaalpie"/>
          <w:rFonts w:ascii="Arial" w:hAnsi="Arial" w:cs="Arial"/>
        </w:rPr>
        <w:footnoteRef/>
      </w:r>
      <w:r w:rsidRPr="00B62E55">
        <w:rPr>
          <w:rFonts w:ascii="Arial" w:hAnsi="Arial" w:cs="Arial"/>
        </w:rPr>
        <w:t xml:space="preserve"> </w:t>
      </w:r>
      <w:r w:rsidRPr="00B62E55">
        <w:rPr>
          <w:rFonts w:ascii="Arial" w:hAnsi="Arial" w:cs="Arial"/>
          <w:bCs/>
          <w:lang w:val="es-ES"/>
        </w:rPr>
        <w:t>C</w:t>
      </w:r>
      <w:r w:rsidRPr="00966946">
        <w:rPr>
          <w:rFonts w:ascii="Arial" w:hAnsi="Arial" w:cs="Arial"/>
          <w:bCs/>
          <w:sz w:val="18"/>
          <w:szCs w:val="18"/>
          <w:lang w:val="es-ES"/>
        </w:rPr>
        <w:t xml:space="preserve">orte Suprema de Justicia. Sala de Casación Civil. Sentencia del 13 de mayo de 2008. </w:t>
      </w:r>
      <w:proofErr w:type="spellStart"/>
      <w:r w:rsidRPr="00966946">
        <w:rPr>
          <w:rFonts w:ascii="Arial" w:hAnsi="Arial" w:cs="Arial"/>
          <w:bCs/>
          <w:sz w:val="18"/>
          <w:szCs w:val="18"/>
          <w:lang w:val="es-ES"/>
        </w:rPr>
        <w:t>Exp</w:t>
      </w:r>
      <w:proofErr w:type="spellEnd"/>
      <w:r w:rsidRPr="00966946">
        <w:rPr>
          <w:rFonts w:ascii="Arial" w:hAnsi="Arial" w:cs="Arial"/>
          <w:bCs/>
          <w:sz w:val="18"/>
          <w:szCs w:val="18"/>
          <w:lang w:val="es-ES"/>
        </w:rPr>
        <w:t>. 11001-3103-006- 1997-09327-01. M.P. Cesar Julio Valencia Copete</w:t>
      </w:r>
    </w:p>
  </w:footnote>
  <w:footnote w:id="14">
    <w:p w14:paraId="1158CA5B" w14:textId="77777777" w:rsidR="00216761" w:rsidRPr="00966946" w:rsidRDefault="00216761" w:rsidP="00B62E55">
      <w:pPr>
        <w:pStyle w:val="Textonotapie"/>
        <w:spacing w:line="276" w:lineRule="auto"/>
        <w:jc w:val="both"/>
        <w:rPr>
          <w:rFonts w:ascii="Arial" w:hAnsi="Arial" w:cs="Arial"/>
          <w:sz w:val="18"/>
          <w:szCs w:val="18"/>
          <w:lang w:val="es-ES_tradnl"/>
        </w:rPr>
      </w:pPr>
      <w:r w:rsidRPr="006109BD">
        <w:rPr>
          <w:rStyle w:val="Refdenotaalpie"/>
          <w:rFonts w:ascii="Arial" w:hAnsi="Arial" w:cs="Arial"/>
        </w:rPr>
        <w:footnoteRef/>
      </w:r>
      <w:r w:rsidRPr="006109BD">
        <w:rPr>
          <w:rFonts w:ascii="Arial" w:hAnsi="Arial" w:cs="Arial"/>
        </w:rPr>
        <w:t xml:space="preserve"> </w:t>
      </w:r>
      <w:r w:rsidRPr="00966946">
        <w:rPr>
          <w:rFonts w:ascii="Arial" w:hAnsi="Arial" w:cs="Arial"/>
          <w:bCs/>
          <w:sz w:val="18"/>
          <w:szCs w:val="18"/>
          <w:lang w:val="es-ES"/>
        </w:rPr>
        <w:t>Corte Suprema de Justicia. Sala de Casación Civil. Sentencia del 28 de junio de 2017. Radicación nº 11001- 31-03-039-2011-00108-01. M.P. Ariel Salazar Ramírez.</w:t>
      </w:r>
    </w:p>
  </w:footnote>
  <w:footnote w:id="15">
    <w:p w14:paraId="18FF6007" w14:textId="77777777" w:rsidR="00216761" w:rsidRPr="00966946" w:rsidRDefault="00216761" w:rsidP="00B62E55">
      <w:pPr>
        <w:pStyle w:val="Textonotapie"/>
        <w:spacing w:line="276" w:lineRule="auto"/>
        <w:jc w:val="both"/>
        <w:rPr>
          <w:rFonts w:ascii="Arial" w:hAnsi="Arial" w:cs="Arial"/>
          <w:b/>
          <w:bCs/>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bCs/>
          <w:sz w:val="18"/>
          <w:szCs w:val="18"/>
          <w:lang w:val="es-ES"/>
        </w:rPr>
        <w:t xml:space="preserve">TSDJ de Pereira. Sentencia 438 de 17-09-2019. Rad.: 05001-31-03-007-2007-00532-01. M.P. </w:t>
      </w:r>
      <w:proofErr w:type="spellStart"/>
      <w:r w:rsidRPr="00966946">
        <w:rPr>
          <w:rFonts w:ascii="Arial" w:hAnsi="Arial" w:cs="Arial"/>
          <w:bCs/>
          <w:sz w:val="18"/>
          <w:szCs w:val="18"/>
          <w:lang w:val="es-ES"/>
        </w:rPr>
        <w:t>Duberney</w:t>
      </w:r>
      <w:proofErr w:type="spellEnd"/>
      <w:r w:rsidRPr="00966946">
        <w:rPr>
          <w:rFonts w:ascii="Arial" w:hAnsi="Arial" w:cs="Arial"/>
          <w:bCs/>
          <w:sz w:val="18"/>
          <w:szCs w:val="18"/>
          <w:lang w:val="es-ES"/>
        </w:rPr>
        <w:t xml:space="preserve"> Grisales Herrera</w:t>
      </w:r>
    </w:p>
  </w:footnote>
  <w:footnote w:id="16">
    <w:p w14:paraId="1813AF15" w14:textId="77777777" w:rsidR="00216761" w:rsidRPr="00B62E55" w:rsidRDefault="00216761" w:rsidP="00B62E55">
      <w:pPr>
        <w:pStyle w:val="Textonotapie"/>
        <w:jc w:val="both"/>
        <w:rPr>
          <w:rFonts w:ascii="Arial" w:hAnsi="Arial" w:cs="Arial"/>
          <w:b/>
          <w:bCs/>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bCs/>
          <w:sz w:val="18"/>
          <w:szCs w:val="18"/>
          <w:lang w:val="es-ES"/>
        </w:rPr>
        <w:t>CSJ. SC7824-2016.</w:t>
      </w:r>
    </w:p>
  </w:footnote>
  <w:footnote w:id="17">
    <w:p w14:paraId="722BD15A" w14:textId="4C60CB87" w:rsidR="00216761" w:rsidRPr="00031915" w:rsidRDefault="00216761">
      <w:pPr>
        <w:pStyle w:val="Textonotapie"/>
        <w:rPr>
          <w:lang w:val="es-ES_tradnl"/>
        </w:rPr>
      </w:pPr>
      <w:r>
        <w:rPr>
          <w:rStyle w:val="Refdenotaalpie"/>
        </w:rPr>
        <w:footnoteRef/>
      </w:r>
      <w:r>
        <w:t xml:space="preserve"> </w:t>
      </w:r>
    </w:p>
  </w:footnote>
  <w:footnote w:id="18">
    <w:p w14:paraId="13FDD0B4" w14:textId="77777777" w:rsidR="00216761" w:rsidRPr="00074300" w:rsidRDefault="00216761" w:rsidP="00C3705A">
      <w:pPr>
        <w:pStyle w:val="Textonotapie"/>
        <w:rPr>
          <w:lang w:val="es-ES_tradnl"/>
        </w:rPr>
      </w:pPr>
      <w:r>
        <w:rPr>
          <w:rStyle w:val="Refdenotaalpie"/>
        </w:rPr>
        <w:footnoteRef/>
      </w:r>
      <w:r>
        <w:t xml:space="preserve"> </w:t>
      </w:r>
      <w:r w:rsidRPr="00074300">
        <w:rPr>
          <w:rFonts w:ascii="Arial" w:hAnsi="Arial" w:cs="Arial"/>
          <w:bCs/>
          <w:sz w:val="16"/>
          <w:szCs w:val="16"/>
        </w:rPr>
        <w:t>Corte Suprema de Justicia, sentencia del 9 de septiembre de 2010, expediente No. 17042- 3103-001-2005-00103-01</w:t>
      </w:r>
    </w:p>
  </w:footnote>
  <w:footnote w:id="19">
    <w:p w14:paraId="0B3C561F" w14:textId="77777777" w:rsidR="00216761" w:rsidRPr="002E09FD" w:rsidRDefault="00216761" w:rsidP="00C3705A">
      <w:pPr>
        <w:spacing w:line="360" w:lineRule="auto"/>
        <w:jc w:val="both"/>
        <w:rPr>
          <w:rFonts w:ascii="Arial" w:hAnsi="Arial" w:cs="Arial"/>
          <w:bCs/>
        </w:rPr>
      </w:pPr>
      <w:r>
        <w:rPr>
          <w:rStyle w:val="Refdenotaalpie"/>
        </w:rPr>
        <w:footnoteRef/>
      </w:r>
      <w:r>
        <w:t xml:space="preserve"> </w:t>
      </w:r>
      <w:r w:rsidRPr="00074300">
        <w:rPr>
          <w:rFonts w:ascii="Arial" w:hAnsi="Arial" w:cs="Arial"/>
          <w:bCs/>
          <w:sz w:val="16"/>
          <w:szCs w:val="16"/>
        </w:rPr>
        <w:t>Corte Suprema de Justicia. Sentencia Radicado 2000-01141 de 24 de junio de 2008.</w:t>
      </w:r>
    </w:p>
    <w:p w14:paraId="24C096BD" w14:textId="77777777" w:rsidR="00216761" w:rsidRPr="00074300" w:rsidRDefault="00216761" w:rsidP="00C3705A">
      <w:pPr>
        <w:pStyle w:val="Textonotapie"/>
        <w:rPr>
          <w:lang w:val="es-ES"/>
        </w:rPr>
      </w:pPr>
    </w:p>
  </w:footnote>
  <w:footnote w:id="20">
    <w:p w14:paraId="5EDAD0F3" w14:textId="77777777" w:rsidR="00216761" w:rsidRPr="00B62E55" w:rsidRDefault="00216761" w:rsidP="006109BD">
      <w:pPr>
        <w:pBdr>
          <w:top w:val="nil"/>
          <w:left w:val="nil"/>
          <w:bottom w:val="nil"/>
          <w:right w:val="nil"/>
          <w:between w:val="nil"/>
        </w:pBdr>
        <w:jc w:val="both"/>
        <w:rPr>
          <w:rFonts w:ascii="Arial" w:hAnsi="Arial" w:cs="Arial"/>
          <w:sz w:val="20"/>
          <w:szCs w:val="20"/>
        </w:rPr>
      </w:pPr>
      <w:r w:rsidRPr="00B62E55">
        <w:rPr>
          <w:rFonts w:ascii="Arial" w:hAnsi="Arial" w:cs="Arial"/>
          <w:sz w:val="20"/>
          <w:szCs w:val="20"/>
          <w:vertAlign w:val="superscript"/>
        </w:rPr>
        <w:footnoteRef/>
      </w:r>
      <w:r w:rsidRPr="00B62E55">
        <w:rPr>
          <w:rFonts w:ascii="Arial" w:hAnsi="Arial" w:cs="Arial"/>
          <w:sz w:val="20"/>
          <w:szCs w:val="20"/>
        </w:rPr>
        <w:t xml:space="preserve"> </w:t>
      </w:r>
      <w:r w:rsidRPr="00966946">
        <w:rPr>
          <w:rFonts w:ascii="Arial" w:hAnsi="Arial" w:cs="Arial"/>
          <w:sz w:val="18"/>
          <w:szCs w:val="18"/>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1">
    <w:p w14:paraId="463F1A05" w14:textId="77777777" w:rsidR="00216761" w:rsidRPr="00160878" w:rsidRDefault="00216761" w:rsidP="008A7184">
      <w:pPr>
        <w:pStyle w:val="Textonotapie"/>
        <w:rPr>
          <w:lang w:val="es-ES_tradnl"/>
        </w:rPr>
      </w:pPr>
      <w:r>
        <w:rPr>
          <w:rStyle w:val="Refdenotaalpie"/>
        </w:rPr>
        <w:footnoteRef/>
      </w:r>
      <w:r>
        <w:t xml:space="preserve"> </w:t>
      </w:r>
      <w:r w:rsidRPr="00160878">
        <w:rPr>
          <w:rFonts w:ascii="Arial" w:hAnsi="Arial" w:cs="Arial"/>
          <w:bCs/>
          <w:sz w:val="16"/>
          <w:szCs w:val="16"/>
        </w:rPr>
        <w:t>Corte Suprema de Justicia, sentencia de 24 de mayo de 2005 proferida al interior del proceso de radicado 7495.</w:t>
      </w:r>
    </w:p>
  </w:footnote>
  <w:footnote w:id="22">
    <w:p w14:paraId="666E3277" w14:textId="77777777" w:rsidR="00216761" w:rsidRPr="00966946" w:rsidRDefault="00216761" w:rsidP="00B62E55">
      <w:pPr>
        <w:pStyle w:val="Textonotapie"/>
        <w:jc w:val="both"/>
        <w:rPr>
          <w:rFonts w:ascii="Arial" w:hAnsi="Arial" w:cs="Arial"/>
          <w:sz w:val="18"/>
          <w:szCs w:val="18"/>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Sentencia SC780-2020. M.P. Ariel Salazar Ramírez</w:t>
      </w:r>
    </w:p>
  </w:footnote>
  <w:footnote w:id="23">
    <w:p w14:paraId="2C92F671" w14:textId="77777777" w:rsidR="00216761" w:rsidRPr="00B62E55" w:rsidRDefault="00216761" w:rsidP="00B62E55">
      <w:pPr>
        <w:pStyle w:val="Textonotapie"/>
        <w:jc w:val="both"/>
        <w:rPr>
          <w:rFonts w:ascii="Arial" w:hAnsi="Arial" w:cs="Arial"/>
        </w:rPr>
      </w:pPr>
      <w:r w:rsidRPr="00966946">
        <w:rPr>
          <w:rStyle w:val="Refdenotaalpie"/>
          <w:rFonts w:ascii="Arial" w:hAnsi="Arial" w:cs="Arial"/>
          <w:sz w:val="18"/>
          <w:szCs w:val="18"/>
        </w:rPr>
        <w:footnoteRef/>
      </w:r>
      <w:r w:rsidRPr="00966946">
        <w:rPr>
          <w:rFonts w:ascii="Arial" w:hAnsi="Arial" w:cs="Arial"/>
          <w:sz w:val="18"/>
          <w:szCs w:val="18"/>
        </w:rPr>
        <w:t xml:space="preserve"> Ibídem.</w:t>
      </w:r>
      <w:r w:rsidRPr="00B62E55">
        <w:rPr>
          <w:rFonts w:ascii="Arial" w:hAnsi="Arial" w:cs="Arial"/>
        </w:rPr>
        <w:t xml:space="preserve"> </w:t>
      </w:r>
    </w:p>
  </w:footnote>
  <w:footnote w:id="24">
    <w:p w14:paraId="26750FEA" w14:textId="77777777" w:rsidR="00216761" w:rsidRPr="00662673" w:rsidRDefault="00216761" w:rsidP="00975E9D">
      <w:pPr>
        <w:pStyle w:val="Textonotapie"/>
        <w:rPr>
          <w:lang w:val="es-ES_tradnl"/>
        </w:rPr>
      </w:pPr>
      <w:r>
        <w:rPr>
          <w:rStyle w:val="Refdenotaalpie"/>
        </w:rPr>
        <w:footnoteRef/>
      </w:r>
      <w:r>
        <w:t xml:space="preserve"> </w:t>
      </w:r>
      <w:r w:rsidRPr="00662673">
        <w:rPr>
          <w:rFonts w:ascii="Arial" w:hAnsi="Arial" w:cs="Arial"/>
          <w:bCs/>
          <w:sz w:val="16"/>
          <w:szCs w:val="16"/>
        </w:rPr>
        <w:t>Corte Suprema de Justicia, Sala de Casación Civil, Sentencia 5952. Diciembre 14 de 2001</w:t>
      </w:r>
      <w:r w:rsidRPr="00662673">
        <w:rPr>
          <w:rFonts w:ascii="Arial" w:hAnsi="Arial" w:cs="Arial"/>
          <w:bCs/>
        </w:rPr>
        <w:t>.</w:t>
      </w:r>
    </w:p>
  </w:footnote>
  <w:footnote w:id="25">
    <w:p w14:paraId="0B8EF0AB" w14:textId="77777777" w:rsidR="00216761" w:rsidRPr="00B62E55" w:rsidRDefault="00216761" w:rsidP="006109BD">
      <w:pPr>
        <w:pStyle w:val="Textonotapie"/>
        <w:jc w:val="both"/>
        <w:rPr>
          <w:rFonts w:ascii="Arial" w:hAnsi="Arial" w:cs="Arial"/>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Corte Suprema De Justicia, Sala de Casación Civil, Sentencia del 22 de julio de 1999, expediente 5065.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D98F9" w14:textId="0BA7B7B7" w:rsidR="00216761" w:rsidRDefault="00216761" w:rsidP="00184540">
    <w:pPr>
      <w:pStyle w:val="Encabezado"/>
      <w:jc w:val="center"/>
    </w:pPr>
    <w:r>
      <w:rPr>
        <w:noProof/>
        <w:lang w:val="es-ES_tradnl" w:eastAsia="es-ES_tradnl"/>
      </w:rPr>
      <w:drawing>
        <wp:anchor distT="0" distB="0" distL="114300" distR="114300" simplePos="0" relativeHeight="251659264" behindDoc="1" locked="0" layoutInCell="1" allowOverlap="1" wp14:anchorId="3C3F9FAD" wp14:editId="0E1CC84A">
          <wp:simplePos x="0" y="0"/>
          <wp:positionH relativeFrom="margin">
            <wp:posOffset>-325840</wp:posOffset>
          </wp:positionH>
          <wp:positionV relativeFrom="page">
            <wp:posOffset>546554</wp:posOffset>
          </wp:positionV>
          <wp:extent cx="1967592" cy="461224"/>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592" cy="46122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62936"/>
    <w:multiLevelType w:val="hybridMultilevel"/>
    <w:tmpl w:val="1422DA1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5966E40"/>
    <w:multiLevelType w:val="hybridMultilevel"/>
    <w:tmpl w:val="D6BA6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 w15:restartNumberingAfterBreak="0">
    <w:nsid w:val="08AA02D8"/>
    <w:multiLevelType w:val="hybridMultilevel"/>
    <w:tmpl w:val="C3CA9092"/>
    <w:lvl w:ilvl="0" w:tplc="79D457A4">
      <w:start w:val="1"/>
      <w:numFmt w:val="decimal"/>
      <w:lvlText w:val="%1."/>
      <w:lvlJc w:val="left"/>
      <w:pPr>
        <w:ind w:left="461" w:hanging="360"/>
      </w:pPr>
      <w:rPr>
        <w:rFonts w:hint="default"/>
      </w:rPr>
    </w:lvl>
    <w:lvl w:ilvl="1" w:tplc="240A0019" w:tentative="1">
      <w:start w:val="1"/>
      <w:numFmt w:val="lowerLetter"/>
      <w:lvlText w:val="%2."/>
      <w:lvlJc w:val="left"/>
      <w:pPr>
        <w:ind w:left="1181" w:hanging="360"/>
      </w:pPr>
    </w:lvl>
    <w:lvl w:ilvl="2" w:tplc="240A001B" w:tentative="1">
      <w:start w:val="1"/>
      <w:numFmt w:val="lowerRoman"/>
      <w:lvlText w:val="%3."/>
      <w:lvlJc w:val="right"/>
      <w:pPr>
        <w:ind w:left="1901" w:hanging="180"/>
      </w:pPr>
    </w:lvl>
    <w:lvl w:ilvl="3" w:tplc="240A000F" w:tentative="1">
      <w:start w:val="1"/>
      <w:numFmt w:val="decimal"/>
      <w:lvlText w:val="%4."/>
      <w:lvlJc w:val="left"/>
      <w:pPr>
        <w:ind w:left="2621" w:hanging="360"/>
      </w:pPr>
    </w:lvl>
    <w:lvl w:ilvl="4" w:tplc="240A0019" w:tentative="1">
      <w:start w:val="1"/>
      <w:numFmt w:val="lowerLetter"/>
      <w:lvlText w:val="%5."/>
      <w:lvlJc w:val="left"/>
      <w:pPr>
        <w:ind w:left="3341" w:hanging="360"/>
      </w:pPr>
    </w:lvl>
    <w:lvl w:ilvl="5" w:tplc="240A001B" w:tentative="1">
      <w:start w:val="1"/>
      <w:numFmt w:val="lowerRoman"/>
      <w:lvlText w:val="%6."/>
      <w:lvlJc w:val="right"/>
      <w:pPr>
        <w:ind w:left="4061" w:hanging="180"/>
      </w:pPr>
    </w:lvl>
    <w:lvl w:ilvl="6" w:tplc="240A000F" w:tentative="1">
      <w:start w:val="1"/>
      <w:numFmt w:val="decimal"/>
      <w:lvlText w:val="%7."/>
      <w:lvlJc w:val="left"/>
      <w:pPr>
        <w:ind w:left="4781" w:hanging="360"/>
      </w:pPr>
    </w:lvl>
    <w:lvl w:ilvl="7" w:tplc="240A0019" w:tentative="1">
      <w:start w:val="1"/>
      <w:numFmt w:val="lowerLetter"/>
      <w:lvlText w:val="%8."/>
      <w:lvlJc w:val="left"/>
      <w:pPr>
        <w:ind w:left="5501" w:hanging="360"/>
      </w:pPr>
    </w:lvl>
    <w:lvl w:ilvl="8" w:tplc="240A001B" w:tentative="1">
      <w:start w:val="1"/>
      <w:numFmt w:val="lowerRoman"/>
      <w:lvlText w:val="%9."/>
      <w:lvlJc w:val="right"/>
      <w:pPr>
        <w:ind w:left="6221" w:hanging="180"/>
      </w:pPr>
    </w:lvl>
  </w:abstractNum>
  <w:abstractNum w:abstractNumId="4" w15:restartNumberingAfterBreak="0">
    <w:nsid w:val="0A5E5B23"/>
    <w:multiLevelType w:val="multilevel"/>
    <w:tmpl w:val="3EA8012A"/>
    <w:lvl w:ilvl="0">
      <w:start w:val="1"/>
      <w:numFmt w:val="upperRoman"/>
      <w:pStyle w:val="Ttulo2"/>
      <w:lvlText w:val="%1."/>
      <w:lvlJc w:val="right"/>
      <w:pPr>
        <w:ind w:left="720" w:hanging="180"/>
      </w:pPr>
      <w:rPr>
        <w:b/>
        <w:bCs/>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5"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0B6671E4"/>
    <w:multiLevelType w:val="hybridMultilevel"/>
    <w:tmpl w:val="0F0A56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 w15:restartNumberingAfterBreak="0">
    <w:nsid w:val="1ACF1FBC"/>
    <w:multiLevelType w:val="hybridMultilevel"/>
    <w:tmpl w:val="398C19E2"/>
    <w:lvl w:ilvl="0" w:tplc="240A0019">
      <w:start w:val="1"/>
      <w:numFmt w:val="lowerLetter"/>
      <w:lvlText w:val="%1."/>
      <w:lvlJc w:val="left"/>
      <w:pPr>
        <w:ind w:left="720" w:hanging="360"/>
      </w:pPr>
      <w:rPr>
        <w:rFonts w:ascii="Times New Roman" w:hAnsi="Times New Roman" w:cs="Times New Roman"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D0578C5"/>
    <w:multiLevelType w:val="hybridMultilevel"/>
    <w:tmpl w:val="EC005F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E22298D"/>
    <w:multiLevelType w:val="hybridMultilevel"/>
    <w:tmpl w:val="48485CB0"/>
    <w:lvl w:ilvl="0" w:tplc="EA567AE0">
      <w:start w:val="8"/>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F623BC5"/>
    <w:multiLevelType w:val="hybridMultilevel"/>
    <w:tmpl w:val="A7F61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46028B7"/>
    <w:multiLevelType w:val="hybridMultilevel"/>
    <w:tmpl w:val="49B03D5A"/>
    <w:lvl w:ilvl="0" w:tplc="F0323C4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66539A"/>
    <w:multiLevelType w:val="hybridMultilevel"/>
    <w:tmpl w:val="0DDE80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7220F8C"/>
    <w:multiLevelType w:val="hybridMultilevel"/>
    <w:tmpl w:val="EA50905C"/>
    <w:lvl w:ilvl="0" w:tplc="C9FC4406">
      <w:start w:val="7"/>
      <w:numFmt w:val="upperRoman"/>
      <w:lvlText w:val="%1."/>
      <w:lvlJc w:val="left"/>
      <w:pPr>
        <w:ind w:left="2160" w:hanging="72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7" w15:restartNumberingAfterBreak="0">
    <w:nsid w:val="282B316B"/>
    <w:multiLevelType w:val="hybridMultilevel"/>
    <w:tmpl w:val="3F2A8D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87778C"/>
    <w:multiLevelType w:val="multilevel"/>
    <w:tmpl w:val="ED1E16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2600A4"/>
    <w:multiLevelType w:val="hybridMultilevel"/>
    <w:tmpl w:val="F084A4D4"/>
    <w:lvl w:ilvl="0" w:tplc="CCC67534">
      <w:start w:val="1"/>
      <w:numFmt w:val="upperRoman"/>
      <w:lvlText w:val="%1)"/>
      <w:lvlJc w:val="left"/>
      <w:pPr>
        <w:ind w:left="1080" w:hanging="720"/>
      </w:pPr>
      <w:rPr>
        <w:rFonts w:hint="default"/>
        <w:b w:val="0"/>
        <w:bCs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D40D75"/>
    <w:multiLevelType w:val="hybridMultilevel"/>
    <w:tmpl w:val="740424AE"/>
    <w:lvl w:ilvl="0" w:tplc="22403840">
      <w:start w:val="5"/>
      <w:numFmt w:val="low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1" w15:restartNumberingAfterBreak="0">
    <w:nsid w:val="3CE84B34"/>
    <w:multiLevelType w:val="hybridMultilevel"/>
    <w:tmpl w:val="BE984D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D4B1B17"/>
    <w:multiLevelType w:val="hybridMultilevel"/>
    <w:tmpl w:val="08701DD0"/>
    <w:lvl w:ilvl="0" w:tplc="546AD6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56ED0"/>
    <w:multiLevelType w:val="hybridMultilevel"/>
    <w:tmpl w:val="DFAED178"/>
    <w:lvl w:ilvl="0" w:tplc="8BD01B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29734B"/>
    <w:multiLevelType w:val="hybridMultilevel"/>
    <w:tmpl w:val="A9B40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AF7B0B"/>
    <w:multiLevelType w:val="hybridMultilevel"/>
    <w:tmpl w:val="6EAAD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FC57D5A"/>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6A2261"/>
    <w:multiLevelType w:val="hybridMultilevel"/>
    <w:tmpl w:val="AD8EC886"/>
    <w:lvl w:ilvl="0" w:tplc="240A0001">
      <w:start w:val="1"/>
      <w:numFmt w:val="bullet"/>
      <w:lvlText w:val=""/>
      <w:lvlJc w:val="left"/>
      <w:pPr>
        <w:ind w:left="360" w:hanging="360"/>
      </w:pPr>
      <w:rPr>
        <w:rFonts w:ascii="Symbol" w:hAnsi="Symbo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3913690"/>
    <w:multiLevelType w:val="hybridMultilevel"/>
    <w:tmpl w:val="D3C818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57355BA7"/>
    <w:multiLevelType w:val="hybridMultilevel"/>
    <w:tmpl w:val="41A00994"/>
    <w:lvl w:ilvl="0" w:tplc="F0323C4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2F2CDE"/>
    <w:multiLevelType w:val="hybridMultilevel"/>
    <w:tmpl w:val="4498CC04"/>
    <w:lvl w:ilvl="0" w:tplc="61905AA2">
      <w:start w:val="1"/>
      <w:numFmt w:val="upperRoman"/>
      <w:lvlText w:val="%1."/>
      <w:lvlJc w:val="left"/>
      <w:pPr>
        <w:ind w:left="1080" w:hanging="72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AA40212"/>
    <w:multiLevelType w:val="multilevel"/>
    <w:tmpl w:val="C4B025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FE21DE7"/>
    <w:multiLevelType w:val="hybridMultilevel"/>
    <w:tmpl w:val="C9288C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4682F65"/>
    <w:multiLevelType w:val="hybridMultilevel"/>
    <w:tmpl w:val="FE407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49C0ED9"/>
    <w:multiLevelType w:val="hybridMultilevel"/>
    <w:tmpl w:val="B9E89A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AD3FD1"/>
    <w:multiLevelType w:val="hybridMultilevel"/>
    <w:tmpl w:val="AC2CC98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74B22D74"/>
    <w:multiLevelType w:val="multilevel"/>
    <w:tmpl w:val="CCA8E56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5714C18"/>
    <w:multiLevelType w:val="hybridMultilevel"/>
    <w:tmpl w:val="16C86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F37E2A"/>
    <w:multiLevelType w:val="hybridMultilevel"/>
    <w:tmpl w:val="C65C44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A155AE5"/>
    <w:multiLevelType w:val="hybridMultilevel"/>
    <w:tmpl w:val="8DB85DB6"/>
    <w:lvl w:ilvl="0" w:tplc="86726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A931E3D"/>
    <w:multiLevelType w:val="hybridMultilevel"/>
    <w:tmpl w:val="076AD376"/>
    <w:lvl w:ilvl="0" w:tplc="02B433F2">
      <w:start w:val="1"/>
      <w:numFmt w:val="decimal"/>
      <w:pStyle w:val="Sinespaciado"/>
      <w:lvlText w:val="%1."/>
      <w:lvlJc w:val="left"/>
      <w:pPr>
        <w:ind w:left="502"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C5B0B64"/>
    <w:multiLevelType w:val="hybridMultilevel"/>
    <w:tmpl w:val="56EAE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697BCE"/>
    <w:multiLevelType w:val="hybridMultilevel"/>
    <w:tmpl w:val="EF9CEB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66908895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9323019">
    <w:abstractNumId w:val="4"/>
  </w:num>
  <w:num w:numId="3" w16cid:durableId="1517964570">
    <w:abstractNumId w:val="11"/>
  </w:num>
  <w:num w:numId="4" w16cid:durableId="1116292816">
    <w:abstractNumId w:val="7"/>
  </w:num>
  <w:num w:numId="5" w16cid:durableId="1510947821">
    <w:abstractNumId w:val="18"/>
  </w:num>
  <w:num w:numId="6" w16cid:durableId="1380393890">
    <w:abstractNumId w:val="43"/>
  </w:num>
  <w:num w:numId="7" w16cid:durableId="270747144">
    <w:abstractNumId w:val="5"/>
  </w:num>
  <w:num w:numId="8" w16cid:durableId="316963496">
    <w:abstractNumId w:val="42"/>
    <w:lvlOverride w:ilvl="0">
      <w:startOverride w:val="1"/>
    </w:lvlOverride>
  </w:num>
  <w:num w:numId="9" w16cid:durableId="215895898">
    <w:abstractNumId w:val="9"/>
  </w:num>
  <w:num w:numId="10" w16cid:durableId="1465081078">
    <w:abstractNumId w:val="26"/>
  </w:num>
  <w:num w:numId="11" w16cid:durableId="1853685985">
    <w:abstractNumId w:val="13"/>
  </w:num>
  <w:num w:numId="12" w16cid:durableId="563223519">
    <w:abstractNumId w:val="8"/>
  </w:num>
  <w:num w:numId="13" w16cid:durableId="228420174">
    <w:abstractNumId w:val="31"/>
  </w:num>
  <w:num w:numId="14" w16cid:durableId="723451937">
    <w:abstractNumId w:val="0"/>
  </w:num>
  <w:num w:numId="15" w16cid:durableId="1678461294">
    <w:abstractNumId w:val="16"/>
  </w:num>
  <w:num w:numId="16" w16cid:durableId="502936285">
    <w:abstractNumId w:val="33"/>
  </w:num>
  <w:num w:numId="17" w16cid:durableId="656037721">
    <w:abstractNumId w:val="27"/>
  </w:num>
  <w:num w:numId="18" w16cid:durableId="1923298989">
    <w:abstractNumId w:val="22"/>
  </w:num>
  <w:num w:numId="19" w16cid:durableId="1806701150">
    <w:abstractNumId w:val="34"/>
  </w:num>
  <w:num w:numId="20" w16cid:durableId="751783936">
    <w:abstractNumId w:val="45"/>
  </w:num>
  <w:num w:numId="21" w16cid:durableId="732971752">
    <w:abstractNumId w:val="15"/>
  </w:num>
  <w:num w:numId="22" w16cid:durableId="2066490030">
    <w:abstractNumId w:val="29"/>
  </w:num>
  <w:num w:numId="23" w16cid:durableId="1569999570">
    <w:abstractNumId w:val="21"/>
  </w:num>
  <w:num w:numId="24" w16cid:durableId="2105372327">
    <w:abstractNumId w:val="43"/>
  </w:num>
  <w:num w:numId="25" w16cid:durableId="1606617717">
    <w:abstractNumId w:val="20"/>
  </w:num>
  <w:num w:numId="26" w16cid:durableId="1513227619">
    <w:abstractNumId w:val="41"/>
  </w:num>
  <w:num w:numId="27" w16cid:durableId="697005875">
    <w:abstractNumId w:val="10"/>
  </w:num>
  <w:num w:numId="28" w16cid:durableId="1773091179">
    <w:abstractNumId w:val="35"/>
  </w:num>
  <w:num w:numId="29" w16cid:durableId="663627951">
    <w:abstractNumId w:val="3"/>
  </w:num>
  <w:num w:numId="30" w16cid:durableId="271205950">
    <w:abstractNumId w:val="6"/>
  </w:num>
  <w:num w:numId="31" w16cid:durableId="2007593134">
    <w:abstractNumId w:val="36"/>
  </w:num>
  <w:num w:numId="32" w16cid:durableId="278992387">
    <w:abstractNumId w:val="28"/>
  </w:num>
  <w:num w:numId="33" w16cid:durableId="162017528">
    <w:abstractNumId w:val="1"/>
  </w:num>
  <w:num w:numId="34" w16cid:durableId="1845900440">
    <w:abstractNumId w:val="12"/>
  </w:num>
  <w:num w:numId="35" w16cid:durableId="1805661546">
    <w:abstractNumId w:val="44"/>
  </w:num>
  <w:num w:numId="36" w16cid:durableId="1647853879">
    <w:abstractNumId w:val="24"/>
  </w:num>
  <w:num w:numId="37" w16cid:durableId="1253586035">
    <w:abstractNumId w:val="17"/>
  </w:num>
  <w:num w:numId="38" w16cid:durableId="336004579">
    <w:abstractNumId w:val="23"/>
  </w:num>
  <w:num w:numId="39" w16cid:durableId="1057700174">
    <w:abstractNumId w:val="38"/>
  </w:num>
  <w:num w:numId="40" w16cid:durableId="1517844612">
    <w:abstractNumId w:val="32"/>
  </w:num>
  <w:num w:numId="41" w16cid:durableId="1688093038">
    <w:abstractNumId w:val="40"/>
  </w:num>
  <w:num w:numId="42" w16cid:durableId="2134322289">
    <w:abstractNumId w:val="30"/>
  </w:num>
  <w:num w:numId="43" w16cid:durableId="85276128">
    <w:abstractNumId w:val="25"/>
  </w:num>
  <w:num w:numId="44" w16cid:durableId="1635870836">
    <w:abstractNumId w:val="14"/>
  </w:num>
  <w:num w:numId="45" w16cid:durableId="1968732324">
    <w:abstractNumId w:val="37"/>
  </w:num>
  <w:num w:numId="46" w16cid:durableId="1599631347">
    <w:abstractNumId w:val="39"/>
  </w:num>
  <w:num w:numId="47" w16cid:durableId="1808157525">
    <w:abstractNumId w:val="43"/>
  </w:num>
  <w:num w:numId="48" w16cid:durableId="1490051401">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540"/>
    <w:rsid w:val="0000113F"/>
    <w:rsid w:val="00001FF9"/>
    <w:rsid w:val="00002C0A"/>
    <w:rsid w:val="00003379"/>
    <w:rsid w:val="00003A89"/>
    <w:rsid w:val="00003C02"/>
    <w:rsid w:val="0000417B"/>
    <w:rsid w:val="000045F2"/>
    <w:rsid w:val="00005B1D"/>
    <w:rsid w:val="00005B34"/>
    <w:rsid w:val="00005DE6"/>
    <w:rsid w:val="0000742B"/>
    <w:rsid w:val="000079DE"/>
    <w:rsid w:val="00010797"/>
    <w:rsid w:val="0001118A"/>
    <w:rsid w:val="000113E3"/>
    <w:rsid w:val="0001169F"/>
    <w:rsid w:val="0001172D"/>
    <w:rsid w:val="00012850"/>
    <w:rsid w:val="00013269"/>
    <w:rsid w:val="000141B5"/>
    <w:rsid w:val="00015295"/>
    <w:rsid w:val="00015814"/>
    <w:rsid w:val="00015823"/>
    <w:rsid w:val="00017C9C"/>
    <w:rsid w:val="00017F1C"/>
    <w:rsid w:val="000211F3"/>
    <w:rsid w:val="00021643"/>
    <w:rsid w:val="00023F0E"/>
    <w:rsid w:val="0002447A"/>
    <w:rsid w:val="000255D3"/>
    <w:rsid w:val="00025923"/>
    <w:rsid w:val="00025AD0"/>
    <w:rsid w:val="0002708D"/>
    <w:rsid w:val="0002785A"/>
    <w:rsid w:val="000300C2"/>
    <w:rsid w:val="00030125"/>
    <w:rsid w:val="00030421"/>
    <w:rsid w:val="000306E3"/>
    <w:rsid w:val="00031353"/>
    <w:rsid w:val="00031915"/>
    <w:rsid w:val="00032E07"/>
    <w:rsid w:val="00033B05"/>
    <w:rsid w:val="00033FBA"/>
    <w:rsid w:val="0003416A"/>
    <w:rsid w:val="00035773"/>
    <w:rsid w:val="0003585F"/>
    <w:rsid w:val="00035C46"/>
    <w:rsid w:val="00035FFA"/>
    <w:rsid w:val="00040F1C"/>
    <w:rsid w:val="00041245"/>
    <w:rsid w:val="000412E2"/>
    <w:rsid w:val="000417C1"/>
    <w:rsid w:val="000423FE"/>
    <w:rsid w:val="00042FB7"/>
    <w:rsid w:val="00043AD6"/>
    <w:rsid w:val="00043E29"/>
    <w:rsid w:val="0004468F"/>
    <w:rsid w:val="00045E5D"/>
    <w:rsid w:val="000462D5"/>
    <w:rsid w:val="0004636F"/>
    <w:rsid w:val="000477E8"/>
    <w:rsid w:val="00047A20"/>
    <w:rsid w:val="00050471"/>
    <w:rsid w:val="00052478"/>
    <w:rsid w:val="00052D82"/>
    <w:rsid w:val="00052E0B"/>
    <w:rsid w:val="00053CC8"/>
    <w:rsid w:val="00053F1B"/>
    <w:rsid w:val="00055F5C"/>
    <w:rsid w:val="00056862"/>
    <w:rsid w:val="00056DC4"/>
    <w:rsid w:val="00056E52"/>
    <w:rsid w:val="00057007"/>
    <w:rsid w:val="000603B4"/>
    <w:rsid w:val="000623C4"/>
    <w:rsid w:val="0006264B"/>
    <w:rsid w:val="00063C63"/>
    <w:rsid w:val="00063CDD"/>
    <w:rsid w:val="0006445A"/>
    <w:rsid w:val="00064657"/>
    <w:rsid w:val="00065B26"/>
    <w:rsid w:val="000675F6"/>
    <w:rsid w:val="00067650"/>
    <w:rsid w:val="0006785B"/>
    <w:rsid w:val="00070D1A"/>
    <w:rsid w:val="00070D2B"/>
    <w:rsid w:val="000722A9"/>
    <w:rsid w:val="00073848"/>
    <w:rsid w:val="00074709"/>
    <w:rsid w:val="00074FE0"/>
    <w:rsid w:val="00076068"/>
    <w:rsid w:val="00076542"/>
    <w:rsid w:val="00076B83"/>
    <w:rsid w:val="000802FF"/>
    <w:rsid w:val="00081105"/>
    <w:rsid w:val="00081857"/>
    <w:rsid w:val="00081F0B"/>
    <w:rsid w:val="00082B27"/>
    <w:rsid w:val="00083C07"/>
    <w:rsid w:val="00085BDB"/>
    <w:rsid w:val="00086E5E"/>
    <w:rsid w:val="0009111C"/>
    <w:rsid w:val="0009183B"/>
    <w:rsid w:val="0009354F"/>
    <w:rsid w:val="00093ADD"/>
    <w:rsid w:val="00094BD5"/>
    <w:rsid w:val="00094BF0"/>
    <w:rsid w:val="00095E49"/>
    <w:rsid w:val="00096F0B"/>
    <w:rsid w:val="0009793A"/>
    <w:rsid w:val="00097C96"/>
    <w:rsid w:val="000A1325"/>
    <w:rsid w:val="000A2898"/>
    <w:rsid w:val="000A4006"/>
    <w:rsid w:val="000A4721"/>
    <w:rsid w:val="000A57F3"/>
    <w:rsid w:val="000A5A40"/>
    <w:rsid w:val="000A5A8D"/>
    <w:rsid w:val="000A6D0B"/>
    <w:rsid w:val="000A709C"/>
    <w:rsid w:val="000A7ABC"/>
    <w:rsid w:val="000B095E"/>
    <w:rsid w:val="000B111F"/>
    <w:rsid w:val="000B3757"/>
    <w:rsid w:val="000B4C9F"/>
    <w:rsid w:val="000B5E54"/>
    <w:rsid w:val="000B7C65"/>
    <w:rsid w:val="000C1707"/>
    <w:rsid w:val="000C19A3"/>
    <w:rsid w:val="000C21A5"/>
    <w:rsid w:val="000C2AB4"/>
    <w:rsid w:val="000C5150"/>
    <w:rsid w:val="000C546F"/>
    <w:rsid w:val="000C5D22"/>
    <w:rsid w:val="000C75BB"/>
    <w:rsid w:val="000D00BE"/>
    <w:rsid w:val="000D0D4D"/>
    <w:rsid w:val="000D0E2B"/>
    <w:rsid w:val="000D1B36"/>
    <w:rsid w:val="000D6C4D"/>
    <w:rsid w:val="000E06A3"/>
    <w:rsid w:val="000E0A11"/>
    <w:rsid w:val="000E1A1E"/>
    <w:rsid w:val="000E2A72"/>
    <w:rsid w:val="000E4F43"/>
    <w:rsid w:val="000E51EB"/>
    <w:rsid w:val="000E537F"/>
    <w:rsid w:val="000E6EC3"/>
    <w:rsid w:val="000F1CF5"/>
    <w:rsid w:val="000F2601"/>
    <w:rsid w:val="000F5839"/>
    <w:rsid w:val="000F5EE6"/>
    <w:rsid w:val="000F65EE"/>
    <w:rsid w:val="000F662B"/>
    <w:rsid w:val="000F673F"/>
    <w:rsid w:val="000F6BCC"/>
    <w:rsid w:val="000F7D51"/>
    <w:rsid w:val="000F7EAE"/>
    <w:rsid w:val="001012F9"/>
    <w:rsid w:val="00101BCF"/>
    <w:rsid w:val="00102FDA"/>
    <w:rsid w:val="00103B06"/>
    <w:rsid w:val="00103BEE"/>
    <w:rsid w:val="00103E2C"/>
    <w:rsid w:val="00104731"/>
    <w:rsid w:val="0010576C"/>
    <w:rsid w:val="00105B2F"/>
    <w:rsid w:val="00105CEF"/>
    <w:rsid w:val="001063A6"/>
    <w:rsid w:val="00110752"/>
    <w:rsid w:val="00111079"/>
    <w:rsid w:val="00111A11"/>
    <w:rsid w:val="00111D7C"/>
    <w:rsid w:val="00113866"/>
    <w:rsid w:val="00113B7C"/>
    <w:rsid w:val="00115F84"/>
    <w:rsid w:val="001165EF"/>
    <w:rsid w:val="00116D58"/>
    <w:rsid w:val="00117FF8"/>
    <w:rsid w:val="001205DB"/>
    <w:rsid w:val="00120CAD"/>
    <w:rsid w:val="00121D3A"/>
    <w:rsid w:val="001228D0"/>
    <w:rsid w:val="0012305F"/>
    <w:rsid w:val="00123FCE"/>
    <w:rsid w:val="001242F5"/>
    <w:rsid w:val="00125274"/>
    <w:rsid w:val="00125A66"/>
    <w:rsid w:val="00125E65"/>
    <w:rsid w:val="00126263"/>
    <w:rsid w:val="00127357"/>
    <w:rsid w:val="00130680"/>
    <w:rsid w:val="0013088B"/>
    <w:rsid w:val="00130A98"/>
    <w:rsid w:val="00130CA2"/>
    <w:rsid w:val="001313CC"/>
    <w:rsid w:val="001314DE"/>
    <w:rsid w:val="00131A04"/>
    <w:rsid w:val="001328D6"/>
    <w:rsid w:val="00133C1B"/>
    <w:rsid w:val="00134E01"/>
    <w:rsid w:val="00135245"/>
    <w:rsid w:val="001365BB"/>
    <w:rsid w:val="00137402"/>
    <w:rsid w:val="00140547"/>
    <w:rsid w:val="001405BA"/>
    <w:rsid w:val="00141F98"/>
    <w:rsid w:val="00142AB3"/>
    <w:rsid w:val="00143D66"/>
    <w:rsid w:val="00143E9B"/>
    <w:rsid w:val="00144DF6"/>
    <w:rsid w:val="001450DA"/>
    <w:rsid w:val="0014521D"/>
    <w:rsid w:val="001453EA"/>
    <w:rsid w:val="00145D99"/>
    <w:rsid w:val="001469D9"/>
    <w:rsid w:val="00147592"/>
    <w:rsid w:val="001504AC"/>
    <w:rsid w:val="001506B4"/>
    <w:rsid w:val="0015121C"/>
    <w:rsid w:val="00151A03"/>
    <w:rsid w:val="00151D9B"/>
    <w:rsid w:val="00153638"/>
    <w:rsid w:val="00153B50"/>
    <w:rsid w:val="0015402E"/>
    <w:rsid w:val="00155562"/>
    <w:rsid w:val="001558FF"/>
    <w:rsid w:val="00155E64"/>
    <w:rsid w:val="00156C8A"/>
    <w:rsid w:val="001604F6"/>
    <w:rsid w:val="00160A9E"/>
    <w:rsid w:val="001628DF"/>
    <w:rsid w:val="00163272"/>
    <w:rsid w:val="00163F63"/>
    <w:rsid w:val="0016409C"/>
    <w:rsid w:val="00166862"/>
    <w:rsid w:val="001673A3"/>
    <w:rsid w:val="00167445"/>
    <w:rsid w:val="00167890"/>
    <w:rsid w:val="00167B77"/>
    <w:rsid w:val="00167FA9"/>
    <w:rsid w:val="0017066E"/>
    <w:rsid w:val="00171127"/>
    <w:rsid w:val="001715B4"/>
    <w:rsid w:val="00171DEB"/>
    <w:rsid w:val="00173A5D"/>
    <w:rsid w:val="001742BD"/>
    <w:rsid w:val="0017491C"/>
    <w:rsid w:val="00175B08"/>
    <w:rsid w:val="00175ECC"/>
    <w:rsid w:val="00175F3D"/>
    <w:rsid w:val="0017627F"/>
    <w:rsid w:val="00176FE7"/>
    <w:rsid w:val="00177CF9"/>
    <w:rsid w:val="00180EF6"/>
    <w:rsid w:val="00180F6C"/>
    <w:rsid w:val="00182059"/>
    <w:rsid w:val="001827F1"/>
    <w:rsid w:val="00182CB3"/>
    <w:rsid w:val="00183D1B"/>
    <w:rsid w:val="00183DD3"/>
    <w:rsid w:val="00184540"/>
    <w:rsid w:val="001849B4"/>
    <w:rsid w:val="001850AD"/>
    <w:rsid w:val="00185D5F"/>
    <w:rsid w:val="001863B3"/>
    <w:rsid w:val="0018721B"/>
    <w:rsid w:val="00187782"/>
    <w:rsid w:val="00190945"/>
    <w:rsid w:val="00191CA5"/>
    <w:rsid w:val="00191F03"/>
    <w:rsid w:val="00192188"/>
    <w:rsid w:val="00192B94"/>
    <w:rsid w:val="001940E8"/>
    <w:rsid w:val="00194188"/>
    <w:rsid w:val="00194F34"/>
    <w:rsid w:val="001964CE"/>
    <w:rsid w:val="00197C50"/>
    <w:rsid w:val="001A158F"/>
    <w:rsid w:val="001A1F09"/>
    <w:rsid w:val="001A2434"/>
    <w:rsid w:val="001A3B6F"/>
    <w:rsid w:val="001A429E"/>
    <w:rsid w:val="001A450B"/>
    <w:rsid w:val="001A49E6"/>
    <w:rsid w:val="001A573D"/>
    <w:rsid w:val="001A5BAA"/>
    <w:rsid w:val="001A6F89"/>
    <w:rsid w:val="001A724C"/>
    <w:rsid w:val="001A7F42"/>
    <w:rsid w:val="001B16C1"/>
    <w:rsid w:val="001B232B"/>
    <w:rsid w:val="001B2640"/>
    <w:rsid w:val="001B2881"/>
    <w:rsid w:val="001B3C33"/>
    <w:rsid w:val="001B42C0"/>
    <w:rsid w:val="001B4443"/>
    <w:rsid w:val="001B4C59"/>
    <w:rsid w:val="001B63C7"/>
    <w:rsid w:val="001B67D9"/>
    <w:rsid w:val="001B7791"/>
    <w:rsid w:val="001B788B"/>
    <w:rsid w:val="001B7CB4"/>
    <w:rsid w:val="001C0111"/>
    <w:rsid w:val="001C0950"/>
    <w:rsid w:val="001C0CB7"/>
    <w:rsid w:val="001C0D8B"/>
    <w:rsid w:val="001C1672"/>
    <w:rsid w:val="001C1795"/>
    <w:rsid w:val="001C2163"/>
    <w:rsid w:val="001C28FA"/>
    <w:rsid w:val="001C3069"/>
    <w:rsid w:val="001C3421"/>
    <w:rsid w:val="001C6EC7"/>
    <w:rsid w:val="001D04E6"/>
    <w:rsid w:val="001D08B0"/>
    <w:rsid w:val="001D2576"/>
    <w:rsid w:val="001D2F0B"/>
    <w:rsid w:val="001D3507"/>
    <w:rsid w:val="001D3657"/>
    <w:rsid w:val="001D3F36"/>
    <w:rsid w:val="001D42E1"/>
    <w:rsid w:val="001D42FD"/>
    <w:rsid w:val="001D442A"/>
    <w:rsid w:val="001D44A0"/>
    <w:rsid w:val="001D4A61"/>
    <w:rsid w:val="001D64BD"/>
    <w:rsid w:val="001D7CB8"/>
    <w:rsid w:val="001D7E11"/>
    <w:rsid w:val="001E05E8"/>
    <w:rsid w:val="001E07A6"/>
    <w:rsid w:val="001E099A"/>
    <w:rsid w:val="001E0E3D"/>
    <w:rsid w:val="001E197A"/>
    <w:rsid w:val="001E1E1B"/>
    <w:rsid w:val="001E2000"/>
    <w:rsid w:val="001E2E1D"/>
    <w:rsid w:val="001E3826"/>
    <w:rsid w:val="001E3DD8"/>
    <w:rsid w:val="001E3E12"/>
    <w:rsid w:val="001E4FCF"/>
    <w:rsid w:val="001E5253"/>
    <w:rsid w:val="001E5DB9"/>
    <w:rsid w:val="001E7383"/>
    <w:rsid w:val="001E7F51"/>
    <w:rsid w:val="001F02C0"/>
    <w:rsid w:val="001F0C55"/>
    <w:rsid w:val="001F1F65"/>
    <w:rsid w:val="001F2473"/>
    <w:rsid w:val="001F42F4"/>
    <w:rsid w:val="001F4448"/>
    <w:rsid w:val="001F57F7"/>
    <w:rsid w:val="001F5D3F"/>
    <w:rsid w:val="001F7664"/>
    <w:rsid w:val="001F79D6"/>
    <w:rsid w:val="002001D5"/>
    <w:rsid w:val="00201586"/>
    <w:rsid w:val="00201E30"/>
    <w:rsid w:val="00202B3F"/>
    <w:rsid w:val="00204B6E"/>
    <w:rsid w:val="00204DFB"/>
    <w:rsid w:val="00205DDE"/>
    <w:rsid w:val="00206427"/>
    <w:rsid w:val="0021114D"/>
    <w:rsid w:val="002111B6"/>
    <w:rsid w:val="00212E7C"/>
    <w:rsid w:val="002135B4"/>
    <w:rsid w:val="002136DB"/>
    <w:rsid w:val="00214D82"/>
    <w:rsid w:val="00216761"/>
    <w:rsid w:val="00220205"/>
    <w:rsid w:val="002206BE"/>
    <w:rsid w:val="00220996"/>
    <w:rsid w:val="002209A6"/>
    <w:rsid w:val="0022118E"/>
    <w:rsid w:val="00221C39"/>
    <w:rsid w:val="00222315"/>
    <w:rsid w:val="002238D9"/>
    <w:rsid w:val="00225565"/>
    <w:rsid w:val="00225710"/>
    <w:rsid w:val="00225E0B"/>
    <w:rsid w:val="00226230"/>
    <w:rsid w:val="00227065"/>
    <w:rsid w:val="002276BD"/>
    <w:rsid w:val="00231BD2"/>
    <w:rsid w:val="00231C65"/>
    <w:rsid w:val="002327B3"/>
    <w:rsid w:val="00234396"/>
    <w:rsid w:val="002348A5"/>
    <w:rsid w:val="00234ABA"/>
    <w:rsid w:val="002356B2"/>
    <w:rsid w:val="00236EB8"/>
    <w:rsid w:val="00237F8D"/>
    <w:rsid w:val="00240AE5"/>
    <w:rsid w:val="00240B43"/>
    <w:rsid w:val="00240CB7"/>
    <w:rsid w:val="0024199E"/>
    <w:rsid w:val="0024257A"/>
    <w:rsid w:val="00243331"/>
    <w:rsid w:val="00244045"/>
    <w:rsid w:val="00244744"/>
    <w:rsid w:val="00244E4B"/>
    <w:rsid w:val="00247011"/>
    <w:rsid w:val="00247D2F"/>
    <w:rsid w:val="00250440"/>
    <w:rsid w:val="002505F7"/>
    <w:rsid w:val="002511E6"/>
    <w:rsid w:val="00253A9E"/>
    <w:rsid w:val="002544F2"/>
    <w:rsid w:val="00256134"/>
    <w:rsid w:val="0025636F"/>
    <w:rsid w:val="00256705"/>
    <w:rsid w:val="00256D8F"/>
    <w:rsid w:val="002579D8"/>
    <w:rsid w:val="0026051C"/>
    <w:rsid w:val="00261CD8"/>
    <w:rsid w:val="002627E9"/>
    <w:rsid w:val="002636E7"/>
    <w:rsid w:val="002637FA"/>
    <w:rsid w:val="00265983"/>
    <w:rsid w:val="00266271"/>
    <w:rsid w:val="00266514"/>
    <w:rsid w:val="00266B44"/>
    <w:rsid w:val="00266C45"/>
    <w:rsid w:val="00267A3D"/>
    <w:rsid w:val="002716D2"/>
    <w:rsid w:val="00271A0A"/>
    <w:rsid w:val="00272CF7"/>
    <w:rsid w:val="00273375"/>
    <w:rsid w:val="002733E0"/>
    <w:rsid w:val="00273CB6"/>
    <w:rsid w:val="00273CD2"/>
    <w:rsid w:val="0027689D"/>
    <w:rsid w:val="002771CF"/>
    <w:rsid w:val="00280A4F"/>
    <w:rsid w:val="00280EA2"/>
    <w:rsid w:val="00281794"/>
    <w:rsid w:val="00281D1C"/>
    <w:rsid w:val="00283077"/>
    <w:rsid w:val="00284B92"/>
    <w:rsid w:val="00284BA7"/>
    <w:rsid w:val="002852E5"/>
    <w:rsid w:val="0028658C"/>
    <w:rsid w:val="002870EA"/>
    <w:rsid w:val="00287222"/>
    <w:rsid w:val="002900BA"/>
    <w:rsid w:val="00291A9E"/>
    <w:rsid w:val="00291B07"/>
    <w:rsid w:val="00292249"/>
    <w:rsid w:val="00293531"/>
    <w:rsid w:val="00295702"/>
    <w:rsid w:val="00296C01"/>
    <w:rsid w:val="002A1562"/>
    <w:rsid w:val="002A23A6"/>
    <w:rsid w:val="002A308C"/>
    <w:rsid w:val="002A5325"/>
    <w:rsid w:val="002A54B0"/>
    <w:rsid w:val="002B00CF"/>
    <w:rsid w:val="002B0AD3"/>
    <w:rsid w:val="002B137C"/>
    <w:rsid w:val="002B1E6C"/>
    <w:rsid w:val="002B2640"/>
    <w:rsid w:val="002B447B"/>
    <w:rsid w:val="002B4835"/>
    <w:rsid w:val="002B5624"/>
    <w:rsid w:val="002B60DB"/>
    <w:rsid w:val="002C235C"/>
    <w:rsid w:val="002C295E"/>
    <w:rsid w:val="002C2E09"/>
    <w:rsid w:val="002C2E66"/>
    <w:rsid w:val="002C380F"/>
    <w:rsid w:val="002C3F71"/>
    <w:rsid w:val="002C453F"/>
    <w:rsid w:val="002D0283"/>
    <w:rsid w:val="002D0CE1"/>
    <w:rsid w:val="002D1B0D"/>
    <w:rsid w:val="002D2A42"/>
    <w:rsid w:val="002D3333"/>
    <w:rsid w:val="002D4363"/>
    <w:rsid w:val="002D4965"/>
    <w:rsid w:val="002D4BEE"/>
    <w:rsid w:val="002D57F5"/>
    <w:rsid w:val="002D5A43"/>
    <w:rsid w:val="002D6580"/>
    <w:rsid w:val="002D6AF5"/>
    <w:rsid w:val="002D7284"/>
    <w:rsid w:val="002D7722"/>
    <w:rsid w:val="002D7B63"/>
    <w:rsid w:val="002E0696"/>
    <w:rsid w:val="002E096D"/>
    <w:rsid w:val="002E0AEE"/>
    <w:rsid w:val="002E0F9A"/>
    <w:rsid w:val="002E1A8D"/>
    <w:rsid w:val="002E1AFE"/>
    <w:rsid w:val="002E1DDA"/>
    <w:rsid w:val="002E2109"/>
    <w:rsid w:val="002E445D"/>
    <w:rsid w:val="002E4867"/>
    <w:rsid w:val="002E6147"/>
    <w:rsid w:val="002E6828"/>
    <w:rsid w:val="002E7983"/>
    <w:rsid w:val="002F00A7"/>
    <w:rsid w:val="002F0549"/>
    <w:rsid w:val="002F07C5"/>
    <w:rsid w:val="002F10F0"/>
    <w:rsid w:val="002F308B"/>
    <w:rsid w:val="002F4521"/>
    <w:rsid w:val="002F4881"/>
    <w:rsid w:val="002F509D"/>
    <w:rsid w:val="002F56AA"/>
    <w:rsid w:val="002F771C"/>
    <w:rsid w:val="002F7FAA"/>
    <w:rsid w:val="00300D75"/>
    <w:rsid w:val="003023C8"/>
    <w:rsid w:val="00302D14"/>
    <w:rsid w:val="00303BB0"/>
    <w:rsid w:val="003052CA"/>
    <w:rsid w:val="00305D6D"/>
    <w:rsid w:val="0030792E"/>
    <w:rsid w:val="00310469"/>
    <w:rsid w:val="00310D74"/>
    <w:rsid w:val="00311DE9"/>
    <w:rsid w:val="0031295E"/>
    <w:rsid w:val="003129C4"/>
    <w:rsid w:val="00312E50"/>
    <w:rsid w:val="0031418B"/>
    <w:rsid w:val="00314301"/>
    <w:rsid w:val="00314D96"/>
    <w:rsid w:val="00316CC9"/>
    <w:rsid w:val="00317693"/>
    <w:rsid w:val="003204FC"/>
    <w:rsid w:val="00321E10"/>
    <w:rsid w:val="0032262C"/>
    <w:rsid w:val="00322BFC"/>
    <w:rsid w:val="0032385B"/>
    <w:rsid w:val="00324E62"/>
    <w:rsid w:val="00325583"/>
    <w:rsid w:val="00326CA7"/>
    <w:rsid w:val="0032730E"/>
    <w:rsid w:val="003278D5"/>
    <w:rsid w:val="00332641"/>
    <w:rsid w:val="00333FB1"/>
    <w:rsid w:val="0033493C"/>
    <w:rsid w:val="00341116"/>
    <w:rsid w:val="0034176C"/>
    <w:rsid w:val="00341BA0"/>
    <w:rsid w:val="003422A1"/>
    <w:rsid w:val="00343547"/>
    <w:rsid w:val="00345C59"/>
    <w:rsid w:val="00350487"/>
    <w:rsid w:val="00350DFB"/>
    <w:rsid w:val="0035125D"/>
    <w:rsid w:val="00351C3C"/>
    <w:rsid w:val="00351F49"/>
    <w:rsid w:val="00351F53"/>
    <w:rsid w:val="003530D8"/>
    <w:rsid w:val="003535EE"/>
    <w:rsid w:val="00354DED"/>
    <w:rsid w:val="00355326"/>
    <w:rsid w:val="003560D4"/>
    <w:rsid w:val="00356546"/>
    <w:rsid w:val="0035727A"/>
    <w:rsid w:val="00357A1B"/>
    <w:rsid w:val="0036072F"/>
    <w:rsid w:val="003608D5"/>
    <w:rsid w:val="00360F89"/>
    <w:rsid w:val="00361833"/>
    <w:rsid w:val="00362B47"/>
    <w:rsid w:val="003639AF"/>
    <w:rsid w:val="0036401D"/>
    <w:rsid w:val="0036499E"/>
    <w:rsid w:val="00366E75"/>
    <w:rsid w:val="003672A7"/>
    <w:rsid w:val="00367563"/>
    <w:rsid w:val="003733FF"/>
    <w:rsid w:val="00373998"/>
    <w:rsid w:val="0037495D"/>
    <w:rsid w:val="00374AC5"/>
    <w:rsid w:val="003767A8"/>
    <w:rsid w:val="00376D6E"/>
    <w:rsid w:val="00380EA3"/>
    <w:rsid w:val="00380FCD"/>
    <w:rsid w:val="00381DBB"/>
    <w:rsid w:val="00382101"/>
    <w:rsid w:val="00383337"/>
    <w:rsid w:val="003837AF"/>
    <w:rsid w:val="00384586"/>
    <w:rsid w:val="00384DA9"/>
    <w:rsid w:val="003857C4"/>
    <w:rsid w:val="00386334"/>
    <w:rsid w:val="00386AA0"/>
    <w:rsid w:val="00386AE3"/>
    <w:rsid w:val="00386F9F"/>
    <w:rsid w:val="00387386"/>
    <w:rsid w:val="00387812"/>
    <w:rsid w:val="00391C79"/>
    <w:rsid w:val="003928B6"/>
    <w:rsid w:val="00392A56"/>
    <w:rsid w:val="00393DE9"/>
    <w:rsid w:val="003962E3"/>
    <w:rsid w:val="0039726C"/>
    <w:rsid w:val="003A0A1F"/>
    <w:rsid w:val="003A13EB"/>
    <w:rsid w:val="003A2658"/>
    <w:rsid w:val="003A2BFA"/>
    <w:rsid w:val="003A3A96"/>
    <w:rsid w:val="003A3DFE"/>
    <w:rsid w:val="003A3E48"/>
    <w:rsid w:val="003A5A88"/>
    <w:rsid w:val="003A5F7B"/>
    <w:rsid w:val="003A68A8"/>
    <w:rsid w:val="003A795D"/>
    <w:rsid w:val="003A7F05"/>
    <w:rsid w:val="003B1B29"/>
    <w:rsid w:val="003B26D9"/>
    <w:rsid w:val="003B298C"/>
    <w:rsid w:val="003B5C39"/>
    <w:rsid w:val="003B5CAE"/>
    <w:rsid w:val="003B6B2D"/>
    <w:rsid w:val="003B7FFA"/>
    <w:rsid w:val="003C06C9"/>
    <w:rsid w:val="003C08B0"/>
    <w:rsid w:val="003C0E95"/>
    <w:rsid w:val="003C0E9A"/>
    <w:rsid w:val="003C2399"/>
    <w:rsid w:val="003C35BD"/>
    <w:rsid w:val="003C460F"/>
    <w:rsid w:val="003C5F3C"/>
    <w:rsid w:val="003C6194"/>
    <w:rsid w:val="003C6D97"/>
    <w:rsid w:val="003C7491"/>
    <w:rsid w:val="003C7839"/>
    <w:rsid w:val="003D0918"/>
    <w:rsid w:val="003D0960"/>
    <w:rsid w:val="003D0C55"/>
    <w:rsid w:val="003D17DD"/>
    <w:rsid w:val="003D1DDB"/>
    <w:rsid w:val="003D2C7E"/>
    <w:rsid w:val="003D2F52"/>
    <w:rsid w:val="003D2FAC"/>
    <w:rsid w:val="003D5653"/>
    <w:rsid w:val="003D68C9"/>
    <w:rsid w:val="003E0688"/>
    <w:rsid w:val="003E09CD"/>
    <w:rsid w:val="003E09E8"/>
    <w:rsid w:val="003E2DBB"/>
    <w:rsid w:val="003E3DF3"/>
    <w:rsid w:val="003E3F73"/>
    <w:rsid w:val="003E446C"/>
    <w:rsid w:val="003E498F"/>
    <w:rsid w:val="003E5624"/>
    <w:rsid w:val="003E68B1"/>
    <w:rsid w:val="003E6C8F"/>
    <w:rsid w:val="003E6F29"/>
    <w:rsid w:val="003F09D3"/>
    <w:rsid w:val="003F117C"/>
    <w:rsid w:val="003F1B24"/>
    <w:rsid w:val="003F215B"/>
    <w:rsid w:val="003F3AEB"/>
    <w:rsid w:val="003F3BDB"/>
    <w:rsid w:val="003F3E5A"/>
    <w:rsid w:val="003F4125"/>
    <w:rsid w:val="003F48FB"/>
    <w:rsid w:val="003F6843"/>
    <w:rsid w:val="003F6BBE"/>
    <w:rsid w:val="003F6DB0"/>
    <w:rsid w:val="003F7680"/>
    <w:rsid w:val="003F7E26"/>
    <w:rsid w:val="00400003"/>
    <w:rsid w:val="0040054A"/>
    <w:rsid w:val="00400887"/>
    <w:rsid w:val="00401750"/>
    <w:rsid w:val="00401AEF"/>
    <w:rsid w:val="00403792"/>
    <w:rsid w:val="00405036"/>
    <w:rsid w:val="004065B3"/>
    <w:rsid w:val="00407657"/>
    <w:rsid w:val="004101A5"/>
    <w:rsid w:val="00410451"/>
    <w:rsid w:val="0041157D"/>
    <w:rsid w:val="0041167C"/>
    <w:rsid w:val="004120D2"/>
    <w:rsid w:val="00412624"/>
    <w:rsid w:val="0041305E"/>
    <w:rsid w:val="004130DC"/>
    <w:rsid w:val="00413770"/>
    <w:rsid w:val="0041400C"/>
    <w:rsid w:val="004158AF"/>
    <w:rsid w:val="004158F8"/>
    <w:rsid w:val="00415ED4"/>
    <w:rsid w:val="00417A01"/>
    <w:rsid w:val="00417AA4"/>
    <w:rsid w:val="00417EF4"/>
    <w:rsid w:val="0042029B"/>
    <w:rsid w:val="004202FD"/>
    <w:rsid w:val="004204B3"/>
    <w:rsid w:val="00422665"/>
    <w:rsid w:val="00422FB8"/>
    <w:rsid w:val="004239DC"/>
    <w:rsid w:val="00424B43"/>
    <w:rsid w:val="00425763"/>
    <w:rsid w:val="00425B00"/>
    <w:rsid w:val="00426AD2"/>
    <w:rsid w:val="00427FA7"/>
    <w:rsid w:val="004306E7"/>
    <w:rsid w:val="00430CE4"/>
    <w:rsid w:val="004314AC"/>
    <w:rsid w:val="00431A7D"/>
    <w:rsid w:val="00431A8A"/>
    <w:rsid w:val="00434EE7"/>
    <w:rsid w:val="00435CDB"/>
    <w:rsid w:val="00436A5D"/>
    <w:rsid w:val="00436E94"/>
    <w:rsid w:val="00437B7D"/>
    <w:rsid w:val="004428DC"/>
    <w:rsid w:val="00442947"/>
    <w:rsid w:val="00442DBD"/>
    <w:rsid w:val="004433E7"/>
    <w:rsid w:val="004440B1"/>
    <w:rsid w:val="004442E8"/>
    <w:rsid w:val="00444B29"/>
    <w:rsid w:val="00445F4D"/>
    <w:rsid w:val="004467B6"/>
    <w:rsid w:val="00446D1F"/>
    <w:rsid w:val="00447C03"/>
    <w:rsid w:val="00450C4A"/>
    <w:rsid w:val="004516BB"/>
    <w:rsid w:val="00451AD1"/>
    <w:rsid w:val="004540DA"/>
    <w:rsid w:val="00454601"/>
    <w:rsid w:val="00456615"/>
    <w:rsid w:val="00456D40"/>
    <w:rsid w:val="004570E0"/>
    <w:rsid w:val="004571A7"/>
    <w:rsid w:val="00457945"/>
    <w:rsid w:val="004607D7"/>
    <w:rsid w:val="004609D6"/>
    <w:rsid w:val="00461682"/>
    <w:rsid w:val="00463CA7"/>
    <w:rsid w:val="00463EFA"/>
    <w:rsid w:val="00465E01"/>
    <w:rsid w:val="00467392"/>
    <w:rsid w:val="004676D0"/>
    <w:rsid w:val="00467FDE"/>
    <w:rsid w:val="00470CAE"/>
    <w:rsid w:val="004728C7"/>
    <w:rsid w:val="00472EBE"/>
    <w:rsid w:val="0047361F"/>
    <w:rsid w:val="00474885"/>
    <w:rsid w:val="00474B67"/>
    <w:rsid w:val="00474E4D"/>
    <w:rsid w:val="00475D64"/>
    <w:rsid w:val="0047617E"/>
    <w:rsid w:val="00476511"/>
    <w:rsid w:val="00476E90"/>
    <w:rsid w:val="00477C9E"/>
    <w:rsid w:val="00477E75"/>
    <w:rsid w:val="0048065B"/>
    <w:rsid w:val="00481758"/>
    <w:rsid w:val="00482A88"/>
    <w:rsid w:val="00483B13"/>
    <w:rsid w:val="00483EF0"/>
    <w:rsid w:val="0048426F"/>
    <w:rsid w:val="0048429E"/>
    <w:rsid w:val="004849B5"/>
    <w:rsid w:val="0048696C"/>
    <w:rsid w:val="00487661"/>
    <w:rsid w:val="0049060D"/>
    <w:rsid w:val="00490A2C"/>
    <w:rsid w:val="0049108D"/>
    <w:rsid w:val="00491D00"/>
    <w:rsid w:val="00492F32"/>
    <w:rsid w:val="004935AD"/>
    <w:rsid w:val="004935E2"/>
    <w:rsid w:val="004942FF"/>
    <w:rsid w:val="004959DF"/>
    <w:rsid w:val="00496176"/>
    <w:rsid w:val="004A0788"/>
    <w:rsid w:val="004A3BD2"/>
    <w:rsid w:val="004A5150"/>
    <w:rsid w:val="004A53C2"/>
    <w:rsid w:val="004A53E1"/>
    <w:rsid w:val="004A541A"/>
    <w:rsid w:val="004A56D6"/>
    <w:rsid w:val="004A57E5"/>
    <w:rsid w:val="004A5BB9"/>
    <w:rsid w:val="004A5EBA"/>
    <w:rsid w:val="004A69F0"/>
    <w:rsid w:val="004B0A2C"/>
    <w:rsid w:val="004B0AA7"/>
    <w:rsid w:val="004B13FC"/>
    <w:rsid w:val="004B3B54"/>
    <w:rsid w:val="004B54C4"/>
    <w:rsid w:val="004B58DA"/>
    <w:rsid w:val="004B7076"/>
    <w:rsid w:val="004B757D"/>
    <w:rsid w:val="004B7761"/>
    <w:rsid w:val="004B7820"/>
    <w:rsid w:val="004C0F3D"/>
    <w:rsid w:val="004C1298"/>
    <w:rsid w:val="004C1A7B"/>
    <w:rsid w:val="004C1A8D"/>
    <w:rsid w:val="004C272D"/>
    <w:rsid w:val="004C3E78"/>
    <w:rsid w:val="004C448C"/>
    <w:rsid w:val="004C5352"/>
    <w:rsid w:val="004C7A3C"/>
    <w:rsid w:val="004D20B9"/>
    <w:rsid w:val="004D2A97"/>
    <w:rsid w:val="004D34BE"/>
    <w:rsid w:val="004D40B5"/>
    <w:rsid w:val="004D4D12"/>
    <w:rsid w:val="004D5043"/>
    <w:rsid w:val="004D5E5E"/>
    <w:rsid w:val="004D5F5E"/>
    <w:rsid w:val="004D6476"/>
    <w:rsid w:val="004D6A1D"/>
    <w:rsid w:val="004D6BA1"/>
    <w:rsid w:val="004D7E84"/>
    <w:rsid w:val="004E02C1"/>
    <w:rsid w:val="004E03E4"/>
    <w:rsid w:val="004E0B17"/>
    <w:rsid w:val="004E1941"/>
    <w:rsid w:val="004E3B91"/>
    <w:rsid w:val="004E3F16"/>
    <w:rsid w:val="004E5183"/>
    <w:rsid w:val="004E52AF"/>
    <w:rsid w:val="004E534C"/>
    <w:rsid w:val="004E6F50"/>
    <w:rsid w:val="004F1678"/>
    <w:rsid w:val="004F2417"/>
    <w:rsid w:val="004F25A3"/>
    <w:rsid w:val="004F3978"/>
    <w:rsid w:val="004F5BD6"/>
    <w:rsid w:val="004F6D1E"/>
    <w:rsid w:val="004F7C7A"/>
    <w:rsid w:val="00501F22"/>
    <w:rsid w:val="005028F8"/>
    <w:rsid w:val="00502DAA"/>
    <w:rsid w:val="005033DF"/>
    <w:rsid w:val="00503B04"/>
    <w:rsid w:val="00503B89"/>
    <w:rsid w:val="005058C7"/>
    <w:rsid w:val="00505C5F"/>
    <w:rsid w:val="0050609D"/>
    <w:rsid w:val="005064D9"/>
    <w:rsid w:val="005070D3"/>
    <w:rsid w:val="00507674"/>
    <w:rsid w:val="00510E38"/>
    <w:rsid w:val="00510E7D"/>
    <w:rsid w:val="00511179"/>
    <w:rsid w:val="00511A95"/>
    <w:rsid w:val="00511E21"/>
    <w:rsid w:val="00514493"/>
    <w:rsid w:val="00514F28"/>
    <w:rsid w:val="005158C3"/>
    <w:rsid w:val="00517325"/>
    <w:rsid w:val="0051746B"/>
    <w:rsid w:val="005202D8"/>
    <w:rsid w:val="00520479"/>
    <w:rsid w:val="00521283"/>
    <w:rsid w:val="00521908"/>
    <w:rsid w:val="00522F60"/>
    <w:rsid w:val="00522F96"/>
    <w:rsid w:val="00523B1F"/>
    <w:rsid w:val="00523B39"/>
    <w:rsid w:val="00524117"/>
    <w:rsid w:val="005248DD"/>
    <w:rsid w:val="00525FBF"/>
    <w:rsid w:val="0052665B"/>
    <w:rsid w:val="00527C46"/>
    <w:rsid w:val="00531710"/>
    <w:rsid w:val="00531897"/>
    <w:rsid w:val="00534917"/>
    <w:rsid w:val="005349CF"/>
    <w:rsid w:val="0053538E"/>
    <w:rsid w:val="0053564A"/>
    <w:rsid w:val="005366B9"/>
    <w:rsid w:val="005370B7"/>
    <w:rsid w:val="005374E3"/>
    <w:rsid w:val="00537C34"/>
    <w:rsid w:val="00542764"/>
    <w:rsid w:val="00542B46"/>
    <w:rsid w:val="00542E35"/>
    <w:rsid w:val="00543052"/>
    <w:rsid w:val="005438D0"/>
    <w:rsid w:val="00544215"/>
    <w:rsid w:val="00545CF6"/>
    <w:rsid w:val="0054785F"/>
    <w:rsid w:val="00547B2A"/>
    <w:rsid w:val="00550579"/>
    <w:rsid w:val="00550BB0"/>
    <w:rsid w:val="0055191B"/>
    <w:rsid w:val="00551B87"/>
    <w:rsid w:val="00551C30"/>
    <w:rsid w:val="005526E0"/>
    <w:rsid w:val="00553557"/>
    <w:rsid w:val="00554057"/>
    <w:rsid w:val="0055551B"/>
    <w:rsid w:val="005558A5"/>
    <w:rsid w:val="00555EFC"/>
    <w:rsid w:val="00556B87"/>
    <w:rsid w:val="00557734"/>
    <w:rsid w:val="00557900"/>
    <w:rsid w:val="00561CB3"/>
    <w:rsid w:val="00562729"/>
    <w:rsid w:val="005629E7"/>
    <w:rsid w:val="0056310E"/>
    <w:rsid w:val="00563263"/>
    <w:rsid w:val="00564522"/>
    <w:rsid w:val="00565572"/>
    <w:rsid w:val="005660A8"/>
    <w:rsid w:val="00566846"/>
    <w:rsid w:val="0056751F"/>
    <w:rsid w:val="005677D9"/>
    <w:rsid w:val="005677E5"/>
    <w:rsid w:val="005703FB"/>
    <w:rsid w:val="005709ED"/>
    <w:rsid w:val="00570ACB"/>
    <w:rsid w:val="005714DD"/>
    <w:rsid w:val="00572A05"/>
    <w:rsid w:val="00574518"/>
    <w:rsid w:val="00574B50"/>
    <w:rsid w:val="00574E1E"/>
    <w:rsid w:val="0057553D"/>
    <w:rsid w:val="00575575"/>
    <w:rsid w:val="005776F5"/>
    <w:rsid w:val="005809C7"/>
    <w:rsid w:val="00580B99"/>
    <w:rsid w:val="00582E81"/>
    <w:rsid w:val="00583934"/>
    <w:rsid w:val="005846E3"/>
    <w:rsid w:val="00584D4C"/>
    <w:rsid w:val="005864B4"/>
    <w:rsid w:val="005878DF"/>
    <w:rsid w:val="00590247"/>
    <w:rsid w:val="005908FB"/>
    <w:rsid w:val="00592779"/>
    <w:rsid w:val="00594092"/>
    <w:rsid w:val="005944EF"/>
    <w:rsid w:val="0059459D"/>
    <w:rsid w:val="0059555E"/>
    <w:rsid w:val="005955E8"/>
    <w:rsid w:val="00595D16"/>
    <w:rsid w:val="00595E94"/>
    <w:rsid w:val="00595EBA"/>
    <w:rsid w:val="0059697F"/>
    <w:rsid w:val="00596F3F"/>
    <w:rsid w:val="005A08E6"/>
    <w:rsid w:val="005A1CC7"/>
    <w:rsid w:val="005A22D8"/>
    <w:rsid w:val="005A272C"/>
    <w:rsid w:val="005A2AE0"/>
    <w:rsid w:val="005A40A0"/>
    <w:rsid w:val="005A4386"/>
    <w:rsid w:val="005A6D8F"/>
    <w:rsid w:val="005A7234"/>
    <w:rsid w:val="005B0BB9"/>
    <w:rsid w:val="005B11CD"/>
    <w:rsid w:val="005B13A3"/>
    <w:rsid w:val="005B157C"/>
    <w:rsid w:val="005B3248"/>
    <w:rsid w:val="005B329E"/>
    <w:rsid w:val="005B3CAB"/>
    <w:rsid w:val="005B441E"/>
    <w:rsid w:val="005B4795"/>
    <w:rsid w:val="005B5269"/>
    <w:rsid w:val="005B6569"/>
    <w:rsid w:val="005B73A9"/>
    <w:rsid w:val="005B7B86"/>
    <w:rsid w:val="005C0691"/>
    <w:rsid w:val="005C1C08"/>
    <w:rsid w:val="005C1C93"/>
    <w:rsid w:val="005C1FD1"/>
    <w:rsid w:val="005C3E4A"/>
    <w:rsid w:val="005C4677"/>
    <w:rsid w:val="005C533D"/>
    <w:rsid w:val="005C5A24"/>
    <w:rsid w:val="005C7E7C"/>
    <w:rsid w:val="005D0A54"/>
    <w:rsid w:val="005D12D1"/>
    <w:rsid w:val="005D21BA"/>
    <w:rsid w:val="005D386D"/>
    <w:rsid w:val="005D400C"/>
    <w:rsid w:val="005D4DFE"/>
    <w:rsid w:val="005D4E79"/>
    <w:rsid w:val="005D59E3"/>
    <w:rsid w:val="005D64C2"/>
    <w:rsid w:val="005D669C"/>
    <w:rsid w:val="005D6E9F"/>
    <w:rsid w:val="005D7EAE"/>
    <w:rsid w:val="005E2EFF"/>
    <w:rsid w:val="005E47A2"/>
    <w:rsid w:val="005E613F"/>
    <w:rsid w:val="005E61B8"/>
    <w:rsid w:val="005E6280"/>
    <w:rsid w:val="005E66F7"/>
    <w:rsid w:val="005E6E45"/>
    <w:rsid w:val="005E78A7"/>
    <w:rsid w:val="005F176A"/>
    <w:rsid w:val="005F18B3"/>
    <w:rsid w:val="005F2632"/>
    <w:rsid w:val="005F35B9"/>
    <w:rsid w:val="005F3698"/>
    <w:rsid w:val="005F3958"/>
    <w:rsid w:val="005F7A30"/>
    <w:rsid w:val="0060068A"/>
    <w:rsid w:val="00601806"/>
    <w:rsid w:val="00601C5C"/>
    <w:rsid w:val="00604D01"/>
    <w:rsid w:val="006057F9"/>
    <w:rsid w:val="006075CE"/>
    <w:rsid w:val="006109BD"/>
    <w:rsid w:val="00611BB4"/>
    <w:rsid w:val="00611DA6"/>
    <w:rsid w:val="00611FCB"/>
    <w:rsid w:val="00612404"/>
    <w:rsid w:val="00612D0E"/>
    <w:rsid w:val="0061325E"/>
    <w:rsid w:val="006132CF"/>
    <w:rsid w:val="006139FB"/>
    <w:rsid w:val="0061433B"/>
    <w:rsid w:val="0061455B"/>
    <w:rsid w:val="00614F8E"/>
    <w:rsid w:val="00617489"/>
    <w:rsid w:val="00620390"/>
    <w:rsid w:val="0062061D"/>
    <w:rsid w:val="00620887"/>
    <w:rsid w:val="00620CEC"/>
    <w:rsid w:val="0062151B"/>
    <w:rsid w:val="006216BE"/>
    <w:rsid w:val="00622849"/>
    <w:rsid w:val="00623628"/>
    <w:rsid w:val="006253E8"/>
    <w:rsid w:val="00625BDA"/>
    <w:rsid w:val="00625CA3"/>
    <w:rsid w:val="006260D0"/>
    <w:rsid w:val="00626396"/>
    <w:rsid w:val="00626E93"/>
    <w:rsid w:val="00630D96"/>
    <w:rsid w:val="00630DF7"/>
    <w:rsid w:val="006334D5"/>
    <w:rsid w:val="00633B69"/>
    <w:rsid w:val="00633CD5"/>
    <w:rsid w:val="00634677"/>
    <w:rsid w:val="00634EB9"/>
    <w:rsid w:val="006351F2"/>
    <w:rsid w:val="00636F66"/>
    <w:rsid w:val="00637327"/>
    <w:rsid w:val="00637F82"/>
    <w:rsid w:val="00642A23"/>
    <w:rsid w:val="00642A79"/>
    <w:rsid w:val="00642D48"/>
    <w:rsid w:val="0064370A"/>
    <w:rsid w:val="006442BA"/>
    <w:rsid w:val="00644810"/>
    <w:rsid w:val="00644D85"/>
    <w:rsid w:val="006459AD"/>
    <w:rsid w:val="00645BD2"/>
    <w:rsid w:val="00646394"/>
    <w:rsid w:val="00646ED5"/>
    <w:rsid w:val="00647A6F"/>
    <w:rsid w:val="0065076C"/>
    <w:rsid w:val="00650D82"/>
    <w:rsid w:val="00650DA5"/>
    <w:rsid w:val="00651D7E"/>
    <w:rsid w:val="00653E40"/>
    <w:rsid w:val="00660414"/>
    <w:rsid w:val="006605A5"/>
    <w:rsid w:val="00660B5A"/>
    <w:rsid w:val="00660C21"/>
    <w:rsid w:val="00661B9B"/>
    <w:rsid w:val="00661C7B"/>
    <w:rsid w:val="00662B5D"/>
    <w:rsid w:val="00663114"/>
    <w:rsid w:val="00664B69"/>
    <w:rsid w:val="00664EE7"/>
    <w:rsid w:val="006651BE"/>
    <w:rsid w:val="00665DD1"/>
    <w:rsid w:val="006663C0"/>
    <w:rsid w:val="00667689"/>
    <w:rsid w:val="00667833"/>
    <w:rsid w:val="00667F6B"/>
    <w:rsid w:val="00670AB3"/>
    <w:rsid w:val="0067119B"/>
    <w:rsid w:val="006712E4"/>
    <w:rsid w:val="0067141A"/>
    <w:rsid w:val="00672893"/>
    <w:rsid w:val="006741C3"/>
    <w:rsid w:val="00674D41"/>
    <w:rsid w:val="00675612"/>
    <w:rsid w:val="006764D6"/>
    <w:rsid w:val="00677C5B"/>
    <w:rsid w:val="00680CCD"/>
    <w:rsid w:val="00682851"/>
    <w:rsid w:val="00682C8C"/>
    <w:rsid w:val="00682F3D"/>
    <w:rsid w:val="006838CC"/>
    <w:rsid w:val="006839F1"/>
    <w:rsid w:val="00684614"/>
    <w:rsid w:val="00684802"/>
    <w:rsid w:val="00684909"/>
    <w:rsid w:val="006849BA"/>
    <w:rsid w:val="0068519D"/>
    <w:rsid w:val="00685295"/>
    <w:rsid w:val="006873B3"/>
    <w:rsid w:val="006903DF"/>
    <w:rsid w:val="00690939"/>
    <w:rsid w:val="00690CAC"/>
    <w:rsid w:val="00691245"/>
    <w:rsid w:val="00691406"/>
    <w:rsid w:val="006925E7"/>
    <w:rsid w:val="00692E1F"/>
    <w:rsid w:val="00693126"/>
    <w:rsid w:val="0069367C"/>
    <w:rsid w:val="00693800"/>
    <w:rsid w:val="006956A8"/>
    <w:rsid w:val="00696A45"/>
    <w:rsid w:val="00696AF2"/>
    <w:rsid w:val="00697300"/>
    <w:rsid w:val="006A15D8"/>
    <w:rsid w:val="006A1A45"/>
    <w:rsid w:val="006A27A9"/>
    <w:rsid w:val="006A42FC"/>
    <w:rsid w:val="006A4D87"/>
    <w:rsid w:val="006A5566"/>
    <w:rsid w:val="006A6FEC"/>
    <w:rsid w:val="006A7279"/>
    <w:rsid w:val="006A7E1D"/>
    <w:rsid w:val="006B04E5"/>
    <w:rsid w:val="006B0AFD"/>
    <w:rsid w:val="006B19B9"/>
    <w:rsid w:val="006B2CB8"/>
    <w:rsid w:val="006B4236"/>
    <w:rsid w:val="006B51BE"/>
    <w:rsid w:val="006B54D4"/>
    <w:rsid w:val="006B5898"/>
    <w:rsid w:val="006B789C"/>
    <w:rsid w:val="006C0C4C"/>
    <w:rsid w:val="006C12CE"/>
    <w:rsid w:val="006C1AC2"/>
    <w:rsid w:val="006C1F7B"/>
    <w:rsid w:val="006C2B58"/>
    <w:rsid w:val="006C3143"/>
    <w:rsid w:val="006C48A2"/>
    <w:rsid w:val="006C52E3"/>
    <w:rsid w:val="006C5764"/>
    <w:rsid w:val="006C5B1D"/>
    <w:rsid w:val="006C7AAB"/>
    <w:rsid w:val="006C7E11"/>
    <w:rsid w:val="006D0D95"/>
    <w:rsid w:val="006D25CB"/>
    <w:rsid w:val="006D3010"/>
    <w:rsid w:val="006D4161"/>
    <w:rsid w:val="006D41B8"/>
    <w:rsid w:val="006D44D8"/>
    <w:rsid w:val="006D4735"/>
    <w:rsid w:val="006D4A90"/>
    <w:rsid w:val="006D6BEC"/>
    <w:rsid w:val="006D70AC"/>
    <w:rsid w:val="006E00C0"/>
    <w:rsid w:val="006E0BFE"/>
    <w:rsid w:val="006E288A"/>
    <w:rsid w:val="006E405E"/>
    <w:rsid w:val="006E4C04"/>
    <w:rsid w:val="006E5911"/>
    <w:rsid w:val="006E61BC"/>
    <w:rsid w:val="006E676D"/>
    <w:rsid w:val="006E6832"/>
    <w:rsid w:val="006E7A06"/>
    <w:rsid w:val="006F00E4"/>
    <w:rsid w:val="006F098C"/>
    <w:rsid w:val="006F0F21"/>
    <w:rsid w:val="006F2D1E"/>
    <w:rsid w:val="006F48AD"/>
    <w:rsid w:val="006F491B"/>
    <w:rsid w:val="006F4F48"/>
    <w:rsid w:val="006F5BF5"/>
    <w:rsid w:val="006F5FD5"/>
    <w:rsid w:val="006F6156"/>
    <w:rsid w:val="006F6417"/>
    <w:rsid w:val="006F68E5"/>
    <w:rsid w:val="006F6F9B"/>
    <w:rsid w:val="00700BC0"/>
    <w:rsid w:val="00700D03"/>
    <w:rsid w:val="00702B37"/>
    <w:rsid w:val="00702F35"/>
    <w:rsid w:val="0070358D"/>
    <w:rsid w:val="007038FB"/>
    <w:rsid w:val="007042E7"/>
    <w:rsid w:val="00704525"/>
    <w:rsid w:val="00704725"/>
    <w:rsid w:val="007051B1"/>
    <w:rsid w:val="00705E70"/>
    <w:rsid w:val="007060F6"/>
    <w:rsid w:val="007061CC"/>
    <w:rsid w:val="00706FE0"/>
    <w:rsid w:val="00707924"/>
    <w:rsid w:val="0071087B"/>
    <w:rsid w:val="00710CC4"/>
    <w:rsid w:val="00710D83"/>
    <w:rsid w:val="007115C3"/>
    <w:rsid w:val="007122FB"/>
    <w:rsid w:val="00713117"/>
    <w:rsid w:val="00713AAD"/>
    <w:rsid w:val="00714600"/>
    <w:rsid w:val="0071678C"/>
    <w:rsid w:val="00716953"/>
    <w:rsid w:val="007169E8"/>
    <w:rsid w:val="00717188"/>
    <w:rsid w:val="0071762A"/>
    <w:rsid w:val="007177E1"/>
    <w:rsid w:val="007211E6"/>
    <w:rsid w:val="00721836"/>
    <w:rsid w:val="00721F0D"/>
    <w:rsid w:val="007222F0"/>
    <w:rsid w:val="0072290B"/>
    <w:rsid w:val="00722C2C"/>
    <w:rsid w:val="00722D66"/>
    <w:rsid w:val="007231CE"/>
    <w:rsid w:val="00723F63"/>
    <w:rsid w:val="007246AF"/>
    <w:rsid w:val="00725BA2"/>
    <w:rsid w:val="00726183"/>
    <w:rsid w:val="007263E9"/>
    <w:rsid w:val="00726801"/>
    <w:rsid w:val="0072689D"/>
    <w:rsid w:val="0073002D"/>
    <w:rsid w:val="0073034E"/>
    <w:rsid w:val="007304DC"/>
    <w:rsid w:val="00730E74"/>
    <w:rsid w:val="00730F51"/>
    <w:rsid w:val="00731B16"/>
    <w:rsid w:val="00733BA0"/>
    <w:rsid w:val="00734962"/>
    <w:rsid w:val="0073682D"/>
    <w:rsid w:val="00736B0C"/>
    <w:rsid w:val="00737C18"/>
    <w:rsid w:val="00740ABA"/>
    <w:rsid w:val="007415BA"/>
    <w:rsid w:val="007423A6"/>
    <w:rsid w:val="00742536"/>
    <w:rsid w:val="007427AE"/>
    <w:rsid w:val="00742C34"/>
    <w:rsid w:val="007434B6"/>
    <w:rsid w:val="007443A3"/>
    <w:rsid w:val="00744EAA"/>
    <w:rsid w:val="00745288"/>
    <w:rsid w:val="00745E3F"/>
    <w:rsid w:val="00746302"/>
    <w:rsid w:val="00746805"/>
    <w:rsid w:val="00747B67"/>
    <w:rsid w:val="00747BBD"/>
    <w:rsid w:val="00747CEA"/>
    <w:rsid w:val="00750542"/>
    <w:rsid w:val="0075070F"/>
    <w:rsid w:val="00752616"/>
    <w:rsid w:val="0075324E"/>
    <w:rsid w:val="00754CAD"/>
    <w:rsid w:val="00756D41"/>
    <w:rsid w:val="00757498"/>
    <w:rsid w:val="00760FB4"/>
    <w:rsid w:val="00761951"/>
    <w:rsid w:val="00761DA8"/>
    <w:rsid w:val="0076323F"/>
    <w:rsid w:val="00763300"/>
    <w:rsid w:val="00764570"/>
    <w:rsid w:val="00764C07"/>
    <w:rsid w:val="00764D72"/>
    <w:rsid w:val="007657F2"/>
    <w:rsid w:val="0076613A"/>
    <w:rsid w:val="007667EC"/>
    <w:rsid w:val="00767347"/>
    <w:rsid w:val="00770E59"/>
    <w:rsid w:val="00770F92"/>
    <w:rsid w:val="00771037"/>
    <w:rsid w:val="00771421"/>
    <w:rsid w:val="00772E74"/>
    <w:rsid w:val="00772F14"/>
    <w:rsid w:val="00773A31"/>
    <w:rsid w:val="00773DE7"/>
    <w:rsid w:val="00774751"/>
    <w:rsid w:val="00774B92"/>
    <w:rsid w:val="0077639E"/>
    <w:rsid w:val="007769DF"/>
    <w:rsid w:val="00776B64"/>
    <w:rsid w:val="00776E6C"/>
    <w:rsid w:val="0077740C"/>
    <w:rsid w:val="00777912"/>
    <w:rsid w:val="00777BCE"/>
    <w:rsid w:val="00777CAA"/>
    <w:rsid w:val="00777FB2"/>
    <w:rsid w:val="00780662"/>
    <w:rsid w:val="00780804"/>
    <w:rsid w:val="007822BE"/>
    <w:rsid w:val="007822E3"/>
    <w:rsid w:val="00782492"/>
    <w:rsid w:val="007829DC"/>
    <w:rsid w:val="00783050"/>
    <w:rsid w:val="00783E4A"/>
    <w:rsid w:val="0078449D"/>
    <w:rsid w:val="007876C0"/>
    <w:rsid w:val="00787C8F"/>
    <w:rsid w:val="0079059D"/>
    <w:rsid w:val="00791587"/>
    <w:rsid w:val="00792F15"/>
    <w:rsid w:val="0079404F"/>
    <w:rsid w:val="0079654D"/>
    <w:rsid w:val="007965B0"/>
    <w:rsid w:val="0079705D"/>
    <w:rsid w:val="00797245"/>
    <w:rsid w:val="0079785F"/>
    <w:rsid w:val="00797AB3"/>
    <w:rsid w:val="007A0CB0"/>
    <w:rsid w:val="007A1D90"/>
    <w:rsid w:val="007A24D6"/>
    <w:rsid w:val="007A2B60"/>
    <w:rsid w:val="007A2D2C"/>
    <w:rsid w:val="007A3590"/>
    <w:rsid w:val="007A5833"/>
    <w:rsid w:val="007A5F26"/>
    <w:rsid w:val="007A6854"/>
    <w:rsid w:val="007A69F1"/>
    <w:rsid w:val="007A761A"/>
    <w:rsid w:val="007B0484"/>
    <w:rsid w:val="007B1F34"/>
    <w:rsid w:val="007B1F5B"/>
    <w:rsid w:val="007B24EE"/>
    <w:rsid w:val="007B25FC"/>
    <w:rsid w:val="007B53B9"/>
    <w:rsid w:val="007B6249"/>
    <w:rsid w:val="007B6260"/>
    <w:rsid w:val="007B76CB"/>
    <w:rsid w:val="007C0C30"/>
    <w:rsid w:val="007C15C3"/>
    <w:rsid w:val="007C217D"/>
    <w:rsid w:val="007C39FD"/>
    <w:rsid w:val="007C5A94"/>
    <w:rsid w:val="007C6F77"/>
    <w:rsid w:val="007C7398"/>
    <w:rsid w:val="007D1225"/>
    <w:rsid w:val="007D457D"/>
    <w:rsid w:val="007D515C"/>
    <w:rsid w:val="007D67BA"/>
    <w:rsid w:val="007D6B66"/>
    <w:rsid w:val="007D6D34"/>
    <w:rsid w:val="007D7177"/>
    <w:rsid w:val="007D7679"/>
    <w:rsid w:val="007D7803"/>
    <w:rsid w:val="007D7C6B"/>
    <w:rsid w:val="007D7DA9"/>
    <w:rsid w:val="007E0229"/>
    <w:rsid w:val="007E0583"/>
    <w:rsid w:val="007E0EBC"/>
    <w:rsid w:val="007E0F33"/>
    <w:rsid w:val="007E236D"/>
    <w:rsid w:val="007E28DF"/>
    <w:rsid w:val="007E2D67"/>
    <w:rsid w:val="007E31E4"/>
    <w:rsid w:val="007E43B4"/>
    <w:rsid w:val="007E4AD9"/>
    <w:rsid w:val="007E57B9"/>
    <w:rsid w:val="007E61E7"/>
    <w:rsid w:val="007E631E"/>
    <w:rsid w:val="007F064B"/>
    <w:rsid w:val="007F1574"/>
    <w:rsid w:val="007F25C7"/>
    <w:rsid w:val="007F3160"/>
    <w:rsid w:val="007F373C"/>
    <w:rsid w:val="007F3DD1"/>
    <w:rsid w:val="007F4004"/>
    <w:rsid w:val="007F4567"/>
    <w:rsid w:val="007F471A"/>
    <w:rsid w:val="007F74F4"/>
    <w:rsid w:val="007F7624"/>
    <w:rsid w:val="007F7BE7"/>
    <w:rsid w:val="00801250"/>
    <w:rsid w:val="00801668"/>
    <w:rsid w:val="00801840"/>
    <w:rsid w:val="008024CA"/>
    <w:rsid w:val="00802988"/>
    <w:rsid w:val="00804510"/>
    <w:rsid w:val="00804912"/>
    <w:rsid w:val="0080534D"/>
    <w:rsid w:val="00805F60"/>
    <w:rsid w:val="00805FBD"/>
    <w:rsid w:val="008060EA"/>
    <w:rsid w:val="00806898"/>
    <w:rsid w:val="00806A8F"/>
    <w:rsid w:val="00806AF4"/>
    <w:rsid w:val="00806B3A"/>
    <w:rsid w:val="008100ED"/>
    <w:rsid w:val="00810C8B"/>
    <w:rsid w:val="00811965"/>
    <w:rsid w:val="008119BB"/>
    <w:rsid w:val="00811E92"/>
    <w:rsid w:val="008137A7"/>
    <w:rsid w:val="00813A87"/>
    <w:rsid w:val="008144E7"/>
    <w:rsid w:val="00814862"/>
    <w:rsid w:val="00814A3C"/>
    <w:rsid w:val="00815B6C"/>
    <w:rsid w:val="00816725"/>
    <w:rsid w:val="00817425"/>
    <w:rsid w:val="00817E99"/>
    <w:rsid w:val="008205DC"/>
    <w:rsid w:val="00820CDC"/>
    <w:rsid w:val="0082222E"/>
    <w:rsid w:val="008222BD"/>
    <w:rsid w:val="008227B4"/>
    <w:rsid w:val="00823078"/>
    <w:rsid w:val="00824495"/>
    <w:rsid w:val="00824880"/>
    <w:rsid w:val="00825A31"/>
    <w:rsid w:val="00825CF2"/>
    <w:rsid w:val="00830A36"/>
    <w:rsid w:val="008310BA"/>
    <w:rsid w:val="00831C64"/>
    <w:rsid w:val="008321D1"/>
    <w:rsid w:val="00832F40"/>
    <w:rsid w:val="00834198"/>
    <w:rsid w:val="00834F42"/>
    <w:rsid w:val="008351FD"/>
    <w:rsid w:val="00835A2C"/>
    <w:rsid w:val="00836B32"/>
    <w:rsid w:val="00836CBC"/>
    <w:rsid w:val="008373B9"/>
    <w:rsid w:val="00837A19"/>
    <w:rsid w:val="00841F4A"/>
    <w:rsid w:val="00841FDA"/>
    <w:rsid w:val="0084240C"/>
    <w:rsid w:val="0084459C"/>
    <w:rsid w:val="0084471F"/>
    <w:rsid w:val="00846845"/>
    <w:rsid w:val="00846C3E"/>
    <w:rsid w:val="008472AE"/>
    <w:rsid w:val="00850A29"/>
    <w:rsid w:val="008531C6"/>
    <w:rsid w:val="008539C6"/>
    <w:rsid w:val="00855C17"/>
    <w:rsid w:val="008561C3"/>
    <w:rsid w:val="00857C0F"/>
    <w:rsid w:val="00860214"/>
    <w:rsid w:val="00860562"/>
    <w:rsid w:val="008619B3"/>
    <w:rsid w:val="00861ABB"/>
    <w:rsid w:val="0086210B"/>
    <w:rsid w:val="00862521"/>
    <w:rsid w:val="00862A31"/>
    <w:rsid w:val="00863185"/>
    <w:rsid w:val="008644B4"/>
    <w:rsid w:val="0086559F"/>
    <w:rsid w:val="008662E4"/>
    <w:rsid w:val="008669E2"/>
    <w:rsid w:val="00866B8A"/>
    <w:rsid w:val="00867549"/>
    <w:rsid w:val="00867CE9"/>
    <w:rsid w:val="00870374"/>
    <w:rsid w:val="00871DDD"/>
    <w:rsid w:val="00871EAB"/>
    <w:rsid w:val="008721DB"/>
    <w:rsid w:val="00873B99"/>
    <w:rsid w:val="00873D2E"/>
    <w:rsid w:val="00875FFE"/>
    <w:rsid w:val="0087611F"/>
    <w:rsid w:val="0087715D"/>
    <w:rsid w:val="00880F82"/>
    <w:rsid w:val="00880FDF"/>
    <w:rsid w:val="00881753"/>
    <w:rsid w:val="0088261E"/>
    <w:rsid w:val="00884E47"/>
    <w:rsid w:val="00885572"/>
    <w:rsid w:val="00885FB4"/>
    <w:rsid w:val="008861DB"/>
    <w:rsid w:val="0088653F"/>
    <w:rsid w:val="00886ED1"/>
    <w:rsid w:val="00887289"/>
    <w:rsid w:val="0088747B"/>
    <w:rsid w:val="008911DE"/>
    <w:rsid w:val="00891362"/>
    <w:rsid w:val="008919EF"/>
    <w:rsid w:val="008927EF"/>
    <w:rsid w:val="008956FB"/>
    <w:rsid w:val="008960C9"/>
    <w:rsid w:val="00896171"/>
    <w:rsid w:val="008964F0"/>
    <w:rsid w:val="008966F5"/>
    <w:rsid w:val="00896B24"/>
    <w:rsid w:val="00896CEC"/>
    <w:rsid w:val="00896ED3"/>
    <w:rsid w:val="00897544"/>
    <w:rsid w:val="008A134D"/>
    <w:rsid w:val="008A20BE"/>
    <w:rsid w:val="008A2B69"/>
    <w:rsid w:val="008A2ED4"/>
    <w:rsid w:val="008A3D5A"/>
    <w:rsid w:val="008A4106"/>
    <w:rsid w:val="008A5E53"/>
    <w:rsid w:val="008A6C6C"/>
    <w:rsid w:val="008A7184"/>
    <w:rsid w:val="008B1476"/>
    <w:rsid w:val="008B1901"/>
    <w:rsid w:val="008B2EAD"/>
    <w:rsid w:val="008B364D"/>
    <w:rsid w:val="008B41B1"/>
    <w:rsid w:val="008B61FB"/>
    <w:rsid w:val="008B74F5"/>
    <w:rsid w:val="008C04AD"/>
    <w:rsid w:val="008C0D1C"/>
    <w:rsid w:val="008C16CA"/>
    <w:rsid w:val="008C237F"/>
    <w:rsid w:val="008C37B4"/>
    <w:rsid w:val="008C3C56"/>
    <w:rsid w:val="008C3E75"/>
    <w:rsid w:val="008C49B9"/>
    <w:rsid w:val="008C4DF3"/>
    <w:rsid w:val="008C6747"/>
    <w:rsid w:val="008C68AC"/>
    <w:rsid w:val="008C77DE"/>
    <w:rsid w:val="008D09F3"/>
    <w:rsid w:val="008D0C89"/>
    <w:rsid w:val="008D0F56"/>
    <w:rsid w:val="008D158F"/>
    <w:rsid w:val="008D33B6"/>
    <w:rsid w:val="008D4209"/>
    <w:rsid w:val="008D482A"/>
    <w:rsid w:val="008D4BFB"/>
    <w:rsid w:val="008D5C8F"/>
    <w:rsid w:val="008D6466"/>
    <w:rsid w:val="008D6DC6"/>
    <w:rsid w:val="008D6FFD"/>
    <w:rsid w:val="008D7077"/>
    <w:rsid w:val="008D7A4A"/>
    <w:rsid w:val="008D7F1A"/>
    <w:rsid w:val="008E0560"/>
    <w:rsid w:val="008E05EB"/>
    <w:rsid w:val="008E0FFC"/>
    <w:rsid w:val="008E19D6"/>
    <w:rsid w:val="008E1D4B"/>
    <w:rsid w:val="008E255C"/>
    <w:rsid w:val="008E2576"/>
    <w:rsid w:val="008E30FF"/>
    <w:rsid w:val="008E3185"/>
    <w:rsid w:val="008E44D6"/>
    <w:rsid w:val="008E495A"/>
    <w:rsid w:val="008E59F3"/>
    <w:rsid w:val="008E6781"/>
    <w:rsid w:val="008E6FB5"/>
    <w:rsid w:val="008F0EF8"/>
    <w:rsid w:val="008F14B2"/>
    <w:rsid w:val="008F183F"/>
    <w:rsid w:val="008F18DB"/>
    <w:rsid w:val="008F206C"/>
    <w:rsid w:val="008F30F8"/>
    <w:rsid w:val="008F4785"/>
    <w:rsid w:val="008F567F"/>
    <w:rsid w:val="008F6CF9"/>
    <w:rsid w:val="008F779B"/>
    <w:rsid w:val="008F78BA"/>
    <w:rsid w:val="0090029D"/>
    <w:rsid w:val="00900309"/>
    <w:rsid w:val="0090054C"/>
    <w:rsid w:val="00901C4F"/>
    <w:rsid w:val="00902541"/>
    <w:rsid w:val="009027E0"/>
    <w:rsid w:val="00903116"/>
    <w:rsid w:val="00903E00"/>
    <w:rsid w:val="0090581A"/>
    <w:rsid w:val="00905CE7"/>
    <w:rsid w:val="00905F22"/>
    <w:rsid w:val="00906026"/>
    <w:rsid w:val="00906ED4"/>
    <w:rsid w:val="00907096"/>
    <w:rsid w:val="009070E0"/>
    <w:rsid w:val="00907308"/>
    <w:rsid w:val="009076DC"/>
    <w:rsid w:val="00907B2F"/>
    <w:rsid w:val="00910396"/>
    <w:rsid w:val="00910EBB"/>
    <w:rsid w:val="009115D4"/>
    <w:rsid w:val="009125F9"/>
    <w:rsid w:val="009128D3"/>
    <w:rsid w:val="00912E94"/>
    <w:rsid w:val="00915309"/>
    <w:rsid w:val="00915B45"/>
    <w:rsid w:val="00916310"/>
    <w:rsid w:val="009167E2"/>
    <w:rsid w:val="00916ACE"/>
    <w:rsid w:val="0091715A"/>
    <w:rsid w:val="0091728A"/>
    <w:rsid w:val="0092010B"/>
    <w:rsid w:val="00920657"/>
    <w:rsid w:val="00920977"/>
    <w:rsid w:val="00920A26"/>
    <w:rsid w:val="00922421"/>
    <w:rsid w:val="0092303F"/>
    <w:rsid w:val="0092320C"/>
    <w:rsid w:val="009234F0"/>
    <w:rsid w:val="00924150"/>
    <w:rsid w:val="00924B86"/>
    <w:rsid w:val="00924D99"/>
    <w:rsid w:val="00925059"/>
    <w:rsid w:val="00925300"/>
    <w:rsid w:val="00925C5C"/>
    <w:rsid w:val="00926D7F"/>
    <w:rsid w:val="009274BB"/>
    <w:rsid w:val="00927C01"/>
    <w:rsid w:val="009312B2"/>
    <w:rsid w:val="009324E7"/>
    <w:rsid w:val="00932F1C"/>
    <w:rsid w:val="00933597"/>
    <w:rsid w:val="00933741"/>
    <w:rsid w:val="00933ED9"/>
    <w:rsid w:val="00934746"/>
    <w:rsid w:val="00934920"/>
    <w:rsid w:val="009356F6"/>
    <w:rsid w:val="009358E0"/>
    <w:rsid w:val="00935BD0"/>
    <w:rsid w:val="00935C52"/>
    <w:rsid w:val="009365DA"/>
    <w:rsid w:val="0093738F"/>
    <w:rsid w:val="009410CC"/>
    <w:rsid w:val="009417D5"/>
    <w:rsid w:val="00941888"/>
    <w:rsid w:val="00941E44"/>
    <w:rsid w:val="009429C7"/>
    <w:rsid w:val="00942C39"/>
    <w:rsid w:val="009448D1"/>
    <w:rsid w:val="00944C61"/>
    <w:rsid w:val="00946135"/>
    <w:rsid w:val="009465CC"/>
    <w:rsid w:val="00946D55"/>
    <w:rsid w:val="00947FD1"/>
    <w:rsid w:val="009502AF"/>
    <w:rsid w:val="0095111C"/>
    <w:rsid w:val="00951F71"/>
    <w:rsid w:val="0095271A"/>
    <w:rsid w:val="00953146"/>
    <w:rsid w:val="009541D5"/>
    <w:rsid w:val="009543DF"/>
    <w:rsid w:val="00954582"/>
    <w:rsid w:val="009554E8"/>
    <w:rsid w:val="00955566"/>
    <w:rsid w:val="0095570E"/>
    <w:rsid w:val="00956196"/>
    <w:rsid w:val="009576CE"/>
    <w:rsid w:val="009577EF"/>
    <w:rsid w:val="009608F9"/>
    <w:rsid w:val="009615CE"/>
    <w:rsid w:val="009617FB"/>
    <w:rsid w:val="00961AF4"/>
    <w:rsid w:val="00962FEC"/>
    <w:rsid w:val="00965A97"/>
    <w:rsid w:val="00966456"/>
    <w:rsid w:val="00966946"/>
    <w:rsid w:val="00966ACE"/>
    <w:rsid w:val="00967C2C"/>
    <w:rsid w:val="009727F3"/>
    <w:rsid w:val="00972BF8"/>
    <w:rsid w:val="009732DE"/>
    <w:rsid w:val="00973A31"/>
    <w:rsid w:val="009741B3"/>
    <w:rsid w:val="0097507A"/>
    <w:rsid w:val="00975D99"/>
    <w:rsid w:val="00975E9D"/>
    <w:rsid w:val="009778ED"/>
    <w:rsid w:val="00977CFD"/>
    <w:rsid w:val="00980074"/>
    <w:rsid w:val="00980BC4"/>
    <w:rsid w:val="009810C8"/>
    <w:rsid w:val="009814BF"/>
    <w:rsid w:val="0098151D"/>
    <w:rsid w:val="00982255"/>
    <w:rsid w:val="00984242"/>
    <w:rsid w:val="00984D0D"/>
    <w:rsid w:val="00985081"/>
    <w:rsid w:val="00985779"/>
    <w:rsid w:val="00985DAD"/>
    <w:rsid w:val="0098650F"/>
    <w:rsid w:val="00986C1C"/>
    <w:rsid w:val="00986CF3"/>
    <w:rsid w:val="009876EC"/>
    <w:rsid w:val="00991900"/>
    <w:rsid w:val="0099325A"/>
    <w:rsid w:val="00993F8F"/>
    <w:rsid w:val="009979A1"/>
    <w:rsid w:val="00997D0B"/>
    <w:rsid w:val="00997E18"/>
    <w:rsid w:val="009A0329"/>
    <w:rsid w:val="009A0B7D"/>
    <w:rsid w:val="009A1012"/>
    <w:rsid w:val="009A11EB"/>
    <w:rsid w:val="009A1C83"/>
    <w:rsid w:val="009A396A"/>
    <w:rsid w:val="009A39CD"/>
    <w:rsid w:val="009A44CF"/>
    <w:rsid w:val="009A48EA"/>
    <w:rsid w:val="009A59E4"/>
    <w:rsid w:val="009A6090"/>
    <w:rsid w:val="009A6E8D"/>
    <w:rsid w:val="009A7040"/>
    <w:rsid w:val="009A7AF1"/>
    <w:rsid w:val="009B0AFD"/>
    <w:rsid w:val="009B0B23"/>
    <w:rsid w:val="009B0D39"/>
    <w:rsid w:val="009B119E"/>
    <w:rsid w:val="009B12A0"/>
    <w:rsid w:val="009B1E3E"/>
    <w:rsid w:val="009B2631"/>
    <w:rsid w:val="009B2A9D"/>
    <w:rsid w:val="009B35DE"/>
    <w:rsid w:val="009B3EA3"/>
    <w:rsid w:val="009B4E3E"/>
    <w:rsid w:val="009B57EA"/>
    <w:rsid w:val="009B6C58"/>
    <w:rsid w:val="009C0A21"/>
    <w:rsid w:val="009C0E73"/>
    <w:rsid w:val="009C0F06"/>
    <w:rsid w:val="009C29AB"/>
    <w:rsid w:val="009C4541"/>
    <w:rsid w:val="009C4EAF"/>
    <w:rsid w:val="009C7301"/>
    <w:rsid w:val="009D0128"/>
    <w:rsid w:val="009D130E"/>
    <w:rsid w:val="009D1581"/>
    <w:rsid w:val="009D2EA5"/>
    <w:rsid w:val="009D3677"/>
    <w:rsid w:val="009D43E3"/>
    <w:rsid w:val="009D450A"/>
    <w:rsid w:val="009D47E9"/>
    <w:rsid w:val="009D4DCA"/>
    <w:rsid w:val="009D4FE7"/>
    <w:rsid w:val="009D6FBA"/>
    <w:rsid w:val="009D71EA"/>
    <w:rsid w:val="009D7729"/>
    <w:rsid w:val="009D7BC9"/>
    <w:rsid w:val="009E0734"/>
    <w:rsid w:val="009E0BAE"/>
    <w:rsid w:val="009E0D8D"/>
    <w:rsid w:val="009E14BD"/>
    <w:rsid w:val="009E3023"/>
    <w:rsid w:val="009E371E"/>
    <w:rsid w:val="009E4C6A"/>
    <w:rsid w:val="009E4F4D"/>
    <w:rsid w:val="009E50D1"/>
    <w:rsid w:val="009E7936"/>
    <w:rsid w:val="009F08AC"/>
    <w:rsid w:val="009F0AA7"/>
    <w:rsid w:val="009F326F"/>
    <w:rsid w:val="009F32E9"/>
    <w:rsid w:val="00A00F7D"/>
    <w:rsid w:val="00A026C6"/>
    <w:rsid w:val="00A0275D"/>
    <w:rsid w:val="00A02E81"/>
    <w:rsid w:val="00A030A8"/>
    <w:rsid w:val="00A041E1"/>
    <w:rsid w:val="00A04E57"/>
    <w:rsid w:val="00A05D87"/>
    <w:rsid w:val="00A07C24"/>
    <w:rsid w:val="00A107C0"/>
    <w:rsid w:val="00A1083E"/>
    <w:rsid w:val="00A109E6"/>
    <w:rsid w:val="00A11078"/>
    <w:rsid w:val="00A1241F"/>
    <w:rsid w:val="00A1261B"/>
    <w:rsid w:val="00A13B73"/>
    <w:rsid w:val="00A13EF4"/>
    <w:rsid w:val="00A145B8"/>
    <w:rsid w:val="00A1497A"/>
    <w:rsid w:val="00A16171"/>
    <w:rsid w:val="00A16D3A"/>
    <w:rsid w:val="00A1765F"/>
    <w:rsid w:val="00A205A4"/>
    <w:rsid w:val="00A22323"/>
    <w:rsid w:val="00A2255D"/>
    <w:rsid w:val="00A23CF5"/>
    <w:rsid w:val="00A25821"/>
    <w:rsid w:val="00A25839"/>
    <w:rsid w:val="00A26FE6"/>
    <w:rsid w:val="00A30238"/>
    <w:rsid w:val="00A307CA"/>
    <w:rsid w:val="00A30966"/>
    <w:rsid w:val="00A31CFC"/>
    <w:rsid w:val="00A32B1C"/>
    <w:rsid w:val="00A32D68"/>
    <w:rsid w:val="00A33189"/>
    <w:rsid w:val="00A33F1E"/>
    <w:rsid w:val="00A350D8"/>
    <w:rsid w:val="00A36085"/>
    <w:rsid w:val="00A36363"/>
    <w:rsid w:val="00A37B54"/>
    <w:rsid w:val="00A40836"/>
    <w:rsid w:val="00A4268B"/>
    <w:rsid w:val="00A428C3"/>
    <w:rsid w:val="00A430C1"/>
    <w:rsid w:val="00A43B4F"/>
    <w:rsid w:val="00A43DD1"/>
    <w:rsid w:val="00A45026"/>
    <w:rsid w:val="00A46645"/>
    <w:rsid w:val="00A46A18"/>
    <w:rsid w:val="00A46C37"/>
    <w:rsid w:val="00A505E0"/>
    <w:rsid w:val="00A50F12"/>
    <w:rsid w:val="00A516A9"/>
    <w:rsid w:val="00A535CB"/>
    <w:rsid w:val="00A542D0"/>
    <w:rsid w:val="00A56AE2"/>
    <w:rsid w:val="00A575EC"/>
    <w:rsid w:val="00A57F2A"/>
    <w:rsid w:val="00A57FE7"/>
    <w:rsid w:val="00A6013A"/>
    <w:rsid w:val="00A606DC"/>
    <w:rsid w:val="00A609BA"/>
    <w:rsid w:val="00A60BF3"/>
    <w:rsid w:val="00A60CFB"/>
    <w:rsid w:val="00A612E0"/>
    <w:rsid w:val="00A619C0"/>
    <w:rsid w:val="00A62B8A"/>
    <w:rsid w:val="00A62D31"/>
    <w:rsid w:val="00A62F38"/>
    <w:rsid w:val="00A63779"/>
    <w:rsid w:val="00A650F4"/>
    <w:rsid w:val="00A65550"/>
    <w:rsid w:val="00A66397"/>
    <w:rsid w:val="00A70B36"/>
    <w:rsid w:val="00A70D7A"/>
    <w:rsid w:val="00A70FDE"/>
    <w:rsid w:val="00A72AEC"/>
    <w:rsid w:val="00A736D0"/>
    <w:rsid w:val="00A73E22"/>
    <w:rsid w:val="00A74584"/>
    <w:rsid w:val="00A74CBF"/>
    <w:rsid w:val="00A74DEA"/>
    <w:rsid w:val="00A75A46"/>
    <w:rsid w:val="00A76B07"/>
    <w:rsid w:val="00A77281"/>
    <w:rsid w:val="00A8099D"/>
    <w:rsid w:val="00A80CCF"/>
    <w:rsid w:val="00A81386"/>
    <w:rsid w:val="00A83944"/>
    <w:rsid w:val="00A84145"/>
    <w:rsid w:val="00A846E5"/>
    <w:rsid w:val="00A84F21"/>
    <w:rsid w:val="00A8724E"/>
    <w:rsid w:val="00A87ADE"/>
    <w:rsid w:val="00A9030E"/>
    <w:rsid w:val="00A9084F"/>
    <w:rsid w:val="00A92FEA"/>
    <w:rsid w:val="00A95F11"/>
    <w:rsid w:val="00A97A71"/>
    <w:rsid w:val="00AA0CC8"/>
    <w:rsid w:val="00AA0E0F"/>
    <w:rsid w:val="00AA0EED"/>
    <w:rsid w:val="00AA17D5"/>
    <w:rsid w:val="00AA2223"/>
    <w:rsid w:val="00AA2E1B"/>
    <w:rsid w:val="00AA3BCF"/>
    <w:rsid w:val="00AA3E49"/>
    <w:rsid w:val="00AA4F4C"/>
    <w:rsid w:val="00AA6547"/>
    <w:rsid w:val="00AA671A"/>
    <w:rsid w:val="00AA7225"/>
    <w:rsid w:val="00AA7E13"/>
    <w:rsid w:val="00AB0221"/>
    <w:rsid w:val="00AB2810"/>
    <w:rsid w:val="00AB2EB1"/>
    <w:rsid w:val="00AB33B9"/>
    <w:rsid w:val="00AB3EE7"/>
    <w:rsid w:val="00AB403F"/>
    <w:rsid w:val="00AB43B3"/>
    <w:rsid w:val="00AB52C5"/>
    <w:rsid w:val="00AB5990"/>
    <w:rsid w:val="00AB6179"/>
    <w:rsid w:val="00AB778D"/>
    <w:rsid w:val="00AB7C81"/>
    <w:rsid w:val="00AB7FD0"/>
    <w:rsid w:val="00AC13F1"/>
    <w:rsid w:val="00AC18B4"/>
    <w:rsid w:val="00AC2365"/>
    <w:rsid w:val="00AC3891"/>
    <w:rsid w:val="00AC4666"/>
    <w:rsid w:val="00AC6368"/>
    <w:rsid w:val="00AC703C"/>
    <w:rsid w:val="00AC7B5A"/>
    <w:rsid w:val="00AD02DF"/>
    <w:rsid w:val="00AD10E4"/>
    <w:rsid w:val="00AD1248"/>
    <w:rsid w:val="00AD260F"/>
    <w:rsid w:val="00AD7C0A"/>
    <w:rsid w:val="00AD7DC9"/>
    <w:rsid w:val="00AE064A"/>
    <w:rsid w:val="00AE2431"/>
    <w:rsid w:val="00AE2FDA"/>
    <w:rsid w:val="00AE40BB"/>
    <w:rsid w:val="00AE42DD"/>
    <w:rsid w:val="00AE474E"/>
    <w:rsid w:val="00AE4F56"/>
    <w:rsid w:val="00AE5A7C"/>
    <w:rsid w:val="00AE5FC8"/>
    <w:rsid w:val="00AE7056"/>
    <w:rsid w:val="00AE7680"/>
    <w:rsid w:val="00AE768C"/>
    <w:rsid w:val="00AF2F76"/>
    <w:rsid w:val="00AF3E42"/>
    <w:rsid w:val="00AF45AE"/>
    <w:rsid w:val="00AF4904"/>
    <w:rsid w:val="00AF6288"/>
    <w:rsid w:val="00AF713B"/>
    <w:rsid w:val="00AF7363"/>
    <w:rsid w:val="00B0055E"/>
    <w:rsid w:val="00B00D16"/>
    <w:rsid w:val="00B010B4"/>
    <w:rsid w:val="00B010FD"/>
    <w:rsid w:val="00B01653"/>
    <w:rsid w:val="00B03098"/>
    <w:rsid w:val="00B03AE4"/>
    <w:rsid w:val="00B046C0"/>
    <w:rsid w:val="00B04D5F"/>
    <w:rsid w:val="00B05054"/>
    <w:rsid w:val="00B055D6"/>
    <w:rsid w:val="00B06115"/>
    <w:rsid w:val="00B06440"/>
    <w:rsid w:val="00B066B8"/>
    <w:rsid w:val="00B06C0D"/>
    <w:rsid w:val="00B06F4F"/>
    <w:rsid w:val="00B07D60"/>
    <w:rsid w:val="00B07E12"/>
    <w:rsid w:val="00B10139"/>
    <w:rsid w:val="00B10888"/>
    <w:rsid w:val="00B10CB7"/>
    <w:rsid w:val="00B10EE2"/>
    <w:rsid w:val="00B12A33"/>
    <w:rsid w:val="00B130B1"/>
    <w:rsid w:val="00B13DD6"/>
    <w:rsid w:val="00B1426E"/>
    <w:rsid w:val="00B1466E"/>
    <w:rsid w:val="00B14F85"/>
    <w:rsid w:val="00B1537E"/>
    <w:rsid w:val="00B1587A"/>
    <w:rsid w:val="00B15E63"/>
    <w:rsid w:val="00B165D2"/>
    <w:rsid w:val="00B16C6B"/>
    <w:rsid w:val="00B16FE3"/>
    <w:rsid w:val="00B176DA"/>
    <w:rsid w:val="00B21530"/>
    <w:rsid w:val="00B227D3"/>
    <w:rsid w:val="00B23176"/>
    <w:rsid w:val="00B2580C"/>
    <w:rsid w:val="00B26685"/>
    <w:rsid w:val="00B27A8A"/>
    <w:rsid w:val="00B27CE4"/>
    <w:rsid w:val="00B27F0A"/>
    <w:rsid w:val="00B30C11"/>
    <w:rsid w:val="00B31018"/>
    <w:rsid w:val="00B32717"/>
    <w:rsid w:val="00B32BB2"/>
    <w:rsid w:val="00B34FE8"/>
    <w:rsid w:val="00B3554D"/>
    <w:rsid w:val="00B35C21"/>
    <w:rsid w:val="00B37FA2"/>
    <w:rsid w:val="00B40274"/>
    <w:rsid w:val="00B40FCD"/>
    <w:rsid w:val="00B44864"/>
    <w:rsid w:val="00B452E8"/>
    <w:rsid w:val="00B462B0"/>
    <w:rsid w:val="00B4709F"/>
    <w:rsid w:val="00B470E0"/>
    <w:rsid w:val="00B50124"/>
    <w:rsid w:val="00B50131"/>
    <w:rsid w:val="00B5113E"/>
    <w:rsid w:val="00B5138A"/>
    <w:rsid w:val="00B513DC"/>
    <w:rsid w:val="00B51A3A"/>
    <w:rsid w:val="00B51B0D"/>
    <w:rsid w:val="00B51B61"/>
    <w:rsid w:val="00B52930"/>
    <w:rsid w:val="00B53EC2"/>
    <w:rsid w:val="00B53EFA"/>
    <w:rsid w:val="00B548D0"/>
    <w:rsid w:val="00B55AD8"/>
    <w:rsid w:val="00B56423"/>
    <w:rsid w:val="00B56B18"/>
    <w:rsid w:val="00B56BC9"/>
    <w:rsid w:val="00B60428"/>
    <w:rsid w:val="00B609D9"/>
    <w:rsid w:val="00B60A28"/>
    <w:rsid w:val="00B6136C"/>
    <w:rsid w:val="00B61CD9"/>
    <w:rsid w:val="00B6228B"/>
    <w:rsid w:val="00B622B7"/>
    <w:rsid w:val="00B62972"/>
    <w:rsid w:val="00B62E55"/>
    <w:rsid w:val="00B63776"/>
    <w:rsid w:val="00B63C2A"/>
    <w:rsid w:val="00B63FFC"/>
    <w:rsid w:val="00B64176"/>
    <w:rsid w:val="00B646C2"/>
    <w:rsid w:val="00B650D3"/>
    <w:rsid w:val="00B651F4"/>
    <w:rsid w:val="00B65205"/>
    <w:rsid w:val="00B6582E"/>
    <w:rsid w:val="00B66736"/>
    <w:rsid w:val="00B7040F"/>
    <w:rsid w:val="00B71C32"/>
    <w:rsid w:val="00B72607"/>
    <w:rsid w:val="00B72C66"/>
    <w:rsid w:val="00B730E6"/>
    <w:rsid w:val="00B74E79"/>
    <w:rsid w:val="00B75BF8"/>
    <w:rsid w:val="00B76942"/>
    <w:rsid w:val="00B76A03"/>
    <w:rsid w:val="00B7713F"/>
    <w:rsid w:val="00B77890"/>
    <w:rsid w:val="00B779FE"/>
    <w:rsid w:val="00B8145F"/>
    <w:rsid w:val="00B827CE"/>
    <w:rsid w:val="00B8291C"/>
    <w:rsid w:val="00B8355B"/>
    <w:rsid w:val="00B8561B"/>
    <w:rsid w:val="00B85F6F"/>
    <w:rsid w:val="00B8721C"/>
    <w:rsid w:val="00B87D33"/>
    <w:rsid w:val="00B87E2C"/>
    <w:rsid w:val="00B9307B"/>
    <w:rsid w:val="00B93387"/>
    <w:rsid w:val="00B94DAA"/>
    <w:rsid w:val="00B952FD"/>
    <w:rsid w:val="00B9533C"/>
    <w:rsid w:val="00B95383"/>
    <w:rsid w:val="00B95B62"/>
    <w:rsid w:val="00B9642C"/>
    <w:rsid w:val="00B96901"/>
    <w:rsid w:val="00B97FB4"/>
    <w:rsid w:val="00BA0761"/>
    <w:rsid w:val="00BA2264"/>
    <w:rsid w:val="00BA2729"/>
    <w:rsid w:val="00BA396E"/>
    <w:rsid w:val="00BA3C15"/>
    <w:rsid w:val="00BA5A3F"/>
    <w:rsid w:val="00BA7CF0"/>
    <w:rsid w:val="00BB0403"/>
    <w:rsid w:val="00BB0698"/>
    <w:rsid w:val="00BB1004"/>
    <w:rsid w:val="00BB305C"/>
    <w:rsid w:val="00BB3B0D"/>
    <w:rsid w:val="00BB45EA"/>
    <w:rsid w:val="00BB4607"/>
    <w:rsid w:val="00BB4A58"/>
    <w:rsid w:val="00BB59E3"/>
    <w:rsid w:val="00BB653B"/>
    <w:rsid w:val="00BC1302"/>
    <w:rsid w:val="00BC14E3"/>
    <w:rsid w:val="00BC1F05"/>
    <w:rsid w:val="00BC34A2"/>
    <w:rsid w:val="00BC4606"/>
    <w:rsid w:val="00BC4A91"/>
    <w:rsid w:val="00BC5758"/>
    <w:rsid w:val="00BC62E3"/>
    <w:rsid w:val="00BC752F"/>
    <w:rsid w:val="00BD071B"/>
    <w:rsid w:val="00BD4415"/>
    <w:rsid w:val="00BD480C"/>
    <w:rsid w:val="00BD57EE"/>
    <w:rsid w:val="00BD5F02"/>
    <w:rsid w:val="00BD62D1"/>
    <w:rsid w:val="00BE030C"/>
    <w:rsid w:val="00BE04FF"/>
    <w:rsid w:val="00BE156D"/>
    <w:rsid w:val="00BE1A6B"/>
    <w:rsid w:val="00BE2A8E"/>
    <w:rsid w:val="00BE31AF"/>
    <w:rsid w:val="00BE3580"/>
    <w:rsid w:val="00BE4A69"/>
    <w:rsid w:val="00BE4CDC"/>
    <w:rsid w:val="00BE58BE"/>
    <w:rsid w:val="00BE5E23"/>
    <w:rsid w:val="00BE604E"/>
    <w:rsid w:val="00BE6506"/>
    <w:rsid w:val="00BE6811"/>
    <w:rsid w:val="00BE6A3A"/>
    <w:rsid w:val="00BE7609"/>
    <w:rsid w:val="00BF2454"/>
    <w:rsid w:val="00BF2BE6"/>
    <w:rsid w:val="00BF2EE6"/>
    <w:rsid w:val="00BF3AE8"/>
    <w:rsid w:val="00BF6977"/>
    <w:rsid w:val="00BF69E7"/>
    <w:rsid w:val="00BF6B52"/>
    <w:rsid w:val="00C0037F"/>
    <w:rsid w:val="00C003F3"/>
    <w:rsid w:val="00C005A0"/>
    <w:rsid w:val="00C02950"/>
    <w:rsid w:val="00C02E79"/>
    <w:rsid w:val="00C04AA8"/>
    <w:rsid w:val="00C05947"/>
    <w:rsid w:val="00C07B9E"/>
    <w:rsid w:val="00C10A30"/>
    <w:rsid w:val="00C1146D"/>
    <w:rsid w:val="00C11ADA"/>
    <w:rsid w:val="00C11C9A"/>
    <w:rsid w:val="00C14D28"/>
    <w:rsid w:val="00C1577D"/>
    <w:rsid w:val="00C158C4"/>
    <w:rsid w:val="00C159F7"/>
    <w:rsid w:val="00C15AEC"/>
    <w:rsid w:val="00C16CFF"/>
    <w:rsid w:val="00C175DE"/>
    <w:rsid w:val="00C20C1C"/>
    <w:rsid w:val="00C2114A"/>
    <w:rsid w:val="00C21196"/>
    <w:rsid w:val="00C22077"/>
    <w:rsid w:val="00C22429"/>
    <w:rsid w:val="00C229EC"/>
    <w:rsid w:val="00C23618"/>
    <w:rsid w:val="00C23759"/>
    <w:rsid w:val="00C255E6"/>
    <w:rsid w:val="00C27D70"/>
    <w:rsid w:val="00C27E9B"/>
    <w:rsid w:val="00C30279"/>
    <w:rsid w:val="00C3061A"/>
    <w:rsid w:val="00C31486"/>
    <w:rsid w:val="00C3255B"/>
    <w:rsid w:val="00C325DA"/>
    <w:rsid w:val="00C32662"/>
    <w:rsid w:val="00C329E8"/>
    <w:rsid w:val="00C331AE"/>
    <w:rsid w:val="00C33B5F"/>
    <w:rsid w:val="00C356B3"/>
    <w:rsid w:val="00C35B55"/>
    <w:rsid w:val="00C35F45"/>
    <w:rsid w:val="00C362CD"/>
    <w:rsid w:val="00C3705A"/>
    <w:rsid w:val="00C37507"/>
    <w:rsid w:val="00C40E13"/>
    <w:rsid w:val="00C410A7"/>
    <w:rsid w:val="00C438B1"/>
    <w:rsid w:val="00C44228"/>
    <w:rsid w:val="00C44F08"/>
    <w:rsid w:val="00C463D5"/>
    <w:rsid w:val="00C47009"/>
    <w:rsid w:val="00C47067"/>
    <w:rsid w:val="00C4737B"/>
    <w:rsid w:val="00C479D8"/>
    <w:rsid w:val="00C47B99"/>
    <w:rsid w:val="00C508C8"/>
    <w:rsid w:val="00C5154F"/>
    <w:rsid w:val="00C52211"/>
    <w:rsid w:val="00C5249E"/>
    <w:rsid w:val="00C53D48"/>
    <w:rsid w:val="00C54B4A"/>
    <w:rsid w:val="00C55226"/>
    <w:rsid w:val="00C556CC"/>
    <w:rsid w:val="00C55992"/>
    <w:rsid w:val="00C56268"/>
    <w:rsid w:val="00C5676A"/>
    <w:rsid w:val="00C575BB"/>
    <w:rsid w:val="00C609E5"/>
    <w:rsid w:val="00C625E2"/>
    <w:rsid w:val="00C62A96"/>
    <w:rsid w:val="00C63234"/>
    <w:rsid w:val="00C65E06"/>
    <w:rsid w:val="00C65FE5"/>
    <w:rsid w:val="00C662D3"/>
    <w:rsid w:val="00C6654E"/>
    <w:rsid w:val="00C6665F"/>
    <w:rsid w:val="00C67794"/>
    <w:rsid w:val="00C679B2"/>
    <w:rsid w:val="00C70AE1"/>
    <w:rsid w:val="00C70E9C"/>
    <w:rsid w:val="00C73FC2"/>
    <w:rsid w:val="00C74164"/>
    <w:rsid w:val="00C7540D"/>
    <w:rsid w:val="00C77F62"/>
    <w:rsid w:val="00C80C95"/>
    <w:rsid w:val="00C80F85"/>
    <w:rsid w:val="00C81289"/>
    <w:rsid w:val="00C81619"/>
    <w:rsid w:val="00C81D9B"/>
    <w:rsid w:val="00C823AB"/>
    <w:rsid w:val="00C84292"/>
    <w:rsid w:val="00C84DAA"/>
    <w:rsid w:val="00C851E7"/>
    <w:rsid w:val="00C8520C"/>
    <w:rsid w:val="00C8550A"/>
    <w:rsid w:val="00C87397"/>
    <w:rsid w:val="00C87ECF"/>
    <w:rsid w:val="00C90769"/>
    <w:rsid w:val="00C910AB"/>
    <w:rsid w:val="00C91896"/>
    <w:rsid w:val="00C91F88"/>
    <w:rsid w:val="00C92464"/>
    <w:rsid w:val="00C92E64"/>
    <w:rsid w:val="00C93F0B"/>
    <w:rsid w:val="00C94BA1"/>
    <w:rsid w:val="00C968F8"/>
    <w:rsid w:val="00C96F31"/>
    <w:rsid w:val="00C97457"/>
    <w:rsid w:val="00C97627"/>
    <w:rsid w:val="00CA0767"/>
    <w:rsid w:val="00CA0C16"/>
    <w:rsid w:val="00CA1CD4"/>
    <w:rsid w:val="00CA28B2"/>
    <w:rsid w:val="00CA3046"/>
    <w:rsid w:val="00CA3274"/>
    <w:rsid w:val="00CA4110"/>
    <w:rsid w:val="00CA45BF"/>
    <w:rsid w:val="00CA5586"/>
    <w:rsid w:val="00CA6C6D"/>
    <w:rsid w:val="00CA7C83"/>
    <w:rsid w:val="00CB00D6"/>
    <w:rsid w:val="00CB0DB4"/>
    <w:rsid w:val="00CB0FD9"/>
    <w:rsid w:val="00CB14BC"/>
    <w:rsid w:val="00CB186E"/>
    <w:rsid w:val="00CB1BC4"/>
    <w:rsid w:val="00CB2B50"/>
    <w:rsid w:val="00CB2D64"/>
    <w:rsid w:val="00CB4222"/>
    <w:rsid w:val="00CB42B6"/>
    <w:rsid w:val="00CB54F7"/>
    <w:rsid w:val="00CB7D60"/>
    <w:rsid w:val="00CC1216"/>
    <w:rsid w:val="00CC2A37"/>
    <w:rsid w:val="00CC2D27"/>
    <w:rsid w:val="00CC3319"/>
    <w:rsid w:val="00CC464A"/>
    <w:rsid w:val="00CC67EB"/>
    <w:rsid w:val="00CD085B"/>
    <w:rsid w:val="00CD265A"/>
    <w:rsid w:val="00CD2E92"/>
    <w:rsid w:val="00CD432D"/>
    <w:rsid w:val="00CD4AC0"/>
    <w:rsid w:val="00CD56F2"/>
    <w:rsid w:val="00CD5B5B"/>
    <w:rsid w:val="00CD72CF"/>
    <w:rsid w:val="00CD76AD"/>
    <w:rsid w:val="00CE06FC"/>
    <w:rsid w:val="00CE1E96"/>
    <w:rsid w:val="00CE2740"/>
    <w:rsid w:val="00CE3357"/>
    <w:rsid w:val="00CE4AD8"/>
    <w:rsid w:val="00CE4B53"/>
    <w:rsid w:val="00CE59FC"/>
    <w:rsid w:val="00CE5D9D"/>
    <w:rsid w:val="00CE7C4D"/>
    <w:rsid w:val="00CF0068"/>
    <w:rsid w:val="00CF0902"/>
    <w:rsid w:val="00CF0A04"/>
    <w:rsid w:val="00CF2CD7"/>
    <w:rsid w:val="00CF2D14"/>
    <w:rsid w:val="00CF4A27"/>
    <w:rsid w:val="00CF677A"/>
    <w:rsid w:val="00CF7D6B"/>
    <w:rsid w:val="00D00675"/>
    <w:rsid w:val="00D00713"/>
    <w:rsid w:val="00D02936"/>
    <w:rsid w:val="00D02F2E"/>
    <w:rsid w:val="00D03563"/>
    <w:rsid w:val="00D0427D"/>
    <w:rsid w:val="00D04A47"/>
    <w:rsid w:val="00D04FAC"/>
    <w:rsid w:val="00D05875"/>
    <w:rsid w:val="00D10D43"/>
    <w:rsid w:val="00D11C80"/>
    <w:rsid w:val="00D13700"/>
    <w:rsid w:val="00D13971"/>
    <w:rsid w:val="00D15DA4"/>
    <w:rsid w:val="00D15ED3"/>
    <w:rsid w:val="00D16DDC"/>
    <w:rsid w:val="00D201E5"/>
    <w:rsid w:val="00D20229"/>
    <w:rsid w:val="00D204B1"/>
    <w:rsid w:val="00D21156"/>
    <w:rsid w:val="00D212E8"/>
    <w:rsid w:val="00D21608"/>
    <w:rsid w:val="00D21B84"/>
    <w:rsid w:val="00D220F2"/>
    <w:rsid w:val="00D22213"/>
    <w:rsid w:val="00D227DC"/>
    <w:rsid w:val="00D24564"/>
    <w:rsid w:val="00D258A3"/>
    <w:rsid w:val="00D26AA8"/>
    <w:rsid w:val="00D26C11"/>
    <w:rsid w:val="00D347D9"/>
    <w:rsid w:val="00D37A84"/>
    <w:rsid w:val="00D37B5A"/>
    <w:rsid w:val="00D405D5"/>
    <w:rsid w:val="00D40B21"/>
    <w:rsid w:val="00D40FF1"/>
    <w:rsid w:val="00D445F4"/>
    <w:rsid w:val="00D44A4F"/>
    <w:rsid w:val="00D451FD"/>
    <w:rsid w:val="00D453A1"/>
    <w:rsid w:val="00D460B9"/>
    <w:rsid w:val="00D470B7"/>
    <w:rsid w:val="00D472BE"/>
    <w:rsid w:val="00D47613"/>
    <w:rsid w:val="00D52745"/>
    <w:rsid w:val="00D530F1"/>
    <w:rsid w:val="00D54126"/>
    <w:rsid w:val="00D5482A"/>
    <w:rsid w:val="00D55FF6"/>
    <w:rsid w:val="00D57C3D"/>
    <w:rsid w:val="00D60A6E"/>
    <w:rsid w:val="00D6184C"/>
    <w:rsid w:val="00D62614"/>
    <w:rsid w:val="00D62DF3"/>
    <w:rsid w:val="00D63EBF"/>
    <w:rsid w:val="00D64755"/>
    <w:rsid w:val="00D647C5"/>
    <w:rsid w:val="00D65ABD"/>
    <w:rsid w:val="00D66BD5"/>
    <w:rsid w:val="00D674BA"/>
    <w:rsid w:val="00D676D3"/>
    <w:rsid w:val="00D67CD2"/>
    <w:rsid w:val="00D67F2C"/>
    <w:rsid w:val="00D7097F"/>
    <w:rsid w:val="00D70C10"/>
    <w:rsid w:val="00D70F12"/>
    <w:rsid w:val="00D7117B"/>
    <w:rsid w:val="00D72149"/>
    <w:rsid w:val="00D72DD3"/>
    <w:rsid w:val="00D74083"/>
    <w:rsid w:val="00D763A5"/>
    <w:rsid w:val="00D7681A"/>
    <w:rsid w:val="00D768FA"/>
    <w:rsid w:val="00D77C41"/>
    <w:rsid w:val="00D80925"/>
    <w:rsid w:val="00D80ED6"/>
    <w:rsid w:val="00D81956"/>
    <w:rsid w:val="00D81D04"/>
    <w:rsid w:val="00D82B75"/>
    <w:rsid w:val="00D83145"/>
    <w:rsid w:val="00D858AD"/>
    <w:rsid w:val="00D85BB7"/>
    <w:rsid w:val="00D85BED"/>
    <w:rsid w:val="00D86406"/>
    <w:rsid w:val="00D86FC8"/>
    <w:rsid w:val="00D87A54"/>
    <w:rsid w:val="00D87DDB"/>
    <w:rsid w:val="00D9073E"/>
    <w:rsid w:val="00D919DC"/>
    <w:rsid w:val="00D926E8"/>
    <w:rsid w:val="00D94A1C"/>
    <w:rsid w:val="00D951AD"/>
    <w:rsid w:val="00D952EC"/>
    <w:rsid w:val="00D96DDE"/>
    <w:rsid w:val="00D971D5"/>
    <w:rsid w:val="00D97578"/>
    <w:rsid w:val="00D97E85"/>
    <w:rsid w:val="00DA0700"/>
    <w:rsid w:val="00DA0F55"/>
    <w:rsid w:val="00DA13B8"/>
    <w:rsid w:val="00DA1A72"/>
    <w:rsid w:val="00DA308D"/>
    <w:rsid w:val="00DA38E8"/>
    <w:rsid w:val="00DA39CC"/>
    <w:rsid w:val="00DA4202"/>
    <w:rsid w:val="00DA4694"/>
    <w:rsid w:val="00DA5C57"/>
    <w:rsid w:val="00DA5EB5"/>
    <w:rsid w:val="00DA61B2"/>
    <w:rsid w:val="00DB0DDC"/>
    <w:rsid w:val="00DB0E78"/>
    <w:rsid w:val="00DB12FB"/>
    <w:rsid w:val="00DB1AA2"/>
    <w:rsid w:val="00DB1CAD"/>
    <w:rsid w:val="00DB1E7A"/>
    <w:rsid w:val="00DB46C9"/>
    <w:rsid w:val="00DB478B"/>
    <w:rsid w:val="00DB516C"/>
    <w:rsid w:val="00DB68B2"/>
    <w:rsid w:val="00DB6A8D"/>
    <w:rsid w:val="00DB793A"/>
    <w:rsid w:val="00DB7EDF"/>
    <w:rsid w:val="00DC0904"/>
    <w:rsid w:val="00DC170A"/>
    <w:rsid w:val="00DC1972"/>
    <w:rsid w:val="00DC1ED3"/>
    <w:rsid w:val="00DC2A41"/>
    <w:rsid w:val="00DC2B0E"/>
    <w:rsid w:val="00DC2EA9"/>
    <w:rsid w:val="00DC6C3C"/>
    <w:rsid w:val="00DD0CFE"/>
    <w:rsid w:val="00DD1A68"/>
    <w:rsid w:val="00DD2D94"/>
    <w:rsid w:val="00DD3044"/>
    <w:rsid w:val="00DD33D7"/>
    <w:rsid w:val="00DD3400"/>
    <w:rsid w:val="00DD4B39"/>
    <w:rsid w:val="00DD4D14"/>
    <w:rsid w:val="00DD6408"/>
    <w:rsid w:val="00DD71AC"/>
    <w:rsid w:val="00DE0A33"/>
    <w:rsid w:val="00DE150C"/>
    <w:rsid w:val="00DE23F0"/>
    <w:rsid w:val="00DE30EB"/>
    <w:rsid w:val="00DE4A39"/>
    <w:rsid w:val="00DE4BE9"/>
    <w:rsid w:val="00DE4C0D"/>
    <w:rsid w:val="00DE4CF9"/>
    <w:rsid w:val="00DE5116"/>
    <w:rsid w:val="00DE5A3C"/>
    <w:rsid w:val="00DE776C"/>
    <w:rsid w:val="00DE7D55"/>
    <w:rsid w:val="00DE7F72"/>
    <w:rsid w:val="00DF0F51"/>
    <w:rsid w:val="00DF1515"/>
    <w:rsid w:val="00DF1A42"/>
    <w:rsid w:val="00DF1AC3"/>
    <w:rsid w:val="00DF340C"/>
    <w:rsid w:val="00DF44B6"/>
    <w:rsid w:val="00DF4D32"/>
    <w:rsid w:val="00DF5328"/>
    <w:rsid w:val="00DF6160"/>
    <w:rsid w:val="00DF7468"/>
    <w:rsid w:val="00DF7AF2"/>
    <w:rsid w:val="00E00D9A"/>
    <w:rsid w:val="00E019B8"/>
    <w:rsid w:val="00E01B7C"/>
    <w:rsid w:val="00E026F8"/>
    <w:rsid w:val="00E03415"/>
    <w:rsid w:val="00E03D47"/>
    <w:rsid w:val="00E047B9"/>
    <w:rsid w:val="00E04928"/>
    <w:rsid w:val="00E05215"/>
    <w:rsid w:val="00E0595F"/>
    <w:rsid w:val="00E05CC6"/>
    <w:rsid w:val="00E06321"/>
    <w:rsid w:val="00E072D1"/>
    <w:rsid w:val="00E10018"/>
    <w:rsid w:val="00E138F2"/>
    <w:rsid w:val="00E139D0"/>
    <w:rsid w:val="00E15503"/>
    <w:rsid w:val="00E159DA"/>
    <w:rsid w:val="00E15DAC"/>
    <w:rsid w:val="00E16308"/>
    <w:rsid w:val="00E16C6D"/>
    <w:rsid w:val="00E20108"/>
    <w:rsid w:val="00E201A0"/>
    <w:rsid w:val="00E215B2"/>
    <w:rsid w:val="00E21F67"/>
    <w:rsid w:val="00E22885"/>
    <w:rsid w:val="00E2291B"/>
    <w:rsid w:val="00E23320"/>
    <w:rsid w:val="00E23A3A"/>
    <w:rsid w:val="00E23F98"/>
    <w:rsid w:val="00E24FC7"/>
    <w:rsid w:val="00E26C91"/>
    <w:rsid w:val="00E27C87"/>
    <w:rsid w:val="00E302DF"/>
    <w:rsid w:val="00E30A5E"/>
    <w:rsid w:val="00E30B1B"/>
    <w:rsid w:val="00E31162"/>
    <w:rsid w:val="00E31AFA"/>
    <w:rsid w:val="00E32EC4"/>
    <w:rsid w:val="00E332BF"/>
    <w:rsid w:val="00E33EF1"/>
    <w:rsid w:val="00E34101"/>
    <w:rsid w:val="00E345B8"/>
    <w:rsid w:val="00E3773B"/>
    <w:rsid w:val="00E40E30"/>
    <w:rsid w:val="00E41D27"/>
    <w:rsid w:val="00E42144"/>
    <w:rsid w:val="00E46E7A"/>
    <w:rsid w:val="00E472EB"/>
    <w:rsid w:val="00E50627"/>
    <w:rsid w:val="00E50C2F"/>
    <w:rsid w:val="00E51B4C"/>
    <w:rsid w:val="00E51B89"/>
    <w:rsid w:val="00E51D9F"/>
    <w:rsid w:val="00E51F4C"/>
    <w:rsid w:val="00E52BBC"/>
    <w:rsid w:val="00E53018"/>
    <w:rsid w:val="00E5476A"/>
    <w:rsid w:val="00E6271B"/>
    <w:rsid w:val="00E62AB2"/>
    <w:rsid w:val="00E631EA"/>
    <w:rsid w:val="00E63333"/>
    <w:rsid w:val="00E64706"/>
    <w:rsid w:val="00E7089B"/>
    <w:rsid w:val="00E724C0"/>
    <w:rsid w:val="00E733BE"/>
    <w:rsid w:val="00E73E47"/>
    <w:rsid w:val="00E7407B"/>
    <w:rsid w:val="00E74D55"/>
    <w:rsid w:val="00E75338"/>
    <w:rsid w:val="00E80646"/>
    <w:rsid w:val="00E84164"/>
    <w:rsid w:val="00E8418B"/>
    <w:rsid w:val="00E8451C"/>
    <w:rsid w:val="00E850EB"/>
    <w:rsid w:val="00E86A99"/>
    <w:rsid w:val="00E90277"/>
    <w:rsid w:val="00E906FE"/>
    <w:rsid w:val="00E90C41"/>
    <w:rsid w:val="00E93341"/>
    <w:rsid w:val="00E933F9"/>
    <w:rsid w:val="00E95018"/>
    <w:rsid w:val="00E9546F"/>
    <w:rsid w:val="00E960D6"/>
    <w:rsid w:val="00E9676C"/>
    <w:rsid w:val="00E969B1"/>
    <w:rsid w:val="00E96A98"/>
    <w:rsid w:val="00E975FB"/>
    <w:rsid w:val="00EA0043"/>
    <w:rsid w:val="00EA0303"/>
    <w:rsid w:val="00EA0462"/>
    <w:rsid w:val="00EA2354"/>
    <w:rsid w:val="00EA3A96"/>
    <w:rsid w:val="00EA4B58"/>
    <w:rsid w:val="00EA7308"/>
    <w:rsid w:val="00EA7447"/>
    <w:rsid w:val="00EA7D35"/>
    <w:rsid w:val="00EB23F8"/>
    <w:rsid w:val="00EB30B5"/>
    <w:rsid w:val="00EB3FC2"/>
    <w:rsid w:val="00EB53FC"/>
    <w:rsid w:val="00EB558A"/>
    <w:rsid w:val="00EB64D8"/>
    <w:rsid w:val="00EB6D35"/>
    <w:rsid w:val="00EC093C"/>
    <w:rsid w:val="00EC0FED"/>
    <w:rsid w:val="00EC2857"/>
    <w:rsid w:val="00EC319E"/>
    <w:rsid w:val="00EC34A1"/>
    <w:rsid w:val="00EC4A00"/>
    <w:rsid w:val="00EC4E39"/>
    <w:rsid w:val="00EC4F31"/>
    <w:rsid w:val="00EC56E3"/>
    <w:rsid w:val="00EC6668"/>
    <w:rsid w:val="00EC6BC6"/>
    <w:rsid w:val="00EC6C46"/>
    <w:rsid w:val="00ED0B14"/>
    <w:rsid w:val="00ED0E27"/>
    <w:rsid w:val="00ED2E26"/>
    <w:rsid w:val="00ED45D2"/>
    <w:rsid w:val="00ED5ABC"/>
    <w:rsid w:val="00ED68B7"/>
    <w:rsid w:val="00ED71A0"/>
    <w:rsid w:val="00ED7F43"/>
    <w:rsid w:val="00EE17A8"/>
    <w:rsid w:val="00EE1B04"/>
    <w:rsid w:val="00EE1DF6"/>
    <w:rsid w:val="00EE3207"/>
    <w:rsid w:val="00EE5746"/>
    <w:rsid w:val="00EE6F79"/>
    <w:rsid w:val="00EE7526"/>
    <w:rsid w:val="00EE794B"/>
    <w:rsid w:val="00EF17C2"/>
    <w:rsid w:val="00EF3E04"/>
    <w:rsid w:val="00EF3EE3"/>
    <w:rsid w:val="00EF4A97"/>
    <w:rsid w:val="00EF4B74"/>
    <w:rsid w:val="00EF4B9E"/>
    <w:rsid w:val="00EF5B07"/>
    <w:rsid w:val="00EF644C"/>
    <w:rsid w:val="00EF78D4"/>
    <w:rsid w:val="00F01C2C"/>
    <w:rsid w:val="00F034B4"/>
    <w:rsid w:val="00F0414C"/>
    <w:rsid w:val="00F04449"/>
    <w:rsid w:val="00F04C33"/>
    <w:rsid w:val="00F0526B"/>
    <w:rsid w:val="00F052E8"/>
    <w:rsid w:val="00F06D24"/>
    <w:rsid w:val="00F07875"/>
    <w:rsid w:val="00F10407"/>
    <w:rsid w:val="00F109D3"/>
    <w:rsid w:val="00F10BC6"/>
    <w:rsid w:val="00F11A2D"/>
    <w:rsid w:val="00F13212"/>
    <w:rsid w:val="00F14C3B"/>
    <w:rsid w:val="00F14EF4"/>
    <w:rsid w:val="00F15077"/>
    <w:rsid w:val="00F150B2"/>
    <w:rsid w:val="00F15FE6"/>
    <w:rsid w:val="00F160B6"/>
    <w:rsid w:val="00F163F5"/>
    <w:rsid w:val="00F17406"/>
    <w:rsid w:val="00F1749A"/>
    <w:rsid w:val="00F225BD"/>
    <w:rsid w:val="00F2475B"/>
    <w:rsid w:val="00F24C30"/>
    <w:rsid w:val="00F256E8"/>
    <w:rsid w:val="00F259E9"/>
    <w:rsid w:val="00F26823"/>
    <w:rsid w:val="00F26E1C"/>
    <w:rsid w:val="00F2721B"/>
    <w:rsid w:val="00F27B0C"/>
    <w:rsid w:val="00F27B25"/>
    <w:rsid w:val="00F30DB2"/>
    <w:rsid w:val="00F31CEB"/>
    <w:rsid w:val="00F320C0"/>
    <w:rsid w:val="00F322BE"/>
    <w:rsid w:val="00F32381"/>
    <w:rsid w:val="00F32BC5"/>
    <w:rsid w:val="00F34267"/>
    <w:rsid w:val="00F36DD1"/>
    <w:rsid w:val="00F37130"/>
    <w:rsid w:val="00F37716"/>
    <w:rsid w:val="00F400D7"/>
    <w:rsid w:val="00F41818"/>
    <w:rsid w:val="00F41CE7"/>
    <w:rsid w:val="00F43220"/>
    <w:rsid w:val="00F438FD"/>
    <w:rsid w:val="00F44E9E"/>
    <w:rsid w:val="00F451A6"/>
    <w:rsid w:val="00F4648B"/>
    <w:rsid w:val="00F46577"/>
    <w:rsid w:val="00F52F58"/>
    <w:rsid w:val="00F54896"/>
    <w:rsid w:val="00F5526F"/>
    <w:rsid w:val="00F56280"/>
    <w:rsid w:val="00F562E7"/>
    <w:rsid w:val="00F5709E"/>
    <w:rsid w:val="00F605BB"/>
    <w:rsid w:val="00F61FD5"/>
    <w:rsid w:val="00F6259B"/>
    <w:rsid w:val="00F625B4"/>
    <w:rsid w:val="00F6307C"/>
    <w:rsid w:val="00F648E7"/>
    <w:rsid w:val="00F6554D"/>
    <w:rsid w:val="00F65859"/>
    <w:rsid w:val="00F6673D"/>
    <w:rsid w:val="00F67CBA"/>
    <w:rsid w:val="00F67EA1"/>
    <w:rsid w:val="00F70759"/>
    <w:rsid w:val="00F70D02"/>
    <w:rsid w:val="00F712C9"/>
    <w:rsid w:val="00F7156D"/>
    <w:rsid w:val="00F716FD"/>
    <w:rsid w:val="00F717E6"/>
    <w:rsid w:val="00F72567"/>
    <w:rsid w:val="00F7284F"/>
    <w:rsid w:val="00F72B49"/>
    <w:rsid w:val="00F72DB6"/>
    <w:rsid w:val="00F72DCC"/>
    <w:rsid w:val="00F72E4B"/>
    <w:rsid w:val="00F74384"/>
    <w:rsid w:val="00F80684"/>
    <w:rsid w:val="00F80D15"/>
    <w:rsid w:val="00F81843"/>
    <w:rsid w:val="00F81B06"/>
    <w:rsid w:val="00F82665"/>
    <w:rsid w:val="00F8295D"/>
    <w:rsid w:val="00F83D12"/>
    <w:rsid w:val="00F849EF"/>
    <w:rsid w:val="00F84B8C"/>
    <w:rsid w:val="00F850AA"/>
    <w:rsid w:val="00F859AF"/>
    <w:rsid w:val="00F85AAE"/>
    <w:rsid w:val="00F85ECC"/>
    <w:rsid w:val="00F91824"/>
    <w:rsid w:val="00F929E2"/>
    <w:rsid w:val="00F934A8"/>
    <w:rsid w:val="00F938A6"/>
    <w:rsid w:val="00F9472E"/>
    <w:rsid w:val="00F95C05"/>
    <w:rsid w:val="00F960DB"/>
    <w:rsid w:val="00F96D30"/>
    <w:rsid w:val="00F97243"/>
    <w:rsid w:val="00FA051B"/>
    <w:rsid w:val="00FA05D7"/>
    <w:rsid w:val="00FA1A8A"/>
    <w:rsid w:val="00FA34A2"/>
    <w:rsid w:val="00FA3875"/>
    <w:rsid w:val="00FA46E2"/>
    <w:rsid w:val="00FA66F5"/>
    <w:rsid w:val="00FA7286"/>
    <w:rsid w:val="00FA7EFC"/>
    <w:rsid w:val="00FA7F91"/>
    <w:rsid w:val="00FB12A1"/>
    <w:rsid w:val="00FB1B13"/>
    <w:rsid w:val="00FB1E11"/>
    <w:rsid w:val="00FB2172"/>
    <w:rsid w:val="00FB2711"/>
    <w:rsid w:val="00FB31A6"/>
    <w:rsid w:val="00FB3B27"/>
    <w:rsid w:val="00FB41A7"/>
    <w:rsid w:val="00FB454F"/>
    <w:rsid w:val="00FB47ED"/>
    <w:rsid w:val="00FB4E01"/>
    <w:rsid w:val="00FB5132"/>
    <w:rsid w:val="00FB5BDE"/>
    <w:rsid w:val="00FB6608"/>
    <w:rsid w:val="00FB7F2C"/>
    <w:rsid w:val="00FC167D"/>
    <w:rsid w:val="00FC2C7F"/>
    <w:rsid w:val="00FC3EA5"/>
    <w:rsid w:val="00FC5637"/>
    <w:rsid w:val="00FD0484"/>
    <w:rsid w:val="00FD09ED"/>
    <w:rsid w:val="00FD2E32"/>
    <w:rsid w:val="00FD4016"/>
    <w:rsid w:val="00FD44F2"/>
    <w:rsid w:val="00FD4984"/>
    <w:rsid w:val="00FE1D76"/>
    <w:rsid w:val="00FE2A9C"/>
    <w:rsid w:val="00FE4102"/>
    <w:rsid w:val="00FE45B3"/>
    <w:rsid w:val="00FE46D5"/>
    <w:rsid w:val="00FE5CBC"/>
    <w:rsid w:val="00FE606B"/>
    <w:rsid w:val="00FE632A"/>
    <w:rsid w:val="00FE6526"/>
    <w:rsid w:val="00FE7444"/>
    <w:rsid w:val="00FF009F"/>
    <w:rsid w:val="00FF12CF"/>
    <w:rsid w:val="00FF16E4"/>
    <w:rsid w:val="00FF1D1A"/>
    <w:rsid w:val="00FF331D"/>
    <w:rsid w:val="00FF380A"/>
    <w:rsid w:val="00FF3D29"/>
    <w:rsid w:val="00FF3E4F"/>
    <w:rsid w:val="00FF44CA"/>
    <w:rsid w:val="00FF49B9"/>
    <w:rsid w:val="00FF4A24"/>
    <w:rsid w:val="00FF5300"/>
    <w:rsid w:val="00FF679C"/>
    <w:rsid w:val="00FF6D72"/>
    <w:rsid w:val="00FF72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A5025"/>
  <w15:docId w15:val="{1D0C559F-3676-4F1B-BCC9-A11A8619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70B7"/>
    <w:pPr>
      <w:widowControl w:val="0"/>
      <w:autoSpaceDE w:val="0"/>
      <w:autoSpaceDN w:val="0"/>
      <w:spacing w:after="0" w:line="240" w:lineRule="auto"/>
    </w:pPr>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9A7A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B2711"/>
    <w:pPr>
      <w:keepNext/>
      <w:keepLines/>
      <w:widowControl/>
      <w:numPr>
        <w:numId w:val="2"/>
      </w:numPr>
      <w:autoSpaceDE/>
      <w:autoSpaceDN/>
      <w:spacing w:before="40" w:line="276" w:lineRule="auto"/>
      <w:jc w:val="center"/>
      <w:outlineLvl w:val="1"/>
    </w:pPr>
    <w:rPr>
      <w:rFonts w:ascii="Arial" w:hAnsi="Arial"/>
      <w:b/>
      <w:szCs w:val="26"/>
      <w:lang w:eastAsia="x-none"/>
    </w:rPr>
  </w:style>
  <w:style w:type="paragraph" w:styleId="Ttulo3">
    <w:name w:val="heading 3"/>
    <w:aliases w:val="SubtitulosExcepciones"/>
    <w:basedOn w:val="Normal"/>
    <w:next w:val="Normal"/>
    <w:link w:val="Ttulo3Car"/>
    <w:uiPriority w:val="9"/>
    <w:semiHidden/>
    <w:unhideWhenUsed/>
    <w:qFormat/>
    <w:rsid w:val="00374AC5"/>
    <w:pPr>
      <w:keepNext/>
      <w:keepLines/>
      <w:spacing w:before="40"/>
      <w:jc w:val="both"/>
      <w:outlineLvl w:val="2"/>
    </w:pPr>
    <w:rPr>
      <w:rFonts w:ascii="Arial" w:eastAsiaTheme="majorEastAsia" w:hAnsi="Arial"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4540"/>
    <w:pPr>
      <w:tabs>
        <w:tab w:val="center" w:pos="4419"/>
        <w:tab w:val="right" w:pos="8838"/>
      </w:tabs>
    </w:pPr>
  </w:style>
  <w:style w:type="character" w:customStyle="1" w:styleId="EncabezadoCar">
    <w:name w:val="Encabezado Car"/>
    <w:basedOn w:val="Fuentedeprrafopredeter"/>
    <w:link w:val="Encabezado"/>
    <w:uiPriority w:val="99"/>
    <w:rsid w:val="00184540"/>
  </w:style>
  <w:style w:type="paragraph" w:styleId="Piedepgina">
    <w:name w:val="footer"/>
    <w:basedOn w:val="Normal"/>
    <w:link w:val="PiedepginaCar"/>
    <w:uiPriority w:val="99"/>
    <w:unhideWhenUsed/>
    <w:rsid w:val="00184540"/>
    <w:pPr>
      <w:tabs>
        <w:tab w:val="center" w:pos="4419"/>
        <w:tab w:val="right" w:pos="8838"/>
      </w:tabs>
    </w:pPr>
  </w:style>
  <w:style w:type="character" w:customStyle="1" w:styleId="PiedepginaCar">
    <w:name w:val="Pie de página Car"/>
    <w:basedOn w:val="Fuentedeprrafopredeter"/>
    <w:link w:val="Piedepgina"/>
    <w:uiPriority w:val="99"/>
    <w:rsid w:val="00184540"/>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1"/>
    <w:qFormat/>
    <w:rsid w:val="00005B34"/>
    <w:pPr>
      <w:ind w:left="720"/>
      <w:contextualSpacing/>
    </w:pPr>
  </w:style>
  <w:style w:type="character" w:styleId="Refdecomentario">
    <w:name w:val="annotation reference"/>
    <w:basedOn w:val="Fuentedeprrafopredeter"/>
    <w:uiPriority w:val="99"/>
    <w:semiHidden/>
    <w:unhideWhenUsed/>
    <w:rsid w:val="00005B34"/>
    <w:rPr>
      <w:sz w:val="16"/>
      <w:szCs w:val="16"/>
    </w:rPr>
  </w:style>
  <w:style w:type="paragraph" w:styleId="Textocomentario">
    <w:name w:val="annotation text"/>
    <w:basedOn w:val="Normal"/>
    <w:link w:val="TextocomentarioCar"/>
    <w:uiPriority w:val="99"/>
    <w:unhideWhenUsed/>
    <w:rsid w:val="00005B34"/>
    <w:rPr>
      <w:sz w:val="20"/>
      <w:szCs w:val="20"/>
    </w:rPr>
  </w:style>
  <w:style w:type="character" w:customStyle="1" w:styleId="TextocomentarioCar">
    <w:name w:val="Texto comentario Car"/>
    <w:basedOn w:val="Fuentedeprrafopredeter"/>
    <w:link w:val="Textocomentario"/>
    <w:uiPriority w:val="99"/>
    <w:rsid w:val="00005B34"/>
    <w:rPr>
      <w:sz w:val="20"/>
      <w:szCs w:val="20"/>
    </w:rPr>
  </w:style>
  <w:style w:type="paragraph" w:styleId="Asuntodelcomentario">
    <w:name w:val="annotation subject"/>
    <w:basedOn w:val="Textocomentario"/>
    <w:next w:val="Textocomentario"/>
    <w:link w:val="AsuntodelcomentarioCar"/>
    <w:uiPriority w:val="99"/>
    <w:semiHidden/>
    <w:unhideWhenUsed/>
    <w:rsid w:val="00005B34"/>
    <w:rPr>
      <w:b/>
      <w:bCs/>
    </w:rPr>
  </w:style>
  <w:style w:type="character" w:customStyle="1" w:styleId="AsuntodelcomentarioCar">
    <w:name w:val="Asunto del comentario Car"/>
    <w:basedOn w:val="TextocomentarioCar"/>
    <w:link w:val="Asuntodelcomentario"/>
    <w:uiPriority w:val="99"/>
    <w:semiHidden/>
    <w:rsid w:val="00005B34"/>
    <w:rPr>
      <w:b/>
      <w:bCs/>
      <w:sz w:val="20"/>
      <w:szCs w:val="20"/>
    </w:rPr>
  </w:style>
  <w:style w:type="paragraph" w:styleId="Textoindependiente">
    <w:name w:val="Body Text"/>
    <w:basedOn w:val="Normal"/>
    <w:link w:val="TextoindependienteCar"/>
    <w:uiPriority w:val="1"/>
    <w:qFormat/>
    <w:rsid w:val="00437B7D"/>
    <w:rPr>
      <w:sz w:val="26"/>
      <w:szCs w:val="26"/>
    </w:rPr>
  </w:style>
  <w:style w:type="character" w:customStyle="1" w:styleId="TextoindependienteCar">
    <w:name w:val="Texto independiente Car"/>
    <w:basedOn w:val="Fuentedeprrafopredeter"/>
    <w:link w:val="Textoindependiente"/>
    <w:uiPriority w:val="1"/>
    <w:rsid w:val="00437B7D"/>
    <w:rPr>
      <w:rFonts w:ascii="Times New Roman" w:eastAsia="Times New Roman" w:hAnsi="Times New Roman" w:cs="Times New Roman"/>
      <w:sz w:val="26"/>
      <w:szCs w:val="26"/>
      <w:lang w:val="es-ES"/>
    </w:rPr>
  </w:style>
  <w:style w:type="paragraph" w:customStyle="1" w:styleId="Default">
    <w:name w:val="Default"/>
    <w:rsid w:val="00A45026"/>
    <w:pPr>
      <w:autoSpaceDE w:val="0"/>
      <w:autoSpaceDN w:val="0"/>
      <w:adjustRightInd w:val="0"/>
      <w:spacing w:after="0" w:line="240" w:lineRule="auto"/>
    </w:pPr>
    <w:rPr>
      <w:rFonts w:ascii="Tahoma" w:hAnsi="Tahoma" w:cs="Tahoma"/>
      <w:color w:val="000000"/>
      <w:sz w:val="24"/>
      <w:szCs w:val="24"/>
    </w:rPr>
  </w:style>
  <w:style w:type="character" w:customStyle="1" w:styleId="b1">
    <w:name w:val="b1"/>
    <w:basedOn w:val="Fuentedeprrafopredeter"/>
    <w:rsid w:val="00357A1B"/>
    <w:rPr>
      <w:color w:val="000000"/>
    </w:rPr>
  </w:style>
  <w:style w:type="paragraph" w:styleId="Textoindependiente3">
    <w:name w:val="Body Text 3"/>
    <w:basedOn w:val="Normal"/>
    <w:link w:val="Textoindependiente3Car"/>
    <w:uiPriority w:val="99"/>
    <w:semiHidden/>
    <w:unhideWhenUsed/>
    <w:rsid w:val="00E0341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03415"/>
    <w:rPr>
      <w:rFonts w:ascii="Times New Roman" w:eastAsia="Times New Roman" w:hAnsi="Times New Roman" w:cs="Times New Roman"/>
      <w:sz w:val="16"/>
      <w:szCs w:val="16"/>
      <w:lang w:val="es-ES"/>
    </w:rPr>
  </w:style>
  <w:style w:type="paragraph" w:styleId="Sangradetextonormal">
    <w:name w:val="Body Text Indent"/>
    <w:basedOn w:val="Normal"/>
    <w:link w:val="SangradetextonormalCar"/>
    <w:uiPriority w:val="99"/>
    <w:unhideWhenUsed/>
    <w:rsid w:val="00E03415"/>
    <w:pPr>
      <w:spacing w:after="120"/>
      <w:ind w:left="283"/>
    </w:pPr>
  </w:style>
  <w:style w:type="character" w:customStyle="1" w:styleId="SangradetextonormalCar">
    <w:name w:val="Sangría de texto normal Car"/>
    <w:basedOn w:val="Fuentedeprrafopredeter"/>
    <w:link w:val="Sangradetextonormal"/>
    <w:uiPriority w:val="99"/>
    <w:rsid w:val="00E03415"/>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1E7F51"/>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1E7F51"/>
    <w:rPr>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iPriority w:val="99"/>
    <w:unhideWhenUsed/>
    <w:qFormat/>
    <w:rsid w:val="001E7F5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33F1E"/>
    <w:pPr>
      <w:widowControl/>
      <w:autoSpaceDE/>
      <w:autoSpaceDN/>
      <w:jc w:val="both"/>
    </w:pPr>
    <w:rPr>
      <w:rFonts w:asciiTheme="minorHAnsi" w:eastAsiaTheme="minorHAnsi" w:hAnsiTheme="minorHAnsi" w:cstheme="minorBidi"/>
      <w:vertAlign w:val="superscript"/>
      <w:lang w:val="es-CO"/>
    </w:rPr>
  </w:style>
  <w:style w:type="paragraph" w:styleId="NormalWeb">
    <w:name w:val="Normal (Web)"/>
    <w:basedOn w:val="Normal"/>
    <w:uiPriority w:val="99"/>
    <w:rsid w:val="00A02E81"/>
    <w:pPr>
      <w:widowControl/>
      <w:autoSpaceDE/>
      <w:autoSpaceDN/>
      <w:spacing w:before="100" w:beforeAutospacing="1" w:after="100" w:afterAutospacing="1"/>
    </w:pPr>
    <w:rPr>
      <w:rFonts w:eastAsiaTheme="minorEastAsia"/>
      <w:sz w:val="24"/>
      <w:szCs w:val="24"/>
      <w:lang w:eastAsia="es-ES"/>
    </w:rPr>
  </w:style>
  <w:style w:type="paragraph" w:customStyle="1" w:styleId="Textoindependiente21">
    <w:name w:val="Texto independiente 21"/>
    <w:basedOn w:val="Normal"/>
    <w:rsid w:val="00934746"/>
    <w:pPr>
      <w:widowControl/>
      <w:tabs>
        <w:tab w:val="left" w:pos="-720"/>
      </w:tabs>
      <w:suppressAutoHyphens/>
      <w:autoSpaceDE/>
      <w:autoSpaceDN/>
      <w:spacing w:line="360" w:lineRule="auto"/>
      <w:jc w:val="both"/>
    </w:pPr>
    <w:rPr>
      <w:spacing w:val="-3"/>
      <w:sz w:val="28"/>
      <w:szCs w:val="20"/>
      <w:lang w:val="es-ES_tradnl" w:eastAsia="es-ES"/>
    </w:rPr>
  </w:style>
  <w:style w:type="character" w:styleId="Hipervnculo">
    <w:name w:val="Hyperlink"/>
    <w:basedOn w:val="Fuentedeprrafopredeter"/>
    <w:uiPriority w:val="99"/>
    <w:unhideWhenUsed/>
    <w:rsid w:val="006E288A"/>
    <w:rPr>
      <w:color w:val="0563C1" w:themeColor="hyperlink"/>
      <w:u w:val="single"/>
    </w:rPr>
  </w:style>
  <w:style w:type="paragraph" w:styleId="Textoindependiente2">
    <w:name w:val="Body Text 2"/>
    <w:basedOn w:val="Normal"/>
    <w:link w:val="Textoindependiente2Car"/>
    <w:uiPriority w:val="99"/>
    <w:semiHidden/>
    <w:unhideWhenUsed/>
    <w:rsid w:val="00490A2C"/>
    <w:pPr>
      <w:spacing w:after="120" w:line="480" w:lineRule="auto"/>
    </w:pPr>
  </w:style>
  <w:style w:type="character" w:customStyle="1" w:styleId="Textoindependiente2Car">
    <w:name w:val="Texto independiente 2 Car"/>
    <w:basedOn w:val="Fuentedeprrafopredeter"/>
    <w:link w:val="Textoindependiente2"/>
    <w:uiPriority w:val="99"/>
    <w:semiHidden/>
    <w:rsid w:val="00490A2C"/>
    <w:rPr>
      <w:rFonts w:ascii="Times New Roman" w:eastAsia="Times New Roman" w:hAnsi="Times New Roman" w:cs="Times New Roman"/>
      <w:lang w:val="es-ES"/>
    </w:rPr>
  </w:style>
  <w:style w:type="paragraph" w:styleId="Sangra2detindependiente">
    <w:name w:val="Body Text Indent 2"/>
    <w:basedOn w:val="Normal"/>
    <w:link w:val="Sangra2detindependienteCar"/>
    <w:uiPriority w:val="99"/>
    <w:unhideWhenUsed/>
    <w:rsid w:val="001C095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C0950"/>
    <w:rPr>
      <w:rFonts w:ascii="Times New Roman" w:eastAsia="Times New Roman" w:hAnsi="Times New Roman" w:cs="Times New Roman"/>
      <w:lang w:val="es-ES"/>
    </w:rPr>
  </w:style>
  <w:style w:type="paragraph" w:styleId="Revisin">
    <w:name w:val="Revision"/>
    <w:hidden/>
    <w:uiPriority w:val="99"/>
    <w:semiHidden/>
    <w:rsid w:val="00A07C24"/>
    <w:pPr>
      <w:spacing w:after="0" w:line="240" w:lineRule="auto"/>
    </w:pPr>
    <w:rPr>
      <w:rFonts w:ascii="Times New Roman" w:eastAsia="Times New Roman" w:hAnsi="Times New Roman" w:cs="Times New Roman"/>
      <w:lang w:val="es-ES"/>
    </w:rPr>
  </w:style>
  <w:style w:type="character" w:customStyle="1" w:styleId="Mencinsinresolver1">
    <w:name w:val="Mención sin resolver1"/>
    <w:basedOn w:val="Fuentedeprrafopredeter"/>
    <w:uiPriority w:val="99"/>
    <w:semiHidden/>
    <w:unhideWhenUsed/>
    <w:rsid w:val="00791587"/>
    <w:rPr>
      <w:color w:val="605E5C"/>
      <w:shd w:val="clear" w:color="auto" w:fill="E1DFDD"/>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locked/>
    <w:rsid w:val="00780804"/>
    <w:rPr>
      <w:rFonts w:ascii="Times New Roman" w:eastAsia="Times New Roman" w:hAnsi="Times New Roman" w:cs="Times New Roman"/>
      <w:lang w:val="es-ES"/>
    </w:rPr>
  </w:style>
  <w:style w:type="character" w:customStyle="1" w:styleId="ExcepcionesLlamaCar">
    <w:name w:val="ExcepcionesLlama Car"/>
    <w:link w:val="ExcepcionesLlama"/>
    <w:locked/>
    <w:rsid w:val="006F0F21"/>
    <w:rPr>
      <w:rFonts w:ascii="Arial" w:hAnsi="Arial"/>
      <w:b/>
      <w:szCs w:val="28"/>
      <w:lang w:val="es-ES" w:eastAsia="es-ES"/>
    </w:rPr>
  </w:style>
  <w:style w:type="paragraph" w:customStyle="1" w:styleId="ExcepcionesLlama">
    <w:name w:val="ExcepcionesLlama"/>
    <w:basedOn w:val="Normal"/>
    <w:link w:val="ExcepcionesLlamaCar"/>
    <w:qFormat/>
    <w:rsid w:val="006F0F21"/>
    <w:pPr>
      <w:widowControl/>
      <w:numPr>
        <w:numId w:val="7"/>
      </w:numPr>
      <w:autoSpaceDE/>
      <w:autoSpaceDN/>
      <w:spacing w:line="360" w:lineRule="auto"/>
      <w:jc w:val="both"/>
    </w:pPr>
    <w:rPr>
      <w:rFonts w:ascii="Arial" w:eastAsiaTheme="minorHAnsi" w:hAnsi="Arial" w:cstheme="minorBidi"/>
      <w:b/>
      <w:szCs w:val="28"/>
      <w:lang w:eastAsia="es-ES"/>
    </w:rPr>
  </w:style>
  <w:style w:type="character" w:customStyle="1" w:styleId="CitaExtraCSJCar">
    <w:name w:val="Cita Extra CSJ Car"/>
    <w:link w:val="CitaExtraCSJ"/>
    <w:locked/>
    <w:rsid w:val="006C3143"/>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6C3143"/>
    <w:pPr>
      <w:widowControl/>
      <w:autoSpaceDE/>
      <w:autoSpaceDN/>
      <w:spacing w:line="276" w:lineRule="auto"/>
      <w:ind w:left="680"/>
      <w:jc w:val="both"/>
    </w:pPr>
    <w:rPr>
      <w:rFonts w:ascii="Bookman Old Style" w:hAnsi="Bookman Old Style" w:cstheme="minorBidi"/>
      <w:i/>
      <w:sz w:val="24"/>
      <w:szCs w:val="28"/>
      <w:lang w:val="es-ES_tradnl" w:eastAsia="x-none"/>
    </w:rPr>
  </w:style>
  <w:style w:type="paragraph" w:styleId="Sinespaciado">
    <w:name w:val="No Spacing"/>
    <w:aliases w:val="TutExcep"/>
    <w:next w:val="Normal"/>
    <w:link w:val="SinespaciadoCar"/>
    <w:uiPriority w:val="1"/>
    <w:qFormat/>
    <w:rsid w:val="0048426F"/>
    <w:pPr>
      <w:widowControl w:val="0"/>
      <w:numPr>
        <w:numId w:val="6"/>
      </w:numPr>
      <w:autoSpaceDE w:val="0"/>
      <w:autoSpaceDN w:val="0"/>
      <w:spacing w:after="0" w:line="360" w:lineRule="auto"/>
      <w:ind w:left="360"/>
      <w:jc w:val="both"/>
    </w:pPr>
    <w:rPr>
      <w:rFonts w:ascii="Arial" w:eastAsia="Arial" w:hAnsi="Arial" w:cs="Arial"/>
      <w:b/>
      <w:lang w:val="es-ES"/>
    </w:rPr>
  </w:style>
  <w:style w:type="table" w:styleId="Tablaconcuadrcula">
    <w:name w:val="Table Grid"/>
    <w:basedOn w:val="Tablanormal"/>
    <w:uiPriority w:val="39"/>
    <w:rsid w:val="008E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highlighted-active">
    <w:name w:val="user-highlighted-active"/>
    <w:basedOn w:val="Fuentedeprrafopredeter"/>
    <w:rsid w:val="003B5CAE"/>
  </w:style>
  <w:style w:type="character" w:customStyle="1" w:styleId="a">
    <w:name w:val="_"/>
    <w:basedOn w:val="Fuentedeprrafopredeter"/>
    <w:rsid w:val="003B5CAE"/>
  </w:style>
  <w:style w:type="character" w:customStyle="1" w:styleId="highlighted">
    <w:name w:val="highlighted"/>
    <w:basedOn w:val="Fuentedeprrafopredeter"/>
    <w:rsid w:val="003B5CAE"/>
  </w:style>
  <w:style w:type="character" w:customStyle="1" w:styleId="ls1">
    <w:name w:val="ls1"/>
    <w:basedOn w:val="Fuentedeprrafopredeter"/>
    <w:rsid w:val="003B5CAE"/>
  </w:style>
  <w:style w:type="character" w:customStyle="1" w:styleId="ls11">
    <w:name w:val="ls11"/>
    <w:basedOn w:val="Fuentedeprrafopredeter"/>
    <w:rsid w:val="003B5CAE"/>
  </w:style>
  <w:style w:type="paragraph" w:styleId="Textodeglobo">
    <w:name w:val="Balloon Text"/>
    <w:basedOn w:val="Normal"/>
    <w:link w:val="TextodegloboCar"/>
    <w:uiPriority w:val="99"/>
    <w:semiHidden/>
    <w:unhideWhenUsed/>
    <w:rsid w:val="00C9189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1896"/>
    <w:rPr>
      <w:rFonts w:ascii="Segoe UI" w:eastAsia="Times New Roman" w:hAnsi="Segoe UI" w:cs="Segoe UI"/>
      <w:sz w:val="18"/>
      <w:szCs w:val="18"/>
      <w:lang w:val="es-ES"/>
    </w:rPr>
  </w:style>
  <w:style w:type="character" w:customStyle="1" w:styleId="SinespaciadoCar">
    <w:name w:val="Sin espaciado Car"/>
    <w:aliases w:val="TutExcep Car"/>
    <w:link w:val="Sinespaciado"/>
    <w:uiPriority w:val="1"/>
    <w:locked/>
    <w:rsid w:val="0048426F"/>
    <w:rPr>
      <w:rFonts w:ascii="Arial" w:eastAsia="Arial" w:hAnsi="Arial" w:cs="Arial"/>
      <w:b/>
      <w:lang w:val="es-ES"/>
    </w:rPr>
  </w:style>
  <w:style w:type="paragraph" w:customStyle="1" w:styleId="sangria">
    <w:name w:val="sangria"/>
    <w:basedOn w:val="Normal"/>
    <w:rsid w:val="00AB7C81"/>
    <w:pPr>
      <w:widowControl/>
      <w:autoSpaceDE/>
      <w:autoSpaceDN/>
      <w:spacing w:before="100" w:beforeAutospacing="1" w:after="100" w:afterAutospacing="1"/>
    </w:pPr>
    <w:rPr>
      <w:sz w:val="24"/>
      <w:szCs w:val="24"/>
      <w:lang w:val="en-US"/>
    </w:rPr>
  </w:style>
  <w:style w:type="paragraph" w:customStyle="1" w:styleId="jurisprudencia">
    <w:name w:val="jurisprudencia"/>
    <w:basedOn w:val="Normal"/>
    <w:rsid w:val="00B8561B"/>
    <w:pPr>
      <w:widowControl/>
      <w:autoSpaceDE/>
      <w:autoSpaceDN/>
      <w:spacing w:before="100" w:beforeAutospacing="1" w:after="100" w:afterAutospacing="1"/>
    </w:pPr>
    <w:rPr>
      <w:sz w:val="24"/>
      <w:szCs w:val="24"/>
      <w:lang w:val="en-US"/>
    </w:rPr>
  </w:style>
  <w:style w:type="character" w:customStyle="1" w:styleId="codigointerno">
    <w:name w:val="codigointerno"/>
    <w:basedOn w:val="Fuentedeprrafopredeter"/>
    <w:rsid w:val="00B8561B"/>
  </w:style>
  <w:style w:type="character" w:customStyle="1" w:styleId="plantilla">
    <w:name w:val="plantilla"/>
    <w:basedOn w:val="Fuentedeprrafopredeter"/>
    <w:rsid w:val="00B8561B"/>
  </w:style>
  <w:style w:type="character" w:customStyle="1" w:styleId="inclinada">
    <w:name w:val="inclinada"/>
    <w:basedOn w:val="Fuentedeprrafopredeter"/>
    <w:rsid w:val="00B8561B"/>
  </w:style>
  <w:style w:type="character" w:customStyle="1" w:styleId="anchor">
    <w:name w:val="anchor"/>
    <w:basedOn w:val="Fuentedeprrafopredeter"/>
    <w:rsid w:val="00B8561B"/>
  </w:style>
  <w:style w:type="character" w:customStyle="1" w:styleId="Ttulo2Car">
    <w:name w:val="Título 2 Car"/>
    <w:basedOn w:val="Fuentedeprrafopredeter"/>
    <w:link w:val="Ttulo2"/>
    <w:uiPriority w:val="9"/>
    <w:rsid w:val="00FB2711"/>
    <w:rPr>
      <w:rFonts w:ascii="Arial" w:eastAsia="Times New Roman" w:hAnsi="Arial" w:cs="Times New Roman"/>
      <w:b/>
      <w:szCs w:val="26"/>
      <w:lang w:val="es-ES" w:eastAsia="x-none"/>
    </w:rPr>
  </w:style>
  <w:style w:type="character" w:customStyle="1" w:styleId="Ttulo1Car">
    <w:name w:val="Título 1 Car"/>
    <w:basedOn w:val="Fuentedeprrafopredeter"/>
    <w:link w:val="Ttulo1"/>
    <w:uiPriority w:val="9"/>
    <w:rsid w:val="009A7AF1"/>
    <w:rPr>
      <w:rFonts w:asciiTheme="majorHAnsi" w:eastAsiaTheme="majorEastAsia" w:hAnsiTheme="majorHAnsi" w:cstheme="majorBidi"/>
      <w:color w:val="2F5496" w:themeColor="accent1" w:themeShade="BF"/>
      <w:sz w:val="32"/>
      <w:szCs w:val="32"/>
      <w:lang w:val="es-ES"/>
    </w:rPr>
  </w:style>
  <w:style w:type="character" w:customStyle="1" w:styleId="Ttulo3Car">
    <w:name w:val="Título 3 Car"/>
    <w:aliases w:val="SubtitulosExcepciones Car"/>
    <w:basedOn w:val="Fuentedeprrafopredeter"/>
    <w:link w:val="Ttulo3"/>
    <w:uiPriority w:val="9"/>
    <w:semiHidden/>
    <w:rsid w:val="00374AC5"/>
    <w:rPr>
      <w:rFonts w:ascii="Arial" w:eastAsiaTheme="majorEastAsia" w:hAnsi="Arial" w:cstheme="majorBidi"/>
      <w:b/>
      <w:szCs w:val="24"/>
      <w:lang w:val="es-ES"/>
    </w:rPr>
  </w:style>
  <w:style w:type="paragraph" w:styleId="Ttulo">
    <w:name w:val="Title"/>
    <w:aliases w:val="TítuloExcepcines"/>
    <w:basedOn w:val="Normal"/>
    <w:next w:val="Normal"/>
    <w:link w:val="TtuloCar"/>
    <w:uiPriority w:val="10"/>
    <w:qFormat/>
    <w:rsid w:val="00374AC5"/>
    <w:pPr>
      <w:numPr>
        <w:numId w:val="4"/>
      </w:numPr>
      <w:spacing w:line="360" w:lineRule="auto"/>
      <w:contextualSpacing/>
      <w:jc w:val="both"/>
    </w:pPr>
    <w:rPr>
      <w:rFonts w:ascii="Arial" w:eastAsiaTheme="majorEastAsia" w:hAnsi="Arial" w:cstheme="majorBidi"/>
      <w:b/>
      <w:spacing w:val="-10"/>
      <w:kern w:val="28"/>
      <w:szCs w:val="56"/>
    </w:rPr>
  </w:style>
  <w:style w:type="character" w:customStyle="1" w:styleId="TtuloCar">
    <w:name w:val="Título Car"/>
    <w:aliases w:val="TítuloExcepcines Car"/>
    <w:basedOn w:val="Fuentedeprrafopredeter"/>
    <w:link w:val="Ttulo"/>
    <w:uiPriority w:val="10"/>
    <w:rsid w:val="00374AC5"/>
    <w:rPr>
      <w:rFonts w:ascii="Arial" w:eastAsiaTheme="majorEastAsia" w:hAnsi="Arial" w:cstheme="majorBidi"/>
      <w:b/>
      <w:spacing w:val="-10"/>
      <w:kern w:val="28"/>
      <w:szCs w:val="56"/>
      <w:lang w:val="es-ES"/>
    </w:rPr>
  </w:style>
  <w:style w:type="paragraph" w:styleId="Cita">
    <w:name w:val="Quote"/>
    <w:basedOn w:val="Normal"/>
    <w:next w:val="Normal"/>
    <w:link w:val="CitaCar"/>
    <w:uiPriority w:val="29"/>
    <w:qFormat/>
    <w:rsid w:val="00FA05D7"/>
    <w:pPr>
      <w:numPr>
        <w:numId w:val="12"/>
      </w:numPr>
      <w:spacing w:before="200" w:after="160" w:line="360" w:lineRule="auto"/>
      <w:ind w:right="864"/>
      <w:jc w:val="both"/>
    </w:pPr>
    <w:rPr>
      <w:rFonts w:ascii="Arial" w:hAnsi="Arial"/>
      <w:b/>
      <w:iCs/>
      <w:color w:val="404040" w:themeColor="text1" w:themeTint="BF"/>
    </w:rPr>
  </w:style>
  <w:style w:type="character" w:customStyle="1" w:styleId="CitaCar">
    <w:name w:val="Cita Car"/>
    <w:basedOn w:val="Fuentedeprrafopredeter"/>
    <w:link w:val="Cita"/>
    <w:uiPriority w:val="29"/>
    <w:rsid w:val="00FA05D7"/>
    <w:rPr>
      <w:rFonts w:ascii="Arial" w:eastAsia="Times New Roman" w:hAnsi="Arial" w:cs="Times New Roman"/>
      <w:b/>
      <w:iCs/>
      <w:color w:val="404040" w:themeColor="text1" w:themeTint="BF"/>
      <w:lang w:val="es-ES"/>
    </w:rPr>
  </w:style>
  <w:style w:type="paragraph" w:customStyle="1" w:styleId="Refdenotaalpie2">
    <w:name w:val="Ref. de nota al pie2"/>
    <w:aliases w:val="Nota de pie,Pie de pagina"/>
    <w:basedOn w:val="Normal"/>
    <w:uiPriority w:val="99"/>
    <w:rsid w:val="008C0D1C"/>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2">
    <w:name w:val="Mención sin resolver2"/>
    <w:basedOn w:val="Fuentedeprrafopredeter"/>
    <w:uiPriority w:val="99"/>
    <w:semiHidden/>
    <w:unhideWhenUsed/>
    <w:rsid w:val="00F32381"/>
    <w:rPr>
      <w:color w:val="605E5C"/>
      <w:shd w:val="clear" w:color="auto" w:fill="E1DFDD"/>
    </w:rPr>
  </w:style>
  <w:style w:type="character" w:styleId="Hipervnculovisitado">
    <w:name w:val="FollowedHyperlink"/>
    <w:basedOn w:val="Fuentedeprrafopredeter"/>
    <w:uiPriority w:val="99"/>
    <w:semiHidden/>
    <w:unhideWhenUsed/>
    <w:rsid w:val="002D7284"/>
    <w:rPr>
      <w:color w:val="954F72" w:themeColor="followedHyperlink"/>
      <w:u w:val="single"/>
    </w:rPr>
  </w:style>
  <w:style w:type="character" w:customStyle="1" w:styleId="Mencinsinresolver3">
    <w:name w:val="Mención sin resolver3"/>
    <w:basedOn w:val="Fuentedeprrafopredeter"/>
    <w:uiPriority w:val="99"/>
    <w:semiHidden/>
    <w:unhideWhenUsed/>
    <w:rsid w:val="00A81386"/>
    <w:rPr>
      <w:color w:val="605E5C"/>
      <w:shd w:val="clear" w:color="auto" w:fill="E1DFDD"/>
    </w:rPr>
  </w:style>
  <w:style w:type="character" w:customStyle="1" w:styleId="normaltextrun">
    <w:name w:val="normaltextrun"/>
    <w:basedOn w:val="Fuentedeprrafopredeter"/>
    <w:rsid w:val="003B26D9"/>
  </w:style>
  <w:style w:type="character" w:customStyle="1" w:styleId="eop">
    <w:name w:val="eop"/>
    <w:basedOn w:val="Fuentedeprrafopredeter"/>
    <w:rsid w:val="003B26D9"/>
  </w:style>
  <w:style w:type="character" w:customStyle="1" w:styleId="Mencinsinresolver4">
    <w:name w:val="Mención sin resolver4"/>
    <w:basedOn w:val="Fuentedeprrafopredeter"/>
    <w:uiPriority w:val="99"/>
    <w:rsid w:val="009031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54871">
      <w:bodyDiv w:val="1"/>
      <w:marLeft w:val="0"/>
      <w:marRight w:val="0"/>
      <w:marTop w:val="0"/>
      <w:marBottom w:val="0"/>
      <w:divBdr>
        <w:top w:val="none" w:sz="0" w:space="0" w:color="auto"/>
        <w:left w:val="none" w:sz="0" w:space="0" w:color="auto"/>
        <w:bottom w:val="none" w:sz="0" w:space="0" w:color="auto"/>
        <w:right w:val="none" w:sz="0" w:space="0" w:color="auto"/>
      </w:divBdr>
      <w:divsChild>
        <w:div w:id="1717047757">
          <w:marLeft w:val="0"/>
          <w:marRight w:val="0"/>
          <w:marTop w:val="0"/>
          <w:marBottom w:val="0"/>
          <w:divBdr>
            <w:top w:val="none" w:sz="0" w:space="0" w:color="auto"/>
            <w:left w:val="none" w:sz="0" w:space="0" w:color="auto"/>
            <w:bottom w:val="none" w:sz="0" w:space="0" w:color="auto"/>
            <w:right w:val="none" w:sz="0" w:space="0" w:color="auto"/>
          </w:divBdr>
          <w:divsChild>
            <w:div w:id="103697579">
              <w:marLeft w:val="0"/>
              <w:marRight w:val="0"/>
              <w:marTop w:val="0"/>
              <w:marBottom w:val="0"/>
              <w:divBdr>
                <w:top w:val="none" w:sz="0" w:space="0" w:color="auto"/>
                <w:left w:val="none" w:sz="0" w:space="0" w:color="auto"/>
                <w:bottom w:val="none" w:sz="0" w:space="0" w:color="auto"/>
                <w:right w:val="none" w:sz="0" w:space="0" w:color="auto"/>
              </w:divBdr>
              <w:divsChild>
                <w:div w:id="2074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1522">
      <w:bodyDiv w:val="1"/>
      <w:marLeft w:val="0"/>
      <w:marRight w:val="0"/>
      <w:marTop w:val="0"/>
      <w:marBottom w:val="0"/>
      <w:divBdr>
        <w:top w:val="none" w:sz="0" w:space="0" w:color="auto"/>
        <w:left w:val="none" w:sz="0" w:space="0" w:color="auto"/>
        <w:bottom w:val="none" w:sz="0" w:space="0" w:color="auto"/>
        <w:right w:val="none" w:sz="0" w:space="0" w:color="auto"/>
      </w:divBdr>
    </w:div>
    <w:div w:id="73282102">
      <w:bodyDiv w:val="1"/>
      <w:marLeft w:val="0"/>
      <w:marRight w:val="0"/>
      <w:marTop w:val="0"/>
      <w:marBottom w:val="0"/>
      <w:divBdr>
        <w:top w:val="none" w:sz="0" w:space="0" w:color="auto"/>
        <w:left w:val="none" w:sz="0" w:space="0" w:color="auto"/>
        <w:bottom w:val="none" w:sz="0" w:space="0" w:color="auto"/>
        <w:right w:val="none" w:sz="0" w:space="0" w:color="auto"/>
      </w:divBdr>
    </w:div>
    <w:div w:id="73628352">
      <w:bodyDiv w:val="1"/>
      <w:marLeft w:val="0"/>
      <w:marRight w:val="0"/>
      <w:marTop w:val="0"/>
      <w:marBottom w:val="0"/>
      <w:divBdr>
        <w:top w:val="none" w:sz="0" w:space="0" w:color="auto"/>
        <w:left w:val="none" w:sz="0" w:space="0" w:color="auto"/>
        <w:bottom w:val="none" w:sz="0" w:space="0" w:color="auto"/>
        <w:right w:val="none" w:sz="0" w:space="0" w:color="auto"/>
      </w:divBdr>
    </w:div>
    <w:div w:id="74209753">
      <w:bodyDiv w:val="1"/>
      <w:marLeft w:val="0"/>
      <w:marRight w:val="0"/>
      <w:marTop w:val="0"/>
      <w:marBottom w:val="0"/>
      <w:divBdr>
        <w:top w:val="none" w:sz="0" w:space="0" w:color="auto"/>
        <w:left w:val="none" w:sz="0" w:space="0" w:color="auto"/>
        <w:bottom w:val="none" w:sz="0" w:space="0" w:color="auto"/>
        <w:right w:val="none" w:sz="0" w:space="0" w:color="auto"/>
      </w:divBdr>
    </w:div>
    <w:div w:id="76287854">
      <w:bodyDiv w:val="1"/>
      <w:marLeft w:val="0"/>
      <w:marRight w:val="0"/>
      <w:marTop w:val="0"/>
      <w:marBottom w:val="0"/>
      <w:divBdr>
        <w:top w:val="none" w:sz="0" w:space="0" w:color="auto"/>
        <w:left w:val="none" w:sz="0" w:space="0" w:color="auto"/>
        <w:bottom w:val="none" w:sz="0" w:space="0" w:color="auto"/>
        <w:right w:val="none" w:sz="0" w:space="0" w:color="auto"/>
      </w:divBdr>
    </w:div>
    <w:div w:id="82457562">
      <w:bodyDiv w:val="1"/>
      <w:marLeft w:val="0"/>
      <w:marRight w:val="0"/>
      <w:marTop w:val="0"/>
      <w:marBottom w:val="0"/>
      <w:divBdr>
        <w:top w:val="none" w:sz="0" w:space="0" w:color="auto"/>
        <w:left w:val="none" w:sz="0" w:space="0" w:color="auto"/>
        <w:bottom w:val="none" w:sz="0" w:space="0" w:color="auto"/>
        <w:right w:val="none" w:sz="0" w:space="0" w:color="auto"/>
      </w:divBdr>
    </w:div>
    <w:div w:id="112988839">
      <w:bodyDiv w:val="1"/>
      <w:marLeft w:val="0"/>
      <w:marRight w:val="0"/>
      <w:marTop w:val="0"/>
      <w:marBottom w:val="0"/>
      <w:divBdr>
        <w:top w:val="none" w:sz="0" w:space="0" w:color="auto"/>
        <w:left w:val="none" w:sz="0" w:space="0" w:color="auto"/>
        <w:bottom w:val="none" w:sz="0" w:space="0" w:color="auto"/>
        <w:right w:val="none" w:sz="0" w:space="0" w:color="auto"/>
      </w:divBdr>
    </w:div>
    <w:div w:id="137039751">
      <w:bodyDiv w:val="1"/>
      <w:marLeft w:val="0"/>
      <w:marRight w:val="0"/>
      <w:marTop w:val="0"/>
      <w:marBottom w:val="0"/>
      <w:divBdr>
        <w:top w:val="none" w:sz="0" w:space="0" w:color="auto"/>
        <w:left w:val="none" w:sz="0" w:space="0" w:color="auto"/>
        <w:bottom w:val="none" w:sz="0" w:space="0" w:color="auto"/>
        <w:right w:val="none" w:sz="0" w:space="0" w:color="auto"/>
      </w:divBdr>
    </w:div>
    <w:div w:id="203252330">
      <w:bodyDiv w:val="1"/>
      <w:marLeft w:val="0"/>
      <w:marRight w:val="0"/>
      <w:marTop w:val="0"/>
      <w:marBottom w:val="0"/>
      <w:divBdr>
        <w:top w:val="none" w:sz="0" w:space="0" w:color="auto"/>
        <w:left w:val="none" w:sz="0" w:space="0" w:color="auto"/>
        <w:bottom w:val="none" w:sz="0" w:space="0" w:color="auto"/>
        <w:right w:val="none" w:sz="0" w:space="0" w:color="auto"/>
      </w:divBdr>
    </w:div>
    <w:div w:id="212236754">
      <w:bodyDiv w:val="1"/>
      <w:marLeft w:val="0"/>
      <w:marRight w:val="0"/>
      <w:marTop w:val="0"/>
      <w:marBottom w:val="0"/>
      <w:divBdr>
        <w:top w:val="none" w:sz="0" w:space="0" w:color="auto"/>
        <w:left w:val="none" w:sz="0" w:space="0" w:color="auto"/>
        <w:bottom w:val="none" w:sz="0" w:space="0" w:color="auto"/>
        <w:right w:val="none" w:sz="0" w:space="0" w:color="auto"/>
      </w:divBdr>
    </w:div>
    <w:div w:id="225722055">
      <w:bodyDiv w:val="1"/>
      <w:marLeft w:val="0"/>
      <w:marRight w:val="0"/>
      <w:marTop w:val="0"/>
      <w:marBottom w:val="0"/>
      <w:divBdr>
        <w:top w:val="none" w:sz="0" w:space="0" w:color="auto"/>
        <w:left w:val="none" w:sz="0" w:space="0" w:color="auto"/>
        <w:bottom w:val="none" w:sz="0" w:space="0" w:color="auto"/>
        <w:right w:val="none" w:sz="0" w:space="0" w:color="auto"/>
      </w:divBdr>
      <w:divsChild>
        <w:div w:id="1977106894">
          <w:marLeft w:val="0"/>
          <w:marRight w:val="0"/>
          <w:marTop w:val="0"/>
          <w:marBottom w:val="0"/>
          <w:divBdr>
            <w:top w:val="none" w:sz="0" w:space="0" w:color="auto"/>
            <w:left w:val="none" w:sz="0" w:space="0" w:color="auto"/>
            <w:bottom w:val="none" w:sz="0" w:space="0" w:color="auto"/>
            <w:right w:val="none" w:sz="0" w:space="0" w:color="auto"/>
          </w:divBdr>
          <w:divsChild>
            <w:div w:id="746729088">
              <w:marLeft w:val="0"/>
              <w:marRight w:val="0"/>
              <w:marTop w:val="0"/>
              <w:marBottom w:val="0"/>
              <w:divBdr>
                <w:top w:val="none" w:sz="0" w:space="0" w:color="auto"/>
                <w:left w:val="none" w:sz="0" w:space="0" w:color="auto"/>
                <w:bottom w:val="none" w:sz="0" w:space="0" w:color="auto"/>
                <w:right w:val="none" w:sz="0" w:space="0" w:color="auto"/>
              </w:divBdr>
              <w:divsChild>
                <w:div w:id="88892788">
                  <w:marLeft w:val="0"/>
                  <w:marRight w:val="0"/>
                  <w:marTop w:val="0"/>
                  <w:marBottom w:val="0"/>
                  <w:divBdr>
                    <w:top w:val="none" w:sz="0" w:space="0" w:color="auto"/>
                    <w:left w:val="none" w:sz="0" w:space="0" w:color="auto"/>
                    <w:bottom w:val="none" w:sz="0" w:space="0" w:color="auto"/>
                    <w:right w:val="none" w:sz="0" w:space="0" w:color="auto"/>
                  </w:divBdr>
                  <w:divsChild>
                    <w:div w:id="1608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23758">
      <w:bodyDiv w:val="1"/>
      <w:marLeft w:val="0"/>
      <w:marRight w:val="0"/>
      <w:marTop w:val="0"/>
      <w:marBottom w:val="0"/>
      <w:divBdr>
        <w:top w:val="none" w:sz="0" w:space="0" w:color="auto"/>
        <w:left w:val="none" w:sz="0" w:space="0" w:color="auto"/>
        <w:bottom w:val="none" w:sz="0" w:space="0" w:color="auto"/>
        <w:right w:val="none" w:sz="0" w:space="0" w:color="auto"/>
      </w:divBdr>
    </w:div>
    <w:div w:id="285356801">
      <w:bodyDiv w:val="1"/>
      <w:marLeft w:val="0"/>
      <w:marRight w:val="0"/>
      <w:marTop w:val="0"/>
      <w:marBottom w:val="0"/>
      <w:divBdr>
        <w:top w:val="none" w:sz="0" w:space="0" w:color="auto"/>
        <w:left w:val="none" w:sz="0" w:space="0" w:color="auto"/>
        <w:bottom w:val="none" w:sz="0" w:space="0" w:color="auto"/>
        <w:right w:val="none" w:sz="0" w:space="0" w:color="auto"/>
      </w:divBdr>
    </w:div>
    <w:div w:id="383527177">
      <w:bodyDiv w:val="1"/>
      <w:marLeft w:val="0"/>
      <w:marRight w:val="0"/>
      <w:marTop w:val="0"/>
      <w:marBottom w:val="0"/>
      <w:divBdr>
        <w:top w:val="none" w:sz="0" w:space="0" w:color="auto"/>
        <w:left w:val="none" w:sz="0" w:space="0" w:color="auto"/>
        <w:bottom w:val="none" w:sz="0" w:space="0" w:color="auto"/>
        <w:right w:val="none" w:sz="0" w:space="0" w:color="auto"/>
      </w:divBdr>
    </w:div>
    <w:div w:id="431049298">
      <w:bodyDiv w:val="1"/>
      <w:marLeft w:val="0"/>
      <w:marRight w:val="0"/>
      <w:marTop w:val="0"/>
      <w:marBottom w:val="0"/>
      <w:divBdr>
        <w:top w:val="none" w:sz="0" w:space="0" w:color="auto"/>
        <w:left w:val="none" w:sz="0" w:space="0" w:color="auto"/>
        <w:bottom w:val="none" w:sz="0" w:space="0" w:color="auto"/>
        <w:right w:val="none" w:sz="0" w:space="0" w:color="auto"/>
      </w:divBdr>
    </w:div>
    <w:div w:id="472481070">
      <w:bodyDiv w:val="1"/>
      <w:marLeft w:val="0"/>
      <w:marRight w:val="0"/>
      <w:marTop w:val="0"/>
      <w:marBottom w:val="0"/>
      <w:divBdr>
        <w:top w:val="none" w:sz="0" w:space="0" w:color="auto"/>
        <w:left w:val="none" w:sz="0" w:space="0" w:color="auto"/>
        <w:bottom w:val="none" w:sz="0" w:space="0" w:color="auto"/>
        <w:right w:val="none" w:sz="0" w:space="0" w:color="auto"/>
      </w:divBdr>
    </w:div>
    <w:div w:id="492071289">
      <w:bodyDiv w:val="1"/>
      <w:marLeft w:val="0"/>
      <w:marRight w:val="0"/>
      <w:marTop w:val="0"/>
      <w:marBottom w:val="0"/>
      <w:divBdr>
        <w:top w:val="none" w:sz="0" w:space="0" w:color="auto"/>
        <w:left w:val="none" w:sz="0" w:space="0" w:color="auto"/>
        <w:bottom w:val="none" w:sz="0" w:space="0" w:color="auto"/>
        <w:right w:val="none" w:sz="0" w:space="0" w:color="auto"/>
      </w:divBdr>
      <w:divsChild>
        <w:div w:id="1172447699">
          <w:marLeft w:val="0"/>
          <w:marRight w:val="0"/>
          <w:marTop w:val="0"/>
          <w:marBottom w:val="0"/>
          <w:divBdr>
            <w:top w:val="none" w:sz="0" w:space="0" w:color="auto"/>
            <w:left w:val="none" w:sz="0" w:space="0" w:color="auto"/>
            <w:bottom w:val="none" w:sz="0" w:space="0" w:color="auto"/>
            <w:right w:val="none" w:sz="0" w:space="0" w:color="auto"/>
          </w:divBdr>
          <w:divsChild>
            <w:div w:id="1700661073">
              <w:marLeft w:val="0"/>
              <w:marRight w:val="0"/>
              <w:marTop w:val="0"/>
              <w:marBottom w:val="0"/>
              <w:divBdr>
                <w:top w:val="none" w:sz="0" w:space="0" w:color="auto"/>
                <w:left w:val="none" w:sz="0" w:space="0" w:color="auto"/>
                <w:bottom w:val="none" w:sz="0" w:space="0" w:color="auto"/>
                <w:right w:val="none" w:sz="0" w:space="0" w:color="auto"/>
              </w:divBdr>
              <w:divsChild>
                <w:div w:id="2379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93235">
      <w:bodyDiv w:val="1"/>
      <w:marLeft w:val="0"/>
      <w:marRight w:val="0"/>
      <w:marTop w:val="0"/>
      <w:marBottom w:val="0"/>
      <w:divBdr>
        <w:top w:val="none" w:sz="0" w:space="0" w:color="auto"/>
        <w:left w:val="none" w:sz="0" w:space="0" w:color="auto"/>
        <w:bottom w:val="none" w:sz="0" w:space="0" w:color="auto"/>
        <w:right w:val="none" w:sz="0" w:space="0" w:color="auto"/>
      </w:divBdr>
    </w:div>
    <w:div w:id="548304776">
      <w:bodyDiv w:val="1"/>
      <w:marLeft w:val="0"/>
      <w:marRight w:val="0"/>
      <w:marTop w:val="0"/>
      <w:marBottom w:val="0"/>
      <w:divBdr>
        <w:top w:val="none" w:sz="0" w:space="0" w:color="auto"/>
        <w:left w:val="none" w:sz="0" w:space="0" w:color="auto"/>
        <w:bottom w:val="none" w:sz="0" w:space="0" w:color="auto"/>
        <w:right w:val="none" w:sz="0" w:space="0" w:color="auto"/>
      </w:divBdr>
    </w:div>
    <w:div w:id="565798921">
      <w:bodyDiv w:val="1"/>
      <w:marLeft w:val="0"/>
      <w:marRight w:val="0"/>
      <w:marTop w:val="0"/>
      <w:marBottom w:val="0"/>
      <w:divBdr>
        <w:top w:val="none" w:sz="0" w:space="0" w:color="auto"/>
        <w:left w:val="none" w:sz="0" w:space="0" w:color="auto"/>
        <w:bottom w:val="none" w:sz="0" w:space="0" w:color="auto"/>
        <w:right w:val="none" w:sz="0" w:space="0" w:color="auto"/>
      </w:divBdr>
    </w:div>
    <w:div w:id="639652207">
      <w:bodyDiv w:val="1"/>
      <w:marLeft w:val="0"/>
      <w:marRight w:val="0"/>
      <w:marTop w:val="0"/>
      <w:marBottom w:val="0"/>
      <w:divBdr>
        <w:top w:val="none" w:sz="0" w:space="0" w:color="auto"/>
        <w:left w:val="none" w:sz="0" w:space="0" w:color="auto"/>
        <w:bottom w:val="none" w:sz="0" w:space="0" w:color="auto"/>
        <w:right w:val="none" w:sz="0" w:space="0" w:color="auto"/>
      </w:divBdr>
    </w:div>
    <w:div w:id="666902768">
      <w:bodyDiv w:val="1"/>
      <w:marLeft w:val="0"/>
      <w:marRight w:val="0"/>
      <w:marTop w:val="0"/>
      <w:marBottom w:val="0"/>
      <w:divBdr>
        <w:top w:val="none" w:sz="0" w:space="0" w:color="auto"/>
        <w:left w:val="none" w:sz="0" w:space="0" w:color="auto"/>
        <w:bottom w:val="none" w:sz="0" w:space="0" w:color="auto"/>
        <w:right w:val="none" w:sz="0" w:space="0" w:color="auto"/>
      </w:divBdr>
    </w:div>
    <w:div w:id="684020330">
      <w:bodyDiv w:val="1"/>
      <w:marLeft w:val="0"/>
      <w:marRight w:val="0"/>
      <w:marTop w:val="0"/>
      <w:marBottom w:val="0"/>
      <w:divBdr>
        <w:top w:val="none" w:sz="0" w:space="0" w:color="auto"/>
        <w:left w:val="none" w:sz="0" w:space="0" w:color="auto"/>
        <w:bottom w:val="none" w:sz="0" w:space="0" w:color="auto"/>
        <w:right w:val="none" w:sz="0" w:space="0" w:color="auto"/>
      </w:divBdr>
    </w:div>
    <w:div w:id="699862638">
      <w:bodyDiv w:val="1"/>
      <w:marLeft w:val="0"/>
      <w:marRight w:val="0"/>
      <w:marTop w:val="0"/>
      <w:marBottom w:val="0"/>
      <w:divBdr>
        <w:top w:val="none" w:sz="0" w:space="0" w:color="auto"/>
        <w:left w:val="none" w:sz="0" w:space="0" w:color="auto"/>
        <w:bottom w:val="none" w:sz="0" w:space="0" w:color="auto"/>
        <w:right w:val="none" w:sz="0" w:space="0" w:color="auto"/>
      </w:divBdr>
    </w:div>
    <w:div w:id="779493587">
      <w:bodyDiv w:val="1"/>
      <w:marLeft w:val="0"/>
      <w:marRight w:val="0"/>
      <w:marTop w:val="0"/>
      <w:marBottom w:val="0"/>
      <w:divBdr>
        <w:top w:val="none" w:sz="0" w:space="0" w:color="auto"/>
        <w:left w:val="none" w:sz="0" w:space="0" w:color="auto"/>
        <w:bottom w:val="none" w:sz="0" w:space="0" w:color="auto"/>
        <w:right w:val="none" w:sz="0" w:space="0" w:color="auto"/>
      </w:divBdr>
    </w:div>
    <w:div w:id="845898296">
      <w:bodyDiv w:val="1"/>
      <w:marLeft w:val="0"/>
      <w:marRight w:val="0"/>
      <w:marTop w:val="0"/>
      <w:marBottom w:val="0"/>
      <w:divBdr>
        <w:top w:val="none" w:sz="0" w:space="0" w:color="auto"/>
        <w:left w:val="none" w:sz="0" w:space="0" w:color="auto"/>
        <w:bottom w:val="none" w:sz="0" w:space="0" w:color="auto"/>
        <w:right w:val="none" w:sz="0" w:space="0" w:color="auto"/>
      </w:divBdr>
    </w:div>
    <w:div w:id="900289043">
      <w:bodyDiv w:val="1"/>
      <w:marLeft w:val="0"/>
      <w:marRight w:val="0"/>
      <w:marTop w:val="0"/>
      <w:marBottom w:val="0"/>
      <w:divBdr>
        <w:top w:val="none" w:sz="0" w:space="0" w:color="auto"/>
        <w:left w:val="none" w:sz="0" w:space="0" w:color="auto"/>
        <w:bottom w:val="none" w:sz="0" w:space="0" w:color="auto"/>
        <w:right w:val="none" w:sz="0" w:space="0" w:color="auto"/>
      </w:divBdr>
    </w:div>
    <w:div w:id="946809542">
      <w:bodyDiv w:val="1"/>
      <w:marLeft w:val="0"/>
      <w:marRight w:val="0"/>
      <w:marTop w:val="0"/>
      <w:marBottom w:val="0"/>
      <w:divBdr>
        <w:top w:val="none" w:sz="0" w:space="0" w:color="auto"/>
        <w:left w:val="none" w:sz="0" w:space="0" w:color="auto"/>
        <w:bottom w:val="none" w:sz="0" w:space="0" w:color="auto"/>
        <w:right w:val="none" w:sz="0" w:space="0" w:color="auto"/>
      </w:divBdr>
    </w:div>
    <w:div w:id="1010066582">
      <w:bodyDiv w:val="1"/>
      <w:marLeft w:val="0"/>
      <w:marRight w:val="0"/>
      <w:marTop w:val="0"/>
      <w:marBottom w:val="0"/>
      <w:divBdr>
        <w:top w:val="none" w:sz="0" w:space="0" w:color="auto"/>
        <w:left w:val="none" w:sz="0" w:space="0" w:color="auto"/>
        <w:bottom w:val="none" w:sz="0" w:space="0" w:color="auto"/>
        <w:right w:val="none" w:sz="0" w:space="0" w:color="auto"/>
      </w:divBdr>
    </w:div>
    <w:div w:id="1031296545">
      <w:bodyDiv w:val="1"/>
      <w:marLeft w:val="0"/>
      <w:marRight w:val="0"/>
      <w:marTop w:val="0"/>
      <w:marBottom w:val="0"/>
      <w:divBdr>
        <w:top w:val="none" w:sz="0" w:space="0" w:color="auto"/>
        <w:left w:val="none" w:sz="0" w:space="0" w:color="auto"/>
        <w:bottom w:val="none" w:sz="0" w:space="0" w:color="auto"/>
        <w:right w:val="none" w:sz="0" w:space="0" w:color="auto"/>
      </w:divBdr>
    </w:div>
    <w:div w:id="1081676280">
      <w:bodyDiv w:val="1"/>
      <w:marLeft w:val="0"/>
      <w:marRight w:val="0"/>
      <w:marTop w:val="0"/>
      <w:marBottom w:val="0"/>
      <w:divBdr>
        <w:top w:val="none" w:sz="0" w:space="0" w:color="auto"/>
        <w:left w:val="none" w:sz="0" w:space="0" w:color="auto"/>
        <w:bottom w:val="none" w:sz="0" w:space="0" w:color="auto"/>
        <w:right w:val="none" w:sz="0" w:space="0" w:color="auto"/>
      </w:divBdr>
    </w:div>
    <w:div w:id="1104496334">
      <w:bodyDiv w:val="1"/>
      <w:marLeft w:val="0"/>
      <w:marRight w:val="0"/>
      <w:marTop w:val="0"/>
      <w:marBottom w:val="0"/>
      <w:divBdr>
        <w:top w:val="none" w:sz="0" w:space="0" w:color="auto"/>
        <w:left w:val="none" w:sz="0" w:space="0" w:color="auto"/>
        <w:bottom w:val="none" w:sz="0" w:space="0" w:color="auto"/>
        <w:right w:val="none" w:sz="0" w:space="0" w:color="auto"/>
      </w:divBdr>
    </w:div>
    <w:div w:id="1174029138">
      <w:bodyDiv w:val="1"/>
      <w:marLeft w:val="0"/>
      <w:marRight w:val="0"/>
      <w:marTop w:val="0"/>
      <w:marBottom w:val="0"/>
      <w:divBdr>
        <w:top w:val="none" w:sz="0" w:space="0" w:color="auto"/>
        <w:left w:val="none" w:sz="0" w:space="0" w:color="auto"/>
        <w:bottom w:val="none" w:sz="0" w:space="0" w:color="auto"/>
        <w:right w:val="none" w:sz="0" w:space="0" w:color="auto"/>
      </w:divBdr>
    </w:div>
    <w:div w:id="1199322692">
      <w:bodyDiv w:val="1"/>
      <w:marLeft w:val="0"/>
      <w:marRight w:val="0"/>
      <w:marTop w:val="0"/>
      <w:marBottom w:val="0"/>
      <w:divBdr>
        <w:top w:val="none" w:sz="0" w:space="0" w:color="auto"/>
        <w:left w:val="none" w:sz="0" w:space="0" w:color="auto"/>
        <w:bottom w:val="none" w:sz="0" w:space="0" w:color="auto"/>
        <w:right w:val="none" w:sz="0" w:space="0" w:color="auto"/>
      </w:divBdr>
    </w:div>
    <w:div w:id="1220364966">
      <w:bodyDiv w:val="1"/>
      <w:marLeft w:val="0"/>
      <w:marRight w:val="0"/>
      <w:marTop w:val="0"/>
      <w:marBottom w:val="0"/>
      <w:divBdr>
        <w:top w:val="none" w:sz="0" w:space="0" w:color="auto"/>
        <w:left w:val="none" w:sz="0" w:space="0" w:color="auto"/>
        <w:bottom w:val="none" w:sz="0" w:space="0" w:color="auto"/>
        <w:right w:val="none" w:sz="0" w:space="0" w:color="auto"/>
      </w:divBdr>
    </w:div>
    <w:div w:id="1222322854">
      <w:bodyDiv w:val="1"/>
      <w:marLeft w:val="0"/>
      <w:marRight w:val="0"/>
      <w:marTop w:val="0"/>
      <w:marBottom w:val="0"/>
      <w:divBdr>
        <w:top w:val="none" w:sz="0" w:space="0" w:color="auto"/>
        <w:left w:val="none" w:sz="0" w:space="0" w:color="auto"/>
        <w:bottom w:val="none" w:sz="0" w:space="0" w:color="auto"/>
        <w:right w:val="none" w:sz="0" w:space="0" w:color="auto"/>
      </w:divBdr>
    </w:div>
    <w:div w:id="1245073130">
      <w:bodyDiv w:val="1"/>
      <w:marLeft w:val="0"/>
      <w:marRight w:val="0"/>
      <w:marTop w:val="0"/>
      <w:marBottom w:val="0"/>
      <w:divBdr>
        <w:top w:val="none" w:sz="0" w:space="0" w:color="auto"/>
        <w:left w:val="none" w:sz="0" w:space="0" w:color="auto"/>
        <w:bottom w:val="none" w:sz="0" w:space="0" w:color="auto"/>
        <w:right w:val="none" w:sz="0" w:space="0" w:color="auto"/>
      </w:divBdr>
    </w:div>
    <w:div w:id="1251623469">
      <w:bodyDiv w:val="1"/>
      <w:marLeft w:val="0"/>
      <w:marRight w:val="0"/>
      <w:marTop w:val="0"/>
      <w:marBottom w:val="0"/>
      <w:divBdr>
        <w:top w:val="none" w:sz="0" w:space="0" w:color="auto"/>
        <w:left w:val="none" w:sz="0" w:space="0" w:color="auto"/>
        <w:bottom w:val="none" w:sz="0" w:space="0" w:color="auto"/>
        <w:right w:val="none" w:sz="0" w:space="0" w:color="auto"/>
      </w:divBdr>
    </w:div>
    <w:div w:id="1254239544">
      <w:bodyDiv w:val="1"/>
      <w:marLeft w:val="0"/>
      <w:marRight w:val="0"/>
      <w:marTop w:val="0"/>
      <w:marBottom w:val="0"/>
      <w:divBdr>
        <w:top w:val="none" w:sz="0" w:space="0" w:color="auto"/>
        <w:left w:val="none" w:sz="0" w:space="0" w:color="auto"/>
        <w:bottom w:val="none" w:sz="0" w:space="0" w:color="auto"/>
        <w:right w:val="none" w:sz="0" w:space="0" w:color="auto"/>
      </w:divBdr>
    </w:div>
    <w:div w:id="1272397853">
      <w:bodyDiv w:val="1"/>
      <w:marLeft w:val="0"/>
      <w:marRight w:val="0"/>
      <w:marTop w:val="0"/>
      <w:marBottom w:val="0"/>
      <w:divBdr>
        <w:top w:val="none" w:sz="0" w:space="0" w:color="auto"/>
        <w:left w:val="none" w:sz="0" w:space="0" w:color="auto"/>
        <w:bottom w:val="none" w:sz="0" w:space="0" w:color="auto"/>
        <w:right w:val="none" w:sz="0" w:space="0" w:color="auto"/>
      </w:divBdr>
    </w:div>
    <w:div w:id="1273171673">
      <w:bodyDiv w:val="1"/>
      <w:marLeft w:val="0"/>
      <w:marRight w:val="0"/>
      <w:marTop w:val="0"/>
      <w:marBottom w:val="0"/>
      <w:divBdr>
        <w:top w:val="none" w:sz="0" w:space="0" w:color="auto"/>
        <w:left w:val="none" w:sz="0" w:space="0" w:color="auto"/>
        <w:bottom w:val="none" w:sz="0" w:space="0" w:color="auto"/>
        <w:right w:val="none" w:sz="0" w:space="0" w:color="auto"/>
      </w:divBdr>
    </w:div>
    <w:div w:id="1274553270">
      <w:bodyDiv w:val="1"/>
      <w:marLeft w:val="0"/>
      <w:marRight w:val="0"/>
      <w:marTop w:val="0"/>
      <w:marBottom w:val="0"/>
      <w:divBdr>
        <w:top w:val="none" w:sz="0" w:space="0" w:color="auto"/>
        <w:left w:val="none" w:sz="0" w:space="0" w:color="auto"/>
        <w:bottom w:val="none" w:sz="0" w:space="0" w:color="auto"/>
        <w:right w:val="none" w:sz="0" w:space="0" w:color="auto"/>
      </w:divBdr>
    </w:div>
    <w:div w:id="1314338224">
      <w:bodyDiv w:val="1"/>
      <w:marLeft w:val="0"/>
      <w:marRight w:val="0"/>
      <w:marTop w:val="0"/>
      <w:marBottom w:val="0"/>
      <w:divBdr>
        <w:top w:val="none" w:sz="0" w:space="0" w:color="auto"/>
        <w:left w:val="none" w:sz="0" w:space="0" w:color="auto"/>
        <w:bottom w:val="none" w:sz="0" w:space="0" w:color="auto"/>
        <w:right w:val="none" w:sz="0" w:space="0" w:color="auto"/>
      </w:divBdr>
    </w:div>
    <w:div w:id="1324511450">
      <w:bodyDiv w:val="1"/>
      <w:marLeft w:val="0"/>
      <w:marRight w:val="0"/>
      <w:marTop w:val="0"/>
      <w:marBottom w:val="0"/>
      <w:divBdr>
        <w:top w:val="none" w:sz="0" w:space="0" w:color="auto"/>
        <w:left w:val="none" w:sz="0" w:space="0" w:color="auto"/>
        <w:bottom w:val="none" w:sz="0" w:space="0" w:color="auto"/>
        <w:right w:val="none" w:sz="0" w:space="0" w:color="auto"/>
      </w:divBdr>
    </w:div>
    <w:div w:id="1328048613">
      <w:bodyDiv w:val="1"/>
      <w:marLeft w:val="0"/>
      <w:marRight w:val="0"/>
      <w:marTop w:val="0"/>
      <w:marBottom w:val="0"/>
      <w:divBdr>
        <w:top w:val="none" w:sz="0" w:space="0" w:color="auto"/>
        <w:left w:val="none" w:sz="0" w:space="0" w:color="auto"/>
        <w:bottom w:val="none" w:sz="0" w:space="0" w:color="auto"/>
        <w:right w:val="none" w:sz="0" w:space="0" w:color="auto"/>
      </w:divBdr>
    </w:div>
    <w:div w:id="1344013721">
      <w:bodyDiv w:val="1"/>
      <w:marLeft w:val="0"/>
      <w:marRight w:val="0"/>
      <w:marTop w:val="0"/>
      <w:marBottom w:val="0"/>
      <w:divBdr>
        <w:top w:val="none" w:sz="0" w:space="0" w:color="auto"/>
        <w:left w:val="none" w:sz="0" w:space="0" w:color="auto"/>
        <w:bottom w:val="none" w:sz="0" w:space="0" w:color="auto"/>
        <w:right w:val="none" w:sz="0" w:space="0" w:color="auto"/>
      </w:divBdr>
    </w:div>
    <w:div w:id="1376276941">
      <w:bodyDiv w:val="1"/>
      <w:marLeft w:val="0"/>
      <w:marRight w:val="0"/>
      <w:marTop w:val="0"/>
      <w:marBottom w:val="0"/>
      <w:divBdr>
        <w:top w:val="none" w:sz="0" w:space="0" w:color="auto"/>
        <w:left w:val="none" w:sz="0" w:space="0" w:color="auto"/>
        <w:bottom w:val="none" w:sz="0" w:space="0" w:color="auto"/>
        <w:right w:val="none" w:sz="0" w:space="0" w:color="auto"/>
      </w:divBdr>
    </w:div>
    <w:div w:id="1431975166">
      <w:bodyDiv w:val="1"/>
      <w:marLeft w:val="0"/>
      <w:marRight w:val="0"/>
      <w:marTop w:val="0"/>
      <w:marBottom w:val="0"/>
      <w:divBdr>
        <w:top w:val="none" w:sz="0" w:space="0" w:color="auto"/>
        <w:left w:val="none" w:sz="0" w:space="0" w:color="auto"/>
        <w:bottom w:val="none" w:sz="0" w:space="0" w:color="auto"/>
        <w:right w:val="none" w:sz="0" w:space="0" w:color="auto"/>
      </w:divBdr>
    </w:div>
    <w:div w:id="1465394210">
      <w:bodyDiv w:val="1"/>
      <w:marLeft w:val="0"/>
      <w:marRight w:val="0"/>
      <w:marTop w:val="0"/>
      <w:marBottom w:val="0"/>
      <w:divBdr>
        <w:top w:val="none" w:sz="0" w:space="0" w:color="auto"/>
        <w:left w:val="none" w:sz="0" w:space="0" w:color="auto"/>
        <w:bottom w:val="none" w:sz="0" w:space="0" w:color="auto"/>
        <w:right w:val="none" w:sz="0" w:space="0" w:color="auto"/>
      </w:divBdr>
    </w:div>
    <w:div w:id="1473713486">
      <w:bodyDiv w:val="1"/>
      <w:marLeft w:val="0"/>
      <w:marRight w:val="0"/>
      <w:marTop w:val="0"/>
      <w:marBottom w:val="0"/>
      <w:divBdr>
        <w:top w:val="none" w:sz="0" w:space="0" w:color="auto"/>
        <w:left w:val="none" w:sz="0" w:space="0" w:color="auto"/>
        <w:bottom w:val="none" w:sz="0" w:space="0" w:color="auto"/>
        <w:right w:val="none" w:sz="0" w:space="0" w:color="auto"/>
      </w:divBdr>
    </w:div>
    <w:div w:id="1510564709">
      <w:bodyDiv w:val="1"/>
      <w:marLeft w:val="0"/>
      <w:marRight w:val="0"/>
      <w:marTop w:val="0"/>
      <w:marBottom w:val="0"/>
      <w:divBdr>
        <w:top w:val="none" w:sz="0" w:space="0" w:color="auto"/>
        <w:left w:val="none" w:sz="0" w:space="0" w:color="auto"/>
        <w:bottom w:val="none" w:sz="0" w:space="0" w:color="auto"/>
        <w:right w:val="none" w:sz="0" w:space="0" w:color="auto"/>
      </w:divBdr>
      <w:divsChild>
        <w:div w:id="510264136">
          <w:marLeft w:val="0"/>
          <w:marRight w:val="0"/>
          <w:marTop w:val="0"/>
          <w:marBottom w:val="0"/>
          <w:divBdr>
            <w:top w:val="none" w:sz="0" w:space="0" w:color="auto"/>
            <w:left w:val="none" w:sz="0" w:space="0" w:color="auto"/>
            <w:bottom w:val="none" w:sz="0" w:space="0" w:color="auto"/>
            <w:right w:val="none" w:sz="0" w:space="0" w:color="auto"/>
          </w:divBdr>
          <w:divsChild>
            <w:div w:id="1350832380">
              <w:marLeft w:val="0"/>
              <w:marRight w:val="0"/>
              <w:marTop w:val="0"/>
              <w:marBottom w:val="0"/>
              <w:divBdr>
                <w:top w:val="none" w:sz="0" w:space="0" w:color="auto"/>
                <w:left w:val="none" w:sz="0" w:space="0" w:color="auto"/>
                <w:bottom w:val="none" w:sz="0" w:space="0" w:color="auto"/>
                <w:right w:val="none" w:sz="0" w:space="0" w:color="auto"/>
              </w:divBdr>
              <w:divsChild>
                <w:div w:id="956644748">
                  <w:marLeft w:val="0"/>
                  <w:marRight w:val="0"/>
                  <w:marTop w:val="0"/>
                  <w:marBottom w:val="0"/>
                  <w:divBdr>
                    <w:top w:val="none" w:sz="0" w:space="0" w:color="auto"/>
                    <w:left w:val="none" w:sz="0" w:space="0" w:color="auto"/>
                    <w:bottom w:val="none" w:sz="0" w:space="0" w:color="auto"/>
                    <w:right w:val="none" w:sz="0" w:space="0" w:color="auto"/>
                  </w:divBdr>
                  <w:divsChild>
                    <w:div w:id="1097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097738">
      <w:bodyDiv w:val="1"/>
      <w:marLeft w:val="0"/>
      <w:marRight w:val="0"/>
      <w:marTop w:val="0"/>
      <w:marBottom w:val="0"/>
      <w:divBdr>
        <w:top w:val="none" w:sz="0" w:space="0" w:color="auto"/>
        <w:left w:val="none" w:sz="0" w:space="0" w:color="auto"/>
        <w:bottom w:val="none" w:sz="0" w:space="0" w:color="auto"/>
        <w:right w:val="none" w:sz="0" w:space="0" w:color="auto"/>
      </w:divBdr>
    </w:div>
    <w:div w:id="1589576849">
      <w:bodyDiv w:val="1"/>
      <w:marLeft w:val="0"/>
      <w:marRight w:val="0"/>
      <w:marTop w:val="0"/>
      <w:marBottom w:val="0"/>
      <w:divBdr>
        <w:top w:val="none" w:sz="0" w:space="0" w:color="auto"/>
        <w:left w:val="none" w:sz="0" w:space="0" w:color="auto"/>
        <w:bottom w:val="none" w:sz="0" w:space="0" w:color="auto"/>
        <w:right w:val="none" w:sz="0" w:space="0" w:color="auto"/>
      </w:divBdr>
    </w:div>
    <w:div w:id="1634745895">
      <w:bodyDiv w:val="1"/>
      <w:marLeft w:val="0"/>
      <w:marRight w:val="0"/>
      <w:marTop w:val="0"/>
      <w:marBottom w:val="0"/>
      <w:divBdr>
        <w:top w:val="none" w:sz="0" w:space="0" w:color="auto"/>
        <w:left w:val="none" w:sz="0" w:space="0" w:color="auto"/>
        <w:bottom w:val="none" w:sz="0" w:space="0" w:color="auto"/>
        <w:right w:val="none" w:sz="0" w:space="0" w:color="auto"/>
      </w:divBdr>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
    <w:div w:id="1711681582">
      <w:bodyDiv w:val="1"/>
      <w:marLeft w:val="0"/>
      <w:marRight w:val="0"/>
      <w:marTop w:val="0"/>
      <w:marBottom w:val="0"/>
      <w:divBdr>
        <w:top w:val="none" w:sz="0" w:space="0" w:color="auto"/>
        <w:left w:val="none" w:sz="0" w:space="0" w:color="auto"/>
        <w:bottom w:val="none" w:sz="0" w:space="0" w:color="auto"/>
        <w:right w:val="none" w:sz="0" w:space="0" w:color="auto"/>
      </w:divBdr>
    </w:div>
    <w:div w:id="1744638426">
      <w:bodyDiv w:val="1"/>
      <w:marLeft w:val="0"/>
      <w:marRight w:val="0"/>
      <w:marTop w:val="0"/>
      <w:marBottom w:val="0"/>
      <w:divBdr>
        <w:top w:val="none" w:sz="0" w:space="0" w:color="auto"/>
        <w:left w:val="none" w:sz="0" w:space="0" w:color="auto"/>
        <w:bottom w:val="none" w:sz="0" w:space="0" w:color="auto"/>
        <w:right w:val="none" w:sz="0" w:space="0" w:color="auto"/>
      </w:divBdr>
    </w:div>
    <w:div w:id="1758361744">
      <w:bodyDiv w:val="1"/>
      <w:marLeft w:val="0"/>
      <w:marRight w:val="0"/>
      <w:marTop w:val="0"/>
      <w:marBottom w:val="0"/>
      <w:divBdr>
        <w:top w:val="none" w:sz="0" w:space="0" w:color="auto"/>
        <w:left w:val="none" w:sz="0" w:space="0" w:color="auto"/>
        <w:bottom w:val="none" w:sz="0" w:space="0" w:color="auto"/>
        <w:right w:val="none" w:sz="0" w:space="0" w:color="auto"/>
      </w:divBdr>
    </w:div>
    <w:div w:id="1780219912">
      <w:bodyDiv w:val="1"/>
      <w:marLeft w:val="0"/>
      <w:marRight w:val="0"/>
      <w:marTop w:val="0"/>
      <w:marBottom w:val="0"/>
      <w:divBdr>
        <w:top w:val="none" w:sz="0" w:space="0" w:color="auto"/>
        <w:left w:val="none" w:sz="0" w:space="0" w:color="auto"/>
        <w:bottom w:val="none" w:sz="0" w:space="0" w:color="auto"/>
        <w:right w:val="none" w:sz="0" w:space="0" w:color="auto"/>
      </w:divBdr>
    </w:div>
    <w:div w:id="1809929207">
      <w:bodyDiv w:val="1"/>
      <w:marLeft w:val="0"/>
      <w:marRight w:val="0"/>
      <w:marTop w:val="0"/>
      <w:marBottom w:val="0"/>
      <w:divBdr>
        <w:top w:val="none" w:sz="0" w:space="0" w:color="auto"/>
        <w:left w:val="none" w:sz="0" w:space="0" w:color="auto"/>
        <w:bottom w:val="none" w:sz="0" w:space="0" w:color="auto"/>
        <w:right w:val="none" w:sz="0" w:space="0" w:color="auto"/>
      </w:divBdr>
    </w:div>
    <w:div w:id="1820533385">
      <w:bodyDiv w:val="1"/>
      <w:marLeft w:val="0"/>
      <w:marRight w:val="0"/>
      <w:marTop w:val="0"/>
      <w:marBottom w:val="0"/>
      <w:divBdr>
        <w:top w:val="none" w:sz="0" w:space="0" w:color="auto"/>
        <w:left w:val="none" w:sz="0" w:space="0" w:color="auto"/>
        <w:bottom w:val="none" w:sz="0" w:space="0" w:color="auto"/>
        <w:right w:val="none" w:sz="0" w:space="0" w:color="auto"/>
      </w:divBdr>
    </w:div>
    <w:div w:id="1896381706">
      <w:bodyDiv w:val="1"/>
      <w:marLeft w:val="0"/>
      <w:marRight w:val="0"/>
      <w:marTop w:val="0"/>
      <w:marBottom w:val="0"/>
      <w:divBdr>
        <w:top w:val="none" w:sz="0" w:space="0" w:color="auto"/>
        <w:left w:val="none" w:sz="0" w:space="0" w:color="auto"/>
        <w:bottom w:val="none" w:sz="0" w:space="0" w:color="auto"/>
        <w:right w:val="none" w:sz="0" w:space="0" w:color="auto"/>
      </w:divBdr>
    </w:div>
    <w:div w:id="1906987444">
      <w:bodyDiv w:val="1"/>
      <w:marLeft w:val="0"/>
      <w:marRight w:val="0"/>
      <w:marTop w:val="0"/>
      <w:marBottom w:val="0"/>
      <w:divBdr>
        <w:top w:val="none" w:sz="0" w:space="0" w:color="auto"/>
        <w:left w:val="none" w:sz="0" w:space="0" w:color="auto"/>
        <w:bottom w:val="none" w:sz="0" w:space="0" w:color="auto"/>
        <w:right w:val="none" w:sz="0" w:space="0" w:color="auto"/>
      </w:divBdr>
    </w:div>
    <w:div w:id="1931044308">
      <w:bodyDiv w:val="1"/>
      <w:marLeft w:val="0"/>
      <w:marRight w:val="0"/>
      <w:marTop w:val="0"/>
      <w:marBottom w:val="0"/>
      <w:divBdr>
        <w:top w:val="none" w:sz="0" w:space="0" w:color="auto"/>
        <w:left w:val="none" w:sz="0" w:space="0" w:color="auto"/>
        <w:bottom w:val="none" w:sz="0" w:space="0" w:color="auto"/>
        <w:right w:val="none" w:sz="0" w:space="0" w:color="auto"/>
      </w:divBdr>
    </w:div>
    <w:div w:id="2075884231">
      <w:bodyDiv w:val="1"/>
      <w:marLeft w:val="0"/>
      <w:marRight w:val="0"/>
      <w:marTop w:val="0"/>
      <w:marBottom w:val="0"/>
      <w:divBdr>
        <w:top w:val="none" w:sz="0" w:space="0" w:color="auto"/>
        <w:left w:val="none" w:sz="0" w:space="0" w:color="auto"/>
        <w:bottom w:val="none" w:sz="0" w:space="0" w:color="auto"/>
        <w:right w:val="none" w:sz="0" w:space="0" w:color="auto"/>
      </w:divBdr>
    </w:div>
    <w:div w:id="2116096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1cccali@cendoj.ramajudicial.gov.co"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notificaciones@gha.com.co"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esidencia@hdi.com.co" TargetMode="External"/><Relationship Id="rId14" Type="http://schemas.openxmlformats.org/officeDocument/2006/relationships/hyperlink" Target="mailto:presidencia@hdi.com.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3AB39-3DC6-C84A-A0C5-D5F72388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48</Pages>
  <Words>19245</Words>
  <Characters>105853</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Sanclemente Botello</dc:creator>
  <cp:keywords/>
  <dc:description/>
  <cp:lastModifiedBy>Mariana Rubio</cp:lastModifiedBy>
  <cp:revision>11</cp:revision>
  <dcterms:created xsi:type="dcterms:W3CDTF">2024-07-11T15:14:00Z</dcterms:created>
  <dcterms:modified xsi:type="dcterms:W3CDTF">2024-07-11T16:36:00Z</dcterms:modified>
</cp:coreProperties>
</file>