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14BA" w14:textId="77777777" w:rsidR="0025187F" w:rsidRPr="00E06207" w:rsidRDefault="0025187F" w:rsidP="00976CF0">
      <w:pPr>
        <w:pStyle w:val="Prrafodelista"/>
        <w:numPr>
          <w:ilvl w:val="0"/>
          <w:numId w:val="11"/>
        </w:numPr>
        <w:spacing w:line="360" w:lineRule="auto"/>
        <w:rPr>
          <w:rFonts w:ascii="Arial" w:eastAsia="Times New Roman" w:hAnsi="Arial" w:cs="Arial"/>
          <w:b/>
          <w:bCs/>
          <w:color w:val="000000" w:themeColor="text1"/>
          <w:sz w:val="22"/>
          <w:szCs w:val="22"/>
          <w:u w:val="single"/>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GENERALIDADES DEL PROCESO</w:t>
      </w:r>
    </w:p>
    <w:p w14:paraId="30B9FED6" w14:textId="77777777" w:rsidR="0025187F" w:rsidRPr="00E06207" w:rsidRDefault="0025187F">
      <w:pPr>
        <w:spacing w:line="360" w:lineRule="auto"/>
        <w:rPr>
          <w:rFonts w:ascii="Arial" w:eastAsia="Times New Roman" w:hAnsi="Arial" w:cs="Arial"/>
          <w:b/>
          <w:bCs/>
          <w:color w:val="000000" w:themeColor="text1"/>
          <w:sz w:val="22"/>
          <w:szCs w:val="22"/>
          <w:shd w:val="clear" w:color="auto" w:fill="FFFFFF"/>
          <w:lang w:val="es-CO" w:eastAsia="es-ES_tradnl"/>
        </w:rPr>
      </w:pPr>
    </w:p>
    <w:p w14:paraId="5F99535F" w14:textId="26D8C4B4" w:rsidR="008202CC" w:rsidRPr="00E06207" w:rsidRDefault="000A42E9">
      <w:pPr>
        <w:spacing w:line="360" w:lineRule="auto"/>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b/>
          <w:bCs/>
          <w:color w:val="000000" w:themeColor="text1"/>
          <w:sz w:val="22"/>
          <w:szCs w:val="22"/>
          <w:shd w:val="clear" w:color="auto" w:fill="FFFFFF"/>
          <w:lang w:val="es-CO" w:eastAsia="es-ES_tradnl"/>
        </w:rPr>
        <w:t xml:space="preserve">DESPACHO: </w:t>
      </w:r>
      <w:r w:rsidR="008202CC" w:rsidRPr="00E06207">
        <w:rPr>
          <w:rFonts w:ascii="Arial" w:eastAsia="Times New Roman" w:hAnsi="Arial" w:cs="Arial"/>
          <w:color w:val="000000" w:themeColor="text1"/>
          <w:sz w:val="22"/>
          <w:szCs w:val="22"/>
          <w:shd w:val="clear" w:color="auto" w:fill="FFFFFF"/>
          <w:lang w:eastAsia="es-ES_tradnl"/>
        </w:rPr>
        <w:t>JUZGADO SEGUNDO (2°) CIVIL DEL CIRCUITO DE CALI </w:t>
      </w:r>
    </w:p>
    <w:p w14:paraId="3583E53D" w14:textId="31F5EE38" w:rsidR="000A42E9" w:rsidRPr="00E06207" w:rsidRDefault="000A42E9">
      <w:pPr>
        <w:spacing w:line="360" w:lineRule="auto"/>
        <w:rPr>
          <w:rFonts w:ascii="Arial" w:eastAsia="Times New Roman" w:hAnsi="Arial" w:cs="Arial"/>
          <w:b/>
          <w:bCs/>
          <w:color w:val="000000" w:themeColor="text1"/>
          <w:sz w:val="22"/>
          <w:szCs w:val="22"/>
          <w:shd w:val="clear" w:color="auto" w:fill="FFFFFF"/>
          <w:lang w:val="es-CO" w:eastAsia="es-ES_tradnl"/>
        </w:rPr>
      </w:pPr>
      <w:r w:rsidRPr="00E06207">
        <w:rPr>
          <w:rFonts w:ascii="Arial" w:eastAsia="Times New Roman" w:hAnsi="Arial" w:cs="Arial"/>
          <w:b/>
          <w:bCs/>
          <w:color w:val="000000" w:themeColor="text1"/>
          <w:sz w:val="22"/>
          <w:szCs w:val="22"/>
          <w:shd w:val="clear" w:color="auto" w:fill="FFFFFF"/>
          <w:lang w:val="es-CO" w:eastAsia="es-ES_tradnl"/>
        </w:rPr>
        <w:t xml:space="preserve">RADICADO: </w:t>
      </w:r>
      <w:r w:rsidR="008202CC" w:rsidRPr="00E06207">
        <w:rPr>
          <w:rFonts w:ascii="Arial" w:eastAsia="Times New Roman" w:hAnsi="Arial" w:cs="Arial"/>
          <w:color w:val="000000" w:themeColor="text1"/>
          <w:sz w:val="22"/>
          <w:szCs w:val="22"/>
          <w:shd w:val="clear" w:color="auto" w:fill="FFFFFF"/>
          <w:lang w:eastAsia="es-ES_tradnl"/>
        </w:rPr>
        <w:t>760013103002-</w:t>
      </w:r>
      <w:r w:rsidR="008202CC" w:rsidRPr="00E06207">
        <w:rPr>
          <w:rFonts w:ascii="Arial" w:eastAsia="Times New Roman" w:hAnsi="Arial" w:cs="Arial"/>
          <w:b/>
          <w:bCs/>
          <w:color w:val="000000" w:themeColor="text1"/>
          <w:sz w:val="22"/>
          <w:szCs w:val="22"/>
          <w:u w:val="single"/>
          <w:shd w:val="clear" w:color="auto" w:fill="FFFFFF"/>
          <w:lang w:eastAsia="es-ES_tradnl"/>
        </w:rPr>
        <w:t>2022-00213</w:t>
      </w:r>
      <w:r w:rsidR="008202CC" w:rsidRPr="00E06207">
        <w:rPr>
          <w:rFonts w:ascii="Arial" w:eastAsia="Times New Roman" w:hAnsi="Arial" w:cs="Arial"/>
          <w:color w:val="000000" w:themeColor="text1"/>
          <w:sz w:val="22"/>
          <w:szCs w:val="22"/>
          <w:shd w:val="clear" w:color="auto" w:fill="FFFFFF"/>
          <w:lang w:eastAsia="es-ES_tradnl"/>
        </w:rPr>
        <w:t>-</w:t>
      </w:r>
      <w:r w:rsidRPr="00E06207">
        <w:rPr>
          <w:rFonts w:ascii="Arial" w:eastAsia="Times New Roman" w:hAnsi="Arial" w:cs="Arial"/>
          <w:color w:val="000000" w:themeColor="text1"/>
          <w:sz w:val="22"/>
          <w:szCs w:val="22"/>
          <w:shd w:val="clear" w:color="auto" w:fill="FFFFFF"/>
          <w:lang w:eastAsia="es-ES_tradnl"/>
        </w:rPr>
        <w:t>00</w:t>
      </w:r>
      <w:r w:rsidRPr="00E06207">
        <w:rPr>
          <w:rFonts w:ascii="Arial" w:eastAsia="Times New Roman" w:hAnsi="Arial" w:cs="Arial"/>
          <w:b/>
          <w:bCs/>
          <w:color w:val="000000" w:themeColor="text1"/>
          <w:sz w:val="22"/>
          <w:szCs w:val="22"/>
          <w:shd w:val="clear" w:color="auto" w:fill="FFFFFF"/>
          <w:lang w:eastAsia="es-ES_tradnl"/>
        </w:rPr>
        <w:t> </w:t>
      </w:r>
    </w:p>
    <w:p w14:paraId="1FFE2A81" w14:textId="1AE74AEB" w:rsidR="0025187F" w:rsidRDefault="0025187F">
      <w:pPr>
        <w:spacing w:line="360" w:lineRule="auto"/>
        <w:jc w:val="both"/>
        <w:rPr>
          <w:rFonts w:ascii="Arial" w:eastAsia="Times New Roman" w:hAnsi="Arial" w:cs="Arial"/>
          <w:color w:val="000000" w:themeColor="text1"/>
          <w:sz w:val="22"/>
          <w:szCs w:val="22"/>
          <w:lang w:eastAsia="es-ES_tradnl"/>
        </w:rPr>
      </w:pPr>
      <w:r w:rsidRPr="00E06207">
        <w:rPr>
          <w:rFonts w:ascii="Arial" w:eastAsia="Times New Roman" w:hAnsi="Arial" w:cs="Arial"/>
          <w:b/>
          <w:bCs/>
          <w:color w:val="000000" w:themeColor="text1"/>
          <w:sz w:val="22"/>
          <w:szCs w:val="22"/>
          <w:shd w:val="clear" w:color="auto" w:fill="FFFFFF"/>
          <w:lang w:val="es-CO" w:eastAsia="es-ES_tradnl"/>
        </w:rPr>
        <w:t xml:space="preserve">PROCESO: </w:t>
      </w:r>
      <w:r w:rsidR="008202CC" w:rsidRPr="00E06207">
        <w:rPr>
          <w:rFonts w:ascii="Arial" w:eastAsia="Times New Roman" w:hAnsi="Arial" w:cs="Arial"/>
          <w:color w:val="000000" w:themeColor="text1"/>
          <w:sz w:val="22"/>
          <w:szCs w:val="22"/>
          <w:lang w:eastAsia="es-ES_tradnl"/>
        </w:rPr>
        <w:t>VERBAL RESPONSABILIDAD CIVIL EXTRACONTRACTUAL</w:t>
      </w:r>
    </w:p>
    <w:p w14:paraId="3631E546" w14:textId="77777777" w:rsidR="00976CF0" w:rsidRPr="00E06207" w:rsidRDefault="00976CF0">
      <w:pPr>
        <w:spacing w:line="360" w:lineRule="auto"/>
        <w:jc w:val="both"/>
        <w:rPr>
          <w:rFonts w:ascii="Arial" w:eastAsia="Times New Roman" w:hAnsi="Arial" w:cs="Arial"/>
          <w:color w:val="000000" w:themeColor="text1"/>
          <w:sz w:val="22"/>
          <w:szCs w:val="22"/>
          <w:lang w:val="es-CO" w:eastAsia="es-ES_tradnl"/>
        </w:rPr>
      </w:pPr>
    </w:p>
    <w:p w14:paraId="33E6BA12" w14:textId="77777777" w:rsidR="008202CC" w:rsidRPr="00E06207" w:rsidRDefault="0025187F">
      <w:pPr>
        <w:spacing w:line="360" w:lineRule="auto"/>
        <w:jc w:val="both"/>
        <w:rPr>
          <w:rFonts w:ascii="Arial" w:eastAsia="Times New Roman" w:hAnsi="Arial" w:cs="Arial"/>
          <w:b/>
          <w:bCs/>
          <w:color w:val="000000" w:themeColor="text1"/>
          <w:sz w:val="22"/>
          <w:szCs w:val="22"/>
          <w:shd w:val="clear" w:color="auto" w:fill="FFFFFF"/>
          <w:lang w:val="es-CO" w:eastAsia="es-ES_tradnl"/>
        </w:rPr>
      </w:pPr>
      <w:r w:rsidRPr="00E06207">
        <w:rPr>
          <w:rFonts w:ascii="Arial" w:eastAsia="Times New Roman" w:hAnsi="Arial" w:cs="Arial"/>
          <w:b/>
          <w:bCs/>
          <w:color w:val="000000" w:themeColor="text1"/>
          <w:sz w:val="22"/>
          <w:szCs w:val="22"/>
          <w:shd w:val="clear" w:color="auto" w:fill="FFFFFF"/>
          <w:lang w:val="es-CO" w:eastAsia="es-ES_tradnl"/>
        </w:rPr>
        <w:t>DEMANDANTE</w:t>
      </w:r>
      <w:r w:rsidR="000A42E9" w:rsidRPr="00E06207">
        <w:rPr>
          <w:rFonts w:ascii="Arial" w:eastAsia="Times New Roman" w:hAnsi="Arial" w:cs="Arial"/>
          <w:b/>
          <w:bCs/>
          <w:color w:val="000000" w:themeColor="text1"/>
          <w:sz w:val="22"/>
          <w:szCs w:val="22"/>
          <w:shd w:val="clear" w:color="auto" w:fill="FFFFFF"/>
          <w:lang w:val="es-CO" w:eastAsia="es-ES_tradnl"/>
        </w:rPr>
        <w:t xml:space="preserve">: </w:t>
      </w:r>
    </w:p>
    <w:p w14:paraId="4F42106F" w14:textId="1DD26DD0" w:rsidR="008202CC" w:rsidRPr="00E06207" w:rsidRDefault="008202CC">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ROBER TULIO BONILLA GUAZA (Victima Directa)</w:t>
      </w:r>
    </w:p>
    <w:p w14:paraId="4F5A37A8" w14:textId="0E342F5C" w:rsidR="008202CC" w:rsidRPr="00E06207" w:rsidRDefault="008202CC">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 NANCY VIVIANA DAZA HOLGUIN (Compañera Permanente)</w:t>
      </w:r>
    </w:p>
    <w:p w14:paraId="2083607F" w14:textId="78510806" w:rsidR="008202CC" w:rsidRPr="00E06207" w:rsidRDefault="008202CC">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LAURA TATIANA BONILLA DAZA (Hija).</w:t>
      </w:r>
    </w:p>
    <w:p w14:paraId="3E6F3E68" w14:textId="3ECD945E" w:rsidR="008202CC" w:rsidRPr="00E06207" w:rsidRDefault="008202CC">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ISABELLA BONILLA DAZA (Hija)</w:t>
      </w:r>
    </w:p>
    <w:p w14:paraId="0F4E99AD" w14:textId="163A4DD3" w:rsidR="008202CC" w:rsidRPr="00E06207" w:rsidRDefault="008202CC">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YAIRA ALEXANDRA BONILLA JIMENEZ (Hija)</w:t>
      </w:r>
    </w:p>
    <w:p w14:paraId="337E0410" w14:textId="38C450E0" w:rsidR="008202CC" w:rsidRPr="00E06207" w:rsidRDefault="008202CC">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DERIAN MAURICIO BONILLA JIMENEZ (Hijo)</w:t>
      </w:r>
    </w:p>
    <w:p w14:paraId="5E5F8388" w14:textId="77777777" w:rsidR="002D4FEB" w:rsidRPr="00E06207" w:rsidRDefault="002D4FEB" w:rsidP="00E06207">
      <w:pPr>
        <w:pStyle w:val="Prrafodelista"/>
        <w:spacing w:line="360" w:lineRule="auto"/>
        <w:jc w:val="both"/>
        <w:rPr>
          <w:rFonts w:ascii="Arial" w:eastAsia="Times New Roman" w:hAnsi="Arial" w:cs="Arial"/>
          <w:b/>
          <w:bCs/>
          <w:color w:val="000000" w:themeColor="text1"/>
          <w:sz w:val="22"/>
          <w:szCs w:val="22"/>
          <w:shd w:val="clear" w:color="auto" w:fill="FFFFFF"/>
          <w:lang w:val="es-CO" w:eastAsia="es-ES_tradnl"/>
        </w:rPr>
      </w:pPr>
    </w:p>
    <w:p w14:paraId="639D4834" w14:textId="77777777" w:rsidR="008202CC" w:rsidRPr="00E06207" w:rsidRDefault="0025187F">
      <w:pPr>
        <w:spacing w:line="360" w:lineRule="auto"/>
        <w:jc w:val="both"/>
        <w:rPr>
          <w:rFonts w:ascii="Arial" w:eastAsia="Times New Roman" w:hAnsi="Arial" w:cs="Arial"/>
          <w:b/>
          <w:bCs/>
          <w:color w:val="000000" w:themeColor="text1"/>
          <w:sz w:val="22"/>
          <w:szCs w:val="22"/>
          <w:shd w:val="clear" w:color="auto" w:fill="FFFFFF"/>
          <w:lang w:val="es-CO" w:eastAsia="es-ES_tradnl"/>
        </w:rPr>
      </w:pPr>
      <w:r w:rsidRPr="00E06207">
        <w:rPr>
          <w:rFonts w:ascii="Arial" w:eastAsia="Times New Roman" w:hAnsi="Arial" w:cs="Arial"/>
          <w:b/>
          <w:bCs/>
          <w:color w:val="000000" w:themeColor="text1"/>
          <w:sz w:val="22"/>
          <w:szCs w:val="22"/>
          <w:shd w:val="clear" w:color="auto" w:fill="FFFFFF"/>
          <w:lang w:val="es-CO" w:eastAsia="es-ES_tradnl"/>
        </w:rPr>
        <w:t xml:space="preserve">DEMANDADO: </w:t>
      </w:r>
    </w:p>
    <w:p w14:paraId="5599A26F" w14:textId="28580CA3" w:rsidR="000A42E9" w:rsidRPr="00E06207" w:rsidRDefault="000A42E9">
      <w:pPr>
        <w:pStyle w:val="Prrafodelista"/>
        <w:numPr>
          <w:ilvl w:val="0"/>
          <w:numId w:val="18"/>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 xml:space="preserve">HDI SEGUROS S.A </w:t>
      </w:r>
    </w:p>
    <w:p w14:paraId="390405CC" w14:textId="00E0C59F" w:rsidR="008202CC" w:rsidRPr="00E06207" w:rsidRDefault="008202CC">
      <w:pPr>
        <w:pStyle w:val="Prrafodelista"/>
        <w:numPr>
          <w:ilvl w:val="0"/>
          <w:numId w:val="18"/>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LUZ HERNANDO RESTREPO GORDILLO</w:t>
      </w:r>
    </w:p>
    <w:p w14:paraId="023F1798" w14:textId="3F99CF3A" w:rsidR="008202CC" w:rsidRPr="00E06207" w:rsidRDefault="008202CC">
      <w:pPr>
        <w:pStyle w:val="Prrafodelista"/>
        <w:numPr>
          <w:ilvl w:val="0"/>
          <w:numId w:val="18"/>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 xml:space="preserve">HAROLD MAURICIO VALDERRUTEN VANDER. </w:t>
      </w:r>
    </w:p>
    <w:p w14:paraId="01F95A83" w14:textId="77777777" w:rsidR="0025187F" w:rsidRPr="00E06207" w:rsidRDefault="0025187F">
      <w:pPr>
        <w:spacing w:line="360" w:lineRule="auto"/>
        <w:rPr>
          <w:rFonts w:ascii="Arial" w:eastAsia="Times New Roman" w:hAnsi="Arial" w:cs="Arial"/>
          <w:b/>
          <w:bCs/>
          <w:color w:val="000000" w:themeColor="text1"/>
          <w:sz w:val="22"/>
          <w:szCs w:val="22"/>
          <w:u w:val="single"/>
          <w:shd w:val="clear" w:color="auto" w:fill="FFFFFF"/>
          <w:lang w:val="es-CO" w:eastAsia="es-ES_tradnl"/>
        </w:rPr>
      </w:pPr>
    </w:p>
    <w:p w14:paraId="5612136D" w14:textId="77777777" w:rsidR="0025187F" w:rsidRPr="00E06207" w:rsidRDefault="0025187F">
      <w:pPr>
        <w:pStyle w:val="Prrafodelista"/>
        <w:numPr>
          <w:ilvl w:val="0"/>
          <w:numId w:val="11"/>
        </w:numPr>
        <w:spacing w:line="360" w:lineRule="auto"/>
        <w:rPr>
          <w:rFonts w:ascii="Arial" w:eastAsia="Times New Roman" w:hAnsi="Arial" w:cs="Arial"/>
          <w:b/>
          <w:bCs/>
          <w:color w:val="000000" w:themeColor="text1"/>
          <w:sz w:val="22"/>
          <w:szCs w:val="22"/>
          <w:u w:val="single"/>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 xml:space="preserve">HECHOS RELEVANTES DE LA DEMANDA: </w:t>
      </w:r>
    </w:p>
    <w:p w14:paraId="5920F402" w14:textId="77777777" w:rsidR="008202CC" w:rsidRPr="00E06207" w:rsidRDefault="008202CC">
      <w:pPr>
        <w:spacing w:line="360" w:lineRule="auto"/>
        <w:rPr>
          <w:rFonts w:ascii="Arial" w:eastAsia="Times New Roman" w:hAnsi="Arial" w:cs="Arial"/>
          <w:b/>
          <w:bCs/>
          <w:color w:val="000000" w:themeColor="text1"/>
          <w:sz w:val="22"/>
          <w:szCs w:val="22"/>
          <w:u w:val="single"/>
          <w:shd w:val="clear" w:color="auto" w:fill="FFFFFF"/>
          <w:lang w:val="es-CO" w:eastAsia="es-ES_tradnl"/>
        </w:rPr>
      </w:pPr>
    </w:p>
    <w:p w14:paraId="080048E2" w14:textId="77777777" w:rsidR="008202CC" w:rsidRPr="00E06207" w:rsidRDefault="008202CC">
      <w:pPr>
        <w:pStyle w:val="Prrafodelista"/>
        <w:numPr>
          <w:ilvl w:val="0"/>
          <w:numId w:val="19"/>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EL 25 de mayo de 2019 el señor Rober Tulio Bonilla Guaza se trasladó a bordo de la motocicleta de placas KQZ-92B por la vía Cali-Jamundí, a la altura del paso elevado de TECNOQUÍMICAS</w:t>
      </w:r>
    </w:p>
    <w:p w14:paraId="1A8F6D75" w14:textId="77777777" w:rsidR="008202CC" w:rsidRPr="00E06207" w:rsidRDefault="008202CC">
      <w:pPr>
        <w:pStyle w:val="Prrafodelista"/>
        <w:spacing w:line="360" w:lineRule="auto"/>
        <w:jc w:val="both"/>
        <w:rPr>
          <w:rFonts w:ascii="Arial" w:eastAsia="Times New Roman" w:hAnsi="Arial" w:cs="Arial"/>
          <w:color w:val="000000" w:themeColor="text1"/>
          <w:sz w:val="22"/>
          <w:szCs w:val="22"/>
          <w:shd w:val="clear" w:color="auto" w:fill="FFFFFF"/>
          <w:lang w:val="es-CO" w:eastAsia="es-ES_tradnl"/>
        </w:rPr>
      </w:pPr>
    </w:p>
    <w:p w14:paraId="18C23A0C" w14:textId="365A7416" w:rsidR="008202CC" w:rsidRPr="00E06207" w:rsidRDefault="008202CC">
      <w:pPr>
        <w:pStyle w:val="Prrafodelista"/>
        <w:numPr>
          <w:ilvl w:val="0"/>
          <w:numId w:val="19"/>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El conductor del vehículo Mazda de placas MHR-926, frena bruscamente e invade el carril del señor Bonilla Guaza lo que g</w:t>
      </w:r>
      <w:r w:rsidR="00495E06">
        <w:rPr>
          <w:rFonts w:ascii="Arial" w:eastAsia="Times New Roman" w:hAnsi="Arial" w:cs="Arial"/>
          <w:color w:val="000000" w:themeColor="text1"/>
          <w:sz w:val="22"/>
          <w:szCs w:val="22"/>
          <w:shd w:val="clear" w:color="auto" w:fill="FFFFFF"/>
          <w:lang w:eastAsia="es-ES_tradnl"/>
        </w:rPr>
        <w:t>e</w:t>
      </w:r>
      <w:r w:rsidRPr="00E06207">
        <w:rPr>
          <w:rFonts w:ascii="Arial" w:eastAsia="Times New Roman" w:hAnsi="Arial" w:cs="Arial"/>
          <w:color w:val="000000" w:themeColor="text1"/>
          <w:sz w:val="22"/>
          <w:szCs w:val="22"/>
          <w:shd w:val="clear" w:color="auto" w:fill="FFFFFF"/>
          <w:lang w:eastAsia="es-ES_tradnl"/>
        </w:rPr>
        <w:t>ner</w:t>
      </w:r>
      <w:r w:rsidR="00495E06">
        <w:rPr>
          <w:rFonts w:ascii="Arial" w:eastAsia="Times New Roman" w:hAnsi="Arial" w:cs="Arial"/>
          <w:color w:val="000000" w:themeColor="text1"/>
          <w:sz w:val="22"/>
          <w:szCs w:val="22"/>
          <w:shd w:val="clear" w:color="auto" w:fill="FFFFFF"/>
          <w:lang w:eastAsia="es-ES_tradnl"/>
        </w:rPr>
        <w:t>ó</w:t>
      </w:r>
      <w:r w:rsidRPr="00E06207">
        <w:rPr>
          <w:rFonts w:ascii="Arial" w:eastAsia="Times New Roman" w:hAnsi="Arial" w:cs="Arial"/>
          <w:color w:val="000000" w:themeColor="text1"/>
          <w:sz w:val="22"/>
          <w:szCs w:val="22"/>
          <w:shd w:val="clear" w:color="auto" w:fill="FFFFFF"/>
          <w:lang w:eastAsia="es-ES_tradnl"/>
        </w:rPr>
        <w:t xml:space="preserve"> que este perdiera el control de la motocicleta e impactara bruscamente contra el vehículo. </w:t>
      </w:r>
    </w:p>
    <w:p w14:paraId="6E39A52A" w14:textId="77777777" w:rsidR="008202CC" w:rsidRPr="00E06207" w:rsidRDefault="008202CC" w:rsidP="00E06207">
      <w:pPr>
        <w:pStyle w:val="Prrafodelista"/>
        <w:spacing w:line="360" w:lineRule="auto"/>
        <w:jc w:val="both"/>
        <w:rPr>
          <w:rFonts w:ascii="Arial" w:eastAsia="Times New Roman" w:hAnsi="Arial" w:cs="Arial"/>
          <w:color w:val="000000" w:themeColor="text1"/>
          <w:sz w:val="22"/>
          <w:szCs w:val="22"/>
          <w:shd w:val="clear" w:color="auto" w:fill="FFFFFF"/>
          <w:lang w:eastAsia="es-ES_tradnl"/>
        </w:rPr>
      </w:pPr>
    </w:p>
    <w:p w14:paraId="69BB9B35" w14:textId="77777777" w:rsidR="008202CC" w:rsidRPr="00E06207" w:rsidRDefault="008202CC">
      <w:pPr>
        <w:pStyle w:val="Prrafodelista"/>
        <w:numPr>
          <w:ilvl w:val="0"/>
          <w:numId w:val="19"/>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 xml:space="preserve">La parte actora manifestó que en el lugar de los hechos se hizo presente un agente de tránsito el cual elaboró IPAT, en el cual estableció como causa aparente del siniestro la falta de precaución al hacer un giro, por parte del conductor del vehículo de placas MHR-926. </w:t>
      </w:r>
    </w:p>
    <w:p w14:paraId="5D3E1DFD" w14:textId="77777777" w:rsidR="008202CC" w:rsidRPr="00E06207" w:rsidRDefault="008202CC" w:rsidP="00E06207">
      <w:pPr>
        <w:pStyle w:val="Prrafodelista"/>
        <w:spacing w:line="360" w:lineRule="auto"/>
        <w:jc w:val="both"/>
        <w:rPr>
          <w:rFonts w:ascii="Arial" w:eastAsia="Times New Roman" w:hAnsi="Arial" w:cs="Arial"/>
          <w:color w:val="000000" w:themeColor="text1"/>
          <w:sz w:val="22"/>
          <w:szCs w:val="22"/>
          <w:shd w:val="clear" w:color="auto" w:fill="FFFFFF"/>
          <w:lang w:eastAsia="es-ES_tradnl"/>
        </w:rPr>
      </w:pPr>
    </w:p>
    <w:p w14:paraId="6D40925A" w14:textId="77777777" w:rsidR="008202CC" w:rsidRPr="00E06207" w:rsidRDefault="008202CC">
      <w:pPr>
        <w:pStyle w:val="Prrafodelista"/>
        <w:numPr>
          <w:ilvl w:val="0"/>
          <w:numId w:val="19"/>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 xml:space="preserve">El 8 de julio de 2020 se presentó reclamación ante la seguradora HDI, sin embargo, no se recibió respuesta afirmativa. </w:t>
      </w:r>
    </w:p>
    <w:p w14:paraId="613B87CC" w14:textId="77777777" w:rsidR="008202CC" w:rsidRPr="00E06207" w:rsidRDefault="008202CC" w:rsidP="00E06207">
      <w:pPr>
        <w:pStyle w:val="Prrafodelista"/>
        <w:spacing w:line="360" w:lineRule="auto"/>
        <w:jc w:val="both"/>
        <w:rPr>
          <w:rFonts w:ascii="Arial" w:eastAsia="Times New Roman" w:hAnsi="Arial" w:cs="Arial"/>
          <w:color w:val="000000" w:themeColor="text1"/>
          <w:sz w:val="22"/>
          <w:szCs w:val="22"/>
          <w:shd w:val="clear" w:color="auto" w:fill="FFFFFF"/>
          <w:lang w:eastAsia="es-ES_tradnl"/>
        </w:rPr>
      </w:pPr>
    </w:p>
    <w:p w14:paraId="41C3FDFB" w14:textId="47245093" w:rsidR="008202CC" w:rsidRPr="00E06207" w:rsidRDefault="008202CC">
      <w:pPr>
        <w:pStyle w:val="Prrafodelista"/>
        <w:numPr>
          <w:ilvl w:val="0"/>
          <w:numId w:val="19"/>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A</w:t>
      </w:r>
      <w:r w:rsidR="00C664EC">
        <w:rPr>
          <w:rFonts w:ascii="Arial" w:eastAsia="Times New Roman" w:hAnsi="Arial" w:cs="Arial"/>
          <w:color w:val="000000" w:themeColor="text1"/>
          <w:sz w:val="22"/>
          <w:szCs w:val="22"/>
          <w:shd w:val="clear" w:color="auto" w:fill="FFFFFF"/>
          <w:lang w:eastAsia="es-ES_tradnl"/>
        </w:rPr>
        <w:t>dujo</w:t>
      </w:r>
      <w:r w:rsidRPr="00E06207">
        <w:rPr>
          <w:rFonts w:ascii="Arial" w:eastAsia="Times New Roman" w:hAnsi="Arial" w:cs="Arial"/>
          <w:color w:val="000000" w:themeColor="text1"/>
          <w:sz w:val="22"/>
          <w:szCs w:val="22"/>
          <w:shd w:val="clear" w:color="auto" w:fill="FFFFFF"/>
          <w:lang w:eastAsia="es-ES_tradnl"/>
        </w:rPr>
        <w:t xml:space="preserve"> la parte actora que el señor Rober Bonilla sufrió múltiples fracturas, por lo que fue remitido a cirugía, además de ser calificado con una pérdida de capacidad laboral del 13.66%</w:t>
      </w:r>
      <w:commentRangeStart w:id="0"/>
      <w:r w:rsidRPr="00E06207">
        <w:rPr>
          <w:rFonts w:ascii="Arial" w:eastAsia="Times New Roman" w:hAnsi="Arial" w:cs="Arial"/>
          <w:color w:val="000000" w:themeColor="text1"/>
          <w:sz w:val="22"/>
          <w:szCs w:val="22"/>
          <w:shd w:val="clear" w:color="auto" w:fill="FFFFFF"/>
          <w:lang w:eastAsia="es-ES_tradnl"/>
        </w:rPr>
        <w:t>.</w:t>
      </w:r>
      <w:commentRangeEnd w:id="0"/>
      <w:r w:rsidR="0046588B">
        <w:rPr>
          <w:rStyle w:val="Refdecomentario"/>
        </w:rPr>
        <w:commentReference w:id="0"/>
      </w:r>
    </w:p>
    <w:p w14:paraId="1FA85527" w14:textId="77777777" w:rsidR="0025187F" w:rsidRPr="00E06207" w:rsidRDefault="0025187F">
      <w:pPr>
        <w:spacing w:line="360" w:lineRule="auto"/>
        <w:rPr>
          <w:rFonts w:ascii="Arial" w:eastAsia="Times New Roman" w:hAnsi="Arial" w:cs="Arial"/>
          <w:color w:val="000000" w:themeColor="text1"/>
          <w:sz w:val="22"/>
          <w:szCs w:val="22"/>
          <w:shd w:val="clear" w:color="auto" w:fill="FFFFFF"/>
          <w:lang w:val="es-CO" w:eastAsia="es-ES_tradnl"/>
        </w:rPr>
      </w:pPr>
    </w:p>
    <w:p w14:paraId="17D76D78" w14:textId="77777777" w:rsidR="0025187F" w:rsidRPr="00E06207" w:rsidRDefault="0025187F">
      <w:pPr>
        <w:pStyle w:val="Prrafodelista"/>
        <w:numPr>
          <w:ilvl w:val="0"/>
          <w:numId w:val="11"/>
        </w:numPr>
        <w:spacing w:line="360" w:lineRule="auto"/>
        <w:rPr>
          <w:rFonts w:ascii="Arial" w:eastAsia="Times New Roman" w:hAnsi="Arial" w:cs="Arial"/>
          <w:b/>
          <w:bCs/>
          <w:color w:val="000000" w:themeColor="text1"/>
          <w:sz w:val="22"/>
          <w:szCs w:val="22"/>
          <w:u w:val="single"/>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lastRenderedPageBreak/>
        <w:t>PRETENSIONES:</w:t>
      </w:r>
    </w:p>
    <w:p w14:paraId="3E8F6631" w14:textId="7E7AC487" w:rsidR="0025187F" w:rsidRDefault="0025187F">
      <w:pPr>
        <w:spacing w:line="360" w:lineRule="auto"/>
        <w:rPr>
          <w:rFonts w:ascii="Arial" w:eastAsia="Times New Roman" w:hAnsi="Arial" w:cs="Arial"/>
          <w:b/>
          <w:bCs/>
          <w:color w:val="000000" w:themeColor="text1"/>
          <w:sz w:val="22"/>
          <w:szCs w:val="22"/>
          <w:u w:val="single"/>
          <w:shd w:val="clear" w:color="auto" w:fill="FFFFFF"/>
          <w:lang w:val="es-CO" w:eastAsia="es-ES_tradnl"/>
        </w:rPr>
      </w:pPr>
    </w:p>
    <w:p w14:paraId="46D26D72" w14:textId="30062CA6" w:rsidR="00C77D8D" w:rsidRPr="00E06207" w:rsidRDefault="00C77D8D">
      <w:pPr>
        <w:spacing w:line="360" w:lineRule="auto"/>
        <w:rPr>
          <w:rFonts w:ascii="Arial" w:eastAsia="Times New Roman" w:hAnsi="Arial" w:cs="Arial"/>
          <w:bCs/>
          <w:color w:val="000000" w:themeColor="text1"/>
          <w:sz w:val="22"/>
          <w:szCs w:val="22"/>
          <w:shd w:val="clear" w:color="auto" w:fill="FFFFFF"/>
          <w:lang w:val="es-CO" w:eastAsia="es-ES_tradnl"/>
        </w:rPr>
      </w:pPr>
      <w:r w:rsidRPr="00E06207">
        <w:rPr>
          <w:rFonts w:ascii="Arial" w:eastAsia="Times New Roman" w:hAnsi="Arial" w:cs="Arial"/>
          <w:bCs/>
          <w:color w:val="000000" w:themeColor="text1"/>
          <w:sz w:val="22"/>
          <w:szCs w:val="22"/>
          <w:shd w:val="clear" w:color="auto" w:fill="FFFFFF"/>
          <w:lang w:val="es-CO" w:eastAsia="es-ES_tradnl"/>
        </w:rPr>
        <w:t xml:space="preserve">Las pretensiones ascienden a: </w:t>
      </w:r>
      <w:r w:rsidR="006B1EB1" w:rsidRPr="006B1EB1">
        <w:rPr>
          <w:rFonts w:ascii="Arial" w:eastAsia="Times New Roman" w:hAnsi="Arial" w:cs="Arial"/>
          <w:b/>
          <w:color w:val="000000" w:themeColor="text1"/>
          <w:sz w:val="22"/>
          <w:szCs w:val="22"/>
          <w:shd w:val="clear" w:color="auto" w:fill="FFFFFF"/>
          <w:lang w:val="es-CO" w:eastAsia="es-ES_tradnl"/>
        </w:rPr>
        <w:t>$255.967.991</w:t>
      </w:r>
    </w:p>
    <w:p w14:paraId="1B5DD291" w14:textId="77777777" w:rsidR="00C77D8D" w:rsidRPr="00E06207" w:rsidRDefault="00C77D8D">
      <w:pPr>
        <w:spacing w:line="360" w:lineRule="auto"/>
        <w:rPr>
          <w:rFonts w:ascii="Arial" w:eastAsia="Times New Roman" w:hAnsi="Arial" w:cs="Arial"/>
          <w:b/>
          <w:bCs/>
          <w:color w:val="000000" w:themeColor="text1"/>
          <w:sz w:val="22"/>
          <w:szCs w:val="22"/>
          <w:u w:val="single"/>
          <w:shd w:val="clear" w:color="auto" w:fill="FFFFFF"/>
          <w:lang w:val="es-CO" w:eastAsia="es-ES_tradnl"/>
        </w:rPr>
      </w:pPr>
    </w:p>
    <w:p w14:paraId="45E38640" w14:textId="77777777" w:rsidR="00E8251D" w:rsidRPr="00E06207" w:rsidRDefault="00E8251D">
      <w:pPr>
        <w:pStyle w:val="Prrafodelista"/>
        <w:numPr>
          <w:ilvl w:val="0"/>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Reconocer por perjuicios materiales:</w:t>
      </w:r>
    </w:p>
    <w:p w14:paraId="6BF3A576" w14:textId="393883F2" w:rsidR="0025187F" w:rsidRPr="00E06207" w:rsidRDefault="00E8251D">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 xml:space="preserve">Por concepto de Lucro cesante el monto de: </w:t>
      </w:r>
      <w:r w:rsidRPr="00E06207">
        <w:rPr>
          <w:rFonts w:ascii="Arial" w:eastAsia="Times New Roman" w:hAnsi="Arial" w:cs="Arial"/>
          <w:b/>
          <w:bCs/>
          <w:color w:val="000000" w:themeColor="text1"/>
          <w:sz w:val="22"/>
          <w:szCs w:val="22"/>
          <w:shd w:val="clear" w:color="auto" w:fill="FFFFFF"/>
          <w:lang w:val="es-CO" w:eastAsia="es-ES_tradnl"/>
        </w:rPr>
        <w:t>$35.256.120</w:t>
      </w:r>
    </w:p>
    <w:p w14:paraId="27AD5593" w14:textId="68FD3DE6" w:rsidR="00E8251D" w:rsidRPr="00E06207" w:rsidRDefault="00E8251D">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 xml:space="preserve">Por concepto de daño emergente: </w:t>
      </w:r>
      <w:r w:rsidRPr="00E06207">
        <w:rPr>
          <w:rFonts w:ascii="Arial" w:eastAsia="Times New Roman" w:hAnsi="Arial" w:cs="Arial"/>
          <w:b/>
          <w:bCs/>
          <w:color w:val="000000" w:themeColor="text1"/>
          <w:sz w:val="22"/>
          <w:szCs w:val="22"/>
          <w:shd w:val="clear" w:color="auto" w:fill="FFFFFF"/>
          <w:lang w:val="es-CO" w:eastAsia="es-ES_tradnl"/>
        </w:rPr>
        <w:t>$10.803.003</w:t>
      </w:r>
    </w:p>
    <w:p w14:paraId="5E838D9D" w14:textId="77777777" w:rsidR="00E8251D" w:rsidRPr="00E06207" w:rsidRDefault="00E8251D" w:rsidP="00E06207">
      <w:pPr>
        <w:pStyle w:val="Prrafodelista"/>
        <w:spacing w:line="360" w:lineRule="auto"/>
        <w:rPr>
          <w:rFonts w:ascii="Arial" w:eastAsia="Times New Roman" w:hAnsi="Arial" w:cs="Arial"/>
          <w:color w:val="000000" w:themeColor="text1"/>
          <w:sz w:val="22"/>
          <w:szCs w:val="22"/>
          <w:shd w:val="clear" w:color="auto" w:fill="FFFFFF"/>
          <w:lang w:val="es-CO" w:eastAsia="es-ES_tradnl"/>
        </w:rPr>
      </w:pPr>
    </w:p>
    <w:p w14:paraId="57652684" w14:textId="38539CCB" w:rsidR="00E8251D" w:rsidRPr="00E06207" w:rsidRDefault="00E8251D">
      <w:pPr>
        <w:pStyle w:val="Prrafodelista"/>
        <w:numPr>
          <w:ilvl w:val="0"/>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 xml:space="preserve">Por concepto de perjuicios morales: </w:t>
      </w:r>
      <w:r w:rsidRPr="00E06207">
        <w:rPr>
          <w:rFonts w:ascii="Arial" w:eastAsia="Times New Roman" w:hAnsi="Arial" w:cs="Arial"/>
          <w:b/>
          <w:bCs/>
          <w:color w:val="000000" w:themeColor="text1"/>
          <w:sz w:val="22"/>
          <w:szCs w:val="22"/>
          <w:shd w:val="clear" w:color="auto" w:fill="FFFFFF"/>
          <w:lang w:val="es-CO" w:eastAsia="es-ES_tradnl"/>
        </w:rPr>
        <w:t>1</w:t>
      </w:r>
      <w:r w:rsidR="00E06207">
        <w:rPr>
          <w:rFonts w:ascii="Arial" w:eastAsia="Times New Roman" w:hAnsi="Arial" w:cs="Arial"/>
          <w:b/>
          <w:bCs/>
          <w:color w:val="000000" w:themeColor="text1"/>
          <w:sz w:val="22"/>
          <w:szCs w:val="22"/>
          <w:shd w:val="clear" w:color="auto" w:fill="FFFFFF"/>
          <w:lang w:val="es-CO" w:eastAsia="es-ES_tradnl"/>
        </w:rPr>
        <w:t>2</w:t>
      </w:r>
      <w:r w:rsidRPr="00E06207">
        <w:rPr>
          <w:rFonts w:ascii="Arial" w:eastAsia="Times New Roman" w:hAnsi="Arial" w:cs="Arial"/>
          <w:b/>
          <w:bCs/>
          <w:color w:val="000000" w:themeColor="text1"/>
          <w:sz w:val="22"/>
          <w:szCs w:val="22"/>
          <w:shd w:val="clear" w:color="auto" w:fill="FFFFFF"/>
          <w:lang w:val="es-CO" w:eastAsia="es-ES_tradnl"/>
        </w:rPr>
        <w:t>0 SMLMV</w:t>
      </w:r>
      <w:r w:rsidR="00FA4E11">
        <w:rPr>
          <w:rFonts w:ascii="Arial" w:eastAsia="Times New Roman" w:hAnsi="Arial" w:cs="Arial"/>
          <w:b/>
          <w:bCs/>
          <w:color w:val="000000" w:themeColor="text1"/>
          <w:sz w:val="22"/>
          <w:szCs w:val="22"/>
          <w:shd w:val="clear" w:color="auto" w:fill="FFFFFF"/>
          <w:lang w:val="es-CO" w:eastAsia="es-ES_tradnl"/>
        </w:rPr>
        <w:t xml:space="preserve">, equivalentes a </w:t>
      </w:r>
      <w:r w:rsidR="006B1EB1">
        <w:rPr>
          <w:rFonts w:ascii="Arial" w:eastAsia="Times New Roman" w:hAnsi="Arial" w:cs="Arial"/>
          <w:b/>
          <w:bCs/>
          <w:color w:val="000000" w:themeColor="text1"/>
          <w:sz w:val="22"/>
          <w:szCs w:val="22"/>
          <w:shd w:val="clear" w:color="auto" w:fill="FFFFFF"/>
          <w:lang w:val="es-CO" w:eastAsia="es-ES_tradnl"/>
        </w:rPr>
        <w:t xml:space="preserve">$156.000.000 </w:t>
      </w:r>
      <w:r w:rsidR="00FA4E11">
        <w:rPr>
          <w:rFonts w:ascii="Arial" w:eastAsia="Times New Roman" w:hAnsi="Arial" w:cs="Arial"/>
          <w:b/>
          <w:bCs/>
          <w:color w:val="000000" w:themeColor="text1"/>
          <w:sz w:val="22"/>
          <w:szCs w:val="22"/>
          <w:shd w:val="clear" w:color="auto" w:fill="FFFFFF"/>
          <w:lang w:val="es-CO" w:eastAsia="es-ES_tradnl"/>
        </w:rPr>
        <w:t>(salario 2024)</w:t>
      </w:r>
      <w:r w:rsidRPr="00E06207">
        <w:rPr>
          <w:rFonts w:ascii="Arial" w:eastAsia="Times New Roman" w:hAnsi="Arial" w:cs="Arial"/>
          <w:b/>
          <w:bCs/>
          <w:color w:val="000000" w:themeColor="text1"/>
          <w:sz w:val="22"/>
          <w:szCs w:val="22"/>
          <w:shd w:val="clear" w:color="auto" w:fill="FFFFFF"/>
          <w:lang w:val="es-CO" w:eastAsia="es-ES_tradnl"/>
        </w:rPr>
        <w:t>.</w:t>
      </w:r>
      <w:r w:rsidRPr="00E06207">
        <w:rPr>
          <w:rFonts w:ascii="Arial" w:eastAsia="Times New Roman" w:hAnsi="Arial" w:cs="Arial"/>
          <w:color w:val="000000" w:themeColor="text1"/>
          <w:sz w:val="22"/>
          <w:szCs w:val="22"/>
          <w:shd w:val="clear" w:color="auto" w:fill="FFFFFF"/>
          <w:lang w:val="es-CO" w:eastAsia="es-ES_tradnl"/>
        </w:rPr>
        <w:t xml:space="preserve"> Que se dividen así:</w:t>
      </w:r>
    </w:p>
    <w:p w14:paraId="53E931E5" w14:textId="542A5681" w:rsidR="00E8251D" w:rsidRPr="00E06207" w:rsidRDefault="00E8251D">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Rober Tulio Bonilla Guaza: 20 SMLMV</w:t>
      </w:r>
      <w:r w:rsidR="006B1EB1">
        <w:rPr>
          <w:rFonts w:ascii="Arial" w:eastAsia="Times New Roman" w:hAnsi="Arial" w:cs="Arial"/>
          <w:color w:val="000000" w:themeColor="text1"/>
          <w:sz w:val="22"/>
          <w:szCs w:val="22"/>
          <w:shd w:val="clear" w:color="auto" w:fill="FFFFFF"/>
          <w:lang w:val="es-CO" w:eastAsia="es-ES_tradnl"/>
        </w:rPr>
        <w:t xml:space="preserve"> equivalentes a $26.000.000 (salario 2024)</w:t>
      </w:r>
    </w:p>
    <w:p w14:paraId="1E342956" w14:textId="1DF362C6" w:rsidR="00E8251D" w:rsidRPr="006B1EB1" w:rsidRDefault="00E8251D" w:rsidP="006B1EB1">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Nancy Viviana Daza Holguín: 20 SMLMV</w:t>
      </w:r>
      <w:r w:rsidR="006B1EB1" w:rsidRPr="006B1EB1">
        <w:rPr>
          <w:rFonts w:ascii="Arial" w:eastAsia="Times New Roman" w:hAnsi="Arial" w:cs="Arial"/>
          <w:color w:val="000000" w:themeColor="text1"/>
          <w:sz w:val="22"/>
          <w:szCs w:val="22"/>
          <w:shd w:val="clear" w:color="auto" w:fill="FFFFFF"/>
          <w:lang w:val="es-CO" w:eastAsia="es-ES_tradnl"/>
        </w:rPr>
        <w:t xml:space="preserve"> </w:t>
      </w:r>
      <w:r w:rsidR="006B1EB1">
        <w:rPr>
          <w:rFonts w:ascii="Arial" w:eastAsia="Times New Roman" w:hAnsi="Arial" w:cs="Arial"/>
          <w:color w:val="000000" w:themeColor="text1"/>
          <w:sz w:val="22"/>
          <w:szCs w:val="22"/>
          <w:shd w:val="clear" w:color="auto" w:fill="FFFFFF"/>
          <w:lang w:val="es-CO" w:eastAsia="es-ES_tradnl"/>
        </w:rPr>
        <w:t>equivalentes a $26.000.000 (salario 2024)</w:t>
      </w:r>
    </w:p>
    <w:p w14:paraId="198458DA" w14:textId="5B099F8E" w:rsidR="00E8251D" w:rsidRPr="006B1EB1" w:rsidRDefault="00E8251D" w:rsidP="006B1EB1">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Laura Tatiana Bonilla Daza: 20 SMLMV</w:t>
      </w:r>
      <w:r w:rsidR="006B1EB1">
        <w:rPr>
          <w:rFonts w:ascii="Arial" w:eastAsia="Times New Roman" w:hAnsi="Arial" w:cs="Arial"/>
          <w:color w:val="000000" w:themeColor="text1"/>
          <w:sz w:val="22"/>
          <w:szCs w:val="22"/>
          <w:shd w:val="clear" w:color="auto" w:fill="FFFFFF"/>
          <w:lang w:val="es-CO" w:eastAsia="es-ES_tradnl"/>
        </w:rPr>
        <w:t xml:space="preserve"> </w:t>
      </w:r>
      <w:r w:rsidR="006B1EB1">
        <w:rPr>
          <w:rFonts w:ascii="Arial" w:eastAsia="Times New Roman" w:hAnsi="Arial" w:cs="Arial"/>
          <w:color w:val="000000" w:themeColor="text1"/>
          <w:sz w:val="22"/>
          <w:szCs w:val="22"/>
          <w:shd w:val="clear" w:color="auto" w:fill="FFFFFF"/>
          <w:lang w:val="es-CO" w:eastAsia="es-ES_tradnl"/>
        </w:rPr>
        <w:t>equivalentes a $26.000.000 (salario 2024)</w:t>
      </w:r>
    </w:p>
    <w:p w14:paraId="497DD64B" w14:textId="383FBE9C" w:rsidR="00E8251D" w:rsidRPr="006B1EB1" w:rsidRDefault="00E8251D" w:rsidP="006B1EB1">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Isabella Bonilla Daza: 20 SMLMV</w:t>
      </w:r>
      <w:r w:rsidR="006B1EB1" w:rsidRPr="006B1EB1">
        <w:rPr>
          <w:rFonts w:ascii="Arial" w:eastAsia="Times New Roman" w:hAnsi="Arial" w:cs="Arial"/>
          <w:color w:val="000000" w:themeColor="text1"/>
          <w:sz w:val="22"/>
          <w:szCs w:val="22"/>
          <w:shd w:val="clear" w:color="auto" w:fill="FFFFFF"/>
          <w:lang w:val="es-CO" w:eastAsia="es-ES_tradnl"/>
        </w:rPr>
        <w:t xml:space="preserve"> </w:t>
      </w:r>
      <w:r w:rsidR="006B1EB1">
        <w:rPr>
          <w:rFonts w:ascii="Arial" w:eastAsia="Times New Roman" w:hAnsi="Arial" w:cs="Arial"/>
          <w:color w:val="000000" w:themeColor="text1"/>
          <w:sz w:val="22"/>
          <w:szCs w:val="22"/>
          <w:shd w:val="clear" w:color="auto" w:fill="FFFFFF"/>
          <w:lang w:val="es-CO" w:eastAsia="es-ES_tradnl"/>
        </w:rPr>
        <w:t>equivalentes a $26.000.000 (salario 2024)</w:t>
      </w:r>
    </w:p>
    <w:p w14:paraId="6E7D9855" w14:textId="7EAD2E71" w:rsidR="00E8251D" w:rsidRPr="006B1EB1" w:rsidRDefault="00E8251D" w:rsidP="006B1EB1">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proofErr w:type="spellStart"/>
      <w:r w:rsidRPr="00E06207">
        <w:rPr>
          <w:rFonts w:ascii="Arial" w:eastAsia="Times New Roman" w:hAnsi="Arial" w:cs="Arial"/>
          <w:color w:val="000000" w:themeColor="text1"/>
          <w:sz w:val="22"/>
          <w:szCs w:val="22"/>
          <w:shd w:val="clear" w:color="auto" w:fill="FFFFFF"/>
          <w:lang w:val="es-CO" w:eastAsia="es-ES_tradnl"/>
        </w:rPr>
        <w:t>Yaira</w:t>
      </w:r>
      <w:proofErr w:type="spellEnd"/>
      <w:r w:rsidRPr="00E06207">
        <w:rPr>
          <w:rFonts w:ascii="Arial" w:eastAsia="Times New Roman" w:hAnsi="Arial" w:cs="Arial"/>
          <w:color w:val="000000" w:themeColor="text1"/>
          <w:sz w:val="22"/>
          <w:szCs w:val="22"/>
          <w:shd w:val="clear" w:color="auto" w:fill="FFFFFF"/>
          <w:lang w:val="es-CO" w:eastAsia="es-ES_tradnl"/>
        </w:rPr>
        <w:t xml:space="preserve"> Alexandra Bonilla Jiménez: 20 SMLMV</w:t>
      </w:r>
      <w:r w:rsidR="006B1EB1" w:rsidRPr="006B1EB1">
        <w:rPr>
          <w:rFonts w:ascii="Arial" w:eastAsia="Times New Roman" w:hAnsi="Arial" w:cs="Arial"/>
          <w:color w:val="000000" w:themeColor="text1"/>
          <w:sz w:val="22"/>
          <w:szCs w:val="22"/>
          <w:shd w:val="clear" w:color="auto" w:fill="FFFFFF"/>
          <w:lang w:val="es-CO" w:eastAsia="es-ES_tradnl"/>
        </w:rPr>
        <w:t xml:space="preserve"> </w:t>
      </w:r>
      <w:r w:rsidR="006B1EB1">
        <w:rPr>
          <w:rFonts w:ascii="Arial" w:eastAsia="Times New Roman" w:hAnsi="Arial" w:cs="Arial"/>
          <w:color w:val="000000" w:themeColor="text1"/>
          <w:sz w:val="22"/>
          <w:szCs w:val="22"/>
          <w:shd w:val="clear" w:color="auto" w:fill="FFFFFF"/>
          <w:lang w:val="es-CO" w:eastAsia="es-ES_tradnl"/>
        </w:rPr>
        <w:t>equivalentes a $26.000.000 (salario 2024</w:t>
      </w:r>
      <w:r w:rsidR="006B1EB1">
        <w:rPr>
          <w:rFonts w:ascii="Arial" w:eastAsia="Times New Roman" w:hAnsi="Arial" w:cs="Arial"/>
          <w:color w:val="000000" w:themeColor="text1"/>
          <w:sz w:val="22"/>
          <w:szCs w:val="22"/>
          <w:shd w:val="clear" w:color="auto" w:fill="FFFFFF"/>
          <w:lang w:val="es-CO" w:eastAsia="es-ES_tradnl"/>
        </w:rPr>
        <w:t xml:space="preserve">) </w:t>
      </w:r>
    </w:p>
    <w:p w14:paraId="0B71450C" w14:textId="693BC5B8" w:rsidR="00E8251D" w:rsidRPr="006B1EB1" w:rsidRDefault="00E8251D" w:rsidP="006B1EB1">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Derian Mauricio Bonilla Jiménez: 20 SMLMV</w:t>
      </w:r>
      <w:r w:rsidR="006B1EB1" w:rsidRPr="006B1EB1">
        <w:rPr>
          <w:rFonts w:ascii="Arial" w:eastAsia="Times New Roman" w:hAnsi="Arial" w:cs="Arial"/>
          <w:color w:val="000000" w:themeColor="text1"/>
          <w:sz w:val="22"/>
          <w:szCs w:val="22"/>
          <w:shd w:val="clear" w:color="auto" w:fill="FFFFFF"/>
          <w:lang w:val="es-CO" w:eastAsia="es-ES_tradnl"/>
        </w:rPr>
        <w:t xml:space="preserve"> </w:t>
      </w:r>
      <w:r w:rsidR="006B1EB1">
        <w:rPr>
          <w:rFonts w:ascii="Arial" w:eastAsia="Times New Roman" w:hAnsi="Arial" w:cs="Arial"/>
          <w:color w:val="000000" w:themeColor="text1"/>
          <w:sz w:val="22"/>
          <w:szCs w:val="22"/>
          <w:shd w:val="clear" w:color="auto" w:fill="FFFFFF"/>
          <w:lang w:val="es-CO" w:eastAsia="es-ES_tradnl"/>
        </w:rPr>
        <w:t>equivalentes a $26.000.000 (salario 2024</w:t>
      </w:r>
      <w:r w:rsidR="006B1EB1">
        <w:rPr>
          <w:rFonts w:ascii="Arial" w:eastAsia="Times New Roman" w:hAnsi="Arial" w:cs="Arial"/>
          <w:color w:val="000000" w:themeColor="text1"/>
          <w:sz w:val="22"/>
          <w:szCs w:val="22"/>
          <w:shd w:val="clear" w:color="auto" w:fill="FFFFFF"/>
          <w:lang w:val="es-CO" w:eastAsia="es-ES_tradnl"/>
        </w:rPr>
        <w:t xml:space="preserve">) </w:t>
      </w:r>
    </w:p>
    <w:p w14:paraId="7723D982" w14:textId="77777777" w:rsidR="00E8251D" w:rsidRPr="00E06207" w:rsidRDefault="00E8251D" w:rsidP="00E06207">
      <w:pPr>
        <w:spacing w:line="360" w:lineRule="auto"/>
        <w:rPr>
          <w:rFonts w:ascii="Arial" w:eastAsia="Times New Roman" w:hAnsi="Arial" w:cs="Arial"/>
          <w:color w:val="000000" w:themeColor="text1"/>
          <w:sz w:val="22"/>
          <w:szCs w:val="22"/>
          <w:shd w:val="clear" w:color="auto" w:fill="FFFFFF"/>
          <w:lang w:val="es-CO" w:eastAsia="es-ES_tradnl"/>
        </w:rPr>
      </w:pPr>
    </w:p>
    <w:p w14:paraId="6B99677B" w14:textId="3704619D" w:rsidR="00E8251D" w:rsidRPr="006B1EB1" w:rsidRDefault="00E8251D" w:rsidP="006B1EB1">
      <w:pPr>
        <w:pStyle w:val="Prrafodelista"/>
        <w:numPr>
          <w:ilvl w:val="0"/>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6B1EB1">
        <w:rPr>
          <w:rFonts w:ascii="Arial" w:eastAsia="Times New Roman" w:hAnsi="Arial" w:cs="Arial"/>
          <w:color w:val="000000" w:themeColor="text1"/>
          <w:sz w:val="22"/>
          <w:szCs w:val="22"/>
          <w:shd w:val="clear" w:color="auto" w:fill="FFFFFF"/>
          <w:lang w:val="es-CO" w:eastAsia="es-ES_tradnl"/>
        </w:rPr>
        <w:t xml:space="preserve">Por concepto de daño a la salud: </w:t>
      </w:r>
      <w:r w:rsidRPr="006B1EB1">
        <w:rPr>
          <w:rFonts w:ascii="Arial" w:eastAsia="Times New Roman" w:hAnsi="Arial" w:cs="Arial"/>
          <w:b/>
          <w:bCs/>
          <w:color w:val="000000" w:themeColor="text1"/>
          <w:sz w:val="22"/>
          <w:szCs w:val="22"/>
          <w:shd w:val="clear" w:color="auto" w:fill="FFFFFF"/>
          <w:lang w:val="es-CO" w:eastAsia="es-ES_tradnl"/>
        </w:rPr>
        <w:t>20 SMLMV</w:t>
      </w:r>
      <w:r w:rsidR="00C77D8D" w:rsidRPr="006B1EB1">
        <w:rPr>
          <w:rFonts w:ascii="Arial" w:eastAsia="Times New Roman" w:hAnsi="Arial" w:cs="Arial"/>
          <w:b/>
          <w:bCs/>
          <w:color w:val="000000" w:themeColor="text1"/>
          <w:sz w:val="22"/>
          <w:szCs w:val="22"/>
          <w:shd w:val="clear" w:color="auto" w:fill="FFFFFF"/>
          <w:lang w:val="es-CO" w:eastAsia="es-ES_tradnl"/>
        </w:rPr>
        <w:t xml:space="preserve">, </w:t>
      </w:r>
      <w:r w:rsidR="006B1EB1" w:rsidRPr="006B1EB1">
        <w:rPr>
          <w:rFonts w:ascii="Arial" w:eastAsia="Times New Roman" w:hAnsi="Arial" w:cs="Arial"/>
          <w:color w:val="000000" w:themeColor="text1"/>
          <w:sz w:val="22"/>
          <w:szCs w:val="22"/>
          <w:shd w:val="clear" w:color="auto" w:fill="FFFFFF"/>
          <w:lang w:val="es-CO" w:eastAsia="es-ES_tradnl"/>
        </w:rPr>
        <w:t>equivalentes a $26.000.000 (salario 2024)</w:t>
      </w:r>
      <w:r w:rsidRPr="006B1EB1">
        <w:rPr>
          <w:rFonts w:ascii="Arial" w:eastAsia="Times New Roman" w:hAnsi="Arial" w:cs="Arial"/>
          <w:b/>
          <w:bCs/>
          <w:color w:val="000000" w:themeColor="text1"/>
          <w:sz w:val="22"/>
          <w:szCs w:val="22"/>
          <w:shd w:val="clear" w:color="auto" w:fill="FFFFFF"/>
          <w:lang w:val="es-CO" w:eastAsia="es-ES_tradnl"/>
        </w:rPr>
        <w:t xml:space="preserve"> </w:t>
      </w:r>
      <w:proofErr w:type="spellStart"/>
      <w:r w:rsidRPr="006B1EB1">
        <w:rPr>
          <w:rFonts w:ascii="Arial" w:eastAsia="Times New Roman" w:hAnsi="Arial" w:cs="Arial"/>
          <w:color w:val="000000" w:themeColor="text1"/>
          <w:sz w:val="22"/>
          <w:szCs w:val="22"/>
          <w:shd w:val="clear" w:color="auto" w:fill="FFFFFF"/>
          <w:lang w:val="es-CO" w:eastAsia="es-ES_tradnl"/>
        </w:rPr>
        <w:t>a</w:t>
      </w:r>
      <w:proofErr w:type="spellEnd"/>
      <w:r w:rsidRPr="006B1EB1">
        <w:rPr>
          <w:rFonts w:ascii="Arial" w:eastAsia="Times New Roman" w:hAnsi="Arial" w:cs="Arial"/>
          <w:color w:val="000000" w:themeColor="text1"/>
          <w:sz w:val="22"/>
          <w:szCs w:val="22"/>
          <w:shd w:val="clear" w:color="auto" w:fill="FFFFFF"/>
          <w:lang w:val="es-CO" w:eastAsia="es-ES_tradnl"/>
        </w:rPr>
        <w:t xml:space="preserve"> favor de Rober Tulio Bonilla Guaza. </w:t>
      </w:r>
    </w:p>
    <w:p w14:paraId="7D017E95" w14:textId="77777777" w:rsidR="00E8251D" w:rsidRPr="00E06207" w:rsidRDefault="00E8251D" w:rsidP="00E06207">
      <w:pPr>
        <w:pStyle w:val="Prrafodelista"/>
        <w:spacing w:line="360" w:lineRule="auto"/>
        <w:rPr>
          <w:rFonts w:ascii="Arial" w:eastAsia="Times New Roman" w:hAnsi="Arial" w:cs="Arial"/>
          <w:color w:val="000000" w:themeColor="text1"/>
          <w:sz w:val="22"/>
          <w:szCs w:val="22"/>
          <w:shd w:val="clear" w:color="auto" w:fill="FFFFFF"/>
          <w:lang w:val="es-CO" w:eastAsia="es-ES_tradnl"/>
        </w:rPr>
      </w:pPr>
    </w:p>
    <w:p w14:paraId="452A2606" w14:textId="3315EDF9" w:rsidR="00E8251D" w:rsidRPr="00E06207" w:rsidRDefault="00E8251D">
      <w:pPr>
        <w:pStyle w:val="Prrafodelista"/>
        <w:numPr>
          <w:ilvl w:val="0"/>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 xml:space="preserve">Por concepto de agencias de derecho: </w:t>
      </w:r>
      <w:r w:rsidRPr="00E06207">
        <w:rPr>
          <w:rFonts w:ascii="Arial" w:eastAsia="Times New Roman" w:hAnsi="Arial" w:cs="Arial"/>
          <w:b/>
          <w:bCs/>
          <w:color w:val="000000" w:themeColor="text1"/>
          <w:sz w:val="22"/>
          <w:szCs w:val="22"/>
          <w:shd w:val="clear" w:color="auto" w:fill="FFFFFF"/>
          <w:lang w:val="es-CO" w:eastAsia="es-ES_tradnl"/>
        </w:rPr>
        <w:t>$27.908.868</w:t>
      </w:r>
    </w:p>
    <w:p w14:paraId="2E9366E4" w14:textId="77777777" w:rsidR="00E8251D" w:rsidRPr="00E06207" w:rsidRDefault="00E8251D" w:rsidP="00E06207">
      <w:pPr>
        <w:pStyle w:val="Prrafodelista"/>
        <w:spacing w:line="360" w:lineRule="auto"/>
        <w:rPr>
          <w:rFonts w:ascii="Arial" w:eastAsia="Times New Roman" w:hAnsi="Arial" w:cs="Arial"/>
          <w:b/>
          <w:bCs/>
          <w:color w:val="000000" w:themeColor="text1"/>
          <w:sz w:val="22"/>
          <w:szCs w:val="22"/>
          <w:shd w:val="clear" w:color="auto" w:fill="FFFFFF"/>
          <w:lang w:val="es-CO" w:eastAsia="es-ES_tradnl"/>
        </w:rPr>
      </w:pPr>
    </w:p>
    <w:p w14:paraId="45281AA8" w14:textId="77777777" w:rsidR="00E8251D" w:rsidRPr="00E06207" w:rsidRDefault="00E8251D">
      <w:pPr>
        <w:spacing w:line="360" w:lineRule="auto"/>
        <w:ind w:left="1440"/>
        <w:rPr>
          <w:rFonts w:ascii="Arial" w:eastAsia="Times New Roman" w:hAnsi="Arial" w:cs="Arial"/>
          <w:b/>
          <w:bCs/>
          <w:color w:val="000000" w:themeColor="text1"/>
          <w:sz w:val="22"/>
          <w:szCs w:val="22"/>
          <w:shd w:val="clear" w:color="auto" w:fill="FFFFFF"/>
          <w:lang w:val="es-CO" w:eastAsia="es-ES_tradnl"/>
        </w:rPr>
      </w:pPr>
    </w:p>
    <w:p w14:paraId="063C1273" w14:textId="77777777" w:rsidR="00715698" w:rsidRPr="00E06207" w:rsidRDefault="0025187F">
      <w:pPr>
        <w:pStyle w:val="Prrafodelista"/>
        <w:numPr>
          <w:ilvl w:val="0"/>
          <w:numId w:val="11"/>
        </w:numPr>
        <w:spacing w:line="360" w:lineRule="auto"/>
        <w:rPr>
          <w:rFonts w:ascii="Arial" w:eastAsia="Times New Roman" w:hAnsi="Arial" w:cs="Arial"/>
          <w:b/>
          <w:bCs/>
          <w:color w:val="000000" w:themeColor="text1"/>
          <w:sz w:val="22"/>
          <w:szCs w:val="22"/>
          <w:u w:val="single"/>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CALIFICACIÓN DE CONTINGENCIA</w:t>
      </w:r>
      <w:r w:rsidRPr="00E06207">
        <w:rPr>
          <w:rFonts w:ascii="Arial" w:eastAsia="Times New Roman" w:hAnsi="Arial" w:cs="Arial"/>
          <w:color w:val="000000" w:themeColor="text1"/>
          <w:sz w:val="22"/>
          <w:szCs w:val="22"/>
          <w:shd w:val="clear" w:color="auto" w:fill="FFFFFF"/>
          <w:lang w:val="es-CO" w:eastAsia="es-ES_tradnl"/>
        </w:rPr>
        <w:t>:</w:t>
      </w:r>
    </w:p>
    <w:p w14:paraId="499C7CED" w14:textId="77777777" w:rsidR="00715698" w:rsidRPr="00E06207" w:rsidRDefault="00715698">
      <w:pPr>
        <w:spacing w:line="360" w:lineRule="auto"/>
        <w:rPr>
          <w:rFonts w:ascii="Arial" w:eastAsia="Times New Roman" w:hAnsi="Arial" w:cs="Arial"/>
          <w:color w:val="000000" w:themeColor="text1"/>
          <w:sz w:val="22"/>
          <w:szCs w:val="22"/>
          <w:shd w:val="clear" w:color="auto" w:fill="FFFFFF"/>
          <w:lang w:val="es-CO" w:eastAsia="es-ES_tradnl"/>
        </w:rPr>
      </w:pPr>
    </w:p>
    <w:p w14:paraId="13715DF4" w14:textId="2BF977F3" w:rsidR="0061428D" w:rsidRPr="00E06207" w:rsidRDefault="000A42E9">
      <w:pPr>
        <w:spacing w:line="360" w:lineRule="auto"/>
        <w:jc w:val="both"/>
        <w:rPr>
          <w:rFonts w:ascii="Arial" w:eastAsia="Times New Roman" w:hAnsi="Arial" w:cs="Arial"/>
          <w:color w:val="000000" w:themeColor="text1"/>
          <w:sz w:val="22"/>
          <w:szCs w:val="22"/>
          <w:shd w:val="clear" w:color="auto" w:fill="FFFFFF"/>
          <w:lang w:eastAsia="es-ES_tradnl"/>
        </w:rPr>
      </w:pPr>
      <w:r w:rsidRPr="00E06207">
        <w:rPr>
          <w:rFonts w:ascii="Arial" w:eastAsia="Times New Roman" w:hAnsi="Arial" w:cs="Arial"/>
          <w:color w:val="000000" w:themeColor="text1"/>
          <w:sz w:val="22"/>
          <w:szCs w:val="22"/>
          <w:shd w:val="clear" w:color="auto" w:fill="FFFFFF"/>
          <w:lang w:val="es-CO" w:eastAsia="es-ES_tradnl"/>
        </w:rPr>
        <w:t xml:space="preserve">La contingencia se califica como </w:t>
      </w:r>
      <w:r w:rsidR="00F77849" w:rsidRPr="00E06207">
        <w:rPr>
          <w:rFonts w:ascii="Arial" w:eastAsia="Times New Roman" w:hAnsi="Arial" w:cs="Arial"/>
          <w:b/>
          <w:bCs/>
          <w:color w:val="000000" w:themeColor="text1"/>
          <w:sz w:val="22"/>
          <w:szCs w:val="22"/>
          <w:shd w:val="clear" w:color="auto" w:fill="FFFFFF"/>
          <w:lang w:val="es-CO" w:eastAsia="es-ES_tradnl"/>
        </w:rPr>
        <w:t>PROBABLE</w:t>
      </w:r>
      <w:r w:rsidR="00FF0338" w:rsidRPr="00E06207">
        <w:rPr>
          <w:rFonts w:ascii="Arial" w:eastAsia="Times New Roman" w:hAnsi="Arial" w:cs="Arial"/>
          <w:color w:val="000000" w:themeColor="text1"/>
          <w:sz w:val="22"/>
          <w:szCs w:val="22"/>
          <w:shd w:val="clear" w:color="auto" w:fill="FFFFFF"/>
          <w:lang w:val="es-CO" w:eastAsia="es-ES_tradnl"/>
        </w:rPr>
        <w:t xml:space="preserve">, </w:t>
      </w:r>
      <w:r w:rsidRPr="00E06207">
        <w:rPr>
          <w:rFonts w:ascii="Arial" w:eastAsia="Times New Roman" w:hAnsi="Arial" w:cs="Arial"/>
          <w:color w:val="000000" w:themeColor="text1"/>
          <w:sz w:val="22"/>
          <w:szCs w:val="22"/>
          <w:shd w:val="clear" w:color="auto" w:fill="FFFFFF"/>
          <w:lang w:val="es-CO" w:eastAsia="es-ES_tradnl"/>
        </w:rPr>
        <w:t xml:space="preserve">teniendo en cuenta que, la póliza presta cobertura </w:t>
      </w:r>
      <w:r w:rsidR="00715698" w:rsidRPr="00E06207">
        <w:rPr>
          <w:rFonts w:ascii="Arial" w:eastAsia="Times New Roman" w:hAnsi="Arial" w:cs="Arial"/>
          <w:color w:val="000000" w:themeColor="text1"/>
          <w:sz w:val="22"/>
          <w:szCs w:val="22"/>
          <w:shd w:val="clear" w:color="auto" w:fill="FFFFFF"/>
          <w:lang w:val="es-CO" w:eastAsia="es-ES_tradnl"/>
        </w:rPr>
        <w:t>temporal</w:t>
      </w:r>
      <w:r w:rsidRPr="00E06207">
        <w:rPr>
          <w:rFonts w:ascii="Arial" w:eastAsia="Times New Roman" w:hAnsi="Arial" w:cs="Arial"/>
          <w:color w:val="000000" w:themeColor="text1"/>
          <w:sz w:val="22"/>
          <w:szCs w:val="22"/>
          <w:shd w:val="clear" w:color="auto" w:fill="FFFFFF"/>
          <w:lang w:val="es-CO" w:eastAsia="es-ES_tradnl"/>
        </w:rPr>
        <w:t xml:space="preserve"> y material</w:t>
      </w:r>
      <w:r w:rsidR="005E4125">
        <w:rPr>
          <w:rFonts w:ascii="Arial" w:eastAsia="Times New Roman" w:hAnsi="Arial" w:cs="Arial"/>
          <w:color w:val="000000" w:themeColor="text1"/>
          <w:sz w:val="22"/>
          <w:szCs w:val="22"/>
          <w:shd w:val="clear" w:color="auto" w:fill="FFFFFF"/>
          <w:lang w:eastAsia="es-ES_tradnl"/>
        </w:rPr>
        <w:t xml:space="preserve"> y</w:t>
      </w:r>
      <w:r w:rsidR="001C529B" w:rsidRPr="00E06207">
        <w:rPr>
          <w:rFonts w:ascii="Arial" w:eastAsia="Times New Roman" w:hAnsi="Arial" w:cs="Arial"/>
          <w:color w:val="000000" w:themeColor="text1"/>
          <w:sz w:val="22"/>
          <w:szCs w:val="22"/>
          <w:shd w:val="clear" w:color="auto" w:fill="FFFFFF"/>
          <w:lang w:eastAsia="es-ES_tradnl"/>
        </w:rPr>
        <w:t xml:space="preserve"> se encuentra </w:t>
      </w:r>
      <w:r w:rsidR="005E4125">
        <w:rPr>
          <w:rFonts w:ascii="Arial" w:eastAsia="Times New Roman" w:hAnsi="Arial" w:cs="Arial"/>
          <w:color w:val="000000" w:themeColor="text1"/>
          <w:sz w:val="22"/>
          <w:szCs w:val="22"/>
          <w:shd w:val="clear" w:color="auto" w:fill="FFFFFF"/>
          <w:lang w:eastAsia="es-ES_tradnl"/>
        </w:rPr>
        <w:t xml:space="preserve">la responsabilidad del asegurado se encuentra demostrada. </w:t>
      </w:r>
    </w:p>
    <w:p w14:paraId="7F2E028C" w14:textId="77777777" w:rsidR="0061428D" w:rsidRPr="00E06207" w:rsidRDefault="0061428D">
      <w:pPr>
        <w:spacing w:line="360" w:lineRule="auto"/>
        <w:jc w:val="both"/>
        <w:rPr>
          <w:rFonts w:ascii="Arial" w:eastAsia="Times New Roman" w:hAnsi="Arial" w:cs="Arial"/>
          <w:color w:val="000000" w:themeColor="text1"/>
          <w:sz w:val="22"/>
          <w:szCs w:val="22"/>
          <w:shd w:val="clear" w:color="auto" w:fill="FFFFFF"/>
          <w:lang w:val="es-CO" w:eastAsia="es-ES_tradnl"/>
        </w:rPr>
      </w:pPr>
    </w:p>
    <w:p w14:paraId="5345ACEB" w14:textId="3997CD26" w:rsidR="00447D6A" w:rsidRPr="00E06207" w:rsidRDefault="00327CDC">
      <w:p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eastAsia="es-ES_tradnl"/>
        </w:rPr>
        <w:t xml:space="preserve">En efecto, la póliza presta </w:t>
      </w:r>
      <w:r w:rsidRPr="00E06207">
        <w:rPr>
          <w:rFonts w:ascii="Arial" w:eastAsia="Times New Roman" w:hAnsi="Arial" w:cs="Arial"/>
          <w:b/>
          <w:color w:val="000000" w:themeColor="text1"/>
          <w:sz w:val="22"/>
          <w:szCs w:val="22"/>
          <w:u w:val="single"/>
          <w:shd w:val="clear" w:color="auto" w:fill="FFFFFF"/>
          <w:lang w:eastAsia="es-ES_tradnl"/>
        </w:rPr>
        <w:t xml:space="preserve">cobertura </w:t>
      </w:r>
      <w:r w:rsidR="00E8251D" w:rsidRPr="00E06207">
        <w:rPr>
          <w:rFonts w:ascii="Arial" w:eastAsia="Times New Roman" w:hAnsi="Arial" w:cs="Arial"/>
          <w:b/>
          <w:color w:val="000000" w:themeColor="text1"/>
          <w:sz w:val="22"/>
          <w:szCs w:val="22"/>
          <w:u w:val="single"/>
          <w:shd w:val="clear" w:color="auto" w:fill="FFFFFF"/>
          <w:lang w:eastAsia="es-ES_tradnl"/>
        </w:rPr>
        <w:t>temporal</w:t>
      </w:r>
      <w:r w:rsidR="00E8251D" w:rsidRPr="00E06207">
        <w:rPr>
          <w:rFonts w:ascii="Arial" w:eastAsia="Times New Roman" w:hAnsi="Arial" w:cs="Arial"/>
          <w:color w:val="000000" w:themeColor="text1"/>
          <w:sz w:val="22"/>
          <w:szCs w:val="22"/>
          <w:shd w:val="clear" w:color="auto" w:fill="FFFFFF"/>
          <w:lang w:eastAsia="es-ES_tradnl"/>
        </w:rPr>
        <w:t xml:space="preserve">, </w:t>
      </w:r>
      <w:r>
        <w:rPr>
          <w:rFonts w:ascii="Arial" w:eastAsia="Times New Roman" w:hAnsi="Arial" w:cs="Arial"/>
          <w:color w:val="000000" w:themeColor="text1"/>
          <w:sz w:val="22"/>
          <w:szCs w:val="22"/>
          <w:shd w:val="clear" w:color="auto" w:fill="FFFFFF"/>
          <w:lang w:eastAsia="es-ES_tradnl"/>
        </w:rPr>
        <w:t>por cuanto el</w:t>
      </w:r>
      <w:r w:rsidR="00E8251D" w:rsidRPr="00E06207">
        <w:rPr>
          <w:rFonts w:ascii="Arial" w:eastAsia="Times New Roman" w:hAnsi="Arial" w:cs="Arial"/>
          <w:color w:val="000000" w:themeColor="text1"/>
          <w:sz w:val="22"/>
          <w:szCs w:val="22"/>
          <w:shd w:val="clear" w:color="auto" w:fill="FFFFFF"/>
          <w:lang w:eastAsia="es-ES_tradnl"/>
        </w:rPr>
        <w:t xml:space="preserve"> accidente de tránsito ocurrió el 25 de mayo de 2019, es decir, dentro de la vigencia de la póliza, que comprendió entre el 08 de enero de 2019 y el 08 de enero de 2020. </w:t>
      </w:r>
      <w:r w:rsidR="00D64A55">
        <w:rPr>
          <w:rFonts w:ascii="Arial" w:eastAsia="Times New Roman" w:hAnsi="Arial" w:cs="Arial"/>
          <w:color w:val="000000" w:themeColor="text1"/>
          <w:sz w:val="22"/>
          <w:szCs w:val="22"/>
          <w:shd w:val="clear" w:color="auto" w:fill="FFFFFF"/>
          <w:lang w:eastAsia="es-ES_tradnl"/>
        </w:rPr>
        <w:t xml:space="preserve">De otro lado, presta </w:t>
      </w:r>
      <w:r w:rsidR="00E8251D" w:rsidRPr="00E06207">
        <w:rPr>
          <w:rFonts w:ascii="Arial" w:eastAsia="Times New Roman" w:hAnsi="Arial" w:cs="Arial"/>
          <w:b/>
          <w:color w:val="000000" w:themeColor="text1"/>
          <w:sz w:val="22"/>
          <w:szCs w:val="22"/>
          <w:u w:val="single"/>
          <w:shd w:val="clear" w:color="auto" w:fill="FFFFFF"/>
          <w:lang w:eastAsia="es-ES_tradnl"/>
        </w:rPr>
        <w:t>cobertura material</w:t>
      </w:r>
      <w:r w:rsidR="00E8251D" w:rsidRPr="00E06207">
        <w:rPr>
          <w:rFonts w:ascii="Arial" w:eastAsia="Times New Roman" w:hAnsi="Arial" w:cs="Arial"/>
          <w:color w:val="000000" w:themeColor="text1"/>
          <w:sz w:val="22"/>
          <w:szCs w:val="22"/>
          <w:shd w:val="clear" w:color="auto" w:fill="FFFFFF"/>
          <w:lang w:eastAsia="es-ES_tradnl"/>
        </w:rPr>
        <w:t xml:space="preserve">, </w:t>
      </w:r>
      <w:r w:rsidR="005A1256">
        <w:rPr>
          <w:rFonts w:ascii="Arial" w:eastAsia="Times New Roman" w:hAnsi="Arial" w:cs="Arial"/>
          <w:color w:val="000000" w:themeColor="text1"/>
          <w:sz w:val="22"/>
          <w:szCs w:val="22"/>
          <w:shd w:val="clear" w:color="auto" w:fill="FFFFFF"/>
          <w:lang w:eastAsia="es-ES_tradnl"/>
        </w:rPr>
        <w:t xml:space="preserve">por cuanto el </w:t>
      </w:r>
      <w:r w:rsidR="00E8251D" w:rsidRPr="00E06207">
        <w:rPr>
          <w:rFonts w:ascii="Arial" w:eastAsia="Times New Roman" w:hAnsi="Arial" w:cs="Arial"/>
          <w:color w:val="000000" w:themeColor="text1"/>
          <w:sz w:val="22"/>
          <w:szCs w:val="22"/>
          <w:shd w:val="clear" w:color="auto" w:fill="FFFFFF"/>
          <w:lang w:eastAsia="es-ES_tradnl"/>
        </w:rPr>
        <w:t xml:space="preserve">contrato de seguro efectivamente amparó la responsabilidad civil extracontractual derivada de la conducción del automotor MHR926, </w:t>
      </w:r>
      <w:r w:rsidR="00237AAB">
        <w:rPr>
          <w:rFonts w:ascii="Arial" w:eastAsia="Times New Roman" w:hAnsi="Arial" w:cs="Arial"/>
          <w:color w:val="000000" w:themeColor="text1"/>
          <w:sz w:val="22"/>
          <w:szCs w:val="22"/>
          <w:shd w:val="clear" w:color="auto" w:fill="FFFFFF"/>
          <w:lang w:eastAsia="es-ES_tradnl"/>
        </w:rPr>
        <w:t>pretensión que se endilga al asegurado</w:t>
      </w:r>
      <w:r w:rsidR="00E8251D" w:rsidRPr="00E06207">
        <w:rPr>
          <w:rFonts w:ascii="Arial" w:eastAsia="Times New Roman" w:hAnsi="Arial" w:cs="Arial"/>
          <w:color w:val="000000" w:themeColor="text1"/>
          <w:sz w:val="22"/>
          <w:szCs w:val="22"/>
          <w:shd w:val="clear" w:color="auto" w:fill="FFFFFF"/>
          <w:lang w:eastAsia="es-ES_tradnl"/>
        </w:rPr>
        <w:t xml:space="preserve">. </w:t>
      </w:r>
    </w:p>
    <w:p w14:paraId="3E344A1B" w14:textId="77777777" w:rsidR="00E8251D" w:rsidRPr="00E06207" w:rsidRDefault="00E8251D">
      <w:pPr>
        <w:spacing w:line="360" w:lineRule="auto"/>
        <w:jc w:val="both"/>
        <w:rPr>
          <w:rFonts w:ascii="Arial" w:eastAsia="Times New Roman" w:hAnsi="Arial" w:cs="Arial"/>
          <w:color w:val="000000" w:themeColor="text1"/>
          <w:sz w:val="22"/>
          <w:szCs w:val="22"/>
          <w:shd w:val="clear" w:color="auto" w:fill="FFFFFF"/>
          <w:lang w:val="es-CO" w:eastAsia="es-ES_tradnl"/>
        </w:rPr>
      </w:pPr>
    </w:p>
    <w:p w14:paraId="3720E612" w14:textId="6BCB651E" w:rsidR="00D83019" w:rsidRDefault="00E8251D">
      <w:pPr>
        <w:spacing w:line="360" w:lineRule="auto"/>
        <w:jc w:val="both"/>
        <w:rPr>
          <w:rFonts w:ascii="Arial" w:eastAsia="Times New Roman" w:hAnsi="Arial" w:cs="Arial"/>
          <w:color w:val="000000" w:themeColor="text1"/>
          <w:sz w:val="22"/>
          <w:szCs w:val="22"/>
          <w:shd w:val="clear" w:color="auto" w:fill="FFFFFF"/>
          <w:lang w:eastAsia="es-ES_tradnl"/>
        </w:rPr>
      </w:pPr>
      <w:r w:rsidRPr="00E06207">
        <w:rPr>
          <w:rFonts w:ascii="Arial" w:eastAsia="Times New Roman" w:hAnsi="Arial" w:cs="Arial"/>
          <w:color w:val="000000" w:themeColor="text1"/>
          <w:sz w:val="22"/>
          <w:szCs w:val="22"/>
          <w:shd w:val="clear" w:color="auto" w:fill="FFFFFF"/>
          <w:lang w:eastAsia="es-ES_tradnl"/>
        </w:rPr>
        <w:t>Por otro lado, frente a la responsabilidad civil del asegurado, es importante destacar que</w:t>
      </w:r>
      <w:r w:rsidR="007962A3">
        <w:rPr>
          <w:rFonts w:ascii="Arial" w:eastAsia="Times New Roman" w:hAnsi="Arial" w:cs="Arial"/>
          <w:color w:val="000000" w:themeColor="text1"/>
          <w:sz w:val="22"/>
          <w:szCs w:val="22"/>
          <w:shd w:val="clear" w:color="auto" w:fill="FFFFFF"/>
          <w:lang w:eastAsia="es-ES_tradnl"/>
        </w:rPr>
        <w:t xml:space="preserve"> esta se encuentra demostrada. S</w:t>
      </w:r>
      <w:r w:rsidRPr="00E06207">
        <w:rPr>
          <w:rFonts w:ascii="Arial" w:eastAsia="Times New Roman" w:hAnsi="Arial" w:cs="Arial"/>
          <w:color w:val="000000" w:themeColor="text1"/>
          <w:sz w:val="22"/>
          <w:szCs w:val="22"/>
          <w:shd w:val="clear" w:color="auto" w:fill="FFFFFF"/>
          <w:lang w:eastAsia="es-ES_tradnl"/>
        </w:rPr>
        <w:t xml:space="preserve">i bien alegamos que el Informe Policial de Accidente de Tránsito contiene registros que no corresponden a la verificación del agente de tránsito en el lugar de los hechos, dado que según se plasmó el caso fue conocido en el Hospital Piloto, y no en el sitio del accidente, </w:t>
      </w:r>
      <w:r w:rsidRPr="00E06207">
        <w:rPr>
          <w:rFonts w:ascii="Arial" w:eastAsia="Times New Roman" w:hAnsi="Arial" w:cs="Arial"/>
          <w:color w:val="000000" w:themeColor="text1"/>
          <w:sz w:val="22"/>
          <w:szCs w:val="22"/>
          <w:shd w:val="clear" w:color="auto" w:fill="FFFFFF"/>
          <w:lang w:eastAsia="es-ES_tradnl"/>
        </w:rPr>
        <w:lastRenderedPageBreak/>
        <w:t>lo cierto es que</w:t>
      </w:r>
      <w:r w:rsidR="002848EF">
        <w:rPr>
          <w:rFonts w:ascii="Arial" w:eastAsia="Times New Roman" w:hAnsi="Arial" w:cs="Arial"/>
          <w:color w:val="000000" w:themeColor="text1"/>
          <w:sz w:val="22"/>
          <w:szCs w:val="22"/>
          <w:shd w:val="clear" w:color="auto" w:fill="FFFFFF"/>
          <w:lang w:eastAsia="es-ES_tradnl"/>
        </w:rPr>
        <w:t xml:space="preserve"> dicha premisa </w:t>
      </w:r>
      <w:r w:rsidRPr="00E06207">
        <w:rPr>
          <w:rFonts w:ascii="Arial" w:eastAsia="Times New Roman" w:hAnsi="Arial" w:cs="Arial"/>
          <w:color w:val="000000" w:themeColor="text1"/>
          <w:sz w:val="22"/>
          <w:szCs w:val="22"/>
          <w:shd w:val="clear" w:color="auto" w:fill="FFFFFF"/>
          <w:lang w:eastAsia="es-ES_tradnl"/>
        </w:rPr>
        <w:t xml:space="preserve">no tiene vocación de desvirtuar la hipótesis consignada en contra del asegurado (por la causal </w:t>
      </w:r>
      <w:r w:rsidRPr="00E06207">
        <w:rPr>
          <w:rFonts w:ascii="Arial" w:eastAsia="Times New Roman" w:hAnsi="Arial" w:cs="Arial"/>
          <w:i/>
          <w:iCs/>
          <w:color w:val="000000" w:themeColor="text1"/>
          <w:sz w:val="22"/>
          <w:szCs w:val="22"/>
          <w:shd w:val="clear" w:color="auto" w:fill="FFFFFF"/>
          <w:lang w:eastAsia="es-ES_tradnl"/>
        </w:rPr>
        <w:t>157</w:t>
      </w:r>
      <w:r w:rsidRPr="00E06207">
        <w:rPr>
          <w:rFonts w:ascii="Arial" w:eastAsia="Times New Roman" w:hAnsi="Arial" w:cs="Arial"/>
          <w:color w:val="000000" w:themeColor="text1"/>
          <w:sz w:val="22"/>
          <w:szCs w:val="22"/>
          <w:shd w:val="clear" w:color="auto" w:fill="FFFFFF"/>
          <w:lang w:eastAsia="es-ES_tradnl"/>
        </w:rPr>
        <w:t>, descrita como “</w:t>
      </w:r>
      <w:r w:rsidRPr="00E06207">
        <w:rPr>
          <w:rFonts w:ascii="Arial" w:eastAsia="Times New Roman" w:hAnsi="Arial" w:cs="Arial"/>
          <w:i/>
          <w:iCs/>
          <w:color w:val="000000" w:themeColor="text1"/>
          <w:sz w:val="22"/>
          <w:szCs w:val="22"/>
          <w:shd w:val="clear" w:color="auto" w:fill="FFFFFF"/>
          <w:lang w:eastAsia="es-ES_tradnl"/>
        </w:rPr>
        <w:t>falta de precaución para realizar giro</w:t>
      </w:r>
      <w:r w:rsidRPr="00E06207">
        <w:rPr>
          <w:rFonts w:ascii="Arial" w:eastAsia="Times New Roman" w:hAnsi="Arial" w:cs="Arial"/>
          <w:color w:val="000000" w:themeColor="text1"/>
          <w:sz w:val="22"/>
          <w:szCs w:val="22"/>
          <w:shd w:val="clear" w:color="auto" w:fill="FFFFFF"/>
          <w:lang w:eastAsia="es-ES_tradnl"/>
        </w:rPr>
        <w:t xml:space="preserve">”), dado que no contamos con elementos probatorios que permitan acreditar la configuración de una causa extraña. </w:t>
      </w:r>
      <w:r w:rsidR="00D83019" w:rsidRPr="00D83019">
        <w:rPr>
          <w:rFonts w:ascii="Arial" w:eastAsia="Times New Roman" w:hAnsi="Arial" w:cs="Arial"/>
          <w:color w:val="000000" w:themeColor="text1"/>
          <w:sz w:val="22"/>
          <w:szCs w:val="22"/>
          <w:shd w:val="clear" w:color="auto" w:fill="FFFFFF"/>
          <w:lang w:eastAsia="es-ES_tradnl"/>
        </w:rPr>
        <w:t>En este orden de ideas, se resalta que la conducción de vehículos ha sido catalogada como una actividad peligrosa de acuerdo al artículo 2356 del Código Civil, es decir, la culpa de la persona que causó el hecho dañoso se presume y, por lo tanto, sólo puede exonerarse de responsabilidad demostrando una causa extraña. Sin embargo, dentro del caso de marras no se observa configurada una causa extraña, esto es, fuerza mayor, hecho de un tercero o hecho exclusivo de la víctima. Por este motivo dado que estamos ante una actividad peligrosa sin una causa extraña que exonere la responsabilidad, es jurídicamente aceptado llegar a la conclusión de que la responsabilidad del vehículo asegurado está acreditada.</w:t>
      </w:r>
    </w:p>
    <w:p w14:paraId="1A4AD124" w14:textId="77777777" w:rsidR="00D83019" w:rsidRDefault="00D83019">
      <w:pPr>
        <w:spacing w:line="360" w:lineRule="auto"/>
        <w:jc w:val="both"/>
        <w:rPr>
          <w:rFonts w:ascii="Arial" w:eastAsia="Times New Roman" w:hAnsi="Arial" w:cs="Arial"/>
          <w:color w:val="000000" w:themeColor="text1"/>
          <w:sz w:val="22"/>
          <w:szCs w:val="22"/>
          <w:shd w:val="clear" w:color="auto" w:fill="FFFFFF"/>
          <w:lang w:eastAsia="es-ES_tradnl"/>
        </w:rPr>
      </w:pPr>
    </w:p>
    <w:p w14:paraId="50173318" w14:textId="2B986019" w:rsidR="00E8251D" w:rsidRPr="00E06207" w:rsidRDefault="00E8251D">
      <w:p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Adicionalmente, se destaca que, según los antecedentes remitidos por la compañía, el demandante Rober Tulio Bonilla suscribió el documento denominado “</w:t>
      </w:r>
      <w:r w:rsidRPr="00E06207">
        <w:rPr>
          <w:rFonts w:ascii="Arial" w:eastAsia="Times New Roman" w:hAnsi="Arial" w:cs="Arial"/>
          <w:i/>
          <w:iCs/>
          <w:color w:val="000000" w:themeColor="text1"/>
          <w:sz w:val="22"/>
          <w:szCs w:val="22"/>
          <w:shd w:val="clear" w:color="auto" w:fill="FFFFFF"/>
          <w:lang w:eastAsia="es-ES_tradnl"/>
        </w:rPr>
        <w:t>Desistimiento de lesiones personales culposas en accidente de tránsito</w:t>
      </w:r>
      <w:r w:rsidRPr="00E06207">
        <w:rPr>
          <w:rFonts w:ascii="Arial" w:eastAsia="Times New Roman" w:hAnsi="Arial" w:cs="Arial"/>
          <w:color w:val="000000" w:themeColor="text1"/>
          <w:sz w:val="22"/>
          <w:szCs w:val="22"/>
          <w:shd w:val="clear" w:color="auto" w:fill="FFFFFF"/>
          <w:lang w:eastAsia="es-ES_tradnl"/>
        </w:rPr>
        <w:t>”, mediante el cual declaró a paz y a salvo al extremo pasivo (incluida la aseguradora) y desistió de iniciar cualquier tipo de acción civil en contra de los hoy demandados</w:t>
      </w:r>
      <w:r w:rsidR="002848EF">
        <w:rPr>
          <w:rFonts w:ascii="Arial" w:eastAsia="Times New Roman" w:hAnsi="Arial" w:cs="Arial"/>
          <w:color w:val="000000" w:themeColor="text1"/>
          <w:sz w:val="22"/>
          <w:szCs w:val="22"/>
          <w:shd w:val="clear" w:color="auto" w:fill="FFFFFF"/>
          <w:lang w:eastAsia="es-ES_tradnl"/>
        </w:rPr>
        <w:t xml:space="preserve">; no obstante, </w:t>
      </w:r>
      <w:r w:rsidRPr="00E06207">
        <w:rPr>
          <w:rFonts w:ascii="Arial" w:eastAsia="Times New Roman" w:hAnsi="Arial" w:cs="Arial"/>
          <w:color w:val="000000" w:themeColor="text1"/>
          <w:sz w:val="22"/>
          <w:szCs w:val="22"/>
          <w:shd w:val="clear" w:color="auto" w:fill="FFFFFF"/>
          <w:lang w:eastAsia="es-ES_tradnl"/>
        </w:rPr>
        <w:t>es posible que el despacho no acoja los fundamentos propuestos, dado que el demandante alegó encontrarse en estado de indefensión para el momento en que suscribió el documento, situación que concuerda con las afecciones que padeció en el momento en que ocurrió el accidente y el estado en el que, según las reglas de la experiencia, atravesó en ese instante.</w:t>
      </w:r>
    </w:p>
    <w:p w14:paraId="76C3B1C3" w14:textId="77777777" w:rsidR="006E376C" w:rsidRPr="00E06207" w:rsidRDefault="006E376C">
      <w:pPr>
        <w:spacing w:line="360" w:lineRule="auto"/>
        <w:rPr>
          <w:rFonts w:ascii="Arial" w:eastAsia="Times New Roman" w:hAnsi="Arial" w:cs="Arial"/>
          <w:color w:val="000000" w:themeColor="text1"/>
          <w:sz w:val="22"/>
          <w:szCs w:val="22"/>
          <w:shd w:val="clear" w:color="auto" w:fill="FFFFFF"/>
          <w:lang w:val="es-CO" w:eastAsia="es-ES_tradnl"/>
        </w:rPr>
      </w:pPr>
    </w:p>
    <w:p w14:paraId="4C87879D" w14:textId="77777777" w:rsidR="0025187F" w:rsidRPr="00E06207" w:rsidRDefault="0025187F">
      <w:pPr>
        <w:pStyle w:val="Prrafodelista"/>
        <w:numPr>
          <w:ilvl w:val="0"/>
          <w:numId w:val="11"/>
        </w:numPr>
        <w:spacing w:line="360" w:lineRule="auto"/>
        <w:rPr>
          <w:rFonts w:ascii="Arial" w:eastAsia="Times New Roman" w:hAnsi="Arial" w:cs="Arial"/>
          <w:b/>
          <w:bCs/>
          <w:color w:val="000000" w:themeColor="text1"/>
          <w:sz w:val="22"/>
          <w:szCs w:val="22"/>
          <w:u w:val="single"/>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LIQUIDACIÓN OBJETIVA:</w:t>
      </w:r>
    </w:p>
    <w:p w14:paraId="1AA5005E" w14:textId="77777777" w:rsidR="005967AA" w:rsidRPr="00E06207" w:rsidRDefault="005967AA">
      <w:pPr>
        <w:pStyle w:val="Prrafodelista"/>
        <w:spacing w:line="360" w:lineRule="auto"/>
        <w:rPr>
          <w:rFonts w:ascii="Arial" w:eastAsia="Times New Roman" w:hAnsi="Arial" w:cs="Arial"/>
          <w:b/>
          <w:bCs/>
          <w:color w:val="000000" w:themeColor="text1"/>
          <w:sz w:val="22"/>
          <w:szCs w:val="22"/>
          <w:u w:val="single"/>
          <w:shd w:val="clear" w:color="auto" w:fill="FFFFFF"/>
          <w:lang w:val="es-CO" w:eastAsia="es-ES_tradnl"/>
        </w:rPr>
      </w:pPr>
    </w:p>
    <w:p w14:paraId="066A82F5" w14:textId="4C5A0437" w:rsidR="006D7421" w:rsidRPr="00E06207" w:rsidRDefault="006D7421">
      <w:pPr>
        <w:spacing w:line="360" w:lineRule="auto"/>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 xml:space="preserve">Esta contingencia se estima en la suma de </w:t>
      </w:r>
      <w:r w:rsidRPr="00E06207">
        <w:rPr>
          <w:rFonts w:ascii="Arial" w:eastAsia="Times New Roman" w:hAnsi="Arial" w:cs="Arial"/>
          <w:b/>
          <w:bCs/>
          <w:color w:val="000000" w:themeColor="text1"/>
          <w:sz w:val="22"/>
          <w:szCs w:val="22"/>
          <w:shd w:val="clear" w:color="auto" w:fill="FFFFFF"/>
          <w:lang w:val="es-CO" w:eastAsia="es-ES_tradnl"/>
        </w:rPr>
        <w:t>$</w:t>
      </w:r>
      <w:r w:rsidR="00FF0338" w:rsidRPr="00E06207">
        <w:rPr>
          <w:rFonts w:ascii="Arial" w:eastAsia="Times New Roman" w:hAnsi="Arial" w:cs="Arial"/>
          <w:b/>
          <w:bCs/>
          <w:color w:val="000000" w:themeColor="text1"/>
          <w:sz w:val="22"/>
          <w:szCs w:val="22"/>
          <w:shd w:val="clear" w:color="auto" w:fill="FFFFFF"/>
          <w:lang w:eastAsia="es-ES_tradnl"/>
        </w:rPr>
        <w:t>148.565.583</w:t>
      </w:r>
      <w:r w:rsidR="003D586F" w:rsidRPr="00E06207">
        <w:rPr>
          <w:rFonts w:ascii="Arial" w:eastAsia="Times New Roman" w:hAnsi="Arial" w:cs="Arial"/>
          <w:b/>
          <w:bCs/>
          <w:color w:val="000000" w:themeColor="text1"/>
          <w:sz w:val="22"/>
          <w:szCs w:val="22"/>
          <w:shd w:val="clear" w:color="auto" w:fill="FFFFFF"/>
          <w:lang w:eastAsia="es-ES_tradnl"/>
        </w:rPr>
        <w:t>,86</w:t>
      </w:r>
      <w:r w:rsidR="00FF0338" w:rsidRPr="00E06207">
        <w:rPr>
          <w:rFonts w:ascii="Arial" w:eastAsia="Times New Roman" w:hAnsi="Arial" w:cs="Arial"/>
          <w:color w:val="000000" w:themeColor="text1"/>
          <w:sz w:val="22"/>
          <w:szCs w:val="22"/>
          <w:shd w:val="clear" w:color="auto" w:fill="FFFFFF"/>
          <w:lang w:val="es-CO" w:eastAsia="es-ES_tradnl"/>
        </w:rPr>
        <w:t xml:space="preserve"> </w:t>
      </w:r>
      <w:r w:rsidRPr="00E06207">
        <w:rPr>
          <w:rFonts w:ascii="Arial" w:eastAsia="Times New Roman" w:hAnsi="Arial" w:cs="Arial"/>
          <w:color w:val="000000" w:themeColor="text1"/>
          <w:sz w:val="22"/>
          <w:szCs w:val="22"/>
          <w:shd w:val="clear" w:color="auto" w:fill="FFFFFF"/>
          <w:lang w:val="es-CO" w:eastAsia="es-ES_tradnl"/>
        </w:rPr>
        <w:t xml:space="preserve">de </w:t>
      </w:r>
      <w:r w:rsidR="005967AA" w:rsidRPr="00E06207">
        <w:rPr>
          <w:rFonts w:ascii="Arial" w:eastAsia="Times New Roman" w:hAnsi="Arial" w:cs="Arial"/>
          <w:color w:val="000000" w:themeColor="text1"/>
          <w:sz w:val="22"/>
          <w:szCs w:val="22"/>
          <w:shd w:val="clear" w:color="auto" w:fill="FFFFFF"/>
          <w:lang w:val="es-CO" w:eastAsia="es-ES_tradnl"/>
        </w:rPr>
        <w:t>conformidad</w:t>
      </w:r>
      <w:r w:rsidRPr="00E06207">
        <w:rPr>
          <w:rFonts w:ascii="Arial" w:eastAsia="Times New Roman" w:hAnsi="Arial" w:cs="Arial"/>
          <w:color w:val="000000" w:themeColor="text1"/>
          <w:sz w:val="22"/>
          <w:szCs w:val="22"/>
          <w:shd w:val="clear" w:color="auto" w:fill="FFFFFF"/>
          <w:lang w:val="es-CO" w:eastAsia="es-ES_tradnl"/>
        </w:rPr>
        <w:t xml:space="preserve"> a lo siguiente:</w:t>
      </w:r>
    </w:p>
    <w:p w14:paraId="0AF0FC04" w14:textId="77777777" w:rsidR="00FF0338" w:rsidRPr="00E06207" w:rsidRDefault="00FF0338">
      <w:pPr>
        <w:spacing w:line="360" w:lineRule="auto"/>
        <w:rPr>
          <w:rFonts w:ascii="Arial" w:eastAsia="Times New Roman" w:hAnsi="Arial" w:cs="Arial"/>
          <w:color w:val="000000" w:themeColor="text1"/>
          <w:sz w:val="22"/>
          <w:szCs w:val="22"/>
          <w:shd w:val="clear" w:color="auto" w:fill="FFFFFF"/>
          <w:lang w:val="es-CO" w:eastAsia="es-ES_tradnl"/>
        </w:rPr>
      </w:pPr>
    </w:p>
    <w:p w14:paraId="5EAA522B" w14:textId="77777777" w:rsidR="00FF0338" w:rsidRPr="00E06207" w:rsidRDefault="00FF0338">
      <w:pPr>
        <w:pStyle w:val="Prrafodelista"/>
        <w:numPr>
          <w:ilvl w:val="0"/>
          <w:numId w:val="16"/>
        </w:numPr>
        <w:spacing w:line="360" w:lineRule="auto"/>
        <w:jc w:val="both"/>
        <w:rPr>
          <w:rFonts w:ascii="Arial" w:eastAsia="Times New Roman" w:hAnsi="Arial" w:cs="Arial"/>
          <w:b/>
          <w:color w:val="000000" w:themeColor="text1"/>
          <w:sz w:val="22"/>
          <w:szCs w:val="22"/>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Lucro Cesante</w:t>
      </w:r>
      <w:r w:rsidR="00487AB0" w:rsidRPr="00E06207">
        <w:rPr>
          <w:rFonts w:ascii="Arial" w:eastAsia="Times New Roman" w:hAnsi="Arial" w:cs="Arial"/>
          <w:color w:val="000000" w:themeColor="text1"/>
          <w:sz w:val="22"/>
          <w:szCs w:val="22"/>
          <w:shd w:val="clear" w:color="auto" w:fill="FFFFFF"/>
          <w:lang w:val="es-CO" w:eastAsia="es-ES_tradnl"/>
        </w:rPr>
        <w:t xml:space="preserve">: </w:t>
      </w:r>
      <w:r w:rsidR="00487AB0" w:rsidRPr="00E06207">
        <w:rPr>
          <w:rFonts w:ascii="Arial" w:eastAsia="Times New Roman" w:hAnsi="Arial" w:cs="Arial"/>
          <w:b/>
          <w:bCs/>
          <w:color w:val="000000" w:themeColor="text1"/>
          <w:sz w:val="22"/>
          <w:szCs w:val="22"/>
          <w:shd w:val="clear" w:color="auto" w:fill="FFFFFF"/>
          <w:lang w:val="es-CO" w:eastAsia="es-ES_tradnl"/>
        </w:rPr>
        <w:t>$</w:t>
      </w:r>
      <w:r w:rsidRPr="00E06207">
        <w:rPr>
          <w:rFonts w:ascii="Arial" w:eastAsia="Times New Roman" w:hAnsi="Arial" w:cs="Arial"/>
          <w:b/>
          <w:bCs/>
          <w:color w:val="000000" w:themeColor="text1"/>
          <w:sz w:val="22"/>
          <w:szCs w:val="22"/>
          <w:shd w:val="clear" w:color="auto" w:fill="FFFFFF"/>
          <w:lang w:eastAsia="es-ES_tradnl"/>
        </w:rPr>
        <w:t>30.565.583,86</w:t>
      </w:r>
      <w:r w:rsidR="00487AB0" w:rsidRPr="00E06207">
        <w:rPr>
          <w:rFonts w:ascii="Arial" w:eastAsia="Times New Roman" w:hAnsi="Arial" w:cs="Arial"/>
          <w:b/>
          <w:bCs/>
          <w:color w:val="000000" w:themeColor="text1"/>
          <w:sz w:val="22"/>
          <w:szCs w:val="22"/>
          <w:shd w:val="clear" w:color="auto" w:fill="FFFFFF"/>
          <w:lang w:val="es-CO" w:eastAsia="es-ES_tradnl"/>
        </w:rPr>
        <w:t>.</w:t>
      </w:r>
      <w:r w:rsidR="006D7421" w:rsidRPr="00E06207">
        <w:rPr>
          <w:rFonts w:ascii="Arial" w:eastAsia="Times New Roman" w:hAnsi="Arial" w:cs="Arial"/>
          <w:color w:val="000000" w:themeColor="text1"/>
          <w:sz w:val="22"/>
          <w:szCs w:val="22"/>
          <w:shd w:val="clear" w:color="auto" w:fill="FFFFFF"/>
          <w:lang w:val="es-CO" w:eastAsia="es-ES_tradnl"/>
        </w:rPr>
        <w:t xml:space="preserve"> </w:t>
      </w:r>
      <w:r w:rsidRPr="00E06207">
        <w:rPr>
          <w:rFonts w:ascii="Arial" w:eastAsia="Times New Roman" w:hAnsi="Arial" w:cs="Arial"/>
          <w:bCs/>
          <w:color w:val="000000" w:themeColor="text1"/>
          <w:sz w:val="22"/>
          <w:szCs w:val="22"/>
          <w:shd w:val="clear" w:color="auto" w:fill="FFFFFF"/>
          <w:lang w:eastAsia="es-ES_tradnl"/>
        </w:rPr>
        <w:t xml:space="preserve">se liquida con base en la siguiente información: </w:t>
      </w:r>
    </w:p>
    <w:p w14:paraId="3DE5B1A1" w14:textId="77777777" w:rsidR="00FF0338" w:rsidRPr="00E06207" w:rsidRDefault="00FF0338">
      <w:pPr>
        <w:pStyle w:val="Prrafodelista"/>
        <w:numPr>
          <w:ilvl w:val="1"/>
          <w:numId w:val="16"/>
        </w:numPr>
        <w:spacing w:line="360" w:lineRule="auto"/>
        <w:jc w:val="both"/>
        <w:rPr>
          <w:rFonts w:ascii="Arial" w:eastAsia="Times New Roman" w:hAnsi="Arial" w:cs="Arial"/>
          <w:b/>
          <w:color w:val="000000" w:themeColor="text1"/>
          <w:sz w:val="22"/>
          <w:szCs w:val="22"/>
          <w:shd w:val="clear" w:color="auto" w:fill="FFFFFF"/>
          <w:lang w:val="es-CO" w:eastAsia="es-ES_tradnl"/>
        </w:rPr>
      </w:pPr>
      <w:r w:rsidRPr="00E06207">
        <w:rPr>
          <w:rFonts w:ascii="Arial" w:eastAsia="Times New Roman" w:hAnsi="Arial" w:cs="Arial"/>
          <w:bCs/>
          <w:color w:val="000000" w:themeColor="text1"/>
          <w:sz w:val="22"/>
          <w:szCs w:val="22"/>
          <w:shd w:val="clear" w:color="auto" w:fill="FFFFFF"/>
          <w:lang w:eastAsia="es-ES_tradnl"/>
        </w:rPr>
        <w:t xml:space="preserve">Fecha del accidente 25 de mayo de 2019 </w:t>
      </w:r>
    </w:p>
    <w:p w14:paraId="2DD7B3A6" w14:textId="77777777" w:rsidR="00FF0338" w:rsidRPr="00E06207" w:rsidRDefault="00FF0338">
      <w:pPr>
        <w:pStyle w:val="Prrafodelista"/>
        <w:numPr>
          <w:ilvl w:val="1"/>
          <w:numId w:val="16"/>
        </w:numPr>
        <w:spacing w:line="360" w:lineRule="auto"/>
        <w:jc w:val="both"/>
        <w:rPr>
          <w:rFonts w:ascii="Arial" w:eastAsia="Times New Roman" w:hAnsi="Arial" w:cs="Arial"/>
          <w:b/>
          <w:color w:val="000000" w:themeColor="text1"/>
          <w:sz w:val="22"/>
          <w:szCs w:val="22"/>
          <w:shd w:val="clear" w:color="auto" w:fill="FFFFFF"/>
          <w:lang w:val="es-CO" w:eastAsia="es-ES_tradnl"/>
        </w:rPr>
      </w:pPr>
      <w:r w:rsidRPr="00E06207">
        <w:rPr>
          <w:rFonts w:ascii="Arial" w:eastAsia="Times New Roman" w:hAnsi="Arial" w:cs="Arial"/>
          <w:bCs/>
          <w:color w:val="000000" w:themeColor="text1"/>
          <w:sz w:val="22"/>
          <w:szCs w:val="22"/>
          <w:shd w:val="clear" w:color="auto" w:fill="FFFFFF"/>
          <w:lang w:eastAsia="es-ES_tradnl"/>
        </w:rPr>
        <w:t xml:space="preserve">PCL 13.66%. Ingresos $1.000.000 (SMLMV 2022) </w:t>
      </w:r>
    </w:p>
    <w:p w14:paraId="5B9D9D58" w14:textId="77777777" w:rsidR="00FF0338" w:rsidRPr="00E06207" w:rsidRDefault="00FF0338">
      <w:pPr>
        <w:pStyle w:val="Prrafodelista"/>
        <w:numPr>
          <w:ilvl w:val="1"/>
          <w:numId w:val="16"/>
        </w:numPr>
        <w:spacing w:line="360" w:lineRule="auto"/>
        <w:jc w:val="both"/>
        <w:rPr>
          <w:rFonts w:ascii="Arial" w:eastAsia="Times New Roman" w:hAnsi="Arial" w:cs="Arial"/>
          <w:b/>
          <w:color w:val="000000" w:themeColor="text1"/>
          <w:sz w:val="22"/>
          <w:szCs w:val="22"/>
          <w:shd w:val="clear" w:color="auto" w:fill="FFFFFF"/>
          <w:lang w:val="es-CO" w:eastAsia="es-ES_tradnl"/>
        </w:rPr>
      </w:pPr>
      <w:r w:rsidRPr="00E06207">
        <w:rPr>
          <w:rFonts w:ascii="Arial" w:eastAsia="Times New Roman" w:hAnsi="Arial" w:cs="Arial"/>
          <w:bCs/>
          <w:color w:val="000000" w:themeColor="text1"/>
          <w:sz w:val="22"/>
          <w:szCs w:val="22"/>
          <w:shd w:val="clear" w:color="auto" w:fill="FFFFFF"/>
          <w:lang w:eastAsia="es-ES_tradnl"/>
        </w:rPr>
        <w:t xml:space="preserve">Fecha de nacimiento 21 de septiembre de 1975 </w:t>
      </w:r>
    </w:p>
    <w:p w14:paraId="43801441" w14:textId="77777777" w:rsidR="00FF0338" w:rsidRPr="00E06207" w:rsidRDefault="00FF0338">
      <w:pPr>
        <w:pStyle w:val="Prrafodelista"/>
        <w:numPr>
          <w:ilvl w:val="1"/>
          <w:numId w:val="16"/>
        </w:numPr>
        <w:spacing w:line="360" w:lineRule="auto"/>
        <w:jc w:val="both"/>
        <w:rPr>
          <w:rFonts w:ascii="Arial" w:eastAsia="Times New Roman" w:hAnsi="Arial" w:cs="Arial"/>
          <w:b/>
          <w:color w:val="000000" w:themeColor="text1"/>
          <w:sz w:val="22"/>
          <w:szCs w:val="22"/>
          <w:shd w:val="clear" w:color="auto" w:fill="FFFFFF"/>
          <w:lang w:val="es-CO" w:eastAsia="es-ES_tradnl"/>
        </w:rPr>
      </w:pPr>
      <w:r w:rsidRPr="00E06207">
        <w:rPr>
          <w:rFonts w:ascii="Arial" w:eastAsia="Times New Roman" w:hAnsi="Arial" w:cs="Arial"/>
          <w:bCs/>
          <w:color w:val="000000" w:themeColor="text1"/>
          <w:sz w:val="22"/>
          <w:szCs w:val="22"/>
          <w:shd w:val="clear" w:color="auto" w:fill="FFFFFF"/>
          <w:lang w:eastAsia="es-ES_tradnl"/>
        </w:rPr>
        <w:t xml:space="preserve">Vida probable 38.0 años – 456 meses </w:t>
      </w:r>
    </w:p>
    <w:p w14:paraId="11DA0FBC" w14:textId="77777777" w:rsidR="00FF0338" w:rsidRPr="00E06207" w:rsidRDefault="00FF0338">
      <w:pPr>
        <w:spacing w:line="360" w:lineRule="auto"/>
        <w:ind w:firstLine="708"/>
        <w:jc w:val="both"/>
        <w:rPr>
          <w:rFonts w:ascii="Arial" w:eastAsia="Times New Roman" w:hAnsi="Arial" w:cs="Arial"/>
          <w:bCs/>
          <w:color w:val="000000" w:themeColor="text1"/>
          <w:sz w:val="22"/>
          <w:szCs w:val="22"/>
          <w:shd w:val="clear" w:color="auto" w:fill="FFFFFF"/>
          <w:lang w:eastAsia="es-ES_tradnl"/>
        </w:rPr>
      </w:pPr>
      <w:r w:rsidRPr="00E06207">
        <w:rPr>
          <w:rFonts w:ascii="Arial" w:eastAsia="Times New Roman" w:hAnsi="Arial" w:cs="Arial"/>
          <w:bCs/>
          <w:color w:val="000000" w:themeColor="text1"/>
          <w:sz w:val="22"/>
          <w:szCs w:val="22"/>
          <w:shd w:val="clear" w:color="auto" w:fill="FFFFFF"/>
          <w:lang w:eastAsia="es-ES_tradnl"/>
        </w:rPr>
        <w:t xml:space="preserve">En tal virtud, el lucro cesante arroja las siguientes sumas: </w:t>
      </w:r>
    </w:p>
    <w:p w14:paraId="3C270A72" w14:textId="748D0A3A" w:rsidR="00FF0338" w:rsidRPr="00E06207" w:rsidRDefault="00FF0338">
      <w:pPr>
        <w:pStyle w:val="Prrafodelista"/>
        <w:numPr>
          <w:ilvl w:val="0"/>
          <w:numId w:val="20"/>
        </w:numPr>
        <w:spacing w:line="360" w:lineRule="auto"/>
        <w:jc w:val="both"/>
        <w:rPr>
          <w:rFonts w:ascii="Arial" w:eastAsia="Times New Roman" w:hAnsi="Arial" w:cs="Arial"/>
          <w:bCs/>
          <w:color w:val="000000" w:themeColor="text1"/>
          <w:sz w:val="22"/>
          <w:szCs w:val="22"/>
          <w:shd w:val="clear" w:color="auto" w:fill="FFFFFF"/>
          <w:lang w:eastAsia="es-ES_tradnl"/>
        </w:rPr>
      </w:pPr>
      <w:r w:rsidRPr="00E06207">
        <w:rPr>
          <w:rFonts w:ascii="Arial" w:eastAsia="Times New Roman" w:hAnsi="Arial" w:cs="Arial"/>
          <w:b/>
          <w:color w:val="000000" w:themeColor="text1"/>
          <w:sz w:val="22"/>
          <w:szCs w:val="22"/>
          <w:shd w:val="clear" w:color="auto" w:fill="FFFFFF"/>
          <w:lang w:eastAsia="es-ES_tradnl"/>
        </w:rPr>
        <w:t>Consolidado</w:t>
      </w:r>
      <w:r w:rsidRPr="00E06207">
        <w:rPr>
          <w:rFonts w:ascii="Arial" w:eastAsia="Times New Roman" w:hAnsi="Arial" w:cs="Arial"/>
          <w:bCs/>
          <w:color w:val="000000" w:themeColor="text1"/>
          <w:sz w:val="22"/>
          <w:szCs w:val="22"/>
          <w:shd w:val="clear" w:color="auto" w:fill="FFFFFF"/>
          <w:lang w:eastAsia="es-ES_tradnl"/>
        </w:rPr>
        <w:t xml:space="preserve">: $6.248.487 </w:t>
      </w:r>
    </w:p>
    <w:p w14:paraId="58320045" w14:textId="04E973A2" w:rsidR="00FF0338" w:rsidRPr="00E06207" w:rsidRDefault="00FF0338">
      <w:pPr>
        <w:pStyle w:val="Prrafodelista"/>
        <w:numPr>
          <w:ilvl w:val="0"/>
          <w:numId w:val="20"/>
        </w:numPr>
        <w:spacing w:line="360" w:lineRule="auto"/>
        <w:jc w:val="both"/>
        <w:rPr>
          <w:rFonts w:ascii="Arial" w:eastAsia="Times New Roman" w:hAnsi="Arial" w:cs="Arial"/>
          <w:bCs/>
          <w:color w:val="000000" w:themeColor="text1"/>
          <w:sz w:val="22"/>
          <w:szCs w:val="22"/>
          <w:shd w:val="clear" w:color="auto" w:fill="FFFFFF"/>
          <w:lang w:eastAsia="es-ES_tradnl"/>
        </w:rPr>
      </w:pPr>
      <w:r w:rsidRPr="00E06207">
        <w:rPr>
          <w:rFonts w:ascii="Arial" w:eastAsia="Times New Roman" w:hAnsi="Arial" w:cs="Arial"/>
          <w:b/>
          <w:color w:val="000000" w:themeColor="text1"/>
          <w:sz w:val="22"/>
          <w:szCs w:val="22"/>
          <w:shd w:val="clear" w:color="auto" w:fill="FFFFFF"/>
          <w:lang w:eastAsia="es-ES_tradnl"/>
        </w:rPr>
        <w:t>Futuro</w:t>
      </w:r>
      <w:r w:rsidRPr="00E06207">
        <w:rPr>
          <w:rFonts w:ascii="Arial" w:eastAsia="Times New Roman" w:hAnsi="Arial" w:cs="Arial"/>
          <w:bCs/>
          <w:color w:val="000000" w:themeColor="text1"/>
          <w:sz w:val="22"/>
          <w:szCs w:val="22"/>
          <w:shd w:val="clear" w:color="auto" w:fill="FFFFFF"/>
          <w:lang w:eastAsia="es-ES_tradnl"/>
        </w:rPr>
        <w:t>: $24.317.097</w:t>
      </w:r>
    </w:p>
    <w:p w14:paraId="76F6CBAA" w14:textId="77777777" w:rsidR="00B20111" w:rsidRPr="00E06207" w:rsidRDefault="00B20111">
      <w:pPr>
        <w:spacing w:line="360" w:lineRule="auto"/>
        <w:jc w:val="both"/>
        <w:rPr>
          <w:rFonts w:ascii="Arial" w:eastAsia="Times New Roman" w:hAnsi="Arial" w:cs="Arial"/>
          <w:bCs/>
          <w:color w:val="000000" w:themeColor="text1"/>
          <w:sz w:val="22"/>
          <w:szCs w:val="22"/>
          <w:shd w:val="clear" w:color="auto" w:fill="FFFFFF"/>
          <w:lang w:eastAsia="es-ES_tradnl"/>
        </w:rPr>
      </w:pPr>
    </w:p>
    <w:p w14:paraId="0F2A61CC" w14:textId="50825D39" w:rsidR="003D586F" w:rsidRPr="00E06207" w:rsidRDefault="00FF0338">
      <w:pPr>
        <w:pStyle w:val="Prrafodelista"/>
        <w:numPr>
          <w:ilvl w:val="0"/>
          <w:numId w:val="16"/>
        </w:numPr>
        <w:spacing w:line="360" w:lineRule="auto"/>
        <w:jc w:val="both"/>
        <w:rPr>
          <w:rFonts w:ascii="Arial" w:eastAsia="Times New Roman" w:hAnsi="Arial" w:cs="Arial"/>
          <w:b/>
          <w:color w:val="000000" w:themeColor="text1"/>
          <w:sz w:val="22"/>
          <w:szCs w:val="22"/>
          <w:shd w:val="clear" w:color="auto" w:fill="FFFFFF"/>
          <w:lang w:eastAsia="es-ES_tradnl"/>
        </w:rPr>
      </w:pPr>
      <w:r w:rsidRPr="00E06207">
        <w:rPr>
          <w:rFonts w:ascii="Arial" w:eastAsia="Times New Roman" w:hAnsi="Arial" w:cs="Arial"/>
          <w:b/>
          <w:color w:val="000000" w:themeColor="text1"/>
          <w:sz w:val="22"/>
          <w:szCs w:val="22"/>
          <w:u w:val="single"/>
          <w:shd w:val="clear" w:color="auto" w:fill="FFFFFF"/>
          <w:lang w:eastAsia="es-ES_tradnl"/>
        </w:rPr>
        <w:t>Daño emergente:</w:t>
      </w:r>
      <w:r w:rsidRPr="00E06207">
        <w:rPr>
          <w:rFonts w:ascii="Arial" w:eastAsia="Times New Roman" w:hAnsi="Arial" w:cs="Arial"/>
          <w:bCs/>
          <w:color w:val="000000" w:themeColor="text1"/>
          <w:sz w:val="22"/>
          <w:szCs w:val="22"/>
          <w:shd w:val="clear" w:color="auto" w:fill="FFFFFF"/>
          <w:lang w:eastAsia="es-ES_tradnl"/>
        </w:rPr>
        <w:t xml:space="preserve"> </w:t>
      </w:r>
      <w:r w:rsidR="003D586F" w:rsidRPr="00E06207">
        <w:rPr>
          <w:rFonts w:ascii="Arial" w:eastAsia="Times New Roman" w:hAnsi="Arial" w:cs="Arial"/>
          <w:b/>
          <w:color w:val="000000" w:themeColor="text1"/>
          <w:sz w:val="22"/>
          <w:szCs w:val="22"/>
          <w:shd w:val="clear" w:color="auto" w:fill="FFFFFF"/>
          <w:lang w:eastAsia="es-ES_tradnl"/>
        </w:rPr>
        <w:t xml:space="preserve">$0. </w:t>
      </w:r>
      <w:r w:rsidRPr="00E06207">
        <w:rPr>
          <w:rFonts w:ascii="Arial" w:eastAsia="Times New Roman" w:hAnsi="Arial" w:cs="Arial"/>
          <w:bCs/>
          <w:color w:val="000000" w:themeColor="text1"/>
          <w:sz w:val="22"/>
          <w:szCs w:val="22"/>
          <w:shd w:val="clear" w:color="auto" w:fill="FFFFFF"/>
          <w:lang w:eastAsia="es-ES_tradnl"/>
        </w:rPr>
        <w:t xml:space="preserve">Se desconoce en esta instancia el pedimento del actor, dado que, según la demanda, dicho perjuicio se causó en razón a los supuestos gastos en los que incurrió el demandante “para recuperar su salud de manera parcial” y los que deberá sufragar “para recuperar su salud totalmente” y para cubrir los daños de la motocicleta. Sin embargo, respecto a lo primero debe manifestarse que, si hipotéticamente el demandante </w:t>
      </w:r>
      <w:r w:rsidRPr="00E06207">
        <w:rPr>
          <w:rFonts w:ascii="Arial" w:eastAsia="Times New Roman" w:hAnsi="Arial" w:cs="Arial"/>
          <w:bCs/>
          <w:color w:val="000000" w:themeColor="text1"/>
          <w:sz w:val="22"/>
          <w:szCs w:val="22"/>
          <w:shd w:val="clear" w:color="auto" w:fill="FFFFFF"/>
          <w:lang w:eastAsia="es-ES_tradnl"/>
        </w:rPr>
        <w:lastRenderedPageBreak/>
        <w:t xml:space="preserve">hubiera requerido insumos, medicamentos o procedimientos relacionados con su salud, entonces debieron ser ordenados por su respectivo médico tratante y, por tanto, tuvieron que ser asumidos por el Seguro Obligatorio de Accidente de Tránsito – SOAT o por su correspondiente EPS, pero en ningún caso fueron o serán sufragados por la parte actora. En tal sentido, es claro que dicho perjuicio no se causó. </w:t>
      </w:r>
    </w:p>
    <w:p w14:paraId="78C2B1BA" w14:textId="77777777" w:rsidR="003D586F" w:rsidRPr="00E06207" w:rsidRDefault="003D586F">
      <w:pPr>
        <w:pStyle w:val="Prrafodelista"/>
        <w:spacing w:line="360" w:lineRule="auto"/>
        <w:jc w:val="both"/>
        <w:rPr>
          <w:rFonts w:ascii="Arial" w:eastAsia="Times New Roman" w:hAnsi="Arial" w:cs="Arial"/>
          <w:b/>
          <w:color w:val="000000" w:themeColor="text1"/>
          <w:sz w:val="22"/>
          <w:szCs w:val="22"/>
          <w:u w:val="single"/>
          <w:shd w:val="clear" w:color="auto" w:fill="FFFFFF"/>
          <w:lang w:eastAsia="es-ES_tradnl"/>
        </w:rPr>
      </w:pPr>
    </w:p>
    <w:p w14:paraId="74EEEE19" w14:textId="77777777" w:rsidR="003D586F" w:rsidRPr="00E06207" w:rsidRDefault="00FF0338">
      <w:pPr>
        <w:pStyle w:val="Prrafodelista"/>
        <w:spacing w:line="360" w:lineRule="auto"/>
        <w:jc w:val="both"/>
        <w:rPr>
          <w:rFonts w:ascii="Arial" w:eastAsia="Times New Roman" w:hAnsi="Arial" w:cs="Arial"/>
          <w:bCs/>
          <w:color w:val="000000" w:themeColor="text1"/>
          <w:sz w:val="22"/>
          <w:szCs w:val="22"/>
          <w:shd w:val="clear" w:color="auto" w:fill="FFFFFF"/>
          <w:lang w:eastAsia="es-ES_tradnl"/>
        </w:rPr>
      </w:pPr>
      <w:r w:rsidRPr="00E06207">
        <w:rPr>
          <w:rFonts w:ascii="Arial" w:eastAsia="Times New Roman" w:hAnsi="Arial" w:cs="Arial"/>
          <w:bCs/>
          <w:color w:val="000000" w:themeColor="text1"/>
          <w:sz w:val="22"/>
          <w:szCs w:val="22"/>
          <w:shd w:val="clear" w:color="auto" w:fill="FFFFFF"/>
          <w:lang w:eastAsia="es-ES_tradnl"/>
        </w:rPr>
        <w:t>Respecto a los presuntos daños de la motocicleta KQZ92B, se destaca que dentro del plenario no obra prueba enderezada a acreditar que el demandante ostenta la calidad de propietario de dicho vehículo, por lo que, en virtud de lo dispuesto en el artículo 2342 del Código Civil</w:t>
      </w:r>
      <w:r w:rsidR="003D586F" w:rsidRPr="00E06207">
        <w:rPr>
          <w:rFonts w:ascii="Arial" w:eastAsia="Times New Roman" w:hAnsi="Arial" w:cs="Arial"/>
          <w:bCs/>
          <w:color w:val="000000" w:themeColor="text1"/>
          <w:sz w:val="22"/>
          <w:szCs w:val="22"/>
          <w:shd w:val="clear" w:color="auto" w:fill="FFFFFF"/>
          <w:lang w:eastAsia="es-ES_tradnl"/>
        </w:rPr>
        <w:t>,</w:t>
      </w:r>
      <w:r w:rsidRPr="00E06207">
        <w:rPr>
          <w:rFonts w:ascii="Arial" w:eastAsia="Times New Roman" w:hAnsi="Arial" w:cs="Arial"/>
          <w:bCs/>
          <w:color w:val="000000" w:themeColor="text1"/>
          <w:sz w:val="22"/>
          <w:szCs w:val="22"/>
          <w:shd w:val="clear" w:color="auto" w:fill="FFFFFF"/>
          <w:lang w:eastAsia="es-ES_tradnl"/>
        </w:rPr>
        <w:t xml:space="preserve"> carece de legitimación para solicitar dicha indemnización. </w:t>
      </w:r>
    </w:p>
    <w:p w14:paraId="3285B253" w14:textId="77777777" w:rsidR="003D586F" w:rsidRPr="00E06207" w:rsidRDefault="003D586F">
      <w:pPr>
        <w:pStyle w:val="Prrafodelista"/>
        <w:spacing w:line="360" w:lineRule="auto"/>
        <w:jc w:val="both"/>
        <w:rPr>
          <w:rFonts w:ascii="Arial" w:eastAsia="Times New Roman" w:hAnsi="Arial" w:cs="Arial"/>
          <w:bCs/>
          <w:color w:val="000000" w:themeColor="text1"/>
          <w:sz w:val="22"/>
          <w:szCs w:val="22"/>
          <w:shd w:val="clear" w:color="auto" w:fill="FFFFFF"/>
          <w:lang w:eastAsia="es-ES_tradnl"/>
        </w:rPr>
      </w:pPr>
    </w:p>
    <w:p w14:paraId="17FF2970" w14:textId="0D312C85" w:rsidR="00FF0338" w:rsidRPr="00E06207" w:rsidRDefault="00FF0338">
      <w:pPr>
        <w:pStyle w:val="Prrafodelista"/>
        <w:spacing w:line="360" w:lineRule="auto"/>
        <w:jc w:val="both"/>
        <w:rPr>
          <w:rFonts w:ascii="Arial" w:eastAsia="Times New Roman" w:hAnsi="Arial" w:cs="Arial"/>
          <w:b/>
          <w:color w:val="000000" w:themeColor="text1"/>
          <w:sz w:val="22"/>
          <w:szCs w:val="22"/>
          <w:shd w:val="clear" w:color="auto" w:fill="FFFFFF"/>
          <w:lang w:eastAsia="es-ES_tradnl"/>
        </w:rPr>
      </w:pPr>
      <w:r w:rsidRPr="00E06207">
        <w:rPr>
          <w:rFonts w:ascii="Arial" w:eastAsia="Times New Roman" w:hAnsi="Arial" w:cs="Arial"/>
          <w:bCs/>
          <w:color w:val="000000" w:themeColor="text1"/>
          <w:sz w:val="22"/>
          <w:szCs w:val="22"/>
          <w:shd w:val="clear" w:color="auto" w:fill="FFFFFF"/>
          <w:lang w:eastAsia="es-ES_tradnl"/>
        </w:rPr>
        <w:t>Además de todo lo dicho, lo cierto es que los documentos adjuntos para sustentar dicho pedimento, carecen de idoneidad para ese propósito. El pedimento efectuado por concepto de agencias en derecho se descarta, debido a que este concepto se encuentra dentro de las costas procesales, que se liquidan en su oportunidad por el despacho.</w:t>
      </w:r>
    </w:p>
    <w:p w14:paraId="50A45466" w14:textId="77777777" w:rsidR="00FF0338" w:rsidRPr="00E06207" w:rsidRDefault="00FF0338">
      <w:pPr>
        <w:pStyle w:val="Prrafodelista"/>
        <w:spacing w:line="360" w:lineRule="auto"/>
        <w:jc w:val="both"/>
        <w:rPr>
          <w:rFonts w:ascii="Arial" w:eastAsia="Times New Roman" w:hAnsi="Arial" w:cs="Arial"/>
          <w:b/>
          <w:color w:val="000000" w:themeColor="text1"/>
          <w:sz w:val="22"/>
          <w:szCs w:val="22"/>
          <w:shd w:val="clear" w:color="auto" w:fill="FFFFFF"/>
          <w:lang w:eastAsia="es-ES_tradnl"/>
        </w:rPr>
      </w:pPr>
    </w:p>
    <w:p w14:paraId="79DF0612" w14:textId="06C4B568" w:rsidR="0025187F" w:rsidRPr="00E06207" w:rsidRDefault="00487AB0">
      <w:pPr>
        <w:pStyle w:val="Prrafodelista"/>
        <w:numPr>
          <w:ilvl w:val="0"/>
          <w:numId w:val="16"/>
        </w:numPr>
        <w:spacing w:line="360" w:lineRule="auto"/>
        <w:jc w:val="both"/>
        <w:rPr>
          <w:rFonts w:ascii="Arial" w:eastAsia="Times New Roman" w:hAnsi="Arial" w:cs="Arial"/>
          <w:b/>
          <w:color w:val="000000" w:themeColor="text1"/>
          <w:sz w:val="22"/>
          <w:szCs w:val="22"/>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Daño moral:</w:t>
      </w:r>
      <w:r w:rsidR="00FF0338" w:rsidRPr="00E06207">
        <w:rPr>
          <w:rFonts w:ascii="Arial" w:eastAsia="Times New Roman" w:hAnsi="Arial" w:cs="Arial"/>
          <w:color w:val="000000" w:themeColor="text1"/>
          <w:sz w:val="22"/>
          <w:szCs w:val="22"/>
          <w:shd w:val="clear" w:color="auto" w:fill="FFFFFF"/>
          <w:lang w:val="es-CO" w:eastAsia="es-ES_tradnl"/>
        </w:rPr>
        <w:t xml:space="preserve"> </w:t>
      </w:r>
      <w:r w:rsidR="00FF0338" w:rsidRPr="00E06207">
        <w:rPr>
          <w:rFonts w:ascii="Arial" w:eastAsia="Times New Roman" w:hAnsi="Arial" w:cs="Arial"/>
          <w:b/>
          <w:bCs/>
          <w:color w:val="000000" w:themeColor="text1"/>
          <w:sz w:val="22"/>
          <w:szCs w:val="22"/>
          <w:shd w:val="clear" w:color="auto" w:fill="FFFFFF"/>
          <w:lang w:val="es-CO" w:eastAsia="es-ES_tradnl"/>
        </w:rPr>
        <w:t>$100.000.000.</w:t>
      </w:r>
      <w:r w:rsidR="00FF0338" w:rsidRPr="00E06207">
        <w:rPr>
          <w:rFonts w:ascii="Arial" w:eastAsia="Times New Roman" w:hAnsi="Arial" w:cs="Arial"/>
          <w:color w:val="000000" w:themeColor="text1"/>
          <w:sz w:val="22"/>
          <w:szCs w:val="22"/>
          <w:shd w:val="clear" w:color="auto" w:fill="FFFFFF"/>
          <w:lang w:val="es-CO" w:eastAsia="es-ES_tradnl"/>
        </w:rPr>
        <w:t xml:space="preserve"> Esta suma se obtiene teniendo</w:t>
      </w:r>
      <w:r w:rsidR="00FF0338" w:rsidRPr="00E06207">
        <w:rPr>
          <w:rFonts w:ascii="Arial" w:eastAsia="Times New Roman" w:hAnsi="Arial" w:cs="Arial"/>
          <w:bCs/>
          <w:color w:val="000000" w:themeColor="text1"/>
          <w:sz w:val="22"/>
          <w:szCs w:val="22"/>
          <w:shd w:val="clear" w:color="auto" w:fill="FFFFFF"/>
          <w:lang w:eastAsia="es-ES_tradnl"/>
        </w:rPr>
        <w:t xml:space="preserve"> en cuenta los pronunciamientos locales, y con fundamento en la Sentencia SC5885 de 2016 de la Corte Suprema de Justicia, se estima el perjuicio moral en favor de la víctima en la suma de $25.000.000, siendo importante destacar que además de la PCL, el demandante sufre una deformidad física que afecta el rostro de carácter permanente, y tuvo que ser intervenido quirúrgicamente. Para la compañera permanente y los cuatro hijos del lesionado, se estima la suma de $15.000.000 para cada uno de ellos</w:t>
      </w:r>
      <w:r w:rsidR="00F859DF">
        <w:rPr>
          <w:rFonts w:ascii="Arial" w:eastAsia="Times New Roman" w:hAnsi="Arial" w:cs="Arial"/>
          <w:bCs/>
          <w:color w:val="000000" w:themeColor="text1"/>
          <w:sz w:val="22"/>
          <w:szCs w:val="22"/>
          <w:shd w:val="clear" w:color="auto" w:fill="FFFFFF"/>
          <w:lang w:eastAsia="es-ES_tradnl"/>
        </w:rPr>
        <w:t>.</w:t>
      </w:r>
    </w:p>
    <w:p w14:paraId="19D7C8EA" w14:textId="77777777" w:rsidR="00FF0338" w:rsidRPr="00E06207" w:rsidRDefault="00FF0338">
      <w:pPr>
        <w:pStyle w:val="Prrafodelista"/>
        <w:spacing w:line="360" w:lineRule="auto"/>
        <w:jc w:val="both"/>
        <w:rPr>
          <w:rFonts w:ascii="Arial" w:eastAsia="Times New Roman" w:hAnsi="Arial" w:cs="Arial"/>
          <w:b/>
          <w:color w:val="000000" w:themeColor="text1"/>
          <w:sz w:val="22"/>
          <w:szCs w:val="22"/>
          <w:shd w:val="clear" w:color="auto" w:fill="FFFFFF"/>
          <w:lang w:val="es-CO" w:eastAsia="es-ES_tradnl"/>
        </w:rPr>
      </w:pPr>
    </w:p>
    <w:p w14:paraId="156EC0F4" w14:textId="12C37A71" w:rsidR="00FF0338" w:rsidRPr="00E06207" w:rsidRDefault="00FF0338">
      <w:pPr>
        <w:pStyle w:val="Prrafodelista"/>
        <w:numPr>
          <w:ilvl w:val="0"/>
          <w:numId w:val="16"/>
        </w:numPr>
        <w:spacing w:line="360" w:lineRule="auto"/>
        <w:jc w:val="both"/>
        <w:rPr>
          <w:rFonts w:ascii="Arial" w:eastAsia="Times New Roman" w:hAnsi="Arial" w:cs="Arial"/>
          <w:b/>
          <w:color w:val="000000" w:themeColor="text1"/>
          <w:sz w:val="22"/>
          <w:szCs w:val="22"/>
          <w:shd w:val="clear" w:color="auto" w:fill="FFFFFF"/>
          <w:lang w:val="es-CO" w:eastAsia="es-ES_tradnl"/>
        </w:rPr>
      </w:pPr>
      <w:r w:rsidRPr="00E06207">
        <w:rPr>
          <w:rFonts w:ascii="Arial" w:eastAsia="Times New Roman" w:hAnsi="Arial" w:cs="Arial"/>
          <w:b/>
          <w:color w:val="000000" w:themeColor="text1"/>
          <w:sz w:val="22"/>
          <w:szCs w:val="22"/>
          <w:u w:val="single"/>
          <w:shd w:val="clear" w:color="auto" w:fill="FFFFFF"/>
          <w:lang w:val="es-CO" w:eastAsia="es-ES_tradnl"/>
        </w:rPr>
        <w:t>Daño a la vida de relación</w:t>
      </w:r>
      <w:r w:rsidRPr="00E06207">
        <w:rPr>
          <w:rFonts w:ascii="Arial" w:eastAsia="Times New Roman" w:hAnsi="Arial" w:cs="Arial"/>
          <w:bCs/>
          <w:color w:val="000000" w:themeColor="text1"/>
          <w:sz w:val="22"/>
          <w:szCs w:val="22"/>
          <w:shd w:val="clear" w:color="auto" w:fill="FFFFFF"/>
          <w:lang w:val="es-CO" w:eastAsia="es-ES_tradnl"/>
        </w:rPr>
        <w:t>:</w:t>
      </w:r>
      <w:r w:rsidR="003D586F" w:rsidRPr="00E06207">
        <w:rPr>
          <w:rFonts w:ascii="Arial" w:eastAsia="Times New Roman" w:hAnsi="Arial" w:cs="Arial"/>
          <w:bCs/>
          <w:color w:val="000000" w:themeColor="text1"/>
          <w:sz w:val="22"/>
          <w:szCs w:val="22"/>
          <w:shd w:val="clear" w:color="auto" w:fill="FFFFFF"/>
          <w:lang w:val="es-CO" w:eastAsia="es-ES_tradnl"/>
        </w:rPr>
        <w:t xml:space="preserve"> </w:t>
      </w:r>
      <w:r w:rsidR="003D586F" w:rsidRPr="00E06207">
        <w:rPr>
          <w:rFonts w:ascii="Arial" w:eastAsia="Times New Roman" w:hAnsi="Arial" w:cs="Arial"/>
          <w:b/>
          <w:color w:val="000000" w:themeColor="text1"/>
          <w:sz w:val="22"/>
          <w:szCs w:val="22"/>
          <w:shd w:val="clear" w:color="auto" w:fill="FFFFFF"/>
          <w:lang w:val="es-CO" w:eastAsia="es-ES_tradnl"/>
        </w:rPr>
        <w:t>$18.000.000.</w:t>
      </w:r>
      <w:r w:rsidRPr="00E06207">
        <w:rPr>
          <w:rFonts w:ascii="Arial" w:eastAsia="Times New Roman" w:hAnsi="Arial" w:cs="Arial"/>
          <w:bCs/>
          <w:color w:val="000000" w:themeColor="text1"/>
          <w:sz w:val="22"/>
          <w:szCs w:val="22"/>
          <w:shd w:val="clear" w:color="auto" w:fill="FFFFFF"/>
          <w:lang w:val="es-CO" w:eastAsia="es-ES_tradnl"/>
        </w:rPr>
        <w:t xml:space="preserve"> </w:t>
      </w:r>
      <w:r w:rsidRPr="00E06207">
        <w:rPr>
          <w:rFonts w:ascii="Arial" w:eastAsia="Times New Roman" w:hAnsi="Arial" w:cs="Arial"/>
          <w:bCs/>
          <w:color w:val="000000" w:themeColor="text1"/>
          <w:sz w:val="22"/>
          <w:szCs w:val="22"/>
          <w:shd w:val="clear" w:color="auto" w:fill="FFFFFF"/>
          <w:lang w:eastAsia="es-ES_tradnl"/>
        </w:rPr>
        <w:t>con base en los pronunciamientos de juzgados locales, se calcula en la suma de $18.000.000 en favor del señor Rober Tulio Bonilla.</w:t>
      </w:r>
      <w:r w:rsidR="006B1EB1">
        <w:rPr>
          <w:rFonts w:ascii="Arial" w:eastAsia="Times New Roman" w:hAnsi="Arial" w:cs="Arial"/>
          <w:bCs/>
          <w:color w:val="000000" w:themeColor="text1"/>
          <w:sz w:val="22"/>
          <w:szCs w:val="22"/>
          <w:shd w:val="clear" w:color="auto" w:fill="FFFFFF"/>
          <w:lang w:eastAsia="es-ES_tradnl"/>
        </w:rPr>
        <w:t xml:space="preserve"> Sobre este perjuicio debe aclararse que si bien la parte solicito en la demanda el daño a la salud, </w:t>
      </w:r>
      <w:r w:rsidR="001B2B79">
        <w:rPr>
          <w:rFonts w:ascii="Arial" w:eastAsia="Times New Roman" w:hAnsi="Arial" w:cs="Arial"/>
          <w:bCs/>
          <w:color w:val="000000" w:themeColor="text1"/>
          <w:sz w:val="22"/>
          <w:szCs w:val="22"/>
          <w:shd w:val="clear" w:color="auto" w:fill="FFFFFF"/>
          <w:lang w:eastAsia="es-ES_tradnl"/>
        </w:rPr>
        <w:t xml:space="preserve">el juez puede modificar la pretensión para que se del pago por daño a la vida de relación, según las solicitudes de la parte demandante. </w:t>
      </w:r>
    </w:p>
    <w:p w14:paraId="419F664D" w14:textId="77777777" w:rsidR="00FF0338" w:rsidRPr="00E06207" w:rsidRDefault="00FF0338">
      <w:pPr>
        <w:pStyle w:val="Prrafodelista"/>
        <w:spacing w:line="360" w:lineRule="auto"/>
        <w:jc w:val="both"/>
        <w:rPr>
          <w:rFonts w:ascii="Arial" w:eastAsia="Times New Roman" w:hAnsi="Arial" w:cs="Arial"/>
          <w:b/>
          <w:color w:val="000000" w:themeColor="text1"/>
          <w:sz w:val="22"/>
          <w:szCs w:val="22"/>
          <w:shd w:val="clear" w:color="auto" w:fill="FFFFFF"/>
          <w:lang w:val="es-CO" w:eastAsia="es-ES_tradnl"/>
        </w:rPr>
      </w:pPr>
    </w:p>
    <w:p w14:paraId="24D5A4A9" w14:textId="6AA331A3" w:rsidR="003D586F" w:rsidRPr="00E06207" w:rsidRDefault="003D586F">
      <w:pPr>
        <w:pStyle w:val="Prrafodelista"/>
        <w:numPr>
          <w:ilvl w:val="0"/>
          <w:numId w:val="16"/>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Se resalta que</w:t>
      </w:r>
      <w:r w:rsidR="005537F8">
        <w:rPr>
          <w:rFonts w:ascii="Arial" w:eastAsia="Times New Roman" w:hAnsi="Arial" w:cs="Arial"/>
          <w:color w:val="000000" w:themeColor="text1"/>
          <w:sz w:val="22"/>
          <w:szCs w:val="22"/>
          <w:shd w:val="clear" w:color="auto" w:fill="FFFFFF"/>
          <w:lang w:eastAsia="es-ES_tradnl"/>
        </w:rPr>
        <w:t xml:space="preserve"> la póliza tiene un monto asegurado de $3.000.000.000 para el amparo de responsabilidad civil extracontractual, sin</w:t>
      </w:r>
      <w:r w:rsidRPr="00E06207">
        <w:rPr>
          <w:rFonts w:ascii="Arial" w:eastAsia="Times New Roman" w:hAnsi="Arial" w:cs="Arial"/>
          <w:color w:val="000000" w:themeColor="text1"/>
          <w:sz w:val="22"/>
          <w:szCs w:val="22"/>
          <w:shd w:val="clear" w:color="auto" w:fill="FFFFFF"/>
          <w:lang w:eastAsia="es-ES_tradnl"/>
        </w:rPr>
        <w:t xml:space="preserve"> deducible</w:t>
      </w:r>
      <w:r w:rsidR="005537F8">
        <w:rPr>
          <w:rFonts w:ascii="Arial" w:eastAsia="Times New Roman" w:hAnsi="Arial" w:cs="Arial"/>
          <w:color w:val="000000" w:themeColor="text1"/>
          <w:sz w:val="22"/>
          <w:szCs w:val="22"/>
          <w:shd w:val="clear" w:color="auto" w:fill="FFFFFF"/>
          <w:lang w:eastAsia="es-ES_tradnl"/>
        </w:rPr>
        <w:t xml:space="preserve">. Igualmente, </w:t>
      </w:r>
      <w:r w:rsidRPr="00E06207">
        <w:rPr>
          <w:rFonts w:ascii="Arial" w:eastAsia="Times New Roman" w:hAnsi="Arial" w:cs="Arial"/>
          <w:color w:val="000000" w:themeColor="text1"/>
          <w:sz w:val="22"/>
          <w:szCs w:val="22"/>
          <w:shd w:val="clear" w:color="auto" w:fill="FFFFFF"/>
          <w:lang w:eastAsia="es-ES_tradnl"/>
        </w:rPr>
        <w:t xml:space="preserve">no se </w:t>
      </w:r>
      <w:r w:rsidR="005537F8">
        <w:rPr>
          <w:rFonts w:ascii="Arial" w:eastAsia="Times New Roman" w:hAnsi="Arial" w:cs="Arial"/>
          <w:color w:val="000000" w:themeColor="text1"/>
          <w:sz w:val="22"/>
          <w:szCs w:val="22"/>
          <w:shd w:val="clear" w:color="auto" w:fill="FFFFFF"/>
          <w:lang w:eastAsia="es-ES_tradnl"/>
        </w:rPr>
        <w:t xml:space="preserve">aplicará </w:t>
      </w:r>
      <w:r w:rsidRPr="00E06207">
        <w:rPr>
          <w:rFonts w:ascii="Arial" w:eastAsia="Times New Roman" w:hAnsi="Arial" w:cs="Arial"/>
          <w:color w:val="000000" w:themeColor="text1"/>
          <w:sz w:val="22"/>
          <w:szCs w:val="22"/>
          <w:shd w:val="clear" w:color="auto" w:fill="FFFFFF"/>
          <w:lang w:eastAsia="es-ES_tradnl"/>
        </w:rPr>
        <w:t>el sublímite concertado respecto al lucro cesante, dado que este se estableció en el 10% de la suma asegurada, con un máximo de 100SMLMV, y para el caso en particular, la liquidación de este perjuicio no excede ninguno de esos parámetros.</w:t>
      </w:r>
      <w:r w:rsidR="005537F8">
        <w:rPr>
          <w:rFonts w:ascii="Arial" w:eastAsia="Times New Roman" w:hAnsi="Arial" w:cs="Arial"/>
          <w:color w:val="000000" w:themeColor="text1"/>
          <w:sz w:val="22"/>
          <w:szCs w:val="22"/>
          <w:shd w:val="clear" w:color="auto" w:fill="FFFFFF"/>
          <w:lang w:eastAsia="es-ES_tradnl"/>
        </w:rPr>
        <w:t xml:space="preserve"> En este orden de ideas, </w:t>
      </w:r>
      <w:r w:rsidR="001B2B79">
        <w:rPr>
          <w:rFonts w:ascii="Arial" w:eastAsia="Times New Roman" w:hAnsi="Arial" w:cs="Arial"/>
          <w:color w:val="000000" w:themeColor="text1"/>
          <w:sz w:val="22"/>
          <w:szCs w:val="22"/>
          <w:shd w:val="clear" w:color="auto" w:fill="FFFFFF"/>
          <w:lang w:eastAsia="es-ES_tradnl"/>
        </w:rPr>
        <w:t xml:space="preserve">se verifica que la suma de la liquidación objetiva se encuentra dentro del límite del valor asegurado. </w:t>
      </w:r>
    </w:p>
    <w:p w14:paraId="6E46EBDA" w14:textId="77777777" w:rsidR="00FF0338" w:rsidRPr="00E06207" w:rsidRDefault="00FF0338">
      <w:pPr>
        <w:spacing w:line="360" w:lineRule="auto"/>
        <w:jc w:val="both"/>
        <w:rPr>
          <w:rFonts w:ascii="Arial" w:eastAsia="Times New Roman" w:hAnsi="Arial" w:cs="Arial"/>
          <w:b/>
          <w:color w:val="000000" w:themeColor="text1"/>
          <w:sz w:val="22"/>
          <w:szCs w:val="22"/>
          <w:shd w:val="clear" w:color="auto" w:fill="FFFFFF"/>
          <w:lang w:val="es-CO" w:eastAsia="es-ES_tradnl"/>
        </w:rPr>
      </w:pPr>
    </w:p>
    <w:p w14:paraId="0C120141" w14:textId="06797C87" w:rsidR="00FF0338" w:rsidRPr="00E06207" w:rsidRDefault="00FF0338">
      <w:pPr>
        <w:spacing w:line="360" w:lineRule="auto"/>
        <w:jc w:val="both"/>
        <w:rPr>
          <w:rFonts w:ascii="Arial" w:eastAsia="Times New Roman" w:hAnsi="Arial" w:cs="Arial"/>
          <w:bCs/>
          <w:color w:val="000000" w:themeColor="text1"/>
          <w:sz w:val="22"/>
          <w:szCs w:val="22"/>
          <w:shd w:val="clear" w:color="auto" w:fill="FFFFFF"/>
          <w:lang w:val="es-CO" w:eastAsia="es-ES_tradnl"/>
        </w:rPr>
      </w:pPr>
    </w:p>
    <w:sectPr w:rsidR="00FF0338" w:rsidRPr="00E06207" w:rsidSect="00904AD3">
      <w:headerReference w:type="default" r:id="rId11"/>
      <w:footerReference w:type="default" r:id="rId12"/>
      <w:pgSz w:w="12240" w:h="20160" w:code="5"/>
      <w:pgMar w:top="1985" w:right="1304" w:bottom="2835" w:left="1304" w:header="709" w:footer="624"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rling Muñoz" w:date="2024-02-28T19:08:00Z" w:initials="DM">
    <w:p w14:paraId="7C036D87" w14:textId="298E85BE" w:rsidR="0046588B" w:rsidRDefault="0046588B">
      <w:pPr>
        <w:pStyle w:val="Textocomentario"/>
      </w:pPr>
      <w:r>
        <w:rPr>
          <w:rStyle w:val="Refdecomentario"/>
        </w:rPr>
        <w:annotationRef/>
      </w:r>
      <w:r>
        <w:t xml:space="preserve">Agrega aquí porfa qué junta de Calificación lo valoró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036D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036D87" w16cid:durableId="454C97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30748" w14:textId="77777777" w:rsidR="00904AD3" w:rsidRDefault="00904AD3" w:rsidP="0025591F">
      <w:r>
        <w:separator/>
      </w:r>
    </w:p>
  </w:endnote>
  <w:endnote w:type="continuationSeparator" w:id="0">
    <w:p w14:paraId="25FB899F" w14:textId="77777777" w:rsidR="00904AD3" w:rsidRDefault="00904AD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Raleway">
    <w:altName w:val="Times New Roman"/>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4093" w14:textId="77777777" w:rsidR="00F243CF" w:rsidRDefault="00F243CF" w:rsidP="004A356B">
    <w:pPr>
      <w:rPr>
        <w:color w:val="222A35" w:themeColor="text2" w:themeShade="80"/>
      </w:rPr>
    </w:pPr>
  </w:p>
  <w:p w14:paraId="5ED94AEA" w14:textId="77777777" w:rsidR="00F243CF" w:rsidRDefault="00F243CF" w:rsidP="004A356B">
    <w:pPr>
      <w:rPr>
        <w:color w:val="222A35" w:themeColor="text2" w:themeShade="80"/>
      </w:rPr>
    </w:pPr>
  </w:p>
  <w:p w14:paraId="2A5C9E62" w14:textId="3C0D21DF" w:rsidR="004A356B" w:rsidRDefault="00B54DCC"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3FBD87E5" wp14:editId="6513216C">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29F62625" wp14:editId="63222139">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59523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9B3A50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62625"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3C59523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9B3A50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2F6161FF" wp14:editId="45F948C1">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4CEEC" w14:textId="77777777" w:rsidR="00416F84" w:rsidRDefault="00416F84" w:rsidP="00416F84">
    <w:pPr>
      <w:ind w:left="7080" w:firstLine="708"/>
      <w:rPr>
        <w:color w:val="222A35" w:themeColor="text2" w:themeShade="80"/>
      </w:rPr>
    </w:pPr>
  </w:p>
  <w:p w14:paraId="0AF30BDB" w14:textId="7E593563" w:rsidR="00416F84" w:rsidRDefault="00416F84" w:rsidP="00416F84">
    <w:pPr>
      <w:ind w:left="7080" w:firstLine="708"/>
      <w:rPr>
        <w:color w:val="222A35" w:themeColor="text2" w:themeShade="80"/>
      </w:rPr>
    </w:pPr>
  </w:p>
  <w:p w14:paraId="291A750D" w14:textId="77777777" w:rsidR="00416F84" w:rsidRDefault="00416F84" w:rsidP="004A356B">
    <w:pPr>
      <w:rPr>
        <w:color w:val="222A35" w:themeColor="text2" w:themeShade="80"/>
      </w:rPr>
    </w:pPr>
  </w:p>
  <w:p w14:paraId="770938CE" w14:textId="19F3A298"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F243CF">
      <w:rPr>
        <w:rFonts w:ascii="Raleway" w:hAnsi="Raleway"/>
        <w:b/>
        <w:bCs/>
        <w:color w:val="222A35" w:themeColor="text2" w:themeShade="80"/>
        <w:sz w:val="16"/>
        <w:szCs w:val="16"/>
      </w:rPr>
      <w:t>LMPR</w:t>
    </w: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E806BF">
      <w:rPr>
        <w:rFonts w:ascii="Raleway" w:hAnsi="Raleway"/>
        <w:b/>
        <w:bCs/>
        <w:noProof/>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E806BF">
      <w:rPr>
        <w:rFonts w:ascii="Raleway" w:hAnsi="Raleway"/>
        <w:b/>
        <w:bCs/>
        <w:noProof/>
        <w:color w:val="222A35" w:themeColor="text2" w:themeShade="80"/>
        <w:sz w:val="16"/>
        <w:szCs w:val="16"/>
      </w:rPr>
      <w:t>4</w:t>
    </w:r>
    <w:r w:rsidR="003F26B0" w:rsidRPr="00194DAC">
      <w:rPr>
        <w:rFonts w:ascii="Raleway" w:hAnsi="Raleway"/>
        <w:b/>
        <w:bCs/>
        <w:color w:val="222A35" w:themeColor="text2" w:themeShade="80"/>
        <w:sz w:val="16"/>
        <w:szCs w:val="16"/>
      </w:rPr>
      <w:fldChar w:fldCharType="end"/>
    </w:r>
  </w:p>
  <w:p w14:paraId="37D522C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52E83" w14:textId="77777777" w:rsidR="00904AD3" w:rsidRDefault="00904AD3" w:rsidP="0025591F">
      <w:r>
        <w:separator/>
      </w:r>
    </w:p>
  </w:footnote>
  <w:footnote w:type="continuationSeparator" w:id="0">
    <w:p w14:paraId="75A257C9" w14:textId="77777777" w:rsidR="00904AD3" w:rsidRDefault="00904AD3"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F296" w14:textId="77777777" w:rsidR="00FA4FFB" w:rsidRDefault="00543F6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495EF1F0" wp14:editId="5A746E6F">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0365"/>
    <w:multiLevelType w:val="hybridMultilevel"/>
    <w:tmpl w:val="671AE2B8"/>
    <w:lvl w:ilvl="0" w:tplc="380C8CC2">
      <w:start w:val="1"/>
      <w:numFmt w:val="lowerLetter"/>
      <w:lvlText w:val="%1)"/>
      <w:lvlJc w:val="left"/>
      <w:pPr>
        <w:ind w:left="1070" w:hanging="360"/>
      </w:pPr>
      <w:rPr>
        <w:rFonts w:hint="default"/>
        <w:b w:val="0"/>
        <w:bCs w:val="0"/>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1" w15:restartNumberingAfterBreak="0">
    <w:nsid w:val="0845778F"/>
    <w:multiLevelType w:val="hybridMultilevel"/>
    <w:tmpl w:val="2EF618C8"/>
    <w:lvl w:ilvl="0" w:tplc="C9B49448">
      <w:start w:val="69"/>
      <w:numFmt w:val="bullet"/>
      <w:lvlText w:val="-"/>
      <w:lvlJc w:val="left"/>
      <w:pPr>
        <w:ind w:left="720" w:hanging="360"/>
      </w:pPr>
      <w:rPr>
        <w:rFonts w:ascii="Garamond" w:eastAsia="Times New Roman" w:hAnsi="Garamond" w:cs="Segoe U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08122B"/>
    <w:multiLevelType w:val="hybridMultilevel"/>
    <w:tmpl w:val="764812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371A6E"/>
    <w:multiLevelType w:val="hybridMultilevel"/>
    <w:tmpl w:val="44AAC060"/>
    <w:lvl w:ilvl="0" w:tplc="A24261A0">
      <w:start w:val="2"/>
      <w:numFmt w:val="bullet"/>
      <w:lvlText w:val="-"/>
      <w:lvlJc w:val="left"/>
      <w:pPr>
        <w:ind w:left="360" w:hanging="360"/>
      </w:pPr>
      <w:rPr>
        <w:rFonts w:ascii="Calibri" w:eastAsiaTheme="minorHAnsi" w:hAnsi="Calibri" w:cs="Calibri"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26276E63"/>
    <w:multiLevelType w:val="hybridMultilevel"/>
    <w:tmpl w:val="05C6EF04"/>
    <w:lvl w:ilvl="0" w:tplc="12C68A70">
      <w:start w:val="1"/>
      <w:numFmt w:val="decimal"/>
      <w:lvlText w:val="%1."/>
      <w:lvlJc w:val="left"/>
      <w:pPr>
        <w:ind w:left="720" w:hanging="360"/>
      </w:pPr>
      <w:rPr>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8B01527"/>
    <w:multiLevelType w:val="multilevel"/>
    <w:tmpl w:val="29F626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86041"/>
    <w:multiLevelType w:val="hybridMultilevel"/>
    <w:tmpl w:val="AFE0A65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FF200A1"/>
    <w:multiLevelType w:val="hybridMultilevel"/>
    <w:tmpl w:val="B59232B6"/>
    <w:lvl w:ilvl="0" w:tplc="080A000F">
      <w:start w:val="1"/>
      <w:numFmt w:val="decimal"/>
      <w:lvlText w:val="%1."/>
      <w:lvlJc w:val="left"/>
      <w:pPr>
        <w:ind w:left="720" w:hanging="360"/>
      </w:pPr>
      <w:rPr>
        <w:rFonts w:hint="default"/>
      </w:rPr>
    </w:lvl>
    <w:lvl w:ilvl="1" w:tplc="DEF4D60E">
      <w:start w:val="1"/>
      <w:numFmt w:val="lowerLetter"/>
      <w:lvlText w:val="%2."/>
      <w:lvlJc w:val="left"/>
      <w:pPr>
        <w:ind w:left="1440" w:hanging="360"/>
      </w:pPr>
      <w:rPr>
        <w:b w:val="0"/>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1E7251"/>
    <w:multiLevelType w:val="multilevel"/>
    <w:tmpl w:val="E092B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E062FF"/>
    <w:multiLevelType w:val="hybridMultilevel"/>
    <w:tmpl w:val="4CFCE89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7A75178"/>
    <w:multiLevelType w:val="hybridMultilevel"/>
    <w:tmpl w:val="B23650DE"/>
    <w:lvl w:ilvl="0" w:tplc="2DFA59A0">
      <w:start w:val="5"/>
      <w:numFmt w:val="bullet"/>
      <w:lvlText w:val=""/>
      <w:lvlJc w:val="left"/>
      <w:pPr>
        <w:ind w:left="720" w:hanging="360"/>
      </w:pPr>
      <w:rPr>
        <w:rFonts w:ascii="Symbol" w:eastAsia="Times New Roman" w:hAnsi="Symbol" w:cstheme="minorHAns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384861"/>
    <w:multiLevelType w:val="hybridMultilevel"/>
    <w:tmpl w:val="479EE5DE"/>
    <w:lvl w:ilvl="0" w:tplc="D80E0E34">
      <w:start w:val="1"/>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7171FE"/>
    <w:multiLevelType w:val="hybridMultilevel"/>
    <w:tmpl w:val="EE421AFA"/>
    <w:lvl w:ilvl="0" w:tplc="A24261A0">
      <w:start w:val="2"/>
      <w:numFmt w:val="bullet"/>
      <w:lvlText w:val="-"/>
      <w:lvlJc w:val="left"/>
      <w:pPr>
        <w:ind w:left="644" w:hanging="360"/>
      </w:pPr>
      <w:rPr>
        <w:rFonts w:ascii="Calibri" w:eastAsiaTheme="minorHAnsi" w:hAnsi="Calibri" w:cs="Calibri" w:hint="default"/>
      </w:rPr>
    </w:lvl>
    <w:lvl w:ilvl="1" w:tplc="040A0003" w:tentative="1">
      <w:start w:val="1"/>
      <w:numFmt w:val="bullet"/>
      <w:lvlText w:val="o"/>
      <w:lvlJc w:val="left"/>
      <w:pPr>
        <w:ind w:left="1931" w:hanging="360"/>
      </w:pPr>
      <w:rPr>
        <w:rFonts w:ascii="Courier New" w:hAnsi="Courier New" w:hint="default"/>
      </w:rPr>
    </w:lvl>
    <w:lvl w:ilvl="2" w:tplc="040A0005" w:tentative="1">
      <w:start w:val="1"/>
      <w:numFmt w:val="bullet"/>
      <w:lvlText w:val=""/>
      <w:lvlJc w:val="left"/>
      <w:pPr>
        <w:ind w:left="2651" w:hanging="360"/>
      </w:pPr>
      <w:rPr>
        <w:rFonts w:ascii="Wingdings" w:hAnsi="Wingdings" w:hint="default"/>
      </w:rPr>
    </w:lvl>
    <w:lvl w:ilvl="3" w:tplc="040A0001" w:tentative="1">
      <w:start w:val="1"/>
      <w:numFmt w:val="bullet"/>
      <w:lvlText w:val=""/>
      <w:lvlJc w:val="left"/>
      <w:pPr>
        <w:ind w:left="3371" w:hanging="360"/>
      </w:pPr>
      <w:rPr>
        <w:rFonts w:ascii="Symbol" w:hAnsi="Symbol" w:hint="default"/>
      </w:rPr>
    </w:lvl>
    <w:lvl w:ilvl="4" w:tplc="040A0003" w:tentative="1">
      <w:start w:val="1"/>
      <w:numFmt w:val="bullet"/>
      <w:lvlText w:val="o"/>
      <w:lvlJc w:val="left"/>
      <w:pPr>
        <w:ind w:left="4091" w:hanging="360"/>
      </w:pPr>
      <w:rPr>
        <w:rFonts w:ascii="Courier New" w:hAnsi="Courier New" w:hint="default"/>
      </w:rPr>
    </w:lvl>
    <w:lvl w:ilvl="5" w:tplc="040A0005" w:tentative="1">
      <w:start w:val="1"/>
      <w:numFmt w:val="bullet"/>
      <w:lvlText w:val=""/>
      <w:lvlJc w:val="left"/>
      <w:pPr>
        <w:ind w:left="4811" w:hanging="360"/>
      </w:pPr>
      <w:rPr>
        <w:rFonts w:ascii="Wingdings" w:hAnsi="Wingdings" w:hint="default"/>
      </w:rPr>
    </w:lvl>
    <w:lvl w:ilvl="6" w:tplc="040A0001" w:tentative="1">
      <w:start w:val="1"/>
      <w:numFmt w:val="bullet"/>
      <w:lvlText w:val=""/>
      <w:lvlJc w:val="left"/>
      <w:pPr>
        <w:ind w:left="5531" w:hanging="360"/>
      </w:pPr>
      <w:rPr>
        <w:rFonts w:ascii="Symbol" w:hAnsi="Symbol" w:hint="default"/>
      </w:rPr>
    </w:lvl>
    <w:lvl w:ilvl="7" w:tplc="040A0003" w:tentative="1">
      <w:start w:val="1"/>
      <w:numFmt w:val="bullet"/>
      <w:lvlText w:val="o"/>
      <w:lvlJc w:val="left"/>
      <w:pPr>
        <w:ind w:left="6251" w:hanging="360"/>
      </w:pPr>
      <w:rPr>
        <w:rFonts w:ascii="Courier New" w:hAnsi="Courier New" w:hint="default"/>
      </w:rPr>
    </w:lvl>
    <w:lvl w:ilvl="8" w:tplc="040A0005" w:tentative="1">
      <w:start w:val="1"/>
      <w:numFmt w:val="bullet"/>
      <w:lvlText w:val=""/>
      <w:lvlJc w:val="left"/>
      <w:pPr>
        <w:ind w:left="6971" w:hanging="360"/>
      </w:pPr>
      <w:rPr>
        <w:rFonts w:ascii="Wingdings" w:hAnsi="Wingdings" w:hint="default"/>
      </w:rPr>
    </w:lvl>
  </w:abstractNum>
  <w:abstractNum w:abstractNumId="14" w15:restartNumberingAfterBreak="0">
    <w:nsid w:val="5A814A2A"/>
    <w:multiLevelType w:val="hybridMultilevel"/>
    <w:tmpl w:val="BF106B4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5F795F19"/>
    <w:multiLevelType w:val="hybridMultilevel"/>
    <w:tmpl w:val="225EF8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5BE08A6"/>
    <w:multiLevelType w:val="hybridMultilevel"/>
    <w:tmpl w:val="78AE27B8"/>
    <w:lvl w:ilvl="0" w:tplc="2B165EF0">
      <w:start w:val="1"/>
      <w:numFmt w:val="bullet"/>
      <w:lvlText w:val="-"/>
      <w:lvlJc w:val="left"/>
      <w:pPr>
        <w:ind w:left="1428" w:hanging="360"/>
      </w:pPr>
      <w:rPr>
        <w:rFonts w:ascii="Calibri" w:eastAsia="Times New Roman" w:hAnsi="Calibri" w:cs="Calibri"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6644186F"/>
    <w:multiLevelType w:val="hybridMultilevel"/>
    <w:tmpl w:val="26503B78"/>
    <w:lvl w:ilvl="0" w:tplc="E410CF5E">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95C3277"/>
    <w:multiLevelType w:val="hybridMultilevel"/>
    <w:tmpl w:val="9BFCA332"/>
    <w:lvl w:ilvl="0" w:tplc="040A000F">
      <w:start w:val="1"/>
      <w:numFmt w:val="decimal"/>
      <w:lvlText w:val="%1."/>
      <w:lvlJc w:val="left"/>
      <w:pPr>
        <w:ind w:left="720" w:hanging="360"/>
      </w:pPr>
    </w:lvl>
    <w:lvl w:ilvl="1" w:tplc="217C09EE">
      <w:start w:val="1"/>
      <w:numFmt w:val="lowerLetter"/>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1092918"/>
    <w:multiLevelType w:val="hybridMultilevel"/>
    <w:tmpl w:val="F81E3B14"/>
    <w:lvl w:ilvl="0" w:tplc="BC020BE6">
      <w:start w:val="1"/>
      <w:numFmt w:val="decimal"/>
      <w:lvlText w:val="%1."/>
      <w:lvlJc w:val="left"/>
      <w:pPr>
        <w:ind w:left="720" w:hanging="360"/>
      </w:pPr>
      <w:rPr>
        <w:rFonts w:eastAsia="Times New Roman"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18091399">
    <w:abstractNumId w:val="2"/>
  </w:num>
  <w:num w:numId="2" w16cid:durableId="1051536209">
    <w:abstractNumId w:val="10"/>
  </w:num>
  <w:num w:numId="3" w16cid:durableId="608317202">
    <w:abstractNumId w:val="5"/>
  </w:num>
  <w:num w:numId="4" w16cid:durableId="738672534">
    <w:abstractNumId w:val="15"/>
  </w:num>
  <w:num w:numId="5" w16cid:durableId="1912962664">
    <w:abstractNumId w:val="7"/>
  </w:num>
  <w:num w:numId="6" w16cid:durableId="526211819">
    <w:abstractNumId w:val="18"/>
  </w:num>
  <w:num w:numId="7" w16cid:durableId="47346421">
    <w:abstractNumId w:val="0"/>
  </w:num>
  <w:num w:numId="8" w16cid:durableId="818688162">
    <w:abstractNumId w:val="4"/>
  </w:num>
  <w:num w:numId="9" w16cid:durableId="395199693">
    <w:abstractNumId w:val="13"/>
  </w:num>
  <w:num w:numId="10" w16cid:durableId="256139138">
    <w:abstractNumId w:val="1"/>
  </w:num>
  <w:num w:numId="11" w16cid:durableId="1809319495">
    <w:abstractNumId w:val="14"/>
  </w:num>
  <w:num w:numId="12" w16cid:durableId="2018188546">
    <w:abstractNumId w:val="17"/>
  </w:num>
  <w:num w:numId="13" w16cid:durableId="834566338">
    <w:abstractNumId w:val="9"/>
  </w:num>
  <w:num w:numId="14" w16cid:durableId="693502004">
    <w:abstractNumId w:val="6"/>
  </w:num>
  <w:num w:numId="15" w16cid:durableId="690912691">
    <w:abstractNumId w:val="11"/>
  </w:num>
  <w:num w:numId="16" w16cid:durableId="698092831">
    <w:abstractNumId w:val="8"/>
  </w:num>
  <w:num w:numId="17" w16cid:durableId="629939241">
    <w:abstractNumId w:val="19"/>
  </w:num>
  <w:num w:numId="18" w16cid:durableId="1073359900">
    <w:abstractNumId w:val="12"/>
  </w:num>
  <w:num w:numId="19" w16cid:durableId="1355957720">
    <w:abstractNumId w:val="3"/>
  </w:num>
  <w:num w:numId="20" w16cid:durableId="88047761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ling Muñoz">
    <w15:presenceInfo w15:providerId="Windows Live" w15:userId="c17591dfbb1e09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87F"/>
    <w:rsid w:val="00010B36"/>
    <w:rsid w:val="00016C74"/>
    <w:rsid w:val="00026BB0"/>
    <w:rsid w:val="0003111F"/>
    <w:rsid w:val="0005612F"/>
    <w:rsid w:val="0009615D"/>
    <w:rsid w:val="000A42E9"/>
    <w:rsid w:val="000C2815"/>
    <w:rsid w:val="000E3F91"/>
    <w:rsid w:val="00166E4E"/>
    <w:rsid w:val="001925A0"/>
    <w:rsid w:val="00194DAC"/>
    <w:rsid w:val="001B2B79"/>
    <w:rsid w:val="001B78B8"/>
    <w:rsid w:val="001C529B"/>
    <w:rsid w:val="00234F3F"/>
    <w:rsid w:val="00237AAB"/>
    <w:rsid w:val="0025187F"/>
    <w:rsid w:val="00254E27"/>
    <w:rsid w:val="0025591F"/>
    <w:rsid w:val="00267DDC"/>
    <w:rsid w:val="002769DF"/>
    <w:rsid w:val="00281D90"/>
    <w:rsid w:val="002848EF"/>
    <w:rsid w:val="002A10C0"/>
    <w:rsid w:val="002B5E76"/>
    <w:rsid w:val="002D4FEB"/>
    <w:rsid w:val="00327CDC"/>
    <w:rsid w:val="0034478E"/>
    <w:rsid w:val="00375AFE"/>
    <w:rsid w:val="003C5BCE"/>
    <w:rsid w:val="003D586F"/>
    <w:rsid w:val="003F26B0"/>
    <w:rsid w:val="00416F84"/>
    <w:rsid w:val="0042497F"/>
    <w:rsid w:val="00447D6A"/>
    <w:rsid w:val="0046588B"/>
    <w:rsid w:val="00470810"/>
    <w:rsid w:val="00487AB0"/>
    <w:rsid w:val="00495E06"/>
    <w:rsid w:val="004A356B"/>
    <w:rsid w:val="004C01CE"/>
    <w:rsid w:val="004F4A7C"/>
    <w:rsid w:val="00505F3C"/>
    <w:rsid w:val="00543F6F"/>
    <w:rsid w:val="005537F8"/>
    <w:rsid w:val="005967AA"/>
    <w:rsid w:val="005A1256"/>
    <w:rsid w:val="005A3F2C"/>
    <w:rsid w:val="005D7117"/>
    <w:rsid w:val="005E4125"/>
    <w:rsid w:val="0061428D"/>
    <w:rsid w:val="00620B73"/>
    <w:rsid w:val="006333BC"/>
    <w:rsid w:val="00637020"/>
    <w:rsid w:val="0066085C"/>
    <w:rsid w:val="00662717"/>
    <w:rsid w:val="00692B44"/>
    <w:rsid w:val="006B1EB1"/>
    <w:rsid w:val="006C3A3B"/>
    <w:rsid w:val="006D7421"/>
    <w:rsid w:val="006E376C"/>
    <w:rsid w:val="006F3F7B"/>
    <w:rsid w:val="00715698"/>
    <w:rsid w:val="0076475E"/>
    <w:rsid w:val="00793C8E"/>
    <w:rsid w:val="007962A3"/>
    <w:rsid w:val="007C1A65"/>
    <w:rsid w:val="007F632D"/>
    <w:rsid w:val="007F6A39"/>
    <w:rsid w:val="008202CC"/>
    <w:rsid w:val="008830A7"/>
    <w:rsid w:val="008A3EE5"/>
    <w:rsid w:val="008D725C"/>
    <w:rsid w:val="008E4E08"/>
    <w:rsid w:val="008F1E2F"/>
    <w:rsid w:val="00904AD3"/>
    <w:rsid w:val="00976CF0"/>
    <w:rsid w:val="00997C0E"/>
    <w:rsid w:val="00A877E6"/>
    <w:rsid w:val="00AB0EB1"/>
    <w:rsid w:val="00AB3A2C"/>
    <w:rsid w:val="00AD03AA"/>
    <w:rsid w:val="00B20111"/>
    <w:rsid w:val="00B20189"/>
    <w:rsid w:val="00B54DCC"/>
    <w:rsid w:val="00B77AF4"/>
    <w:rsid w:val="00BA33E1"/>
    <w:rsid w:val="00BB3C9E"/>
    <w:rsid w:val="00BB7105"/>
    <w:rsid w:val="00BE6214"/>
    <w:rsid w:val="00BF1A90"/>
    <w:rsid w:val="00C53500"/>
    <w:rsid w:val="00C65EDF"/>
    <w:rsid w:val="00C664EC"/>
    <w:rsid w:val="00C70FF5"/>
    <w:rsid w:val="00C73AF0"/>
    <w:rsid w:val="00C77D8D"/>
    <w:rsid w:val="00CE7B7B"/>
    <w:rsid w:val="00D10A4A"/>
    <w:rsid w:val="00D23A48"/>
    <w:rsid w:val="00D64A55"/>
    <w:rsid w:val="00D83019"/>
    <w:rsid w:val="00DB00C9"/>
    <w:rsid w:val="00E06207"/>
    <w:rsid w:val="00E23DED"/>
    <w:rsid w:val="00E369BA"/>
    <w:rsid w:val="00E43BA7"/>
    <w:rsid w:val="00E63CC0"/>
    <w:rsid w:val="00E746A6"/>
    <w:rsid w:val="00E806BF"/>
    <w:rsid w:val="00E8251D"/>
    <w:rsid w:val="00EB06B6"/>
    <w:rsid w:val="00EC434B"/>
    <w:rsid w:val="00EE40E3"/>
    <w:rsid w:val="00F06B8C"/>
    <w:rsid w:val="00F243CF"/>
    <w:rsid w:val="00F55E2F"/>
    <w:rsid w:val="00F63A18"/>
    <w:rsid w:val="00F70F41"/>
    <w:rsid w:val="00F77849"/>
    <w:rsid w:val="00F859DF"/>
    <w:rsid w:val="00F95354"/>
    <w:rsid w:val="00FA1C67"/>
    <w:rsid w:val="00FA4E11"/>
    <w:rsid w:val="00FA4FFB"/>
    <w:rsid w:val="00FE10B5"/>
    <w:rsid w:val="00FE5E2E"/>
    <w:rsid w:val="00FF033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BF890"/>
  <w15:chartTrackingRefBased/>
  <w15:docId w15:val="{EE3C66D9-E656-EE45-82E9-E9D50F9A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87F"/>
    <w:pPr>
      <w:spacing w:after="0" w:line="240" w:lineRule="auto"/>
    </w:pPr>
    <w:rPr>
      <w:sz w:val="24"/>
      <w:szCs w:val="24"/>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25187F"/>
    <w:pPr>
      <w:ind w:left="720"/>
      <w:contextualSpacing/>
    </w:pPr>
  </w:style>
  <w:style w:type="paragraph" w:styleId="NormalWeb">
    <w:name w:val="Normal (Web)"/>
    <w:basedOn w:val="Normal"/>
    <w:uiPriority w:val="99"/>
    <w:unhideWhenUsed/>
    <w:rsid w:val="0025187F"/>
    <w:pPr>
      <w:spacing w:before="100" w:beforeAutospacing="1" w:after="100" w:afterAutospacing="1"/>
    </w:pPr>
    <w:rPr>
      <w:rFonts w:ascii="Times New Roman" w:eastAsia="Times New Roman" w:hAnsi="Times New Roman" w:cs="Times New Roman"/>
      <w:lang w:val="es-CO" w:eastAsia="es-ES_tradnl"/>
    </w:rPr>
  </w:style>
  <w:style w:type="paragraph" w:customStyle="1" w:styleId="xmsonormal">
    <w:name w:val="x_msonormal"/>
    <w:basedOn w:val="Normal"/>
    <w:rsid w:val="0025187F"/>
    <w:pPr>
      <w:spacing w:before="100" w:beforeAutospacing="1" w:after="100" w:afterAutospacing="1"/>
    </w:pPr>
    <w:rPr>
      <w:rFonts w:ascii="Times New Roman" w:eastAsia="Times New Roman" w:hAnsi="Times New Roman" w:cs="Times New Roman"/>
      <w:lang w:val="es-CO" w:eastAsia="es-ES_tradnl"/>
    </w:rPr>
  </w:style>
  <w:style w:type="character" w:styleId="Refdecomentario">
    <w:name w:val="annotation reference"/>
    <w:basedOn w:val="Fuentedeprrafopredeter"/>
    <w:uiPriority w:val="99"/>
    <w:semiHidden/>
    <w:unhideWhenUsed/>
    <w:rsid w:val="0046588B"/>
    <w:rPr>
      <w:sz w:val="16"/>
      <w:szCs w:val="16"/>
    </w:rPr>
  </w:style>
  <w:style w:type="paragraph" w:styleId="Textocomentario">
    <w:name w:val="annotation text"/>
    <w:basedOn w:val="Normal"/>
    <w:link w:val="TextocomentarioCar"/>
    <w:uiPriority w:val="99"/>
    <w:semiHidden/>
    <w:unhideWhenUsed/>
    <w:rsid w:val="0046588B"/>
    <w:rPr>
      <w:sz w:val="20"/>
      <w:szCs w:val="20"/>
    </w:rPr>
  </w:style>
  <w:style w:type="character" w:customStyle="1" w:styleId="TextocomentarioCar">
    <w:name w:val="Texto comentario Car"/>
    <w:basedOn w:val="Fuentedeprrafopredeter"/>
    <w:link w:val="Textocomentario"/>
    <w:uiPriority w:val="99"/>
    <w:semiHidden/>
    <w:rsid w:val="0046588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46588B"/>
    <w:rPr>
      <w:b/>
      <w:bCs/>
    </w:rPr>
  </w:style>
  <w:style w:type="character" w:customStyle="1" w:styleId="AsuntodelcomentarioCar">
    <w:name w:val="Asunto del comentario Car"/>
    <w:basedOn w:val="TextocomentarioCar"/>
    <w:link w:val="Asuntodelcomentario"/>
    <w:uiPriority w:val="99"/>
    <w:semiHidden/>
    <w:rsid w:val="0046588B"/>
    <w:rPr>
      <w:b/>
      <w:bCs/>
      <w:sz w:val="20"/>
      <w:szCs w:val="20"/>
      <w:lang w:val="es-ES"/>
    </w:rPr>
  </w:style>
  <w:style w:type="paragraph" w:styleId="Textodeglobo">
    <w:name w:val="Balloon Text"/>
    <w:basedOn w:val="Normal"/>
    <w:link w:val="TextodegloboCar"/>
    <w:uiPriority w:val="99"/>
    <w:semiHidden/>
    <w:unhideWhenUsed/>
    <w:rsid w:val="004658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588B"/>
    <w:rPr>
      <w:rFonts w:ascii="Segoe UI" w:hAnsi="Segoe UI" w:cs="Segoe UI"/>
      <w:sz w:val="18"/>
      <w:szCs w:val="18"/>
      <w:lang w:val="es-ES"/>
    </w:rPr>
  </w:style>
  <w:style w:type="paragraph" w:styleId="Revisin">
    <w:name w:val="Revision"/>
    <w:hidden/>
    <w:uiPriority w:val="99"/>
    <w:semiHidden/>
    <w:rsid w:val="00E06207"/>
    <w:pPr>
      <w:spacing w:after="0" w:line="240" w:lineRule="auto"/>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09178">
      <w:bodyDiv w:val="1"/>
      <w:marLeft w:val="0"/>
      <w:marRight w:val="0"/>
      <w:marTop w:val="0"/>
      <w:marBottom w:val="0"/>
      <w:divBdr>
        <w:top w:val="none" w:sz="0" w:space="0" w:color="auto"/>
        <w:left w:val="none" w:sz="0" w:space="0" w:color="auto"/>
        <w:bottom w:val="none" w:sz="0" w:space="0" w:color="auto"/>
        <w:right w:val="none" w:sz="0" w:space="0" w:color="auto"/>
      </w:divBdr>
      <w:divsChild>
        <w:div w:id="1204905545">
          <w:marLeft w:val="0"/>
          <w:marRight w:val="0"/>
          <w:marTop w:val="0"/>
          <w:marBottom w:val="0"/>
          <w:divBdr>
            <w:top w:val="none" w:sz="0" w:space="0" w:color="auto"/>
            <w:left w:val="none" w:sz="0" w:space="0" w:color="auto"/>
            <w:bottom w:val="none" w:sz="0" w:space="0" w:color="auto"/>
            <w:right w:val="none" w:sz="0" w:space="0" w:color="auto"/>
          </w:divBdr>
        </w:div>
        <w:div w:id="710878982">
          <w:marLeft w:val="0"/>
          <w:marRight w:val="0"/>
          <w:marTop w:val="0"/>
          <w:marBottom w:val="0"/>
          <w:divBdr>
            <w:top w:val="none" w:sz="0" w:space="0" w:color="auto"/>
            <w:left w:val="none" w:sz="0" w:space="0" w:color="auto"/>
            <w:bottom w:val="none" w:sz="0" w:space="0" w:color="auto"/>
            <w:right w:val="none" w:sz="0" w:space="0" w:color="auto"/>
          </w:divBdr>
        </w:div>
      </w:divsChild>
    </w:div>
    <w:div w:id="661812084">
      <w:bodyDiv w:val="1"/>
      <w:marLeft w:val="0"/>
      <w:marRight w:val="0"/>
      <w:marTop w:val="0"/>
      <w:marBottom w:val="0"/>
      <w:divBdr>
        <w:top w:val="none" w:sz="0" w:space="0" w:color="auto"/>
        <w:left w:val="none" w:sz="0" w:space="0" w:color="auto"/>
        <w:bottom w:val="none" w:sz="0" w:space="0" w:color="auto"/>
        <w:right w:val="none" w:sz="0" w:space="0" w:color="auto"/>
      </w:divBdr>
    </w:div>
    <w:div w:id="1225415180">
      <w:bodyDiv w:val="1"/>
      <w:marLeft w:val="0"/>
      <w:marRight w:val="0"/>
      <w:marTop w:val="0"/>
      <w:marBottom w:val="0"/>
      <w:divBdr>
        <w:top w:val="none" w:sz="0" w:space="0" w:color="auto"/>
        <w:left w:val="none" w:sz="0" w:space="0" w:color="auto"/>
        <w:bottom w:val="none" w:sz="0" w:space="0" w:color="auto"/>
        <w:right w:val="none" w:sz="0" w:space="0" w:color="auto"/>
      </w:divBdr>
    </w:div>
    <w:div w:id="1296446408">
      <w:bodyDiv w:val="1"/>
      <w:marLeft w:val="0"/>
      <w:marRight w:val="0"/>
      <w:marTop w:val="0"/>
      <w:marBottom w:val="0"/>
      <w:divBdr>
        <w:top w:val="none" w:sz="0" w:space="0" w:color="auto"/>
        <w:left w:val="none" w:sz="0" w:space="0" w:color="auto"/>
        <w:bottom w:val="none" w:sz="0" w:space="0" w:color="auto"/>
        <w:right w:val="none" w:sz="0" w:space="0" w:color="auto"/>
      </w:divBdr>
    </w:div>
    <w:div w:id="1299720721">
      <w:bodyDiv w:val="1"/>
      <w:marLeft w:val="0"/>
      <w:marRight w:val="0"/>
      <w:marTop w:val="0"/>
      <w:marBottom w:val="0"/>
      <w:divBdr>
        <w:top w:val="none" w:sz="0" w:space="0" w:color="auto"/>
        <w:left w:val="none" w:sz="0" w:space="0" w:color="auto"/>
        <w:bottom w:val="none" w:sz="0" w:space="0" w:color="auto"/>
        <w:right w:val="none" w:sz="0" w:space="0" w:color="auto"/>
      </w:divBdr>
    </w:div>
    <w:div w:id="153375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E6861-B252-4BF4-86F5-220174C4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7491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luisa perez</cp:lastModifiedBy>
  <cp:revision>2</cp:revision>
  <cp:lastPrinted>2024-03-04T04:04:00Z</cp:lastPrinted>
  <dcterms:created xsi:type="dcterms:W3CDTF">2024-03-04T04:32:00Z</dcterms:created>
  <dcterms:modified xsi:type="dcterms:W3CDTF">2024-03-04T04:32:00Z</dcterms:modified>
</cp:coreProperties>
</file>