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78AD9" w14:textId="28BDC82F" w:rsidR="004E7F0A" w:rsidRPr="003F1125" w:rsidRDefault="00294A47" w:rsidP="003F1125">
      <w:pPr>
        <w:spacing w:line="276" w:lineRule="auto"/>
        <w:jc w:val="center"/>
        <w:rPr>
          <w:rFonts w:ascii="Garamond" w:hAnsi="Garamond"/>
          <w:b/>
          <w:bCs/>
        </w:rPr>
      </w:pPr>
      <w:r w:rsidRPr="003F1125">
        <w:rPr>
          <w:rFonts w:ascii="Garamond" w:hAnsi="Garamond"/>
          <w:b/>
          <w:bCs/>
        </w:rPr>
        <w:t>RESUMEN CASO</w:t>
      </w:r>
    </w:p>
    <w:p w14:paraId="13B581AD" w14:textId="7F8F4C87" w:rsidR="00901BE1" w:rsidRPr="003F1125" w:rsidRDefault="00901BE1" w:rsidP="003F1125">
      <w:pPr>
        <w:spacing w:line="276" w:lineRule="auto"/>
        <w:jc w:val="center"/>
        <w:rPr>
          <w:rFonts w:ascii="Garamond" w:hAnsi="Garamond"/>
          <w:b/>
          <w:bCs/>
        </w:rPr>
      </w:pPr>
      <w:r w:rsidRPr="003F1125">
        <w:rPr>
          <w:rFonts w:ascii="Garamond" w:hAnsi="Garamond"/>
          <w:b/>
          <w:bCs/>
        </w:rPr>
        <w:t>JUZGADO 012 LABORAL DE BOGOTÁ</w:t>
      </w:r>
    </w:p>
    <w:p w14:paraId="12259CD8" w14:textId="421D6FF6" w:rsidR="00294A47" w:rsidRPr="003F1125" w:rsidRDefault="00294A47" w:rsidP="003F1125">
      <w:pPr>
        <w:spacing w:line="276" w:lineRule="auto"/>
        <w:rPr>
          <w:rFonts w:ascii="Garamond" w:hAnsi="Garamond"/>
          <w:b/>
          <w:bCs/>
        </w:rPr>
      </w:pPr>
    </w:p>
    <w:p w14:paraId="7E5D1418" w14:textId="53D8D3DB" w:rsidR="00294A47" w:rsidRPr="003F1125" w:rsidRDefault="00294A47" w:rsidP="003F1125">
      <w:pPr>
        <w:spacing w:line="276" w:lineRule="auto"/>
        <w:rPr>
          <w:rFonts w:ascii="Garamond" w:hAnsi="Garamond"/>
          <w:b/>
          <w:bCs/>
        </w:rPr>
      </w:pPr>
    </w:p>
    <w:p w14:paraId="47674F57" w14:textId="77777777" w:rsidR="00294A47" w:rsidRPr="00294A47" w:rsidRDefault="00294A47" w:rsidP="003F1125">
      <w:pPr>
        <w:shd w:val="clear" w:color="auto" w:fill="FFFFFF"/>
        <w:spacing w:line="276" w:lineRule="auto"/>
        <w:textAlignment w:val="baseline"/>
        <w:rPr>
          <w:rFonts w:ascii="Garamond" w:eastAsia="Times New Roman" w:hAnsi="Garamond" w:cs="Times New Roman"/>
          <w:color w:val="000000"/>
          <w:lang w:val="es-CO" w:eastAsia="es-ES_tradnl"/>
        </w:rPr>
      </w:pPr>
      <w:r w:rsidRPr="00294A47">
        <w:rPr>
          <w:rFonts w:ascii="Garamond" w:eastAsia="Times New Roman" w:hAnsi="Garamond" w:cs="Times New Roman"/>
          <w:color w:val="000000"/>
          <w:lang w:val="es-CO" w:eastAsia="es-ES_tradnl"/>
        </w:rPr>
        <w:t>DEMANDANTE: COOMEVA EPS S.A.</w:t>
      </w:r>
    </w:p>
    <w:p w14:paraId="615B9DC9" w14:textId="77777777" w:rsidR="00294A47" w:rsidRPr="00294A47" w:rsidRDefault="00294A47" w:rsidP="003F1125">
      <w:pPr>
        <w:shd w:val="clear" w:color="auto" w:fill="FFFFFF"/>
        <w:spacing w:line="276" w:lineRule="auto"/>
        <w:textAlignment w:val="baseline"/>
        <w:rPr>
          <w:rFonts w:ascii="Garamond" w:eastAsia="Times New Roman" w:hAnsi="Garamond" w:cs="Times New Roman"/>
          <w:color w:val="000000"/>
          <w:lang w:val="es-CO" w:eastAsia="es-ES_tradnl"/>
        </w:rPr>
      </w:pPr>
      <w:r w:rsidRPr="00294A47">
        <w:rPr>
          <w:rFonts w:ascii="Garamond" w:eastAsia="Times New Roman" w:hAnsi="Garamond" w:cs="Times New Roman"/>
          <w:color w:val="000000"/>
          <w:lang w:val="es-CO" w:eastAsia="es-ES_tradnl"/>
        </w:rPr>
        <w:t>DEMANDADO: LA NACION - MINISTERIO DE SALUD Y PROTECCION SOCIAL Y OTROS</w:t>
      </w:r>
    </w:p>
    <w:p w14:paraId="12C1186A" w14:textId="77777777" w:rsidR="00294A47" w:rsidRPr="00294A47" w:rsidRDefault="00294A47" w:rsidP="003F1125">
      <w:pPr>
        <w:shd w:val="clear" w:color="auto" w:fill="FFFFFF"/>
        <w:spacing w:line="276" w:lineRule="auto"/>
        <w:textAlignment w:val="baseline"/>
        <w:rPr>
          <w:rFonts w:ascii="Garamond" w:eastAsia="Times New Roman" w:hAnsi="Garamond" w:cs="Times New Roman"/>
          <w:color w:val="000000"/>
          <w:lang w:val="es-CO" w:eastAsia="es-ES_tradnl"/>
        </w:rPr>
      </w:pPr>
      <w:r w:rsidRPr="00294A47">
        <w:rPr>
          <w:rFonts w:ascii="Garamond" w:eastAsia="Times New Roman" w:hAnsi="Garamond" w:cs="Times New Roman"/>
          <w:color w:val="000000"/>
          <w:lang w:val="es-CO" w:eastAsia="es-ES_tradnl"/>
        </w:rPr>
        <w:t>COMPAÑIA: CHUBB</w:t>
      </w:r>
    </w:p>
    <w:p w14:paraId="14D25FAB" w14:textId="77777777" w:rsidR="00294A47" w:rsidRPr="00294A47" w:rsidRDefault="00294A47" w:rsidP="003F1125">
      <w:pPr>
        <w:shd w:val="clear" w:color="auto" w:fill="FFFFFF"/>
        <w:spacing w:line="276" w:lineRule="auto"/>
        <w:textAlignment w:val="baseline"/>
        <w:rPr>
          <w:rFonts w:ascii="Garamond" w:eastAsia="Times New Roman" w:hAnsi="Garamond" w:cs="Times New Roman"/>
          <w:color w:val="000000"/>
          <w:lang w:val="es-CO" w:eastAsia="es-ES_tradnl"/>
        </w:rPr>
      </w:pPr>
      <w:r w:rsidRPr="00294A47">
        <w:rPr>
          <w:rFonts w:ascii="Garamond" w:eastAsia="Times New Roman" w:hAnsi="Garamond" w:cs="Times New Roman"/>
          <w:color w:val="000000"/>
          <w:lang w:val="es-CO" w:eastAsia="es-ES_tradnl"/>
        </w:rPr>
        <w:t>RAD: 2016-00728</w:t>
      </w:r>
    </w:p>
    <w:p w14:paraId="65ACEFB2" w14:textId="77777777" w:rsidR="00294A47" w:rsidRPr="00294A47" w:rsidRDefault="00294A47" w:rsidP="003F1125">
      <w:pPr>
        <w:shd w:val="clear" w:color="auto" w:fill="FFFFFF"/>
        <w:spacing w:line="276" w:lineRule="auto"/>
        <w:textAlignment w:val="baseline"/>
        <w:rPr>
          <w:rFonts w:ascii="Garamond" w:eastAsia="Times New Roman" w:hAnsi="Garamond" w:cs="Times New Roman"/>
          <w:color w:val="000000"/>
          <w:lang w:val="es-CO" w:eastAsia="es-ES_tradnl"/>
        </w:rPr>
      </w:pPr>
      <w:r w:rsidRPr="00294A47">
        <w:rPr>
          <w:rFonts w:ascii="Garamond" w:eastAsia="Times New Roman" w:hAnsi="Garamond" w:cs="Times New Roman"/>
          <w:color w:val="000000"/>
          <w:lang w:val="es-CO" w:eastAsia="es-ES_tradnl"/>
        </w:rPr>
        <w:t>CODIGO CASE: LO-2227 - 15161</w:t>
      </w:r>
    </w:p>
    <w:p w14:paraId="264996F7" w14:textId="42F0E8D8" w:rsidR="001C640D" w:rsidRPr="003F1125" w:rsidRDefault="00294A47" w:rsidP="003F1125">
      <w:pPr>
        <w:shd w:val="clear" w:color="auto" w:fill="FFFFFF"/>
        <w:spacing w:line="276" w:lineRule="auto"/>
        <w:textAlignment w:val="baseline"/>
        <w:rPr>
          <w:rFonts w:ascii="Garamond" w:eastAsia="Times New Roman" w:hAnsi="Garamond" w:cs="Times New Roman"/>
          <w:color w:val="000000"/>
          <w:lang w:val="es-CO" w:eastAsia="es-ES_tradnl"/>
        </w:rPr>
      </w:pPr>
      <w:r w:rsidRPr="00294A47">
        <w:rPr>
          <w:rFonts w:ascii="Garamond" w:eastAsia="Times New Roman" w:hAnsi="Garamond" w:cs="Times New Roman"/>
          <w:color w:val="000000"/>
          <w:highlight w:val="yellow"/>
          <w:lang w:val="es-CO" w:eastAsia="es-ES_tradnl"/>
        </w:rPr>
        <w:t xml:space="preserve">contingencia: </w:t>
      </w:r>
      <w:r w:rsidR="001C640D" w:rsidRPr="003F1125">
        <w:rPr>
          <w:rFonts w:ascii="Garamond" w:eastAsia="Times New Roman" w:hAnsi="Garamond" w:cs="Times New Roman"/>
          <w:color w:val="000000"/>
          <w:highlight w:val="yellow"/>
          <w:lang w:val="es-CO" w:eastAsia="es-ES_tradnl"/>
        </w:rPr>
        <w:t>Remoto en case</w:t>
      </w:r>
    </w:p>
    <w:p w14:paraId="2DA3D8B9" w14:textId="01BDF133" w:rsidR="001C640D" w:rsidRPr="003F1125" w:rsidRDefault="001C640D" w:rsidP="003F1125">
      <w:pPr>
        <w:shd w:val="clear" w:color="auto" w:fill="FFFFFF"/>
        <w:spacing w:line="276" w:lineRule="auto"/>
        <w:textAlignment w:val="baseline"/>
        <w:rPr>
          <w:rFonts w:ascii="Garamond" w:eastAsia="Times New Roman" w:hAnsi="Garamond" w:cs="Times New Roman"/>
          <w:color w:val="000000"/>
          <w:lang w:val="es-CO" w:eastAsia="es-ES_tradnl"/>
        </w:rPr>
      </w:pPr>
    </w:p>
    <w:p w14:paraId="6E64C126" w14:textId="153D365E" w:rsidR="001C640D" w:rsidRPr="003F1125" w:rsidRDefault="001C640D" w:rsidP="003F1125">
      <w:pPr>
        <w:pStyle w:val="Prrafodelista"/>
        <w:numPr>
          <w:ilvl w:val="0"/>
          <w:numId w:val="1"/>
        </w:numPr>
        <w:shd w:val="clear" w:color="auto" w:fill="FFFFFF"/>
        <w:spacing w:line="276" w:lineRule="auto"/>
        <w:textAlignment w:val="baseline"/>
        <w:rPr>
          <w:rFonts w:ascii="Garamond" w:eastAsia="Times New Roman" w:hAnsi="Garamond" w:cs="Times New Roman"/>
          <w:b/>
          <w:bCs/>
          <w:color w:val="000000"/>
          <w:lang w:val="es-CO" w:eastAsia="es-ES_tradnl"/>
        </w:rPr>
      </w:pPr>
      <w:r w:rsidRPr="003F1125">
        <w:rPr>
          <w:rFonts w:ascii="Garamond" w:eastAsia="Times New Roman" w:hAnsi="Garamond" w:cs="Times New Roman"/>
          <w:b/>
          <w:bCs/>
          <w:color w:val="000000"/>
          <w:lang w:val="es-CO" w:eastAsia="es-ES_tradnl"/>
        </w:rPr>
        <w:t>Hechos:</w:t>
      </w:r>
    </w:p>
    <w:p w14:paraId="42BA557B" w14:textId="016E27F4" w:rsidR="001C640D" w:rsidRPr="003F1125" w:rsidRDefault="001C640D" w:rsidP="003F1125">
      <w:pPr>
        <w:pStyle w:val="Prrafodelista"/>
        <w:shd w:val="clear" w:color="auto" w:fill="FFFFFF"/>
        <w:spacing w:line="276" w:lineRule="auto"/>
        <w:textAlignment w:val="baseline"/>
        <w:rPr>
          <w:rFonts w:ascii="Garamond" w:eastAsia="Times New Roman" w:hAnsi="Garamond" w:cs="Times New Roman"/>
          <w:color w:val="000000"/>
          <w:lang w:val="es-CO" w:eastAsia="es-ES_tradnl"/>
        </w:rPr>
      </w:pPr>
    </w:p>
    <w:p w14:paraId="26F31CE3" w14:textId="77777777" w:rsidR="001C640D" w:rsidRPr="003F1125" w:rsidRDefault="001C640D" w:rsidP="003F1125">
      <w:pPr>
        <w:pStyle w:val="Prrafodelista"/>
        <w:numPr>
          <w:ilvl w:val="0"/>
          <w:numId w:val="2"/>
        </w:numPr>
        <w:shd w:val="clear" w:color="auto" w:fill="FFFFFF"/>
        <w:spacing w:line="276" w:lineRule="auto"/>
        <w:textAlignment w:val="baseline"/>
        <w:rPr>
          <w:rFonts w:ascii="Garamond" w:eastAsia="Times New Roman" w:hAnsi="Garamond" w:cs="Times New Roman"/>
          <w:color w:val="000000"/>
          <w:lang w:val="es-CO" w:eastAsia="es-ES_tradnl"/>
        </w:rPr>
      </w:pPr>
      <w:r w:rsidRPr="003F1125">
        <w:rPr>
          <w:rFonts w:ascii="Garamond" w:eastAsia="Times New Roman" w:hAnsi="Garamond" w:cs="Times New Roman"/>
          <w:color w:val="000000"/>
          <w:lang w:val="es-CO" w:eastAsia="es-ES_tradnl"/>
        </w:rPr>
        <w:t>COOMEVA EPS asumió el valor económico de las prestaciones en salud que le fueron ordenados a sus afiliados al régimen contributivo de salud, con ocasión a las ACTAS DE COMITÉ TECNICO CIENTIFICO, o por orden judicial a través de fallos de tutela garantizando los servicios requeridos por sus afiliados</w:t>
      </w:r>
    </w:p>
    <w:p w14:paraId="1B09825F" w14:textId="77777777" w:rsidR="001C640D" w:rsidRPr="003F1125" w:rsidRDefault="001C640D" w:rsidP="003F1125">
      <w:pPr>
        <w:pStyle w:val="Prrafodelista"/>
        <w:numPr>
          <w:ilvl w:val="0"/>
          <w:numId w:val="2"/>
        </w:numPr>
        <w:shd w:val="clear" w:color="auto" w:fill="FFFFFF"/>
        <w:spacing w:line="276" w:lineRule="auto"/>
        <w:textAlignment w:val="baseline"/>
        <w:rPr>
          <w:rFonts w:ascii="Garamond" w:eastAsia="Times New Roman" w:hAnsi="Garamond" w:cs="Times New Roman"/>
          <w:color w:val="000000"/>
          <w:lang w:val="es-CO" w:eastAsia="es-ES_tradnl"/>
        </w:rPr>
      </w:pPr>
      <w:r w:rsidRPr="003F1125">
        <w:rPr>
          <w:rFonts w:ascii="Garamond" w:eastAsia="Times New Roman" w:hAnsi="Garamond" w:cs="Times New Roman"/>
          <w:color w:val="000000"/>
          <w:lang w:val="es-CO" w:eastAsia="es-ES_tradnl"/>
        </w:rPr>
        <w:t>Los</w:t>
      </w:r>
      <w:r w:rsidRPr="003F1125">
        <w:rPr>
          <w:rFonts w:ascii="Garamond" w:eastAsia="Times New Roman" w:hAnsi="Garamond" w:cs="Times New Roman"/>
          <w:color w:val="000000"/>
          <w:lang w:val="es-CO" w:eastAsia="es-ES_tradnl"/>
        </w:rPr>
        <w:t xml:space="preserve"> gastos médicos</w:t>
      </w:r>
      <w:r w:rsidRPr="003F1125">
        <w:rPr>
          <w:rFonts w:ascii="Garamond" w:eastAsia="Times New Roman" w:hAnsi="Garamond" w:cs="Times New Roman"/>
          <w:color w:val="000000"/>
          <w:lang w:val="es-CO" w:eastAsia="es-ES_tradnl"/>
        </w:rPr>
        <w:t xml:space="preserve"> del actor</w:t>
      </w:r>
      <w:r w:rsidRPr="003F1125">
        <w:rPr>
          <w:rFonts w:ascii="Garamond" w:eastAsia="Times New Roman" w:hAnsi="Garamond" w:cs="Times New Roman"/>
          <w:color w:val="000000"/>
          <w:lang w:val="es-CO" w:eastAsia="es-ES_tradnl"/>
        </w:rPr>
        <w:t xml:space="preserve"> no han sido reconocidos por parte de la NACION – MINISTERIODE SALUD Y PROTECCION SALUD como entidad responsable del servicio, ni tampoco por parte de las demandadas</w:t>
      </w:r>
    </w:p>
    <w:p w14:paraId="233260D5" w14:textId="77777777" w:rsidR="001C640D" w:rsidRPr="003F1125" w:rsidRDefault="001C640D" w:rsidP="003F1125">
      <w:pPr>
        <w:pStyle w:val="Prrafodelista"/>
        <w:numPr>
          <w:ilvl w:val="0"/>
          <w:numId w:val="2"/>
        </w:numPr>
        <w:shd w:val="clear" w:color="auto" w:fill="FFFFFF"/>
        <w:spacing w:line="276" w:lineRule="auto"/>
        <w:textAlignment w:val="baseline"/>
        <w:rPr>
          <w:rFonts w:ascii="Garamond" w:eastAsia="Times New Roman" w:hAnsi="Garamond" w:cs="Times New Roman"/>
          <w:color w:val="000000"/>
          <w:lang w:val="es-CO" w:eastAsia="es-ES_tradnl"/>
        </w:rPr>
      </w:pPr>
      <w:r w:rsidRPr="003F1125">
        <w:rPr>
          <w:rFonts w:ascii="Garamond" w:eastAsia="Times New Roman" w:hAnsi="Garamond" w:cs="Times New Roman"/>
          <w:color w:val="000000"/>
          <w:lang w:val="es-CO" w:eastAsia="es-ES_tradnl"/>
        </w:rPr>
        <w:t>El</w:t>
      </w:r>
      <w:r w:rsidRPr="003F1125">
        <w:rPr>
          <w:rFonts w:ascii="Garamond" w:eastAsia="Times New Roman" w:hAnsi="Garamond" w:cs="Times New Roman"/>
          <w:color w:val="000000"/>
          <w:lang w:val="es-CO" w:eastAsia="es-ES_tradnl"/>
        </w:rPr>
        <w:t xml:space="preserve"> total de los recobros asciende a la suma de 4</w:t>
      </w:r>
      <w:r w:rsidRPr="003F1125">
        <w:rPr>
          <w:rFonts w:ascii="Garamond" w:eastAsia="Times New Roman" w:hAnsi="Garamond" w:cs="Times New Roman"/>
          <w:color w:val="000000"/>
          <w:lang w:val="es-CO" w:eastAsia="es-ES_tradnl"/>
        </w:rPr>
        <w:t>.</w:t>
      </w:r>
      <w:r w:rsidRPr="003F1125">
        <w:rPr>
          <w:rFonts w:ascii="Garamond" w:eastAsia="Times New Roman" w:hAnsi="Garamond" w:cs="Times New Roman"/>
          <w:color w:val="000000"/>
          <w:lang w:val="es-CO" w:eastAsia="es-ES_tradnl"/>
        </w:rPr>
        <w:t>907</w:t>
      </w:r>
      <w:r w:rsidRPr="003F1125">
        <w:rPr>
          <w:rFonts w:ascii="Garamond" w:eastAsia="Times New Roman" w:hAnsi="Garamond" w:cs="Times New Roman"/>
          <w:color w:val="000000"/>
          <w:lang w:val="es-CO" w:eastAsia="es-ES_tradnl"/>
        </w:rPr>
        <w:t>.</w:t>
      </w:r>
      <w:r w:rsidRPr="003F1125">
        <w:rPr>
          <w:rFonts w:ascii="Garamond" w:eastAsia="Times New Roman" w:hAnsi="Garamond" w:cs="Times New Roman"/>
          <w:color w:val="000000"/>
          <w:lang w:val="es-CO" w:eastAsia="es-ES_tradnl"/>
        </w:rPr>
        <w:t>929</w:t>
      </w:r>
      <w:r w:rsidRPr="003F1125">
        <w:rPr>
          <w:rFonts w:ascii="Garamond" w:eastAsia="Times New Roman" w:hAnsi="Garamond" w:cs="Times New Roman"/>
          <w:color w:val="000000"/>
          <w:lang w:val="es-CO" w:eastAsia="es-ES_tradnl"/>
        </w:rPr>
        <w:t>.</w:t>
      </w:r>
      <w:r w:rsidRPr="003F1125">
        <w:rPr>
          <w:rFonts w:ascii="Garamond" w:eastAsia="Times New Roman" w:hAnsi="Garamond" w:cs="Times New Roman"/>
          <w:color w:val="000000"/>
          <w:lang w:val="es-CO" w:eastAsia="es-ES_tradnl"/>
        </w:rPr>
        <w:t>807</w:t>
      </w:r>
    </w:p>
    <w:p w14:paraId="79FF6E10" w14:textId="5EB9A3B8" w:rsidR="001C640D" w:rsidRPr="003F1125" w:rsidRDefault="001C640D" w:rsidP="003F1125">
      <w:pPr>
        <w:pStyle w:val="Prrafodelista"/>
        <w:numPr>
          <w:ilvl w:val="0"/>
          <w:numId w:val="2"/>
        </w:numPr>
        <w:shd w:val="clear" w:color="auto" w:fill="FFFFFF"/>
        <w:spacing w:line="276" w:lineRule="auto"/>
        <w:textAlignment w:val="baseline"/>
        <w:rPr>
          <w:rFonts w:ascii="Garamond" w:eastAsia="Times New Roman" w:hAnsi="Garamond" w:cs="Times New Roman"/>
          <w:color w:val="000000"/>
          <w:lang w:val="es-CO" w:eastAsia="es-ES_tradnl"/>
        </w:rPr>
      </w:pPr>
      <w:r w:rsidRPr="003F1125">
        <w:rPr>
          <w:rFonts w:ascii="Garamond" w:eastAsia="Times New Roman" w:hAnsi="Garamond" w:cs="Times New Roman"/>
          <w:color w:val="000000"/>
          <w:lang w:val="es-CO" w:eastAsia="es-ES_tradnl"/>
        </w:rPr>
        <w:t>COMMEVA EPS SA agotó el trámite administrativo requerido por la entidad</w:t>
      </w:r>
    </w:p>
    <w:p w14:paraId="12CAA99B" w14:textId="1FED808A" w:rsidR="001C640D" w:rsidRPr="003F1125" w:rsidRDefault="001C640D" w:rsidP="003F1125">
      <w:pPr>
        <w:shd w:val="clear" w:color="auto" w:fill="FFFFFF"/>
        <w:spacing w:line="276" w:lineRule="auto"/>
        <w:textAlignment w:val="baseline"/>
        <w:rPr>
          <w:rFonts w:ascii="Garamond" w:eastAsia="Times New Roman" w:hAnsi="Garamond" w:cs="Times New Roman"/>
          <w:color w:val="000000"/>
          <w:lang w:val="es-CO" w:eastAsia="es-ES_tradnl"/>
        </w:rPr>
      </w:pPr>
    </w:p>
    <w:p w14:paraId="7568F8AF" w14:textId="2EC9CDAE" w:rsidR="001C640D" w:rsidRPr="003F1125" w:rsidRDefault="001C640D" w:rsidP="003F1125">
      <w:pPr>
        <w:pStyle w:val="Prrafodelista"/>
        <w:numPr>
          <w:ilvl w:val="0"/>
          <w:numId w:val="1"/>
        </w:numPr>
        <w:shd w:val="clear" w:color="auto" w:fill="FFFFFF"/>
        <w:spacing w:line="276" w:lineRule="auto"/>
        <w:textAlignment w:val="baseline"/>
        <w:rPr>
          <w:rFonts w:ascii="Garamond" w:eastAsia="Times New Roman" w:hAnsi="Garamond" w:cs="Times New Roman"/>
          <w:b/>
          <w:bCs/>
          <w:color w:val="000000"/>
          <w:lang w:val="es-CO" w:eastAsia="es-ES_tradnl"/>
        </w:rPr>
      </w:pPr>
      <w:r w:rsidRPr="003F1125">
        <w:rPr>
          <w:rFonts w:ascii="Garamond" w:eastAsia="Times New Roman" w:hAnsi="Garamond" w:cs="Times New Roman"/>
          <w:b/>
          <w:bCs/>
          <w:color w:val="000000"/>
          <w:lang w:val="es-CO" w:eastAsia="es-ES_tradnl"/>
        </w:rPr>
        <w:t>Pretensiones:</w:t>
      </w:r>
    </w:p>
    <w:p w14:paraId="0EE460E2" w14:textId="6A657B51" w:rsidR="001C640D" w:rsidRPr="003F1125" w:rsidRDefault="001C640D" w:rsidP="003F1125">
      <w:pPr>
        <w:pStyle w:val="Prrafodelista"/>
        <w:shd w:val="clear" w:color="auto" w:fill="FFFFFF"/>
        <w:spacing w:line="276" w:lineRule="auto"/>
        <w:textAlignment w:val="baseline"/>
        <w:rPr>
          <w:rFonts w:ascii="Garamond" w:eastAsia="Times New Roman" w:hAnsi="Garamond" w:cs="Times New Roman"/>
          <w:color w:val="000000"/>
          <w:lang w:val="es-CO" w:eastAsia="es-ES_tradnl"/>
        </w:rPr>
      </w:pPr>
    </w:p>
    <w:p w14:paraId="58B323AF" w14:textId="77777777" w:rsidR="001C640D" w:rsidRPr="003F1125" w:rsidRDefault="001C640D" w:rsidP="003F1125">
      <w:pPr>
        <w:pStyle w:val="Prrafodelista"/>
        <w:numPr>
          <w:ilvl w:val="0"/>
          <w:numId w:val="2"/>
        </w:numPr>
        <w:shd w:val="clear" w:color="auto" w:fill="FFFFFF"/>
        <w:spacing w:line="276" w:lineRule="auto"/>
        <w:textAlignment w:val="baseline"/>
        <w:rPr>
          <w:rFonts w:ascii="Garamond" w:eastAsia="Times New Roman" w:hAnsi="Garamond" w:cs="Times New Roman"/>
          <w:color w:val="000000"/>
          <w:lang w:val="es-CO" w:eastAsia="es-ES_tradnl"/>
        </w:rPr>
      </w:pPr>
      <w:r w:rsidRPr="003F1125">
        <w:rPr>
          <w:rFonts w:ascii="Garamond" w:eastAsia="Times New Roman" w:hAnsi="Garamond" w:cs="Times New Roman"/>
          <w:color w:val="000000"/>
          <w:lang w:val="es-CO" w:eastAsia="es-ES_tradnl"/>
        </w:rPr>
        <w:t xml:space="preserve"> 4907929807 por concepto de DETRIMENTO PATRIMONIAL</w:t>
      </w:r>
    </w:p>
    <w:p w14:paraId="165D9264" w14:textId="77777777" w:rsidR="001C640D" w:rsidRPr="003F1125" w:rsidRDefault="001C640D" w:rsidP="003F1125">
      <w:pPr>
        <w:pStyle w:val="Prrafodelista"/>
        <w:numPr>
          <w:ilvl w:val="0"/>
          <w:numId w:val="2"/>
        </w:numPr>
        <w:shd w:val="clear" w:color="auto" w:fill="FFFFFF"/>
        <w:spacing w:line="276" w:lineRule="auto"/>
        <w:textAlignment w:val="baseline"/>
        <w:rPr>
          <w:rFonts w:ascii="Garamond" w:eastAsia="Times New Roman" w:hAnsi="Garamond" w:cs="Times New Roman"/>
          <w:color w:val="000000"/>
          <w:lang w:val="es-CO" w:eastAsia="es-ES_tradnl"/>
        </w:rPr>
      </w:pPr>
      <w:r w:rsidRPr="003F1125">
        <w:rPr>
          <w:rFonts w:ascii="Garamond" w:eastAsia="Times New Roman" w:hAnsi="Garamond" w:cs="Times New Roman"/>
          <w:color w:val="000000"/>
          <w:lang w:val="es-CO" w:eastAsia="es-ES_tradnl"/>
        </w:rPr>
        <w:t>por concepto de LUCRO CESANTE lo que resulte probado</w:t>
      </w:r>
    </w:p>
    <w:p w14:paraId="5238BBA0" w14:textId="6F0D99A2" w:rsidR="001C640D" w:rsidRPr="003F1125" w:rsidRDefault="001C640D" w:rsidP="003F1125">
      <w:pPr>
        <w:pStyle w:val="Prrafodelista"/>
        <w:numPr>
          <w:ilvl w:val="0"/>
          <w:numId w:val="2"/>
        </w:numPr>
        <w:shd w:val="clear" w:color="auto" w:fill="FFFFFF"/>
        <w:spacing w:line="276" w:lineRule="auto"/>
        <w:textAlignment w:val="baseline"/>
        <w:rPr>
          <w:rFonts w:ascii="Garamond" w:eastAsia="Times New Roman" w:hAnsi="Garamond" w:cs="Times New Roman"/>
          <w:color w:val="000000"/>
          <w:lang w:val="es-CO" w:eastAsia="es-ES_tradnl"/>
        </w:rPr>
      </w:pPr>
      <w:r w:rsidRPr="003F1125">
        <w:rPr>
          <w:rFonts w:ascii="Garamond" w:eastAsia="Times New Roman" w:hAnsi="Garamond" w:cs="Times New Roman"/>
          <w:color w:val="000000"/>
          <w:lang w:val="es-CO" w:eastAsia="es-ES_tradnl"/>
        </w:rPr>
        <w:t>costas y agencias en derecho</w:t>
      </w:r>
    </w:p>
    <w:p w14:paraId="77CBC10A" w14:textId="1D4E89A9" w:rsidR="001C640D" w:rsidRPr="003F1125" w:rsidRDefault="001C640D" w:rsidP="003F1125">
      <w:pPr>
        <w:shd w:val="clear" w:color="auto" w:fill="FFFFFF"/>
        <w:spacing w:line="276" w:lineRule="auto"/>
        <w:textAlignment w:val="baseline"/>
        <w:rPr>
          <w:rFonts w:ascii="Garamond" w:eastAsia="Times New Roman" w:hAnsi="Garamond" w:cs="Times New Roman"/>
          <w:color w:val="000000"/>
          <w:lang w:val="es-CO" w:eastAsia="es-ES_tradnl"/>
        </w:rPr>
      </w:pPr>
    </w:p>
    <w:p w14:paraId="0EC0DB82" w14:textId="43B647E5" w:rsidR="001C640D" w:rsidRPr="003F1125" w:rsidRDefault="001C640D" w:rsidP="003F1125">
      <w:pPr>
        <w:pStyle w:val="Prrafodelista"/>
        <w:numPr>
          <w:ilvl w:val="0"/>
          <w:numId w:val="1"/>
        </w:numPr>
        <w:shd w:val="clear" w:color="auto" w:fill="FFFFFF"/>
        <w:spacing w:line="276" w:lineRule="auto"/>
        <w:jc w:val="both"/>
        <w:textAlignment w:val="baseline"/>
        <w:rPr>
          <w:rFonts w:ascii="Garamond" w:eastAsia="Times New Roman" w:hAnsi="Garamond" w:cs="Times New Roman"/>
          <w:b/>
          <w:bCs/>
          <w:color w:val="000000"/>
          <w:lang w:val="es-CO" w:eastAsia="es-ES_tradnl"/>
        </w:rPr>
      </w:pPr>
      <w:r w:rsidRPr="003F1125">
        <w:rPr>
          <w:rFonts w:ascii="Garamond" w:eastAsia="Times New Roman" w:hAnsi="Garamond" w:cs="Times New Roman"/>
          <w:b/>
          <w:bCs/>
          <w:color w:val="000000"/>
          <w:lang w:val="es-CO" w:eastAsia="es-ES_tradnl"/>
        </w:rPr>
        <w:t>Calificación contingencia:</w:t>
      </w:r>
      <w:r w:rsidR="00D25A9C" w:rsidRPr="003F1125">
        <w:rPr>
          <w:rFonts w:ascii="Garamond" w:eastAsia="Times New Roman" w:hAnsi="Garamond" w:cs="Times New Roman"/>
          <w:b/>
          <w:bCs/>
          <w:color w:val="000000"/>
          <w:lang w:val="es-CO" w:eastAsia="es-ES_tradnl"/>
        </w:rPr>
        <w:t xml:space="preserve"> REMOTA</w:t>
      </w:r>
      <w:r w:rsidR="00AB5823" w:rsidRPr="003F1125">
        <w:rPr>
          <w:rFonts w:ascii="Garamond" w:eastAsia="Times New Roman" w:hAnsi="Garamond" w:cs="Times New Roman"/>
          <w:b/>
          <w:bCs/>
          <w:color w:val="000000"/>
          <w:lang w:val="es-CO" w:eastAsia="es-ES_tradnl"/>
        </w:rPr>
        <w:t xml:space="preserve">. </w:t>
      </w:r>
      <w:r w:rsidR="00AB5823" w:rsidRPr="003F1125">
        <w:rPr>
          <w:rFonts w:ascii="Garamond" w:eastAsia="Times New Roman" w:hAnsi="Garamond" w:cs="Times New Roman"/>
          <w:color w:val="000000"/>
          <w:highlight w:val="yellow"/>
          <w:lang w:val="es-CO" w:eastAsia="es-ES_tradnl"/>
        </w:rPr>
        <w:t>– reconocimiento económico de los servicios de salud que no están incluidos en el pos. La póliza ampara los actos erróneos más no el pago de los servicios de salud. Importancia de estudio y objetivo del contrato de seguro sobretodo de la inexistencia del siniestro en los términos del articulo 1072 código de comercio, pues en este caso no se materializó el riesgo asegurado, ciertamente a partir de la delimitación positiva del riesgo. No solo no se reúnen los presupuestos de la responsabilidad civil del asegurado sino que además no se ha cumplido con la obligaciones suspensiva para que la póliza se haga efectiva. No lo ampara la póliza.</w:t>
      </w:r>
    </w:p>
    <w:p w14:paraId="1C034ED2" w14:textId="77777777" w:rsidR="001C640D" w:rsidRPr="003F1125" w:rsidRDefault="001C640D" w:rsidP="003F1125">
      <w:pPr>
        <w:shd w:val="clear" w:color="auto" w:fill="FFFFFF"/>
        <w:spacing w:line="276" w:lineRule="auto"/>
        <w:textAlignment w:val="baseline"/>
        <w:rPr>
          <w:rFonts w:ascii="Garamond" w:eastAsia="Times New Roman" w:hAnsi="Garamond" w:cs="Times New Roman"/>
          <w:color w:val="000000"/>
          <w:lang w:val="es-CO" w:eastAsia="es-ES_tradnl"/>
        </w:rPr>
      </w:pPr>
    </w:p>
    <w:p w14:paraId="4C79DCF1" w14:textId="77777777" w:rsidR="00D25A9C" w:rsidRPr="003F1125" w:rsidRDefault="001C640D" w:rsidP="003F1125">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sidRPr="003F1125">
        <w:rPr>
          <w:rFonts w:ascii="Garamond" w:eastAsia="Times New Roman" w:hAnsi="Garamond" w:cs="Times New Roman"/>
          <w:color w:val="000000"/>
          <w:lang w:val="es-CO" w:eastAsia="es-ES_tradnl"/>
        </w:rPr>
        <w:t xml:space="preserve">La E.P.S COOMEVA pretende el reconocimiento y pago de 7.588 recobros, lo cual es improcedente por cuanto las Uniones Temporales NUEVO FOSYGA Y </w:t>
      </w:r>
      <w:r w:rsidRPr="003F1125">
        <w:rPr>
          <w:rFonts w:ascii="Garamond" w:eastAsia="Times New Roman" w:hAnsi="Garamond" w:cs="Times New Roman"/>
          <w:color w:val="000000"/>
          <w:lang w:val="es-CO" w:eastAsia="es-ES_tradnl"/>
        </w:rPr>
        <w:lastRenderedPageBreak/>
        <w:t>FOSYGA 2014 no tienen dicha obligación contractual, ni mucho menos legal de pagar lo solicitado o de efectuar gestión alguna respecto del pago de los mismos o la administración de recursos del Sistema General de Seguridad Social en Salud.</w:t>
      </w:r>
    </w:p>
    <w:p w14:paraId="1F26CD6A" w14:textId="77777777" w:rsidR="00D25A9C" w:rsidRPr="003F1125" w:rsidRDefault="001C640D" w:rsidP="003F1125">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sidRPr="003F1125">
        <w:rPr>
          <w:rFonts w:ascii="Garamond" w:eastAsia="Times New Roman" w:hAnsi="Garamond" w:cs="Times New Roman"/>
          <w:color w:val="000000"/>
          <w:lang w:val="es-CO" w:eastAsia="es-ES_tradnl"/>
        </w:rPr>
        <w:t>Por el contrario, el objeto del contrato suscrito entre el Ministerio de Salud y Protección social y las Uniones Temporales demandadas únicamente consistió en que las segundas debían realizar una labor de mera auditoría de dichos recobros.</w:t>
      </w:r>
    </w:p>
    <w:p w14:paraId="6903ECE9" w14:textId="65EBB90B" w:rsidR="001C640D" w:rsidRPr="003F1125" w:rsidRDefault="001C640D" w:rsidP="003F1125">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sidRPr="003F1125">
        <w:rPr>
          <w:rFonts w:ascii="Garamond" w:eastAsia="Times New Roman" w:hAnsi="Garamond" w:cs="Times New Roman"/>
          <w:color w:val="000000"/>
          <w:lang w:val="es-CO" w:eastAsia="es-ES_tradnl"/>
        </w:rPr>
        <w:t>Por otro lado, CHUBB NO está llamada a efectuar los reembolsos pretendidos por el asegurado, pues por un lado, el contrato de seguro con base en el cual se llama en garantía a la asegurada no presta cobertura para los actos erróneos en que incurrió la E.P.S. COOMEVA, y, por otro lado, tampoco presta cobertura para supuestos incumplimientos a obligaciones de pago de parte de las Uniones Temporales que simplemente no existen y no están incluidas dentro de las labores de mera auditoría que fueron garantizadas por medio de la Póliza.</w:t>
      </w:r>
    </w:p>
    <w:p w14:paraId="2C439160" w14:textId="77777777" w:rsidR="00294A47" w:rsidRPr="00294A47" w:rsidRDefault="00294A47" w:rsidP="003F1125">
      <w:pPr>
        <w:shd w:val="clear" w:color="auto" w:fill="FFFFFF"/>
        <w:spacing w:line="276" w:lineRule="auto"/>
        <w:textAlignment w:val="baseline"/>
        <w:rPr>
          <w:rFonts w:ascii="Garamond" w:eastAsia="Times New Roman" w:hAnsi="Garamond" w:cs="Times New Roman"/>
          <w:color w:val="000000"/>
          <w:lang w:val="es-CO" w:eastAsia="es-ES_tradnl"/>
        </w:rPr>
      </w:pPr>
    </w:p>
    <w:p w14:paraId="372CE884" w14:textId="64B73DBB" w:rsidR="00294A47" w:rsidRDefault="00294A47" w:rsidP="003F1125">
      <w:pPr>
        <w:shd w:val="clear" w:color="auto" w:fill="FFFFFF"/>
        <w:spacing w:line="276" w:lineRule="auto"/>
        <w:textAlignment w:val="baseline"/>
        <w:rPr>
          <w:rFonts w:ascii="Garamond" w:eastAsia="Times New Roman" w:hAnsi="Garamond" w:cs="Times New Roman"/>
          <w:color w:val="000000"/>
          <w:lang w:val="es-CO" w:eastAsia="es-ES_tradnl"/>
        </w:rPr>
      </w:pPr>
      <w:r w:rsidRPr="00294A47">
        <w:rPr>
          <w:rFonts w:ascii="Garamond" w:eastAsia="Times New Roman" w:hAnsi="Garamond" w:cs="Times New Roman"/>
          <w:color w:val="000000"/>
          <w:lang w:val="es-CO" w:eastAsia="es-ES_tradnl"/>
        </w:rPr>
        <w:t>SEGUNDO: SEÑALAR LA HORA DE LAS NUEVE (09:00 A.M.) DE LA MAÑANA DEL JUEVES VEINTISÉIS (26) DE SEPTIEMBRE DEL DOS MIL VEINTICUATRO (2024), se llevará a cabo la audiencia prevista por en los 77 y 80 del C.P. del T. y de la S.S.,</w:t>
      </w:r>
    </w:p>
    <w:p w14:paraId="64C80EC4" w14:textId="69EB5B41" w:rsidR="003F1125" w:rsidRDefault="003F1125" w:rsidP="003F1125">
      <w:pPr>
        <w:shd w:val="clear" w:color="auto" w:fill="FFFFFF"/>
        <w:spacing w:line="276" w:lineRule="auto"/>
        <w:textAlignment w:val="baseline"/>
        <w:rPr>
          <w:rFonts w:ascii="Garamond" w:eastAsia="Times New Roman" w:hAnsi="Garamond" w:cs="Times New Roman"/>
          <w:color w:val="000000"/>
          <w:lang w:val="es-CO" w:eastAsia="es-ES_tradnl"/>
        </w:rPr>
      </w:pPr>
    </w:p>
    <w:p w14:paraId="0518B597" w14:textId="78669A3B" w:rsidR="003F1125" w:rsidRDefault="003F1125" w:rsidP="003F1125">
      <w:pPr>
        <w:shd w:val="clear" w:color="auto" w:fill="FFFFFF"/>
        <w:spacing w:line="276" w:lineRule="auto"/>
        <w:jc w:val="center"/>
        <w:textAlignment w:val="baseline"/>
        <w:rPr>
          <w:rFonts w:ascii="Garamond" w:eastAsia="Times New Roman" w:hAnsi="Garamond" w:cs="Times New Roman"/>
          <w:b/>
          <w:bCs/>
          <w:color w:val="000000"/>
          <w:lang w:val="es-CO" w:eastAsia="es-ES_tradnl"/>
        </w:rPr>
      </w:pPr>
      <w:r w:rsidRPr="003F1125">
        <w:rPr>
          <w:rFonts w:ascii="Garamond" w:eastAsia="Times New Roman" w:hAnsi="Garamond" w:cs="Times New Roman"/>
          <w:b/>
          <w:bCs/>
          <w:color w:val="000000"/>
          <w:lang w:val="es-CO" w:eastAsia="es-ES_tradnl"/>
        </w:rPr>
        <w:t>DESARROLLO DE LA DILIGENCIA</w:t>
      </w:r>
    </w:p>
    <w:p w14:paraId="1337B0D6" w14:textId="72D0BBCA" w:rsidR="003F1125" w:rsidRDefault="003F1125" w:rsidP="003F1125">
      <w:pPr>
        <w:shd w:val="clear" w:color="auto" w:fill="FFFFFF"/>
        <w:spacing w:line="276" w:lineRule="auto"/>
        <w:jc w:val="center"/>
        <w:textAlignment w:val="baseline"/>
        <w:rPr>
          <w:rFonts w:ascii="Garamond" w:eastAsia="Times New Roman" w:hAnsi="Garamond" w:cs="Times New Roman"/>
          <w:b/>
          <w:bCs/>
          <w:color w:val="000000"/>
          <w:lang w:val="es-CO" w:eastAsia="es-ES_tradnl"/>
        </w:rPr>
      </w:pPr>
      <w:r>
        <w:rPr>
          <w:rFonts w:ascii="Garamond" w:eastAsia="Times New Roman" w:hAnsi="Garamond" w:cs="Times New Roman"/>
          <w:b/>
          <w:bCs/>
          <w:color w:val="000000"/>
          <w:lang w:val="es-CO" w:eastAsia="es-ES_tradnl"/>
        </w:rPr>
        <w:t>26 DE SEPTIEMBRE DE 2024</w:t>
      </w:r>
    </w:p>
    <w:p w14:paraId="4CC136C2" w14:textId="3430FCDC" w:rsidR="003F1125" w:rsidRDefault="003F1125" w:rsidP="003F1125">
      <w:pPr>
        <w:shd w:val="clear" w:color="auto" w:fill="FFFFFF"/>
        <w:spacing w:line="276" w:lineRule="auto"/>
        <w:jc w:val="center"/>
        <w:textAlignment w:val="baseline"/>
        <w:rPr>
          <w:rFonts w:ascii="Garamond" w:eastAsia="Times New Roman" w:hAnsi="Garamond" w:cs="Times New Roman"/>
          <w:b/>
          <w:bCs/>
          <w:color w:val="000000"/>
          <w:lang w:val="es-CO" w:eastAsia="es-ES_tradnl"/>
        </w:rPr>
      </w:pPr>
      <w:r>
        <w:rPr>
          <w:rFonts w:ascii="Garamond" w:eastAsia="Times New Roman" w:hAnsi="Garamond" w:cs="Times New Roman"/>
          <w:b/>
          <w:bCs/>
          <w:color w:val="000000"/>
          <w:lang w:val="es-CO" w:eastAsia="es-ES_tradnl"/>
        </w:rPr>
        <w:t>9AM</w:t>
      </w:r>
    </w:p>
    <w:p w14:paraId="56616028" w14:textId="70B2CF5F" w:rsidR="003F1125" w:rsidRDefault="003F1125" w:rsidP="003F1125">
      <w:pPr>
        <w:shd w:val="clear" w:color="auto" w:fill="FFFFFF"/>
        <w:spacing w:line="276" w:lineRule="auto"/>
        <w:jc w:val="center"/>
        <w:textAlignment w:val="baseline"/>
        <w:rPr>
          <w:rFonts w:ascii="Garamond" w:eastAsia="Times New Roman" w:hAnsi="Garamond" w:cs="Times New Roman"/>
          <w:b/>
          <w:bCs/>
          <w:color w:val="000000"/>
          <w:lang w:val="es-CO" w:eastAsia="es-ES_tradnl"/>
        </w:rPr>
      </w:pPr>
    </w:p>
    <w:p w14:paraId="16CA5E7C" w14:textId="6F581844" w:rsidR="003F1125" w:rsidRPr="003F1125" w:rsidRDefault="003F1125" w:rsidP="003F1125">
      <w:pPr>
        <w:pStyle w:val="Prrafodelista"/>
        <w:numPr>
          <w:ilvl w:val="0"/>
          <w:numId w:val="2"/>
        </w:numPr>
        <w:shd w:val="clear" w:color="auto" w:fill="FFFFFF"/>
        <w:spacing w:line="276" w:lineRule="auto"/>
        <w:jc w:val="both"/>
        <w:textAlignment w:val="baseline"/>
        <w:rPr>
          <w:rFonts w:ascii="Garamond" w:eastAsia="Times New Roman" w:hAnsi="Garamond" w:cs="Times New Roman"/>
          <w:b/>
          <w:bCs/>
          <w:color w:val="000000"/>
          <w:lang w:val="es-CO" w:eastAsia="es-ES_tradnl"/>
        </w:rPr>
      </w:pPr>
      <w:r>
        <w:rPr>
          <w:rFonts w:ascii="Garamond" w:eastAsia="Times New Roman" w:hAnsi="Garamond" w:cs="Times New Roman"/>
          <w:b/>
          <w:bCs/>
          <w:color w:val="000000"/>
          <w:lang w:val="es-CO" w:eastAsia="es-ES_tradnl"/>
        </w:rPr>
        <w:t xml:space="preserve"> </w:t>
      </w:r>
      <w:r>
        <w:rPr>
          <w:rFonts w:ascii="Garamond" w:eastAsia="Times New Roman" w:hAnsi="Garamond" w:cs="Times New Roman"/>
          <w:color w:val="000000"/>
          <w:lang w:val="es-CO" w:eastAsia="es-ES_tradnl"/>
        </w:rPr>
        <w:t>Inició diligencia a las 10 a.m.</w:t>
      </w:r>
    </w:p>
    <w:p w14:paraId="21A7E503" w14:textId="21CF4DC2" w:rsidR="003F1125" w:rsidRPr="00C3125D" w:rsidRDefault="003F1125" w:rsidP="003F1125">
      <w:pPr>
        <w:pStyle w:val="Prrafodelista"/>
        <w:numPr>
          <w:ilvl w:val="0"/>
          <w:numId w:val="2"/>
        </w:numPr>
        <w:shd w:val="clear" w:color="auto" w:fill="FFFFFF"/>
        <w:spacing w:line="276" w:lineRule="auto"/>
        <w:jc w:val="both"/>
        <w:textAlignment w:val="baseline"/>
        <w:rPr>
          <w:rFonts w:ascii="Garamond" w:eastAsia="Times New Roman" w:hAnsi="Garamond" w:cs="Times New Roman"/>
          <w:b/>
          <w:bCs/>
          <w:color w:val="000000"/>
          <w:lang w:val="es-CO" w:eastAsia="es-ES_tradnl"/>
        </w:rPr>
      </w:pPr>
      <w:r>
        <w:rPr>
          <w:rFonts w:ascii="Garamond" w:eastAsia="Times New Roman" w:hAnsi="Garamond" w:cs="Times New Roman"/>
          <w:color w:val="000000"/>
          <w:lang w:val="es-CO" w:eastAsia="es-ES_tradnl"/>
        </w:rPr>
        <w:t>Se reconoce personería jurídica, incluyendo a la suscrita para actuar en doble calidad, como apoderada y representante legal de la llamada en garantía CHUBB.</w:t>
      </w:r>
    </w:p>
    <w:p w14:paraId="28E6D090" w14:textId="4652525F" w:rsidR="00C3125D" w:rsidRDefault="00C3125D" w:rsidP="00C3125D">
      <w:pPr>
        <w:shd w:val="clear" w:color="auto" w:fill="FFFFFF"/>
        <w:spacing w:line="276" w:lineRule="auto"/>
        <w:jc w:val="both"/>
        <w:textAlignment w:val="baseline"/>
        <w:rPr>
          <w:rFonts w:ascii="Garamond" w:eastAsia="Times New Roman" w:hAnsi="Garamond" w:cs="Times New Roman"/>
          <w:b/>
          <w:bCs/>
          <w:color w:val="000000"/>
          <w:lang w:val="es-CO" w:eastAsia="es-ES_tradnl"/>
        </w:rPr>
      </w:pPr>
    </w:p>
    <w:p w14:paraId="64A1EBDF" w14:textId="77777777" w:rsidR="00C3125D" w:rsidRDefault="00C3125D" w:rsidP="00C3125D">
      <w:pPr>
        <w:pStyle w:val="Prrafodelista"/>
        <w:numPr>
          <w:ilvl w:val="0"/>
          <w:numId w:val="3"/>
        </w:numPr>
        <w:shd w:val="clear" w:color="auto" w:fill="FFFFFF"/>
        <w:spacing w:line="276" w:lineRule="auto"/>
        <w:jc w:val="both"/>
        <w:textAlignment w:val="baseline"/>
        <w:rPr>
          <w:rFonts w:ascii="Garamond" w:eastAsia="Times New Roman" w:hAnsi="Garamond" w:cs="Times New Roman"/>
          <w:b/>
          <w:bCs/>
          <w:color w:val="000000"/>
          <w:lang w:val="es-CO" w:eastAsia="es-ES_tradnl"/>
        </w:rPr>
      </w:pPr>
      <w:r>
        <w:rPr>
          <w:rFonts w:ascii="Garamond" w:eastAsia="Times New Roman" w:hAnsi="Garamond" w:cs="Times New Roman"/>
          <w:b/>
          <w:bCs/>
          <w:color w:val="000000"/>
          <w:lang w:val="es-CO" w:eastAsia="es-ES_tradnl"/>
        </w:rPr>
        <w:t xml:space="preserve"> </w:t>
      </w:r>
      <w:r w:rsidRPr="00C3125D">
        <w:rPr>
          <w:rFonts w:ascii="Garamond" w:eastAsia="Times New Roman" w:hAnsi="Garamond" w:cs="Times New Roman"/>
          <w:b/>
          <w:bCs/>
          <w:color w:val="000000"/>
          <w:lang w:val="es-CO" w:eastAsia="es-ES_tradnl"/>
        </w:rPr>
        <w:t>CONTRADICCIÓN DICTAMEN</w:t>
      </w:r>
    </w:p>
    <w:p w14:paraId="5F2EE059" w14:textId="32E2C0A0" w:rsidR="00C3125D" w:rsidRDefault="00C3125D" w:rsidP="00C3125D">
      <w:pPr>
        <w:pStyle w:val="Prrafodelista"/>
        <w:shd w:val="clear" w:color="auto" w:fill="FFFFFF"/>
        <w:spacing w:line="276" w:lineRule="auto"/>
        <w:ind w:left="1080"/>
        <w:jc w:val="both"/>
        <w:textAlignment w:val="baseline"/>
        <w:rPr>
          <w:rFonts w:ascii="Garamond" w:eastAsia="Times New Roman" w:hAnsi="Garamond" w:cs="Times New Roman"/>
          <w:b/>
          <w:bCs/>
          <w:color w:val="000000"/>
          <w:lang w:val="es-CO" w:eastAsia="es-ES_tradnl"/>
        </w:rPr>
      </w:pPr>
      <w:r w:rsidRPr="00C3125D">
        <w:rPr>
          <w:rFonts w:ascii="Garamond" w:eastAsia="Times New Roman" w:hAnsi="Garamond" w:cs="Times New Roman"/>
          <w:b/>
          <w:bCs/>
          <w:color w:val="000000"/>
          <w:lang w:val="es-CO" w:eastAsia="es-ES_tradnl"/>
        </w:rPr>
        <w:t>PERITO CARLOS ALFREDO PARDO GONZALEZ</w:t>
      </w:r>
    </w:p>
    <w:p w14:paraId="40048235" w14:textId="0803FB0E" w:rsidR="00C3125D" w:rsidRDefault="00C3125D" w:rsidP="00C3125D">
      <w:pPr>
        <w:pStyle w:val="Prrafodelista"/>
        <w:shd w:val="clear" w:color="auto" w:fill="FFFFFF"/>
        <w:spacing w:line="276" w:lineRule="auto"/>
        <w:ind w:left="1080"/>
        <w:jc w:val="both"/>
        <w:textAlignment w:val="baseline"/>
        <w:rPr>
          <w:rFonts w:ascii="Garamond" w:eastAsia="Times New Roman" w:hAnsi="Garamond" w:cs="Times New Roman"/>
          <w:b/>
          <w:bCs/>
          <w:color w:val="000000"/>
          <w:lang w:val="es-CO" w:eastAsia="es-ES_tradnl"/>
        </w:rPr>
      </w:pPr>
    </w:p>
    <w:p w14:paraId="1BC30CB9" w14:textId="6EACA1C9" w:rsidR="00C3125D" w:rsidRDefault="007F70CB" w:rsidP="007F70CB">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Medico, especializando en administración</w:t>
      </w:r>
      <w:r w:rsidR="0077659A">
        <w:rPr>
          <w:rFonts w:ascii="Garamond" w:eastAsia="Times New Roman" w:hAnsi="Garamond" w:cs="Times New Roman"/>
          <w:color w:val="000000"/>
          <w:lang w:val="es-CO" w:eastAsia="es-ES_tradnl"/>
        </w:rPr>
        <w:t xml:space="preserve"> genera</w:t>
      </w:r>
      <w:r>
        <w:rPr>
          <w:rFonts w:ascii="Garamond" w:eastAsia="Times New Roman" w:hAnsi="Garamond" w:cs="Times New Roman"/>
          <w:color w:val="000000"/>
          <w:lang w:val="es-CO" w:eastAsia="es-ES_tradnl"/>
        </w:rPr>
        <w:t xml:space="preserve">l,  calidad. </w:t>
      </w:r>
    </w:p>
    <w:p w14:paraId="16685F87" w14:textId="790612D6" w:rsidR="00B97031" w:rsidRDefault="007F70CB" w:rsidP="003F1125">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Participación en 150 dictámenes</w:t>
      </w:r>
    </w:p>
    <w:p w14:paraId="790D9F3D" w14:textId="4A1105C4" w:rsidR="00B97031" w:rsidRDefault="00B97031" w:rsidP="003F1125">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Presentó el caso</w:t>
      </w:r>
    </w:p>
    <w:p w14:paraId="0A17039A" w14:textId="2FF1E4CB" w:rsidR="00B97031" w:rsidRDefault="00B97031" w:rsidP="00B97031">
      <w:pPr>
        <w:pStyle w:val="Prrafodelista"/>
        <w:shd w:val="clear" w:color="auto" w:fill="FFFFFF"/>
        <w:spacing w:line="276" w:lineRule="auto"/>
        <w:ind w:left="1080"/>
        <w:jc w:val="both"/>
        <w:textAlignment w:val="baseline"/>
        <w:rPr>
          <w:rFonts w:ascii="Garamond" w:eastAsia="Times New Roman" w:hAnsi="Garamond" w:cs="Times New Roman"/>
          <w:color w:val="000000"/>
          <w:lang w:val="es-CO" w:eastAsia="es-ES_tradnl"/>
        </w:rPr>
      </w:pPr>
    </w:p>
    <w:p w14:paraId="6DE2FBE9" w14:textId="35005D23" w:rsidR="00B97031" w:rsidRDefault="00B97031" w:rsidP="00B97031">
      <w:pPr>
        <w:pStyle w:val="Prrafodelista"/>
        <w:shd w:val="clear" w:color="auto" w:fill="FFFFFF"/>
        <w:spacing w:line="276" w:lineRule="auto"/>
        <w:ind w:left="1080"/>
        <w:jc w:val="both"/>
        <w:textAlignment w:val="baseline"/>
        <w:rPr>
          <w:rFonts w:ascii="Garamond" w:eastAsia="Times New Roman" w:hAnsi="Garamond" w:cs="Times New Roman"/>
          <w:color w:val="000000"/>
          <w:lang w:val="es-CO" w:eastAsia="es-ES_tradnl"/>
        </w:rPr>
      </w:pPr>
      <w:r w:rsidRPr="00B97031">
        <w:rPr>
          <w:rFonts w:ascii="Garamond" w:eastAsia="Times New Roman" w:hAnsi="Garamond" w:cs="Times New Roman"/>
          <w:color w:val="000000"/>
          <w:lang w:val="es-CO" w:eastAsia="es-ES_tradnl"/>
        </w:rPr>
        <w:lastRenderedPageBreak/>
        <w:drawing>
          <wp:inline distT="0" distB="0" distL="0" distR="0" wp14:anchorId="40D48B6F" wp14:editId="7E2B3014">
            <wp:extent cx="4722829" cy="2576769"/>
            <wp:effectExtent l="0" t="0" r="1905" b="190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5"/>
                    <a:stretch>
                      <a:fillRect/>
                    </a:stretch>
                  </pic:blipFill>
                  <pic:spPr>
                    <a:xfrm>
                      <a:off x="0" y="0"/>
                      <a:ext cx="4726244" cy="2578632"/>
                    </a:xfrm>
                    <a:prstGeom prst="rect">
                      <a:avLst/>
                    </a:prstGeom>
                  </pic:spPr>
                </pic:pic>
              </a:graphicData>
            </a:graphic>
          </wp:inline>
        </w:drawing>
      </w:r>
    </w:p>
    <w:p w14:paraId="6A01D02B" w14:textId="36F060AB" w:rsidR="00382F99" w:rsidRDefault="00382F99" w:rsidP="00B97031">
      <w:pPr>
        <w:pStyle w:val="Prrafodelista"/>
        <w:shd w:val="clear" w:color="auto" w:fill="FFFFFF"/>
        <w:spacing w:line="276" w:lineRule="auto"/>
        <w:ind w:left="1080"/>
        <w:jc w:val="both"/>
        <w:textAlignment w:val="baseline"/>
        <w:rPr>
          <w:rFonts w:ascii="Garamond" w:eastAsia="Times New Roman" w:hAnsi="Garamond" w:cs="Times New Roman"/>
          <w:color w:val="000000"/>
          <w:lang w:val="es-CO" w:eastAsia="es-ES_tradnl"/>
        </w:rPr>
      </w:pPr>
      <w:r w:rsidRPr="00382F99">
        <w:rPr>
          <w:rFonts w:ascii="Garamond" w:eastAsia="Times New Roman" w:hAnsi="Garamond" w:cs="Times New Roman"/>
          <w:color w:val="000000"/>
          <w:lang w:val="es-CO" w:eastAsia="es-ES_tradnl"/>
        </w:rPr>
        <w:drawing>
          <wp:inline distT="0" distB="0" distL="0" distR="0" wp14:anchorId="50B0318F" wp14:editId="33F81D08">
            <wp:extent cx="4788817" cy="1923546"/>
            <wp:effectExtent l="0" t="0" r="0" b="0"/>
            <wp:docPr id="2" name="Imagen 2" descr="Imagen de la pantalla de un celular de un mensaje en letras blanc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pantalla de un celular de un mensaje en letras blancas&#10;&#10;Descripción generada automáticamente con confianza baja"/>
                    <pic:cNvPicPr/>
                  </pic:nvPicPr>
                  <pic:blipFill>
                    <a:blip r:embed="rId6"/>
                    <a:stretch>
                      <a:fillRect/>
                    </a:stretch>
                  </pic:blipFill>
                  <pic:spPr>
                    <a:xfrm>
                      <a:off x="0" y="0"/>
                      <a:ext cx="4792460" cy="1925009"/>
                    </a:xfrm>
                    <a:prstGeom prst="rect">
                      <a:avLst/>
                    </a:prstGeom>
                  </pic:spPr>
                </pic:pic>
              </a:graphicData>
            </a:graphic>
          </wp:inline>
        </w:drawing>
      </w:r>
    </w:p>
    <w:p w14:paraId="3EB94102" w14:textId="77777777" w:rsidR="00BD3820" w:rsidRDefault="00BD3820" w:rsidP="00B97031">
      <w:pPr>
        <w:pStyle w:val="Prrafodelista"/>
        <w:shd w:val="clear" w:color="auto" w:fill="FFFFFF"/>
        <w:spacing w:line="276" w:lineRule="auto"/>
        <w:ind w:left="1080"/>
        <w:jc w:val="both"/>
        <w:textAlignment w:val="baseline"/>
        <w:rPr>
          <w:rFonts w:ascii="Garamond" w:eastAsia="Times New Roman" w:hAnsi="Garamond" w:cs="Times New Roman"/>
          <w:color w:val="000000"/>
          <w:lang w:val="es-CO" w:eastAsia="es-ES_tradnl"/>
        </w:rPr>
      </w:pPr>
    </w:p>
    <w:p w14:paraId="1B0AEFB4" w14:textId="63FFCF1A" w:rsidR="00BD3820" w:rsidRDefault="00BD3820" w:rsidP="00B97031">
      <w:pPr>
        <w:pStyle w:val="Prrafodelista"/>
        <w:shd w:val="clear" w:color="auto" w:fill="FFFFFF"/>
        <w:spacing w:line="276" w:lineRule="auto"/>
        <w:ind w:left="1080"/>
        <w:jc w:val="both"/>
        <w:textAlignment w:val="baseline"/>
        <w:rPr>
          <w:rFonts w:ascii="Garamond" w:eastAsia="Times New Roman" w:hAnsi="Garamond" w:cs="Times New Roman"/>
          <w:color w:val="000000"/>
          <w:lang w:val="es-CO" w:eastAsia="es-ES_tradnl"/>
        </w:rPr>
      </w:pPr>
      <w:r w:rsidRPr="00BD3820">
        <w:rPr>
          <w:rFonts w:ascii="Garamond" w:eastAsia="Times New Roman" w:hAnsi="Garamond" w:cs="Times New Roman"/>
          <w:color w:val="000000"/>
          <w:lang w:val="es-CO" w:eastAsia="es-ES_tradnl"/>
        </w:rPr>
        <w:drawing>
          <wp:inline distT="0" distB="0" distL="0" distR="0" wp14:anchorId="3A99DD3B" wp14:editId="13C63BCA">
            <wp:extent cx="3959258" cy="2093174"/>
            <wp:effectExtent l="0" t="0" r="3175" b="2540"/>
            <wp:docPr id="3" name="Imagen 3"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captura de pantalla de un celular&#10;&#10;Descripción generada automáticamente con confianza media"/>
                    <pic:cNvPicPr/>
                  </pic:nvPicPr>
                  <pic:blipFill>
                    <a:blip r:embed="rId7"/>
                    <a:stretch>
                      <a:fillRect/>
                    </a:stretch>
                  </pic:blipFill>
                  <pic:spPr>
                    <a:xfrm>
                      <a:off x="0" y="0"/>
                      <a:ext cx="3962389" cy="2094829"/>
                    </a:xfrm>
                    <a:prstGeom prst="rect">
                      <a:avLst/>
                    </a:prstGeom>
                  </pic:spPr>
                </pic:pic>
              </a:graphicData>
            </a:graphic>
          </wp:inline>
        </w:drawing>
      </w:r>
    </w:p>
    <w:p w14:paraId="67B90F6E" w14:textId="0FD4BDD7" w:rsidR="00BD3820" w:rsidRDefault="00BD3820" w:rsidP="00B97031">
      <w:pPr>
        <w:pStyle w:val="Prrafodelista"/>
        <w:shd w:val="clear" w:color="auto" w:fill="FFFFFF"/>
        <w:spacing w:line="276" w:lineRule="auto"/>
        <w:ind w:left="1080"/>
        <w:jc w:val="both"/>
        <w:textAlignment w:val="baseline"/>
        <w:rPr>
          <w:rFonts w:ascii="Garamond" w:eastAsia="Times New Roman" w:hAnsi="Garamond" w:cs="Times New Roman"/>
          <w:color w:val="000000"/>
          <w:lang w:val="es-CO" w:eastAsia="es-ES_tradnl"/>
        </w:rPr>
      </w:pPr>
    </w:p>
    <w:p w14:paraId="6F838931" w14:textId="108B6751" w:rsidR="00BD3820" w:rsidRDefault="00BD3820" w:rsidP="00B97031">
      <w:pPr>
        <w:pStyle w:val="Prrafodelista"/>
        <w:shd w:val="clear" w:color="auto" w:fill="FFFFFF"/>
        <w:spacing w:line="276" w:lineRule="auto"/>
        <w:ind w:left="1080"/>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Causales de glosa notificadas a FAMISANAR</w:t>
      </w:r>
    </w:p>
    <w:p w14:paraId="4F0759E1" w14:textId="056C8567" w:rsidR="00BD3820" w:rsidRDefault="00BD3820" w:rsidP="00B97031">
      <w:pPr>
        <w:pStyle w:val="Prrafodelista"/>
        <w:shd w:val="clear" w:color="auto" w:fill="FFFFFF"/>
        <w:spacing w:line="276" w:lineRule="auto"/>
        <w:ind w:left="1080"/>
        <w:jc w:val="both"/>
        <w:textAlignment w:val="baseline"/>
        <w:rPr>
          <w:rFonts w:ascii="Garamond" w:eastAsia="Times New Roman" w:hAnsi="Garamond" w:cs="Times New Roman"/>
          <w:color w:val="000000"/>
          <w:lang w:val="es-CO" w:eastAsia="es-ES_tradnl"/>
        </w:rPr>
      </w:pPr>
      <w:r w:rsidRPr="00BD3820">
        <w:rPr>
          <w:rFonts w:ascii="Garamond" w:eastAsia="Times New Roman" w:hAnsi="Garamond" w:cs="Times New Roman"/>
          <w:color w:val="000000"/>
          <w:lang w:val="es-CO" w:eastAsia="es-ES_tradnl"/>
        </w:rPr>
        <w:lastRenderedPageBreak/>
        <w:drawing>
          <wp:inline distT="0" distB="0" distL="0" distR="0" wp14:anchorId="17A45E02" wp14:editId="17B7429A">
            <wp:extent cx="5105400" cy="3822700"/>
            <wp:effectExtent l="0" t="0" r="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a:blip r:embed="rId8"/>
                    <a:stretch>
                      <a:fillRect/>
                    </a:stretch>
                  </pic:blipFill>
                  <pic:spPr>
                    <a:xfrm>
                      <a:off x="0" y="0"/>
                      <a:ext cx="5105400" cy="3822700"/>
                    </a:xfrm>
                    <a:prstGeom prst="rect">
                      <a:avLst/>
                    </a:prstGeom>
                  </pic:spPr>
                </pic:pic>
              </a:graphicData>
            </a:graphic>
          </wp:inline>
        </w:drawing>
      </w:r>
    </w:p>
    <w:p w14:paraId="2F467F95" w14:textId="3E9955B0" w:rsidR="00D26BCB" w:rsidRDefault="00D26BCB" w:rsidP="00B97031">
      <w:pPr>
        <w:pStyle w:val="Prrafodelista"/>
        <w:shd w:val="clear" w:color="auto" w:fill="FFFFFF"/>
        <w:spacing w:line="276" w:lineRule="auto"/>
        <w:ind w:left="1080"/>
        <w:jc w:val="both"/>
        <w:textAlignment w:val="baseline"/>
        <w:rPr>
          <w:rFonts w:ascii="Garamond" w:eastAsia="Times New Roman" w:hAnsi="Garamond" w:cs="Times New Roman"/>
          <w:color w:val="000000"/>
          <w:lang w:val="es-CO" w:eastAsia="es-ES_tradnl"/>
        </w:rPr>
      </w:pPr>
    </w:p>
    <w:p w14:paraId="1B79239F" w14:textId="34002D2D" w:rsidR="00D26BCB" w:rsidRDefault="00D26BCB" w:rsidP="00B97031">
      <w:pPr>
        <w:pStyle w:val="Prrafodelista"/>
        <w:shd w:val="clear" w:color="auto" w:fill="FFFFFF"/>
        <w:spacing w:line="276" w:lineRule="auto"/>
        <w:ind w:left="1080"/>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Preguntas Juez:</w:t>
      </w:r>
    </w:p>
    <w:p w14:paraId="51A55EAE" w14:textId="0C9917B0" w:rsidR="00D26BCB" w:rsidRDefault="00D26BCB" w:rsidP="00D26BCB">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Una glosa es cuando no se está de acuerdo con una factura de servicio de salud? – un ejemplo es que la tutela no ampare un servicio concreto.</w:t>
      </w:r>
    </w:p>
    <w:p w14:paraId="682E6B90" w14:textId="64CDBB72" w:rsidR="00616013" w:rsidRDefault="00616013" w:rsidP="00D26BCB">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La condición de avala. Para decir que es procedente la refinanciación con el reembolso de lo servicios.</w:t>
      </w:r>
    </w:p>
    <w:p w14:paraId="439CFB07" w14:textId="1113C036" w:rsidR="00616013" w:rsidRDefault="00616013" w:rsidP="00D26BCB">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 xml:space="preserve">Valor de. Cartera de servicios – el que reporta la </w:t>
      </w:r>
      <w:proofErr w:type="spellStart"/>
      <w:r>
        <w:rPr>
          <w:rFonts w:ascii="Garamond" w:eastAsia="Times New Roman" w:hAnsi="Garamond" w:cs="Times New Roman"/>
          <w:color w:val="000000"/>
          <w:lang w:val="es-CO" w:eastAsia="es-ES_tradnl"/>
        </w:rPr>
        <w:t>eps</w:t>
      </w:r>
      <w:proofErr w:type="spellEnd"/>
      <w:r>
        <w:rPr>
          <w:rFonts w:ascii="Garamond" w:eastAsia="Times New Roman" w:hAnsi="Garamond" w:cs="Times New Roman"/>
          <w:color w:val="000000"/>
          <w:lang w:val="es-CO" w:eastAsia="es-ES_tradnl"/>
        </w:rPr>
        <w:t xml:space="preserve"> como valores que no han sido reconocidos y pagados por servicios recobrados al sistema.</w:t>
      </w:r>
    </w:p>
    <w:p w14:paraId="3DC185D9" w14:textId="4438B272" w:rsidR="00E1377A" w:rsidRDefault="00E1377A" w:rsidP="00E1377A">
      <w:pPr>
        <w:pStyle w:val="Prrafodelista"/>
        <w:shd w:val="clear" w:color="auto" w:fill="FFFFFF"/>
        <w:spacing w:line="276" w:lineRule="auto"/>
        <w:ind w:left="1080"/>
        <w:jc w:val="both"/>
        <w:textAlignment w:val="baseline"/>
        <w:rPr>
          <w:rFonts w:ascii="Garamond" w:eastAsia="Times New Roman" w:hAnsi="Garamond" w:cs="Times New Roman"/>
          <w:color w:val="000000"/>
          <w:lang w:val="es-CO" w:eastAsia="es-ES_tradnl"/>
        </w:rPr>
      </w:pPr>
    </w:p>
    <w:p w14:paraId="4E22865F" w14:textId="1CA1BC58" w:rsidR="00E1377A" w:rsidRDefault="00E1377A" w:rsidP="00E1377A">
      <w:pPr>
        <w:pStyle w:val="Prrafodelista"/>
        <w:shd w:val="clear" w:color="auto" w:fill="FFFFFF"/>
        <w:spacing w:line="276" w:lineRule="auto"/>
        <w:ind w:left="1080"/>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Preguntas otros:</w:t>
      </w:r>
    </w:p>
    <w:p w14:paraId="08EA1F8D" w14:textId="7E40405A" w:rsidR="00477598" w:rsidRDefault="00E1377A" w:rsidP="003F1125">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 xml:space="preserve">Glosas que encontré la mayoría son combinadas. </w:t>
      </w:r>
    </w:p>
    <w:p w14:paraId="01F1AC91" w14:textId="7C0925A1" w:rsidR="00477598" w:rsidRDefault="00477598" w:rsidP="003F1125">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 xml:space="preserve">(Diego Armando </w:t>
      </w:r>
      <w:r w:rsidR="003F1EBC">
        <w:rPr>
          <w:rFonts w:ascii="Garamond" w:eastAsia="Times New Roman" w:hAnsi="Garamond" w:cs="Times New Roman"/>
          <w:color w:val="000000"/>
          <w:lang w:val="es-CO" w:eastAsia="es-ES_tradnl"/>
        </w:rPr>
        <w:t>González</w:t>
      </w:r>
      <w:r>
        <w:rPr>
          <w:rFonts w:ascii="Garamond" w:eastAsia="Times New Roman" w:hAnsi="Garamond" w:cs="Times New Roman"/>
          <w:color w:val="000000"/>
          <w:lang w:val="es-CO" w:eastAsia="es-ES_tradnl"/>
        </w:rPr>
        <w:t>) - Se excluyó. Lo que no era procedente o recobrable.</w:t>
      </w:r>
    </w:p>
    <w:p w14:paraId="538FA26B" w14:textId="236EED31" w:rsidR="00477598" w:rsidRDefault="00477598" w:rsidP="003F1125">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 xml:space="preserve">Los servicios especiales de equino terapia y </w:t>
      </w:r>
      <w:r w:rsidR="003F1EBC">
        <w:rPr>
          <w:rFonts w:ascii="Garamond" w:eastAsia="Times New Roman" w:hAnsi="Garamond" w:cs="Times New Roman"/>
          <w:color w:val="000000"/>
          <w:lang w:val="es-CO" w:eastAsia="es-ES_tradnl"/>
        </w:rPr>
        <w:t>musicoterapia</w:t>
      </w:r>
      <w:r>
        <w:rPr>
          <w:rFonts w:ascii="Garamond" w:eastAsia="Times New Roman" w:hAnsi="Garamond" w:cs="Times New Roman"/>
          <w:color w:val="000000"/>
          <w:lang w:val="es-CO" w:eastAsia="es-ES_tradnl"/>
        </w:rPr>
        <w:t xml:space="preserve"> es un </w:t>
      </w:r>
      <w:r w:rsidR="003F1EBC">
        <w:rPr>
          <w:rFonts w:ascii="Garamond" w:eastAsia="Times New Roman" w:hAnsi="Garamond" w:cs="Times New Roman"/>
          <w:color w:val="000000"/>
          <w:lang w:val="es-CO" w:eastAsia="es-ES_tradnl"/>
        </w:rPr>
        <w:t>servicio</w:t>
      </w:r>
      <w:r>
        <w:rPr>
          <w:rFonts w:ascii="Garamond" w:eastAsia="Times New Roman" w:hAnsi="Garamond" w:cs="Times New Roman"/>
          <w:color w:val="000000"/>
          <w:lang w:val="es-CO" w:eastAsia="es-ES_tradnl"/>
        </w:rPr>
        <w:t xml:space="preserve"> que no esta a cargo de la EPS.</w:t>
      </w:r>
    </w:p>
    <w:p w14:paraId="2FF5BC33" w14:textId="30D2F7F3" w:rsidR="00903A93" w:rsidRDefault="00477598" w:rsidP="00903A93">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 xml:space="preserve">(Sandra Milena Cardozo) </w:t>
      </w:r>
      <w:r w:rsidR="00903A93">
        <w:rPr>
          <w:rFonts w:ascii="Garamond" w:eastAsia="Times New Roman" w:hAnsi="Garamond" w:cs="Times New Roman"/>
          <w:color w:val="000000"/>
          <w:lang w:val="es-CO" w:eastAsia="es-ES_tradnl"/>
        </w:rPr>
        <w:t>–</w:t>
      </w:r>
      <w:r>
        <w:rPr>
          <w:rFonts w:ascii="Garamond" w:eastAsia="Times New Roman" w:hAnsi="Garamond" w:cs="Times New Roman"/>
          <w:color w:val="000000"/>
          <w:lang w:val="es-CO" w:eastAsia="es-ES_tradnl"/>
        </w:rPr>
        <w:t xml:space="preserve"> </w:t>
      </w:r>
      <w:r w:rsidR="00903A93">
        <w:rPr>
          <w:rFonts w:ascii="Garamond" w:eastAsia="Times New Roman" w:hAnsi="Garamond" w:cs="Times New Roman"/>
          <w:color w:val="000000"/>
          <w:lang w:val="es-CO" w:eastAsia="es-ES_tradnl"/>
        </w:rPr>
        <w:t xml:space="preserve">cita norma que no está vigente. </w:t>
      </w:r>
    </w:p>
    <w:p w14:paraId="287EE0EC" w14:textId="73F0366F" w:rsidR="00903A93" w:rsidRPr="00903A93" w:rsidRDefault="00903A93" w:rsidP="00903A93">
      <w:pPr>
        <w:pStyle w:val="Prrafodelista"/>
        <w:numPr>
          <w:ilvl w:val="0"/>
          <w:numId w:val="2"/>
        </w:numPr>
        <w:shd w:val="clear" w:color="auto" w:fill="FFFFFF"/>
        <w:spacing w:line="276" w:lineRule="auto"/>
        <w:jc w:val="both"/>
        <w:textAlignment w:val="baseline"/>
        <w:rPr>
          <w:rFonts w:ascii="Garamond" w:eastAsia="Times New Roman" w:hAnsi="Garamond" w:cs="Times New Roman"/>
          <w:color w:val="000000"/>
          <w:lang w:val="es-CO" w:eastAsia="es-ES_tradnl"/>
        </w:rPr>
      </w:pPr>
      <w:r>
        <w:rPr>
          <w:rFonts w:ascii="Garamond" w:eastAsia="Times New Roman" w:hAnsi="Garamond" w:cs="Times New Roman"/>
          <w:color w:val="000000"/>
          <w:lang w:val="es-CO" w:eastAsia="es-ES_tradnl"/>
        </w:rPr>
        <w:t>Tiene además diligencia recurrente en varios apartes donde no aplicaba.</w:t>
      </w:r>
    </w:p>
    <w:p w14:paraId="0F6BDFF1" w14:textId="05C4FCA3" w:rsidR="00477598" w:rsidRDefault="00477598" w:rsidP="00477598">
      <w:pPr>
        <w:shd w:val="clear" w:color="auto" w:fill="FFFFFF"/>
        <w:spacing w:line="276" w:lineRule="auto"/>
        <w:jc w:val="both"/>
        <w:textAlignment w:val="baseline"/>
        <w:rPr>
          <w:rFonts w:ascii="Garamond" w:eastAsia="Times New Roman" w:hAnsi="Garamond" w:cs="Times New Roman"/>
          <w:color w:val="000000"/>
          <w:lang w:val="es-CO" w:eastAsia="es-ES_tradnl"/>
        </w:rPr>
      </w:pPr>
    </w:p>
    <w:p w14:paraId="711CAD10" w14:textId="72EED437" w:rsidR="00035A97" w:rsidRPr="00035A97" w:rsidRDefault="00035A97" w:rsidP="00035A97">
      <w:pPr>
        <w:pStyle w:val="Prrafodelista"/>
        <w:numPr>
          <w:ilvl w:val="0"/>
          <w:numId w:val="3"/>
        </w:numPr>
        <w:shd w:val="clear" w:color="auto" w:fill="FFFFFF"/>
        <w:spacing w:line="276" w:lineRule="auto"/>
        <w:jc w:val="both"/>
        <w:textAlignment w:val="baseline"/>
        <w:rPr>
          <w:rFonts w:ascii="Garamond" w:eastAsia="Times New Roman" w:hAnsi="Garamond" w:cs="Times New Roman"/>
          <w:b/>
          <w:bCs/>
          <w:color w:val="000000"/>
          <w:lang w:val="es-CO" w:eastAsia="es-ES_tradnl"/>
        </w:rPr>
      </w:pPr>
      <w:r w:rsidRPr="00035A97">
        <w:rPr>
          <w:rFonts w:ascii="Garamond" w:eastAsia="Times New Roman" w:hAnsi="Garamond" w:cs="Times New Roman"/>
          <w:b/>
          <w:bCs/>
          <w:color w:val="000000"/>
          <w:lang w:val="es-CO" w:eastAsia="es-ES_tradnl"/>
        </w:rPr>
        <w:t>MARIA ESPERANZA ROZO GÓMEZ</w:t>
      </w:r>
    </w:p>
    <w:p w14:paraId="258F30EF" w14:textId="77777777" w:rsidR="00294BC2" w:rsidRDefault="00294BC2" w:rsidP="007724D3">
      <w:pPr>
        <w:shd w:val="clear" w:color="auto" w:fill="FFFFFF"/>
        <w:spacing w:line="276" w:lineRule="auto"/>
        <w:jc w:val="both"/>
        <w:textAlignment w:val="baseline"/>
        <w:rPr>
          <w:rFonts w:ascii="Garamond" w:eastAsia="Times New Roman" w:hAnsi="Garamond" w:cs="Segoe UI"/>
          <w:color w:val="000000" w:themeColor="text1"/>
          <w:lang w:val="es-CO" w:eastAsia="es-ES_tradnl"/>
        </w:rPr>
      </w:pPr>
    </w:p>
    <w:p w14:paraId="3F508282" w14:textId="22DC8FEA" w:rsidR="007724D3" w:rsidRDefault="00035A97" w:rsidP="00035A97">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Los recobros estaban reglamentados y se les hacía una evaluación técnica y financiera</w:t>
      </w:r>
    </w:p>
    <w:p w14:paraId="0289C640" w14:textId="67597A2E" w:rsidR="00035A97" w:rsidRDefault="00035A97" w:rsidP="00035A97">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lastRenderedPageBreak/>
        <w:t>Recobros por beneficio extraordinario – el recobro es una solicitud que hace la entidad recobrantes (EPS o las entidades obligadas a compensar) para el pago de servicios o tecnologías que no estén obligadas por comité o fallo de tutela.</w:t>
      </w:r>
    </w:p>
    <w:p w14:paraId="493EE703" w14:textId="77777777" w:rsidR="004252D4" w:rsidRDefault="004252D4" w:rsidP="004252D4">
      <w:pPr>
        <w:pStyle w:val="Prrafodelista"/>
        <w:shd w:val="clear" w:color="auto" w:fill="FFFFFF"/>
        <w:spacing w:line="276" w:lineRule="auto"/>
        <w:ind w:left="1080"/>
        <w:jc w:val="both"/>
        <w:textAlignment w:val="baseline"/>
        <w:rPr>
          <w:rFonts w:ascii="Garamond" w:eastAsia="Times New Roman" w:hAnsi="Garamond" w:cs="Segoe UI"/>
          <w:color w:val="000000" w:themeColor="text1"/>
          <w:lang w:val="es-CO" w:eastAsia="es-ES_tradnl"/>
        </w:rPr>
      </w:pPr>
    </w:p>
    <w:p w14:paraId="44482B47" w14:textId="77777777" w:rsidR="004252D4" w:rsidRDefault="004252D4" w:rsidP="004252D4">
      <w:pPr>
        <w:pStyle w:val="Prrafodelista"/>
        <w:shd w:val="clear" w:color="auto" w:fill="FFFFFF"/>
        <w:spacing w:line="276" w:lineRule="auto"/>
        <w:ind w:left="1080"/>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(Preguntas Sandra Milena Cardozo)</w:t>
      </w:r>
    </w:p>
    <w:p w14:paraId="6EB136E9" w14:textId="2252CD1F" w:rsidR="004252D4" w:rsidRDefault="004252D4" w:rsidP="004252D4">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No financiable – es que no puede ser pagado con recurso. del sistema, lo que se presta en el exterior, lo que no tiene INVIMA.</w:t>
      </w:r>
    </w:p>
    <w:p w14:paraId="4411B62C" w14:textId="15DC2F71" w:rsidR="004252D4" w:rsidRDefault="004252D4" w:rsidP="00035A97">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Excluido – es que como los recursos son finitos hay unos que pueden ser</w:t>
      </w:r>
      <w:r w:rsidR="00CC08B3">
        <w:rPr>
          <w:rFonts w:ascii="Garamond" w:eastAsia="Times New Roman" w:hAnsi="Garamond" w:cs="Segoe UI"/>
          <w:color w:val="000000" w:themeColor="text1"/>
          <w:lang w:val="es-CO" w:eastAsia="es-ES_tradnl"/>
        </w:rPr>
        <w:t xml:space="preserve"> </w:t>
      </w:r>
      <w:r>
        <w:rPr>
          <w:rFonts w:ascii="Garamond" w:eastAsia="Times New Roman" w:hAnsi="Garamond" w:cs="Segoe UI"/>
          <w:color w:val="000000" w:themeColor="text1"/>
          <w:lang w:val="es-CO" w:eastAsia="es-ES_tradnl"/>
        </w:rPr>
        <w:t>objeto de recobro y pueden ser pagados por el FOSYGA. Para ello debe cumplir con los requisitos, no pueden tener ninguna glosa.</w:t>
      </w:r>
      <w:r w:rsidR="003F1EBC">
        <w:rPr>
          <w:rFonts w:ascii="Garamond" w:eastAsia="Times New Roman" w:hAnsi="Garamond" w:cs="Segoe UI"/>
          <w:color w:val="000000" w:themeColor="text1"/>
          <w:lang w:val="es-CO" w:eastAsia="es-ES_tradnl"/>
        </w:rPr>
        <w:t xml:space="preserve"> Que haya justificación de la entidad recobrante, que tenga la fórmula.</w:t>
      </w:r>
    </w:p>
    <w:p w14:paraId="41CC23FF" w14:textId="3614A133" w:rsidR="003F1EBC" w:rsidRDefault="003F1EBC" w:rsidP="00035A97">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Qué validación tenía que hacerse en la auditoría. No solo la constancia del pago sino que si venían varios usuarios, tenía venir una certificación del el o proveedor para desagregar. Si eran compras al por mayor, también</w:t>
      </w:r>
      <w:r w:rsidR="00CC08B3">
        <w:rPr>
          <w:rFonts w:ascii="Garamond" w:eastAsia="Times New Roman" w:hAnsi="Garamond" w:cs="Segoe UI"/>
          <w:color w:val="000000" w:themeColor="text1"/>
          <w:lang w:val="es-CO" w:eastAsia="es-ES_tradnl"/>
        </w:rPr>
        <w:t>, a quien y qué cantidad.</w:t>
      </w:r>
    </w:p>
    <w:p w14:paraId="5078F692" w14:textId="17BD8129" w:rsidR="00CC08B3" w:rsidRDefault="00CC08B3" w:rsidP="00035A97">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Aprobaciones de muestras medicas se pueden? – no, porque es algo gratuito entonces no es algo que se pueda recobrar.</w:t>
      </w:r>
    </w:p>
    <w:p w14:paraId="5C10BE96" w14:textId="096C5F48" w:rsidR="00B904B4" w:rsidRDefault="00B904B4" w:rsidP="00B904B4">
      <w:pPr>
        <w:pStyle w:val="Prrafodelista"/>
        <w:shd w:val="clear" w:color="auto" w:fill="FFFFFF"/>
        <w:spacing w:line="276" w:lineRule="auto"/>
        <w:ind w:left="1080"/>
        <w:jc w:val="both"/>
        <w:textAlignment w:val="baseline"/>
        <w:rPr>
          <w:rFonts w:ascii="Garamond" w:eastAsia="Times New Roman" w:hAnsi="Garamond" w:cs="Segoe UI"/>
          <w:color w:val="000000" w:themeColor="text1"/>
          <w:lang w:val="es-CO" w:eastAsia="es-ES_tradnl"/>
        </w:rPr>
      </w:pPr>
    </w:p>
    <w:p w14:paraId="1D8FF805" w14:textId="4F5310AC" w:rsidR="00B904B4" w:rsidRDefault="00B904B4" w:rsidP="00B904B4">
      <w:pPr>
        <w:pStyle w:val="Prrafodelista"/>
        <w:shd w:val="clear" w:color="auto" w:fill="FFFFFF"/>
        <w:spacing w:line="276" w:lineRule="auto"/>
        <w:ind w:left="1080"/>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 xml:space="preserve">(Diego Armando </w:t>
      </w:r>
      <w:r w:rsidR="0082469E">
        <w:rPr>
          <w:rFonts w:ascii="Garamond" w:eastAsia="Times New Roman" w:hAnsi="Garamond" w:cs="Segoe UI"/>
          <w:color w:val="000000" w:themeColor="text1"/>
          <w:lang w:val="es-CO" w:eastAsia="es-ES_tradnl"/>
        </w:rPr>
        <w:t>González</w:t>
      </w:r>
      <w:r>
        <w:rPr>
          <w:rFonts w:ascii="Garamond" w:eastAsia="Times New Roman" w:hAnsi="Garamond" w:cs="Segoe UI"/>
          <w:color w:val="000000" w:themeColor="text1"/>
          <w:lang w:val="es-CO" w:eastAsia="es-ES_tradnl"/>
        </w:rPr>
        <w:t>)</w:t>
      </w:r>
    </w:p>
    <w:p w14:paraId="6761A61F" w14:textId="321AAC66" w:rsidR="00B904B4" w:rsidRDefault="00B904B4" w:rsidP="00B904B4">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Auditoria en salud, jurídica y financiera</w:t>
      </w:r>
    </w:p>
    <w:p w14:paraId="4454832C" w14:textId="6F0C7192" w:rsidR="00B904B4" w:rsidRDefault="00692803" w:rsidP="00B904B4">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 xml:space="preserve">Validar ejecución contratos de interventoría y el </w:t>
      </w:r>
      <w:r w:rsidR="0082469E">
        <w:rPr>
          <w:rFonts w:ascii="Garamond" w:eastAsia="Times New Roman" w:hAnsi="Garamond" w:cs="Segoe UI"/>
          <w:color w:val="000000" w:themeColor="text1"/>
          <w:lang w:val="es-CO" w:eastAsia="es-ES_tradnl"/>
        </w:rPr>
        <w:t>resultado</w:t>
      </w:r>
      <w:r>
        <w:rPr>
          <w:rFonts w:ascii="Garamond" w:eastAsia="Times New Roman" w:hAnsi="Garamond" w:cs="Segoe UI"/>
          <w:color w:val="000000" w:themeColor="text1"/>
          <w:lang w:val="es-CO" w:eastAsia="es-ES_tradnl"/>
        </w:rPr>
        <w:t xml:space="preserve"> y calidad de los paquetes que habían sido auditados.</w:t>
      </w:r>
    </w:p>
    <w:p w14:paraId="59151101" w14:textId="1F678FA8" w:rsidR="00692803" w:rsidRDefault="00692803" w:rsidP="00692803">
      <w:pPr>
        <w:shd w:val="clear" w:color="auto" w:fill="FFFFFF"/>
        <w:spacing w:line="276" w:lineRule="auto"/>
        <w:jc w:val="both"/>
        <w:textAlignment w:val="baseline"/>
        <w:rPr>
          <w:rFonts w:ascii="Garamond" w:eastAsia="Times New Roman" w:hAnsi="Garamond" w:cs="Segoe UI"/>
          <w:color w:val="000000" w:themeColor="text1"/>
          <w:lang w:val="es-CO" w:eastAsia="es-ES_tradnl"/>
        </w:rPr>
      </w:pPr>
    </w:p>
    <w:p w14:paraId="62FEF140" w14:textId="5F20CE44" w:rsidR="00692803" w:rsidRDefault="00692803" w:rsidP="00692803">
      <w:p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(Yadira García – FAMISANAR)</w:t>
      </w:r>
    </w:p>
    <w:p w14:paraId="0895EDCF" w14:textId="484A3600" w:rsidR="00692803" w:rsidRDefault="007F2C8C" w:rsidP="00692803">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 xml:space="preserve">Era una auditoría integral. </w:t>
      </w:r>
    </w:p>
    <w:p w14:paraId="62066C4C" w14:textId="0C0AD475" w:rsidR="002960F1" w:rsidRDefault="002960F1" w:rsidP="002960F1">
      <w:pPr>
        <w:shd w:val="clear" w:color="auto" w:fill="FFFFFF"/>
        <w:spacing w:line="276" w:lineRule="auto"/>
        <w:jc w:val="both"/>
        <w:textAlignment w:val="baseline"/>
        <w:rPr>
          <w:rFonts w:ascii="Garamond" w:eastAsia="Times New Roman" w:hAnsi="Garamond" w:cs="Segoe UI"/>
          <w:color w:val="000000" w:themeColor="text1"/>
          <w:lang w:val="es-CO" w:eastAsia="es-ES_tradnl"/>
        </w:rPr>
      </w:pPr>
    </w:p>
    <w:p w14:paraId="168554E3" w14:textId="0B07373A" w:rsidR="002960F1" w:rsidRDefault="002960F1" w:rsidP="002960F1">
      <w:pPr>
        <w:pStyle w:val="Prrafodelista"/>
        <w:numPr>
          <w:ilvl w:val="0"/>
          <w:numId w:val="3"/>
        </w:numPr>
        <w:shd w:val="clear" w:color="auto" w:fill="FFFFFF"/>
        <w:spacing w:line="276" w:lineRule="auto"/>
        <w:jc w:val="both"/>
        <w:textAlignment w:val="baseline"/>
        <w:rPr>
          <w:rFonts w:ascii="Garamond" w:eastAsia="Times New Roman" w:hAnsi="Garamond" w:cs="Segoe UI"/>
          <w:b/>
          <w:bCs/>
          <w:color w:val="000000" w:themeColor="text1"/>
          <w:lang w:val="es-CO" w:eastAsia="es-ES_tradnl"/>
        </w:rPr>
      </w:pPr>
      <w:r w:rsidRPr="002960F1">
        <w:rPr>
          <w:rFonts w:ascii="Garamond" w:eastAsia="Times New Roman" w:hAnsi="Garamond" w:cs="Segoe UI"/>
          <w:b/>
          <w:bCs/>
          <w:color w:val="000000" w:themeColor="text1"/>
          <w:lang w:val="es-CO" w:eastAsia="es-ES_tradnl"/>
        </w:rPr>
        <w:t>SINDY CANOLA</w:t>
      </w:r>
      <w:r w:rsidR="00C642B3">
        <w:rPr>
          <w:rFonts w:ascii="Garamond" w:eastAsia="Times New Roman" w:hAnsi="Garamond" w:cs="Segoe UI"/>
          <w:b/>
          <w:bCs/>
          <w:color w:val="000000" w:themeColor="text1"/>
          <w:lang w:val="es-CO" w:eastAsia="es-ES_tradnl"/>
        </w:rPr>
        <w:t>. – UNIÓN TEMPORAL</w:t>
      </w:r>
    </w:p>
    <w:p w14:paraId="2EDE5C07" w14:textId="0818D5BD" w:rsidR="00C642B3" w:rsidRDefault="00C642B3" w:rsidP="00C642B3">
      <w:pPr>
        <w:shd w:val="clear" w:color="auto" w:fill="FFFFFF"/>
        <w:spacing w:line="276" w:lineRule="auto"/>
        <w:jc w:val="both"/>
        <w:textAlignment w:val="baseline"/>
        <w:rPr>
          <w:rFonts w:ascii="Garamond" w:eastAsia="Times New Roman" w:hAnsi="Garamond" w:cs="Segoe UI"/>
          <w:b/>
          <w:bCs/>
          <w:color w:val="000000" w:themeColor="text1"/>
          <w:lang w:val="es-CO" w:eastAsia="es-ES_tradnl"/>
        </w:rPr>
      </w:pPr>
    </w:p>
    <w:p w14:paraId="3BCC5860" w14:textId="02012972" w:rsidR="00C642B3" w:rsidRPr="00DD53CD" w:rsidRDefault="00DD53CD" w:rsidP="00DD53CD">
      <w:pPr>
        <w:pStyle w:val="Prrafodelista"/>
        <w:numPr>
          <w:ilvl w:val="0"/>
          <w:numId w:val="2"/>
        </w:numPr>
        <w:shd w:val="clear" w:color="auto" w:fill="FFFFFF"/>
        <w:spacing w:line="276" w:lineRule="auto"/>
        <w:jc w:val="both"/>
        <w:textAlignment w:val="baseline"/>
        <w:rPr>
          <w:rFonts w:ascii="Garamond" w:eastAsia="Times New Roman" w:hAnsi="Garamond" w:cs="Segoe UI"/>
          <w:b/>
          <w:bCs/>
          <w:color w:val="000000" w:themeColor="text1"/>
          <w:lang w:val="es-CO" w:eastAsia="es-ES_tradnl"/>
        </w:rPr>
      </w:pPr>
      <w:r>
        <w:rPr>
          <w:rFonts w:ascii="Garamond" w:eastAsia="Times New Roman" w:hAnsi="Garamond" w:cs="Segoe UI"/>
          <w:color w:val="000000" w:themeColor="text1"/>
          <w:lang w:val="es-CO" w:eastAsia="es-ES_tradnl"/>
        </w:rPr>
        <w:t>Trámite administrativo dado a los recobros antes del 2015- no lo sé, en esa época estaba en el área asistencial.</w:t>
      </w:r>
    </w:p>
    <w:p w14:paraId="019FA2E1" w14:textId="4B5BCFE8" w:rsidR="00DD53CD" w:rsidRPr="005E4F60" w:rsidRDefault="00DD53CD" w:rsidP="00DD53CD">
      <w:pPr>
        <w:pStyle w:val="Prrafodelista"/>
        <w:numPr>
          <w:ilvl w:val="0"/>
          <w:numId w:val="2"/>
        </w:numPr>
        <w:shd w:val="clear" w:color="auto" w:fill="FFFFFF"/>
        <w:spacing w:line="276" w:lineRule="auto"/>
        <w:jc w:val="both"/>
        <w:textAlignment w:val="baseline"/>
        <w:rPr>
          <w:rFonts w:ascii="Garamond" w:eastAsia="Times New Roman" w:hAnsi="Garamond" w:cs="Segoe UI"/>
          <w:b/>
          <w:bCs/>
          <w:color w:val="000000" w:themeColor="text1"/>
          <w:lang w:val="es-CO" w:eastAsia="es-ES_tradnl"/>
        </w:rPr>
      </w:pPr>
      <w:r>
        <w:rPr>
          <w:rFonts w:ascii="Garamond" w:eastAsia="Times New Roman" w:hAnsi="Garamond" w:cs="Segoe UI"/>
          <w:color w:val="000000" w:themeColor="text1"/>
          <w:lang w:val="es-CO" w:eastAsia="es-ES_tradnl"/>
        </w:rPr>
        <w:t xml:space="preserve">Requisitos para hacer recobros – la tecnología tenía que ser no pos,  prescripción medica, tecnología autorizada por comité o tutela. </w:t>
      </w:r>
    </w:p>
    <w:p w14:paraId="1C43E07C" w14:textId="77AD2457" w:rsidR="005E4F60" w:rsidRDefault="005E4F60" w:rsidP="005E4F60">
      <w:pPr>
        <w:shd w:val="clear" w:color="auto" w:fill="FFFFFF"/>
        <w:spacing w:line="276" w:lineRule="auto"/>
        <w:jc w:val="both"/>
        <w:textAlignment w:val="baseline"/>
        <w:rPr>
          <w:rFonts w:ascii="Garamond" w:eastAsia="Times New Roman" w:hAnsi="Garamond" w:cs="Segoe UI"/>
          <w:b/>
          <w:bCs/>
          <w:color w:val="000000" w:themeColor="text1"/>
          <w:lang w:val="es-CO" w:eastAsia="es-ES_tradnl"/>
        </w:rPr>
      </w:pPr>
    </w:p>
    <w:p w14:paraId="48580DEC" w14:textId="267ADB35" w:rsidR="005E4F60" w:rsidRPr="005E4F60" w:rsidRDefault="005E4F60" w:rsidP="005E4F60">
      <w:p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sidRPr="005E4F60">
        <w:rPr>
          <w:rFonts w:ascii="Garamond" w:eastAsia="Times New Roman" w:hAnsi="Garamond" w:cs="Segoe UI"/>
          <w:color w:val="000000" w:themeColor="text1"/>
          <w:lang w:val="es-CO" w:eastAsia="es-ES_tradnl"/>
        </w:rPr>
        <w:t>(Sandra Milena Cardozo)</w:t>
      </w:r>
    </w:p>
    <w:p w14:paraId="27113DCA" w14:textId="36E2A253" w:rsidR="005E4F60" w:rsidRDefault="005E4F60" w:rsidP="005E4F60">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sidRPr="005E4F60">
        <w:rPr>
          <w:rFonts w:ascii="Garamond" w:eastAsia="Times New Roman" w:hAnsi="Garamond" w:cs="Segoe UI"/>
          <w:color w:val="000000" w:themeColor="text1"/>
          <w:lang w:val="es-CO" w:eastAsia="es-ES_tradnl"/>
        </w:rPr>
        <w:t xml:space="preserve">Esos </w:t>
      </w:r>
      <w:r>
        <w:rPr>
          <w:rFonts w:ascii="Garamond" w:eastAsia="Times New Roman" w:hAnsi="Garamond" w:cs="Segoe UI"/>
          <w:color w:val="000000" w:themeColor="text1"/>
          <w:lang w:val="es-CO" w:eastAsia="es-ES_tradnl"/>
        </w:rPr>
        <w:t xml:space="preserve">que mencionó </w:t>
      </w:r>
      <w:r w:rsidRPr="005E4F60">
        <w:rPr>
          <w:rFonts w:ascii="Garamond" w:eastAsia="Times New Roman" w:hAnsi="Garamond" w:cs="Segoe UI"/>
          <w:color w:val="000000" w:themeColor="text1"/>
          <w:lang w:val="es-CO" w:eastAsia="es-ES_tradnl"/>
        </w:rPr>
        <w:t xml:space="preserve">son requisitos esenciales.  </w:t>
      </w:r>
    </w:p>
    <w:p w14:paraId="2F7A2770" w14:textId="34B04BF5" w:rsidR="005E4F60" w:rsidRDefault="0082469E" w:rsidP="005E4F60">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Se tenía que evidenciar la fecha de prestación del servicio porque dependiendo de eso la norma que aplicaba y la verificación de los anexos.</w:t>
      </w:r>
    </w:p>
    <w:p w14:paraId="6A5EBE62" w14:textId="23639FD6" w:rsidR="0082469E" w:rsidRDefault="0082469E" w:rsidP="005E4F60">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 xml:space="preserve">Tecnología no financiable </w:t>
      </w:r>
    </w:p>
    <w:p w14:paraId="3FF79D7F" w14:textId="17AD4C3A" w:rsidR="0082469E" w:rsidRDefault="0082469E" w:rsidP="005E4F60">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 xml:space="preserve">Pueda que el gobierno por manual tarifario </w:t>
      </w:r>
      <w:r w:rsidR="00E35A42">
        <w:rPr>
          <w:rFonts w:ascii="Garamond" w:eastAsia="Times New Roman" w:hAnsi="Garamond" w:cs="Segoe UI"/>
          <w:color w:val="000000" w:themeColor="text1"/>
          <w:lang w:val="es-CO" w:eastAsia="es-ES_tradnl"/>
        </w:rPr>
        <w:t>incluya algo en el pos que no estaba.</w:t>
      </w:r>
    </w:p>
    <w:p w14:paraId="6E52136D" w14:textId="112E9377" w:rsidR="00E35A42" w:rsidRPr="005E4F60" w:rsidRDefault="00BC09DF" w:rsidP="005E4F60">
      <w:pPr>
        <w:pStyle w:val="Prrafodelista"/>
        <w:numPr>
          <w:ilvl w:val="0"/>
          <w:numId w:val="2"/>
        </w:numPr>
        <w:shd w:val="clear" w:color="auto" w:fill="FFFFFF"/>
        <w:spacing w:line="276" w:lineRule="auto"/>
        <w:jc w:val="both"/>
        <w:textAlignment w:val="baseline"/>
        <w:rPr>
          <w:rFonts w:ascii="Garamond" w:eastAsia="Times New Roman" w:hAnsi="Garamond" w:cs="Segoe UI"/>
          <w:color w:val="000000" w:themeColor="text1"/>
          <w:lang w:val="es-CO" w:eastAsia="es-ES_tradnl"/>
        </w:rPr>
      </w:pPr>
      <w:r>
        <w:rPr>
          <w:rFonts w:ascii="Garamond" w:eastAsia="Times New Roman" w:hAnsi="Garamond" w:cs="Segoe UI"/>
          <w:color w:val="000000" w:themeColor="text1"/>
          <w:lang w:val="es-CO" w:eastAsia="es-ES_tradnl"/>
        </w:rPr>
        <w:t>Si llegaba un documento incompleto se debía glosar.</w:t>
      </w:r>
    </w:p>
    <w:p w14:paraId="332A33B7" w14:textId="5ACA13F8" w:rsidR="004252D4" w:rsidRDefault="004252D4" w:rsidP="004252D4">
      <w:pPr>
        <w:pStyle w:val="Prrafodelista"/>
        <w:shd w:val="clear" w:color="auto" w:fill="FFFFFF"/>
        <w:spacing w:line="276" w:lineRule="auto"/>
        <w:ind w:left="1080"/>
        <w:jc w:val="both"/>
        <w:textAlignment w:val="baseline"/>
        <w:rPr>
          <w:rFonts w:ascii="Garamond" w:eastAsia="Times New Roman" w:hAnsi="Garamond" w:cs="Segoe UI"/>
          <w:color w:val="000000" w:themeColor="text1"/>
          <w:lang w:val="es-CO" w:eastAsia="es-ES_tradnl"/>
        </w:rPr>
      </w:pPr>
    </w:p>
    <w:p w14:paraId="156CF55A" w14:textId="100D3286" w:rsidR="00773C67" w:rsidRDefault="00773C67" w:rsidP="004252D4">
      <w:pPr>
        <w:pStyle w:val="Prrafodelista"/>
        <w:shd w:val="clear" w:color="auto" w:fill="FFFFFF"/>
        <w:spacing w:line="276" w:lineRule="auto"/>
        <w:ind w:left="1080"/>
        <w:jc w:val="both"/>
        <w:textAlignment w:val="baseline"/>
        <w:rPr>
          <w:rFonts w:ascii="Garamond" w:eastAsia="Times New Roman" w:hAnsi="Garamond" w:cs="Segoe UI"/>
          <w:color w:val="000000" w:themeColor="text1"/>
          <w:lang w:val="es-CO" w:eastAsia="es-ES_tradnl"/>
        </w:rPr>
      </w:pPr>
    </w:p>
    <w:p w14:paraId="69256510" w14:textId="77777777" w:rsidR="004E241C" w:rsidRDefault="004E241C" w:rsidP="004252D4">
      <w:pPr>
        <w:pStyle w:val="Prrafodelista"/>
        <w:shd w:val="clear" w:color="auto" w:fill="FFFFFF"/>
        <w:spacing w:line="276" w:lineRule="auto"/>
        <w:ind w:left="1080"/>
        <w:jc w:val="both"/>
        <w:textAlignment w:val="baseline"/>
        <w:rPr>
          <w:rFonts w:ascii="Garamond" w:eastAsia="Times New Roman" w:hAnsi="Garamond" w:cs="Segoe UI"/>
          <w:color w:val="000000" w:themeColor="text1"/>
          <w:u w:val="single"/>
          <w:lang w:val="es-CO" w:eastAsia="es-ES_tradnl"/>
        </w:rPr>
      </w:pPr>
      <w:r>
        <w:rPr>
          <w:rFonts w:ascii="Garamond" w:eastAsia="Times New Roman" w:hAnsi="Garamond" w:cs="Segoe UI"/>
          <w:color w:val="000000" w:themeColor="text1"/>
          <w:u w:val="single"/>
          <w:lang w:val="es-CO" w:eastAsia="es-ES_tradnl"/>
        </w:rPr>
        <w:lastRenderedPageBreak/>
        <w:t>NO QUEDAN PRUEBAS PENDIENTES POR PRACTICAR</w:t>
      </w:r>
    </w:p>
    <w:p w14:paraId="6557F454" w14:textId="66F1E685" w:rsidR="00773C67" w:rsidRPr="00773C67" w:rsidRDefault="00773C67" w:rsidP="004252D4">
      <w:pPr>
        <w:pStyle w:val="Prrafodelista"/>
        <w:shd w:val="clear" w:color="auto" w:fill="FFFFFF"/>
        <w:spacing w:line="276" w:lineRule="auto"/>
        <w:ind w:left="1080"/>
        <w:jc w:val="both"/>
        <w:textAlignment w:val="baseline"/>
        <w:rPr>
          <w:rFonts w:ascii="Garamond" w:eastAsia="Times New Roman" w:hAnsi="Garamond" w:cs="Segoe UI"/>
          <w:color w:val="000000" w:themeColor="text1"/>
          <w:u w:val="single"/>
          <w:lang w:val="es-CO" w:eastAsia="es-ES_tradnl"/>
        </w:rPr>
      </w:pPr>
      <w:r w:rsidRPr="00773C67">
        <w:rPr>
          <w:rFonts w:ascii="Garamond" w:eastAsia="Times New Roman" w:hAnsi="Garamond" w:cs="Segoe UI"/>
          <w:color w:val="000000" w:themeColor="text1"/>
          <w:u w:val="single"/>
          <w:lang w:val="es-CO" w:eastAsia="es-ES_tradnl"/>
        </w:rPr>
        <w:t>SE SUSPENDE LA AUDIENCIA:</w:t>
      </w:r>
    </w:p>
    <w:p w14:paraId="40444B34" w14:textId="77777777" w:rsidR="00294A47" w:rsidRPr="003F1125" w:rsidRDefault="00294A47" w:rsidP="003F1125">
      <w:pPr>
        <w:spacing w:line="276" w:lineRule="auto"/>
        <w:rPr>
          <w:rFonts w:ascii="Garamond" w:hAnsi="Garamond"/>
          <w:b/>
          <w:bCs/>
          <w:lang w:val="es-CO"/>
        </w:rPr>
      </w:pPr>
    </w:p>
    <w:p w14:paraId="11F67818" w14:textId="139DCABB" w:rsidR="00294A47" w:rsidRDefault="00773C67" w:rsidP="00773C67">
      <w:pPr>
        <w:pStyle w:val="Prrafodelista"/>
        <w:spacing w:line="276" w:lineRule="auto"/>
        <w:ind w:left="1080"/>
        <w:jc w:val="both"/>
        <w:rPr>
          <w:rFonts w:ascii="Garamond" w:hAnsi="Garamond"/>
        </w:rPr>
      </w:pPr>
      <w:r>
        <w:rPr>
          <w:rFonts w:ascii="Garamond" w:hAnsi="Garamond"/>
        </w:rPr>
        <w:t xml:space="preserve">Como la última audiencia fue de agosto de 2021, se suspende esta audiencia para que la parte demandante actualice toda la información y del dictamen pericial en el que se evidencia el estado actual de los recobros objeto de la demanda, y al doctor González el término de un </w:t>
      </w:r>
      <w:r w:rsidR="004E241C">
        <w:rPr>
          <w:rFonts w:ascii="Garamond" w:hAnsi="Garamond"/>
        </w:rPr>
        <w:t xml:space="preserve">(1) </w:t>
      </w:r>
      <w:r>
        <w:rPr>
          <w:rFonts w:ascii="Garamond" w:hAnsi="Garamond"/>
        </w:rPr>
        <w:t>mes para que actualice el apoyo técnico de los recobros aprobados o que se encuentren en controversia.</w:t>
      </w:r>
    </w:p>
    <w:p w14:paraId="3D550A86" w14:textId="028182BC" w:rsidR="004E241C" w:rsidRDefault="004E241C" w:rsidP="00773C67">
      <w:pPr>
        <w:pStyle w:val="Prrafodelista"/>
        <w:spacing w:line="276" w:lineRule="auto"/>
        <w:ind w:left="1080"/>
        <w:jc w:val="both"/>
        <w:rPr>
          <w:rFonts w:ascii="Garamond" w:hAnsi="Garamond"/>
        </w:rPr>
      </w:pPr>
    </w:p>
    <w:p w14:paraId="3D8127C9" w14:textId="618B9973" w:rsidR="004E241C" w:rsidRPr="004E241C" w:rsidRDefault="004E241C" w:rsidP="00773C67">
      <w:pPr>
        <w:pStyle w:val="Prrafodelista"/>
        <w:spacing w:line="276" w:lineRule="auto"/>
        <w:ind w:left="1080"/>
        <w:jc w:val="both"/>
        <w:rPr>
          <w:rFonts w:ascii="Garamond" w:hAnsi="Garamond"/>
          <w:u w:val="single"/>
        </w:rPr>
      </w:pPr>
      <w:r w:rsidRPr="004E241C">
        <w:rPr>
          <w:rFonts w:ascii="Garamond" w:hAnsi="Garamond"/>
          <w:u w:val="single"/>
        </w:rPr>
        <w:t>3 DE JUNIO 2025 A LAS 9AM PARA ALEGATOS.</w:t>
      </w:r>
    </w:p>
    <w:p w14:paraId="1FC4BDA1" w14:textId="77777777" w:rsidR="004E241C" w:rsidRPr="00773C67" w:rsidRDefault="004E241C" w:rsidP="00773C67">
      <w:pPr>
        <w:pStyle w:val="Prrafodelista"/>
        <w:spacing w:line="276" w:lineRule="auto"/>
        <w:ind w:left="1080"/>
        <w:jc w:val="both"/>
        <w:rPr>
          <w:rFonts w:ascii="Garamond" w:hAnsi="Garamond"/>
        </w:rPr>
      </w:pPr>
    </w:p>
    <w:sectPr w:rsidR="004E241C" w:rsidRPr="00773C67" w:rsidSect="00D715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115A8"/>
    <w:multiLevelType w:val="hybridMultilevel"/>
    <w:tmpl w:val="CE10BDE4"/>
    <w:lvl w:ilvl="0" w:tplc="580E7AE2">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15:restartNumberingAfterBreak="0">
    <w:nsid w:val="13D349CF"/>
    <w:multiLevelType w:val="hybridMultilevel"/>
    <w:tmpl w:val="4B661726"/>
    <w:lvl w:ilvl="0" w:tplc="258CB46C">
      <w:start w:val="2016"/>
      <w:numFmt w:val="bullet"/>
      <w:lvlText w:val="-"/>
      <w:lvlJc w:val="left"/>
      <w:pPr>
        <w:ind w:left="1080" w:hanging="360"/>
      </w:pPr>
      <w:rPr>
        <w:rFonts w:ascii="Aptos" w:eastAsia="Times New Roman" w:hAnsi="Aptos" w:cs="Times New Roman"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 w15:restartNumberingAfterBreak="0">
    <w:nsid w:val="26A07DF1"/>
    <w:multiLevelType w:val="hybridMultilevel"/>
    <w:tmpl w:val="2C4007D8"/>
    <w:lvl w:ilvl="0" w:tplc="F5C8B20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5F411090"/>
    <w:multiLevelType w:val="hybridMultilevel"/>
    <w:tmpl w:val="AE30FF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A47"/>
    <w:rsid w:val="00035A97"/>
    <w:rsid w:val="001C640D"/>
    <w:rsid w:val="00200196"/>
    <w:rsid w:val="00294A47"/>
    <w:rsid w:val="00294BC2"/>
    <w:rsid w:val="002960F1"/>
    <w:rsid w:val="00382F99"/>
    <w:rsid w:val="00383075"/>
    <w:rsid w:val="003F1125"/>
    <w:rsid w:val="003F1EBC"/>
    <w:rsid w:val="004252D4"/>
    <w:rsid w:val="00477598"/>
    <w:rsid w:val="004E241C"/>
    <w:rsid w:val="004E7F0A"/>
    <w:rsid w:val="005C31DC"/>
    <w:rsid w:val="005D3583"/>
    <w:rsid w:val="005E4F60"/>
    <w:rsid w:val="00616013"/>
    <w:rsid w:val="00692803"/>
    <w:rsid w:val="007724D3"/>
    <w:rsid w:val="00773C67"/>
    <w:rsid w:val="0077659A"/>
    <w:rsid w:val="007F2C8C"/>
    <w:rsid w:val="007F70CB"/>
    <w:rsid w:val="0082469E"/>
    <w:rsid w:val="00901BE1"/>
    <w:rsid w:val="00903A93"/>
    <w:rsid w:val="00AB5823"/>
    <w:rsid w:val="00B14142"/>
    <w:rsid w:val="00B904B4"/>
    <w:rsid w:val="00B97031"/>
    <w:rsid w:val="00BC09DF"/>
    <w:rsid w:val="00BD3820"/>
    <w:rsid w:val="00C3125D"/>
    <w:rsid w:val="00C642B3"/>
    <w:rsid w:val="00CC08B3"/>
    <w:rsid w:val="00D25A9C"/>
    <w:rsid w:val="00D26BCB"/>
    <w:rsid w:val="00D3412E"/>
    <w:rsid w:val="00D7157A"/>
    <w:rsid w:val="00DD53CD"/>
    <w:rsid w:val="00E1377A"/>
    <w:rsid w:val="00E35A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38DB2AD6"/>
  <w15:chartTrackingRefBased/>
  <w15:docId w15:val="{5F874BDC-4453-C44F-BF62-00281B777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64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7496">
      <w:bodyDiv w:val="1"/>
      <w:marLeft w:val="0"/>
      <w:marRight w:val="0"/>
      <w:marTop w:val="0"/>
      <w:marBottom w:val="0"/>
      <w:divBdr>
        <w:top w:val="none" w:sz="0" w:space="0" w:color="auto"/>
        <w:left w:val="none" w:sz="0" w:space="0" w:color="auto"/>
        <w:bottom w:val="none" w:sz="0" w:space="0" w:color="auto"/>
        <w:right w:val="none" w:sz="0" w:space="0" w:color="auto"/>
      </w:divBdr>
    </w:div>
    <w:div w:id="134571828">
      <w:bodyDiv w:val="1"/>
      <w:marLeft w:val="0"/>
      <w:marRight w:val="0"/>
      <w:marTop w:val="0"/>
      <w:marBottom w:val="0"/>
      <w:divBdr>
        <w:top w:val="none" w:sz="0" w:space="0" w:color="auto"/>
        <w:left w:val="none" w:sz="0" w:space="0" w:color="auto"/>
        <w:bottom w:val="none" w:sz="0" w:space="0" w:color="auto"/>
        <w:right w:val="none" w:sz="0" w:space="0" w:color="auto"/>
      </w:divBdr>
    </w:div>
    <w:div w:id="406928355">
      <w:bodyDiv w:val="1"/>
      <w:marLeft w:val="0"/>
      <w:marRight w:val="0"/>
      <w:marTop w:val="0"/>
      <w:marBottom w:val="0"/>
      <w:divBdr>
        <w:top w:val="none" w:sz="0" w:space="0" w:color="auto"/>
        <w:left w:val="none" w:sz="0" w:space="0" w:color="auto"/>
        <w:bottom w:val="none" w:sz="0" w:space="0" w:color="auto"/>
        <w:right w:val="none" w:sz="0" w:space="0" w:color="auto"/>
      </w:divBdr>
    </w:div>
    <w:div w:id="485366902">
      <w:bodyDiv w:val="1"/>
      <w:marLeft w:val="0"/>
      <w:marRight w:val="0"/>
      <w:marTop w:val="0"/>
      <w:marBottom w:val="0"/>
      <w:divBdr>
        <w:top w:val="none" w:sz="0" w:space="0" w:color="auto"/>
        <w:left w:val="none" w:sz="0" w:space="0" w:color="auto"/>
        <w:bottom w:val="none" w:sz="0" w:space="0" w:color="auto"/>
        <w:right w:val="none" w:sz="0" w:space="0" w:color="auto"/>
      </w:divBdr>
    </w:div>
    <w:div w:id="1022780224">
      <w:bodyDiv w:val="1"/>
      <w:marLeft w:val="0"/>
      <w:marRight w:val="0"/>
      <w:marTop w:val="0"/>
      <w:marBottom w:val="0"/>
      <w:divBdr>
        <w:top w:val="none" w:sz="0" w:space="0" w:color="auto"/>
        <w:left w:val="none" w:sz="0" w:space="0" w:color="auto"/>
        <w:bottom w:val="none" w:sz="0" w:space="0" w:color="auto"/>
        <w:right w:val="none" w:sz="0" w:space="0" w:color="auto"/>
      </w:divBdr>
    </w:div>
    <w:div w:id="1243178154">
      <w:bodyDiv w:val="1"/>
      <w:marLeft w:val="0"/>
      <w:marRight w:val="0"/>
      <w:marTop w:val="0"/>
      <w:marBottom w:val="0"/>
      <w:divBdr>
        <w:top w:val="none" w:sz="0" w:space="0" w:color="auto"/>
        <w:left w:val="none" w:sz="0" w:space="0" w:color="auto"/>
        <w:bottom w:val="none" w:sz="0" w:space="0" w:color="auto"/>
        <w:right w:val="none" w:sz="0" w:space="0" w:color="auto"/>
      </w:divBdr>
      <w:divsChild>
        <w:div w:id="1834297522">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6</Pages>
  <Words>1059</Words>
  <Characters>5828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Chaparro Casas</dc:creator>
  <cp:keywords/>
  <dc:description/>
  <cp:lastModifiedBy>Catalina Chaparro Casas</cp:lastModifiedBy>
  <cp:revision>21</cp:revision>
  <dcterms:created xsi:type="dcterms:W3CDTF">2024-09-24T19:24:00Z</dcterms:created>
  <dcterms:modified xsi:type="dcterms:W3CDTF">2024-09-26T17:54:00Z</dcterms:modified>
</cp:coreProperties>
</file>