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574" w:rsidRDefault="00162F3C" w:rsidP="00890EE2">
      <w:pPr>
        <w:spacing w:line="360" w:lineRule="auto"/>
        <w:jc w:val="center"/>
        <w:rPr>
          <w:rFonts w:ascii="Arial" w:hAnsi="Arial" w:cs="Arial"/>
          <w:b/>
          <w:lang w:val="es-CO"/>
        </w:rPr>
      </w:pPr>
      <w:r>
        <w:rPr>
          <w:rFonts w:ascii="Arial" w:hAnsi="Arial" w:cs="Arial"/>
          <w:b/>
          <w:lang w:val="es-CO"/>
        </w:rPr>
        <w:t>REPORTE</w:t>
      </w:r>
      <w:r w:rsidRPr="00D45671">
        <w:rPr>
          <w:rFonts w:ascii="Arial" w:hAnsi="Arial" w:cs="Arial"/>
          <w:b/>
          <w:lang w:val="es-CO"/>
        </w:rPr>
        <w:t xml:space="preserve"> </w:t>
      </w:r>
      <w:r w:rsidR="00B874C6">
        <w:rPr>
          <w:rFonts w:ascii="Arial" w:hAnsi="Arial" w:cs="Arial"/>
          <w:b/>
          <w:lang w:val="es-CO"/>
        </w:rPr>
        <w:t>AUDIENCIA DEL ART. 373</w:t>
      </w:r>
    </w:p>
    <w:p w:rsidR="002310EF" w:rsidRPr="00D45671" w:rsidRDefault="00604576" w:rsidP="00890EE2">
      <w:pPr>
        <w:spacing w:line="360" w:lineRule="auto"/>
        <w:jc w:val="center"/>
        <w:rPr>
          <w:rFonts w:ascii="Arial" w:hAnsi="Arial" w:cs="Arial"/>
          <w:b/>
          <w:lang w:val="es-CO"/>
        </w:rPr>
      </w:pPr>
      <w:r w:rsidRPr="00D45671">
        <w:rPr>
          <w:rFonts w:ascii="Arial" w:hAnsi="Arial" w:cs="Arial"/>
          <w:b/>
          <w:lang w:val="es-CO"/>
        </w:rPr>
        <w:t>(</w:t>
      </w:r>
      <w:r w:rsidR="00ED74B4">
        <w:rPr>
          <w:rFonts w:ascii="Arial" w:hAnsi="Arial" w:cs="Arial"/>
          <w:b/>
          <w:lang w:val="es-CO"/>
        </w:rPr>
        <w:t xml:space="preserve">AUDIENCIA </w:t>
      </w:r>
      <w:r w:rsidR="00B874C6">
        <w:rPr>
          <w:rFonts w:ascii="Arial" w:hAnsi="Arial" w:cs="Arial"/>
          <w:b/>
          <w:lang w:val="es-CO"/>
        </w:rPr>
        <w:t>DE INSTRUCCIÓN Y JUZGAMIENTO</w:t>
      </w:r>
      <w:r w:rsidR="0060788B" w:rsidRPr="00D45671">
        <w:rPr>
          <w:rFonts w:ascii="Arial" w:hAnsi="Arial" w:cs="Arial"/>
          <w:b/>
          <w:lang w:val="es-CO"/>
        </w:rPr>
        <w:t>)</w:t>
      </w:r>
      <w:r w:rsidRPr="00D45671">
        <w:rPr>
          <w:rFonts w:ascii="Arial" w:hAnsi="Arial" w:cs="Arial"/>
          <w:b/>
          <w:lang w:val="es-CO"/>
        </w:rPr>
        <w:t>.</w:t>
      </w:r>
    </w:p>
    <w:p w:rsidR="000637C4" w:rsidRPr="00D45671" w:rsidRDefault="000637C4" w:rsidP="00890EE2">
      <w:pPr>
        <w:spacing w:line="360" w:lineRule="auto"/>
        <w:jc w:val="center"/>
        <w:rPr>
          <w:rFonts w:ascii="Arial" w:hAnsi="Arial" w:cs="Arial"/>
          <w:b/>
          <w:lang w:val="es-CO"/>
        </w:rPr>
      </w:pPr>
    </w:p>
    <w:p w:rsidR="005A59F9" w:rsidRPr="00D45671" w:rsidRDefault="005A59F9" w:rsidP="00890EE2">
      <w:pPr>
        <w:pStyle w:val="Prrafodelista"/>
        <w:numPr>
          <w:ilvl w:val="0"/>
          <w:numId w:val="1"/>
        </w:numPr>
        <w:spacing w:line="360" w:lineRule="auto"/>
        <w:rPr>
          <w:rFonts w:ascii="Arial" w:hAnsi="Arial" w:cs="Arial"/>
          <w:b/>
          <w:lang w:val="es-CO"/>
        </w:rPr>
      </w:pPr>
      <w:r w:rsidRPr="00D45671">
        <w:rPr>
          <w:rFonts w:ascii="Arial" w:hAnsi="Arial" w:cs="Arial"/>
          <w:b/>
          <w:lang w:val="es-CO"/>
        </w:rPr>
        <w:t xml:space="preserve">Datos </w:t>
      </w:r>
      <w:r w:rsidR="007A45D8" w:rsidRPr="00D45671">
        <w:rPr>
          <w:rFonts w:ascii="Arial" w:hAnsi="Arial" w:cs="Arial"/>
          <w:b/>
          <w:lang w:val="es-CO"/>
        </w:rPr>
        <w:t>del proceso.</w:t>
      </w:r>
    </w:p>
    <w:tbl>
      <w:tblPr>
        <w:tblStyle w:val="Tablaconcuadrcula"/>
        <w:tblW w:w="0" w:type="auto"/>
        <w:tblLook w:val="04A0" w:firstRow="1" w:lastRow="0" w:firstColumn="1" w:lastColumn="0" w:noHBand="0" w:noVBand="1"/>
      </w:tblPr>
      <w:tblGrid>
        <w:gridCol w:w="3114"/>
        <w:gridCol w:w="5714"/>
      </w:tblGrid>
      <w:tr w:rsidR="005A59F9" w:rsidRPr="00E62AF0" w:rsidTr="000D29A0">
        <w:trPr>
          <w:trHeight w:val="409"/>
        </w:trPr>
        <w:tc>
          <w:tcPr>
            <w:tcW w:w="3114" w:type="dxa"/>
          </w:tcPr>
          <w:p w:rsidR="005A59F9" w:rsidRPr="00D45671" w:rsidRDefault="005A59F9" w:rsidP="00890EE2">
            <w:pPr>
              <w:spacing w:line="360" w:lineRule="auto"/>
              <w:rPr>
                <w:rFonts w:ascii="Arial" w:hAnsi="Arial" w:cs="Arial"/>
                <w:b/>
                <w:lang w:val="es-CO"/>
              </w:rPr>
            </w:pPr>
            <w:r w:rsidRPr="00D45671">
              <w:rPr>
                <w:rFonts w:ascii="Arial" w:hAnsi="Arial" w:cs="Arial"/>
                <w:b/>
                <w:lang w:val="es-CO"/>
              </w:rPr>
              <w:t>Despacho</w:t>
            </w:r>
            <w:r w:rsidR="007A45D8" w:rsidRPr="00D45671">
              <w:rPr>
                <w:rFonts w:ascii="Arial" w:hAnsi="Arial" w:cs="Arial"/>
                <w:b/>
                <w:lang w:val="es-CO"/>
              </w:rPr>
              <w:t>:</w:t>
            </w:r>
            <w:r w:rsidRPr="00D45671">
              <w:rPr>
                <w:rFonts w:ascii="Arial" w:hAnsi="Arial" w:cs="Arial"/>
                <w:b/>
                <w:lang w:val="es-CO"/>
              </w:rPr>
              <w:t xml:space="preserve"> </w:t>
            </w:r>
          </w:p>
        </w:tc>
        <w:tc>
          <w:tcPr>
            <w:tcW w:w="5714" w:type="dxa"/>
          </w:tcPr>
          <w:p w:rsidR="00853B78" w:rsidRPr="00EA56F6" w:rsidRDefault="00614DC7" w:rsidP="00EB2A1C">
            <w:pPr>
              <w:spacing w:line="360" w:lineRule="auto"/>
              <w:rPr>
                <w:rFonts w:ascii="Arial" w:hAnsi="Arial" w:cs="Arial"/>
                <w:lang w:val="es-CO"/>
              </w:rPr>
            </w:pPr>
            <w:r w:rsidRPr="00614DC7">
              <w:rPr>
                <w:rFonts w:ascii="Arial" w:hAnsi="Arial" w:cs="Arial"/>
                <w:lang w:val="es-CO"/>
              </w:rPr>
              <w:t>Juzgado Treinta (30) Civil Municipal De Bogotá</w:t>
            </w:r>
          </w:p>
        </w:tc>
      </w:tr>
      <w:tr w:rsidR="005A59F9" w:rsidRPr="00D45671" w:rsidTr="000D29A0">
        <w:trPr>
          <w:trHeight w:val="415"/>
        </w:trPr>
        <w:tc>
          <w:tcPr>
            <w:tcW w:w="3114" w:type="dxa"/>
          </w:tcPr>
          <w:p w:rsidR="005A59F9" w:rsidRPr="00D45671" w:rsidRDefault="005A59F9" w:rsidP="00890EE2">
            <w:pPr>
              <w:spacing w:line="360" w:lineRule="auto"/>
              <w:rPr>
                <w:rFonts w:ascii="Arial" w:hAnsi="Arial" w:cs="Arial"/>
                <w:b/>
                <w:lang w:val="es-CO"/>
              </w:rPr>
            </w:pPr>
            <w:r w:rsidRPr="00D45671">
              <w:rPr>
                <w:rFonts w:ascii="Arial" w:hAnsi="Arial" w:cs="Arial"/>
                <w:b/>
                <w:lang w:val="es-CO"/>
              </w:rPr>
              <w:t>Naturaleza del proceso:</w:t>
            </w:r>
          </w:p>
        </w:tc>
        <w:tc>
          <w:tcPr>
            <w:tcW w:w="5714" w:type="dxa"/>
          </w:tcPr>
          <w:p w:rsidR="005A59F9" w:rsidRPr="00D45671" w:rsidRDefault="00304B1F" w:rsidP="0078252A">
            <w:pPr>
              <w:spacing w:line="360" w:lineRule="auto"/>
              <w:rPr>
                <w:rFonts w:ascii="Arial" w:hAnsi="Arial" w:cs="Arial"/>
                <w:lang w:val="es-CO"/>
              </w:rPr>
            </w:pPr>
            <w:r w:rsidRPr="00D45671">
              <w:rPr>
                <w:rFonts w:ascii="Arial" w:hAnsi="Arial" w:cs="Arial"/>
                <w:lang w:val="es-CO"/>
              </w:rPr>
              <w:t xml:space="preserve">Responsabilidad Civil </w:t>
            </w:r>
            <w:r w:rsidR="00614DC7">
              <w:rPr>
                <w:rFonts w:ascii="Arial" w:hAnsi="Arial" w:cs="Arial"/>
                <w:lang w:val="es-CO"/>
              </w:rPr>
              <w:t>C</w:t>
            </w:r>
            <w:r w:rsidR="003622B4" w:rsidRPr="003622B4">
              <w:rPr>
                <w:rFonts w:ascii="Arial" w:hAnsi="Arial" w:cs="Arial"/>
                <w:lang w:val="es-CO"/>
              </w:rPr>
              <w:t>ontractual</w:t>
            </w:r>
          </w:p>
        </w:tc>
      </w:tr>
      <w:tr w:rsidR="00F248E8" w:rsidRPr="00D45671" w:rsidTr="00A752C5">
        <w:trPr>
          <w:trHeight w:val="384"/>
        </w:trPr>
        <w:tc>
          <w:tcPr>
            <w:tcW w:w="3114" w:type="dxa"/>
          </w:tcPr>
          <w:p w:rsidR="00F248E8" w:rsidRPr="00D45671" w:rsidRDefault="00F248E8" w:rsidP="00890EE2">
            <w:pPr>
              <w:spacing w:line="360" w:lineRule="auto"/>
              <w:rPr>
                <w:rFonts w:ascii="Arial" w:hAnsi="Arial" w:cs="Arial"/>
                <w:b/>
                <w:lang w:val="es-CO"/>
              </w:rPr>
            </w:pPr>
            <w:r w:rsidRPr="00D45671">
              <w:rPr>
                <w:rFonts w:ascii="Arial" w:hAnsi="Arial" w:cs="Arial"/>
                <w:b/>
                <w:lang w:val="es-CO"/>
              </w:rPr>
              <w:t xml:space="preserve">Cuantía: </w:t>
            </w:r>
          </w:p>
        </w:tc>
        <w:tc>
          <w:tcPr>
            <w:tcW w:w="5714" w:type="dxa"/>
          </w:tcPr>
          <w:p w:rsidR="00F248E8" w:rsidRPr="008943B2" w:rsidRDefault="00A75B95" w:rsidP="00BA6E36">
            <w:pPr>
              <w:spacing w:line="360" w:lineRule="auto"/>
              <w:rPr>
                <w:rFonts w:ascii="Arial" w:hAnsi="Arial" w:cs="Arial"/>
                <w:lang w:val="es-CO"/>
              </w:rPr>
            </w:pPr>
            <w:r w:rsidRPr="00597B20">
              <w:rPr>
                <w:rFonts w:ascii="Arial" w:hAnsi="Arial" w:cs="Arial"/>
                <w:lang w:val="es-CO"/>
              </w:rPr>
              <w:t>$</w:t>
            </w:r>
            <w:r w:rsidR="006002FB" w:rsidRPr="00597B20">
              <w:rPr>
                <w:rFonts w:ascii="Arial" w:hAnsi="Arial" w:cs="Arial"/>
                <w:lang w:val="es-CO"/>
              </w:rPr>
              <w:t> </w:t>
            </w:r>
            <w:r w:rsidR="00614DC7" w:rsidRPr="00614DC7">
              <w:rPr>
                <w:rFonts w:ascii="Arial" w:hAnsi="Arial" w:cs="Arial"/>
                <w:lang w:val="es-CO"/>
              </w:rPr>
              <w:t>83.199.059</w:t>
            </w:r>
          </w:p>
        </w:tc>
      </w:tr>
      <w:tr w:rsidR="005A59F9" w:rsidRPr="00614DC7" w:rsidTr="000D29A0">
        <w:trPr>
          <w:trHeight w:val="402"/>
        </w:trPr>
        <w:tc>
          <w:tcPr>
            <w:tcW w:w="3114" w:type="dxa"/>
          </w:tcPr>
          <w:p w:rsidR="005A59F9" w:rsidRPr="00D45671" w:rsidRDefault="005A59F9" w:rsidP="00890EE2">
            <w:pPr>
              <w:spacing w:line="360" w:lineRule="auto"/>
              <w:rPr>
                <w:rFonts w:ascii="Arial" w:hAnsi="Arial" w:cs="Arial"/>
                <w:b/>
                <w:lang w:val="es-CO"/>
              </w:rPr>
            </w:pPr>
            <w:r w:rsidRPr="00D45671">
              <w:rPr>
                <w:rFonts w:ascii="Arial" w:hAnsi="Arial" w:cs="Arial"/>
                <w:b/>
                <w:lang w:val="es-CO"/>
              </w:rPr>
              <w:t>Demandantes:</w:t>
            </w:r>
          </w:p>
        </w:tc>
        <w:tc>
          <w:tcPr>
            <w:tcW w:w="5714" w:type="dxa"/>
          </w:tcPr>
          <w:p w:rsidR="0078252A" w:rsidRPr="00771F6C" w:rsidRDefault="00B65714" w:rsidP="00614DC7">
            <w:pPr>
              <w:spacing w:line="360" w:lineRule="auto"/>
              <w:rPr>
                <w:rFonts w:ascii="Arial" w:eastAsia="Times New Roman" w:hAnsi="Arial" w:cs="Arial"/>
                <w:bCs/>
                <w:color w:val="000000" w:themeColor="text1"/>
                <w:lang w:val="es-CO" w:eastAsia="es-ES"/>
              </w:rPr>
            </w:pPr>
            <w:r w:rsidRPr="00877ECB">
              <w:rPr>
                <w:rFonts w:ascii="Arial" w:eastAsia="Times New Roman" w:hAnsi="Arial" w:cs="Arial"/>
                <w:bCs/>
                <w:color w:val="000000" w:themeColor="text1"/>
                <w:lang w:val="es-CO" w:eastAsia="es-ES"/>
              </w:rPr>
              <w:t>1.</w:t>
            </w:r>
            <w:r>
              <w:rPr>
                <w:rFonts w:ascii="Arial" w:eastAsia="Times New Roman" w:hAnsi="Arial" w:cs="Arial"/>
                <w:bCs/>
                <w:color w:val="000000" w:themeColor="text1"/>
                <w:lang w:val="es-CO" w:eastAsia="es-ES"/>
              </w:rPr>
              <w:t xml:space="preserve"> </w:t>
            </w:r>
            <w:r w:rsidR="00614DC7">
              <w:rPr>
                <w:rFonts w:ascii="Arial" w:hAnsi="Arial" w:cs="Arial"/>
                <w:color w:val="000000"/>
                <w:shd w:val="clear" w:color="auto" w:fill="FFFFFF"/>
                <w:lang w:val="es-CO"/>
              </w:rPr>
              <w:t>Mélida Rojas d</w:t>
            </w:r>
            <w:r w:rsidR="00614DC7" w:rsidRPr="00614DC7">
              <w:rPr>
                <w:rFonts w:ascii="Arial" w:hAnsi="Arial" w:cs="Arial"/>
                <w:color w:val="000000"/>
                <w:shd w:val="clear" w:color="auto" w:fill="FFFFFF"/>
                <w:lang w:val="es-CO"/>
              </w:rPr>
              <w:t>e Quitián</w:t>
            </w:r>
          </w:p>
        </w:tc>
      </w:tr>
      <w:tr w:rsidR="00AD0CAC" w:rsidRPr="00E62AF0" w:rsidTr="000D29A0">
        <w:trPr>
          <w:trHeight w:val="422"/>
        </w:trPr>
        <w:tc>
          <w:tcPr>
            <w:tcW w:w="3114" w:type="dxa"/>
          </w:tcPr>
          <w:p w:rsidR="00AD0CAC" w:rsidRPr="00D45671" w:rsidRDefault="00AD0CAC" w:rsidP="00890EE2">
            <w:pPr>
              <w:spacing w:line="360" w:lineRule="auto"/>
              <w:rPr>
                <w:rFonts w:ascii="Arial" w:hAnsi="Arial" w:cs="Arial"/>
                <w:b/>
                <w:lang w:val="es-CO"/>
              </w:rPr>
            </w:pPr>
            <w:r w:rsidRPr="00D45671">
              <w:rPr>
                <w:rFonts w:ascii="Arial" w:hAnsi="Arial" w:cs="Arial"/>
                <w:b/>
                <w:lang w:val="es-CO"/>
              </w:rPr>
              <w:t xml:space="preserve">Apoderado: </w:t>
            </w:r>
          </w:p>
        </w:tc>
        <w:tc>
          <w:tcPr>
            <w:tcW w:w="5714" w:type="dxa"/>
          </w:tcPr>
          <w:p w:rsidR="00AD0CAC" w:rsidRPr="00E476DD" w:rsidRDefault="00C92992" w:rsidP="00B65714">
            <w:pPr>
              <w:spacing w:line="360" w:lineRule="auto"/>
              <w:rPr>
                <w:rFonts w:ascii="Arial" w:hAnsi="Arial" w:cs="Arial"/>
                <w:lang w:val="es-CO"/>
              </w:rPr>
            </w:pPr>
            <w:r w:rsidRPr="00595782">
              <w:rPr>
                <w:rFonts w:ascii="Arial" w:hAnsi="Arial" w:cs="Arial"/>
                <w:lang w:val="es-CO"/>
              </w:rPr>
              <w:t>Dr.</w:t>
            </w:r>
            <w:r w:rsidR="00FD1945">
              <w:rPr>
                <w:rFonts w:ascii="Arial" w:hAnsi="Arial" w:cs="Arial"/>
                <w:lang w:val="es-CO"/>
              </w:rPr>
              <w:t xml:space="preserve"> </w:t>
            </w:r>
            <w:r w:rsidR="00614DC7">
              <w:rPr>
                <w:rFonts w:ascii="Arial" w:hAnsi="Arial" w:cs="Arial"/>
                <w:lang w:val="es-CO"/>
              </w:rPr>
              <w:t xml:space="preserve">Jonathan Javier Jiménez </w:t>
            </w:r>
            <w:r w:rsidR="00614DC7" w:rsidRPr="00614DC7">
              <w:rPr>
                <w:rFonts w:ascii="Arial" w:hAnsi="Arial" w:cs="Arial"/>
                <w:color w:val="000000"/>
                <w:shd w:val="clear" w:color="auto" w:fill="FFFFFF"/>
                <w:lang w:val="es-CO"/>
              </w:rPr>
              <w:t>Quitián</w:t>
            </w:r>
          </w:p>
        </w:tc>
      </w:tr>
      <w:tr w:rsidR="005A59F9" w:rsidRPr="00E62AF0" w:rsidTr="00871C88">
        <w:trPr>
          <w:trHeight w:val="401"/>
        </w:trPr>
        <w:tc>
          <w:tcPr>
            <w:tcW w:w="3114" w:type="dxa"/>
          </w:tcPr>
          <w:p w:rsidR="005A59F9" w:rsidRPr="00D45671" w:rsidRDefault="005A59F9" w:rsidP="00890EE2">
            <w:pPr>
              <w:spacing w:line="360" w:lineRule="auto"/>
              <w:rPr>
                <w:rFonts w:ascii="Arial" w:hAnsi="Arial" w:cs="Arial"/>
                <w:b/>
                <w:lang w:val="es-CO"/>
              </w:rPr>
            </w:pPr>
            <w:r w:rsidRPr="00D45671">
              <w:rPr>
                <w:rFonts w:ascii="Arial" w:hAnsi="Arial" w:cs="Arial"/>
                <w:b/>
                <w:lang w:val="es-CO"/>
              </w:rPr>
              <w:t>Demandados</w:t>
            </w:r>
            <w:r w:rsidR="00AE3D94" w:rsidRPr="00D45671">
              <w:rPr>
                <w:rFonts w:ascii="Arial" w:hAnsi="Arial" w:cs="Arial"/>
                <w:b/>
                <w:lang w:val="es-CO"/>
              </w:rPr>
              <w:t xml:space="preserve"> directos</w:t>
            </w:r>
            <w:r w:rsidRPr="00D45671">
              <w:rPr>
                <w:rFonts w:ascii="Arial" w:hAnsi="Arial" w:cs="Arial"/>
                <w:b/>
                <w:lang w:val="es-CO"/>
              </w:rPr>
              <w:t xml:space="preserve">: </w:t>
            </w:r>
          </w:p>
        </w:tc>
        <w:tc>
          <w:tcPr>
            <w:tcW w:w="5714" w:type="dxa"/>
          </w:tcPr>
          <w:p w:rsidR="00614DC7" w:rsidRPr="00834675" w:rsidRDefault="00B65714" w:rsidP="00614DC7">
            <w:pPr>
              <w:spacing w:line="360" w:lineRule="auto"/>
              <w:rPr>
                <w:rStyle w:val="normaltextrun"/>
                <w:rFonts w:ascii="Arial" w:hAnsi="Arial" w:cs="Arial"/>
                <w:lang w:val="es-CO"/>
              </w:rPr>
            </w:pPr>
            <w:r w:rsidRPr="006002FB">
              <w:rPr>
                <w:rFonts w:ascii="Arial" w:hAnsi="Arial" w:cs="Arial"/>
                <w:lang w:val="es-CO"/>
              </w:rPr>
              <w:t xml:space="preserve">1. </w:t>
            </w:r>
            <w:r w:rsidR="00614DC7" w:rsidRPr="00834675">
              <w:rPr>
                <w:rStyle w:val="normaltextrun"/>
                <w:rFonts w:ascii="Arial" w:hAnsi="Arial" w:cs="Arial"/>
                <w:lang w:val="es-CO"/>
              </w:rPr>
              <w:t>BBVA Seguros De Vida Colombia S.A.</w:t>
            </w:r>
          </w:p>
          <w:p w:rsidR="0078252A" w:rsidRPr="00E476DD" w:rsidRDefault="00614DC7" w:rsidP="00614DC7">
            <w:pPr>
              <w:spacing w:line="360" w:lineRule="auto"/>
              <w:rPr>
                <w:rFonts w:ascii="Arial" w:hAnsi="Arial" w:cs="Arial"/>
                <w:lang w:val="es-CO"/>
              </w:rPr>
            </w:pPr>
            <w:r w:rsidRPr="00834675">
              <w:rPr>
                <w:rStyle w:val="normaltextrun"/>
                <w:rFonts w:ascii="Arial" w:hAnsi="Arial" w:cs="Arial"/>
                <w:lang w:val="es-CO"/>
              </w:rPr>
              <w:t xml:space="preserve">2. </w:t>
            </w:r>
            <w:r>
              <w:rPr>
                <w:rFonts w:ascii="Arial" w:eastAsia="Arial Unicode MS" w:hAnsi="Arial" w:cs="Arial"/>
                <w:bCs/>
                <w:color w:val="000000"/>
                <w:lang w:val="es-CO"/>
              </w:rPr>
              <w:t>Banco BBVA Colombia S.A.</w:t>
            </w:r>
          </w:p>
        </w:tc>
      </w:tr>
      <w:tr w:rsidR="004E7CCA" w:rsidRPr="00162F3C" w:rsidTr="000D29A0">
        <w:trPr>
          <w:trHeight w:val="422"/>
        </w:trPr>
        <w:tc>
          <w:tcPr>
            <w:tcW w:w="3114" w:type="dxa"/>
          </w:tcPr>
          <w:p w:rsidR="004E7CCA" w:rsidRPr="00882AFE" w:rsidRDefault="004E7CCA" w:rsidP="00890EE2">
            <w:pPr>
              <w:spacing w:line="360" w:lineRule="auto"/>
              <w:rPr>
                <w:rFonts w:ascii="Arial" w:hAnsi="Arial" w:cs="Arial"/>
                <w:b/>
                <w:highlight w:val="yellow"/>
                <w:lang w:val="es-CO"/>
              </w:rPr>
            </w:pPr>
            <w:r w:rsidRPr="003032D6">
              <w:rPr>
                <w:rFonts w:ascii="Arial" w:hAnsi="Arial" w:cs="Arial"/>
                <w:b/>
                <w:lang w:val="es-CO"/>
              </w:rPr>
              <w:t>Llamados en garantía:</w:t>
            </w:r>
          </w:p>
        </w:tc>
        <w:tc>
          <w:tcPr>
            <w:tcW w:w="5714" w:type="dxa"/>
          </w:tcPr>
          <w:p w:rsidR="00D220CD" w:rsidRPr="0078252A" w:rsidRDefault="00614DC7" w:rsidP="00771F6C">
            <w:pPr>
              <w:spacing w:line="360" w:lineRule="auto"/>
              <w:rPr>
                <w:rFonts w:ascii="Arial" w:hAnsi="Arial" w:cs="Arial"/>
                <w:highlight w:val="yellow"/>
                <w:lang w:val="es-CO"/>
              </w:rPr>
            </w:pPr>
            <w:r>
              <w:rPr>
                <w:rFonts w:ascii="Arial" w:hAnsi="Arial" w:cs="Arial"/>
                <w:lang w:val="es-CO"/>
              </w:rPr>
              <w:t>N/A</w:t>
            </w:r>
          </w:p>
        </w:tc>
      </w:tr>
      <w:tr w:rsidR="005A59F9" w:rsidRPr="00162F3C" w:rsidTr="000D29A0">
        <w:trPr>
          <w:trHeight w:val="414"/>
        </w:trPr>
        <w:tc>
          <w:tcPr>
            <w:tcW w:w="3114" w:type="dxa"/>
          </w:tcPr>
          <w:p w:rsidR="005A59F9" w:rsidRPr="00D45671" w:rsidRDefault="005A59F9" w:rsidP="00890EE2">
            <w:pPr>
              <w:spacing w:line="360" w:lineRule="auto"/>
              <w:rPr>
                <w:rFonts w:ascii="Arial" w:hAnsi="Arial" w:cs="Arial"/>
                <w:b/>
                <w:lang w:val="es-CO"/>
              </w:rPr>
            </w:pPr>
            <w:r w:rsidRPr="00D45671">
              <w:rPr>
                <w:rFonts w:ascii="Arial" w:hAnsi="Arial" w:cs="Arial"/>
                <w:b/>
                <w:lang w:val="es-CO"/>
              </w:rPr>
              <w:t>Radicado:</w:t>
            </w:r>
          </w:p>
        </w:tc>
        <w:tc>
          <w:tcPr>
            <w:tcW w:w="5714" w:type="dxa"/>
          </w:tcPr>
          <w:p w:rsidR="005A59F9" w:rsidRPr="006002FB" w:rsidRDefault="00614DC7" w:rsidP="00910CF0">
            <w:pPr>
              <w:spacing w:line="360" w:lineRule="auto"/>
              <w:rPr>
                <w:rFonts w:ascii="Arial" w:hAnsi="Arial" w:cs="Arial"/>
                <w:highlight w:val="yellow"/>
                <w:lang w:val="es-CO"/>
              </w:rPr>
            </w:pPr>
            <w:r w:rsidRPr="00614DC7">
              <w:rPr>
                <w:rFonts w:ascii="Arial" w:eastAsia="Times New Roman" w:hAnsi="Arial" w:cs="Arial"/>
                <w:lang w:val="es-CO" w:eastAsia="es-ES"/>
              </w:rPr>
              <w:t>110014003030-2022-00707-00</w:t>
            </w:r>
          </w:p>
        </w:tc>
      </w:tr>
      <w:tr w:rsidR="00ED74B4" w:rsidRPr="00162F3C" w:rsidTr="000D29A0">
        <w:trPr>
          <w:trHeight w:val="414"/>
        </w:trPr>
        <w:tc>
          <w:tcPr>
            <w:tcW w:w="3114" w:type="dxa"/>
          </w:tcPr>
          <w:p w:rsidR="00ED74B4" w:rsidRPr="00D45671" w:rsidRDefault="00614DC7" w:rsidP="00890EE2">
            <w:pPr>
              <w:spacing w:line="360" w:lineRule="auto"/>
              <w:rPr>
                <w:rFonts w:ascii="Arial" w:hAnsi="Arial" w:cs="Arial"/>
                <w:b/>
                <w:lang w:val="es-CO"/>
              </w:rPr>
            </w:pPr>
            <w:r>
              <w:rPr>
                <w:rFonts w:ascii="Arial" w:hAnsi="Arial" w:cs="Arial"/>
                <w:b/>
                <w:lang w:val="es-CO"/>
              </w:rPr>
              <w:t>CASE</w:t>
            </w:r>
            <w:r w:rsidR="00ED74B4">
              <w:rPr>
                <w:rFonts w:ascii="Arial" w:hAnsi="Arial" w:cs="Arial"/>
                <w:b/>
                <w:lang w:val="es-CO"/>
              </w:rPr>
              <w:t>:</w:t>
            </w:r>
          </w:p>
        </w:tc>
        <w:tc>
          <w:tcPr>
            <w:tcW w:w="5714" w:type="dxa"/>
          </w:tcPr>
          <w:p w:rsidR="00ED74B4" w:rsidRDefault="00614DC7" w:rsidP="00890EE2">
            <w:pPr>
              <w:spacing w:line="360" w:lineRule="auto"/>
              <w:rPr>
                <w:rFonts w:ascii="Arial" w:eastAsia="Times New Roman" w:hAnsi="Arial" w:cs="Arial"/>
                <w:lang w:val="es-CO" w:eastAsia="es-ES"/>
              </w:rPr>
            </w:pPr>
            <w:r w:rsidRPr="00614DC7">
              <w:rPr>
                <w:rFonts w:ascii="Arial" w:eastAsia="Times New Roman" w:hAnsi="Arial" w:cs="Arial"/>
                <w:lang w:val="es-CO" w:eastAsia="es-ES"/>
              </w:rPr>
              <w:t>15009</w:t>
            </w:r>
          </w:p>
        </w:tc>
      </w:tr>
      <w:tr w:rsidR="00ED74B4" w:rsidRPr="0078252A" w:rsidTr="000D29A0">
        <w:trPr>
          <w:trHeight w:val="414"/>
        </w:trPr>
        <w:tc>
          <w:tcPr>
            <w:tcW w:w="3114" w:type="dxa"/>
          </w:tcPr>
          <w:p w:rsidR="00ED74B4" w:rsidRDefault="00ED74B4" w:rsidP="00890EE2">
            <w:pPr>
              <w:spacing w:line="360" w:lineRule="auto"/>
              <w:rPr>
                <w:rFonts w:ascii="Arial" w:hAnsi="Arial" w:cs="Arial"/>
                <w:b/>
                <w:lang w:val="es-CO"/>
              </w:rPr>
            </w:pPr>
            <w:r>
              <w:rPr>
                <w:rFonts w:ascii="Arial" w:hAnsi="Arial" w:cs="Arial"/>
                <w:b/>
                <w:lang w:val="es-CO"/>
              </w:rPr>
              <w:t xml:space="preserve">Apoderado designado: </w:t>
            </w:r>
          </w:p>
        </w:tc>
        <w:tc>
          <w:tcPr>
            <w:tcW w:w="5714" w:type="dxa"/>
          </w:tcPr>
          <w:p w:rsidR="00ED74B4" w:rsidRDefault="00ED74B4" w:rsidP="00890EE2">
            <w:pPr>
              <w:spacing w:line="360" w:lineRule="auto"/>
              <w:rPr>
                <w:rFonts w:ascii="Arial" w:eastAsia="Times New Roman" w:hAnsi="Arial" w:cs="Arial"/>
                <w:lang w:val="es-CO" w:eastAsia="es-ES"/>
              </w:rPr>
            </w:pPr>
            <w:r>
              <w:rPr>
                <w:rFonts w:ascii="Arial" w:eastAsia="Times New Roman" w:hAnsi="Arial" w:cs="Arial"/>
                <w:lang w:val="es-CO" w:eastAsia="es-ES"/>
              </w:rPr>
              <w:t>Gerardo Quiceno Gómez</w:t>
            </w:r>
          </w:p>
        </w:tc>
      </w:tr>
    </w:tbl>
    <w:p w:rsidR="0083200C" w:rsidRDefault="0083200C" w:rsidP="00890EE2">
      <w:pPr>
        <w:spacing w:after="0" w:line="360" w:lineRule="auto"/>
        <w:jc w:val="both"/>
        <w:rPr>
          <w:rFonts w:ascii="Arial" w:hAnsi="Arial" w:cs="Arial"/>
          <w:lang w:val="es-CO"/>
        </w:rPr>
      </w:pPr>
    </w:p>
    <w:p w:rsidR="00335517" w:rsidRPr="003F055C" w:rsidRDefault="00335517" w:rsidP="00335517">
      <w:pPr>
        <w:pStyle w:val="Sinespaciado"/>
        <w:numPr>
          <w:ilvl w:val="0"/>
          <w:numId w:val="1"/>
        </w:numPr>
        <w:spacing w:line="360" w:lineRule="auto"/>
        <w:rPr>
          <w:rFonts w:ascii="Arial" w:eastAsia="Times New Roman" w:hAnsi="Arial" w:cs="Arial"/>
          <w:b/>
          <w:bCs/>
          <w:color w:val="000000"/>
          <w:lang w:val="es-CO" w:eastAsia="es-CO"/>
        </w:rPr>
      </w:pPr>
      <w:r>
        <w:rPr>
          <w:rFonts w:ascii="Arial" w:hAnsi="Arial" w:cs="Arial"/>
          <w:b/>
          <w:lang w:val="es-CO"/>
        </w:rPr>
        <w:t xml:space="preserve">Inicio </w:t>
      </w:r>
      <w:r w:rsidRPr="003F055C">
        <w:rPr>
          <w:rFonts w:ascii="Arial" w:hAnsi="Arial" w:cs="Arial"/>
          <w:b/>
          <w:lang w:val="es-CO"/>
        </w:rPr>
        <w:t>de la diligencia.</w:t>
      </w:r>
    </w:p>
    <w:p w:rsidR="00335517" w:rsidRPr="003F055C" w:rsidRDefault="00614DC7" w:rsidP="00335517">
      <w:pPr>
        <w:pStyle w:val="Sinespaciado"/>
        <w:spacing w:line="360" w:lineRule="auto"/>
        <w:rPr>
          <w:rFonts w:ascii="Arial" w:eastAsia="Times New Roman" w:hAnsi="Arial" w:cs="Arial"/>
          <w:bCs/>
          <w:color w:val="000000"/>
          <w:lang w:val="es-CO" w:eastAsia="es-CO"/>
        </w:rPr>
      </w:pPr>
      <w:r>
        <w:rPr>
          <w:rFonts w:ascii="Arial" w:eastAsia="Times New Roman" w:hAnsi="Arial" w:cs="Arial"/>
          <w:bCs/>
          <w:color w:val="000000"/>
          <w:lang w:val="es-CO" w:eastAsia="es-CO"/>
        </w:rPr>
        <w:t>Inicia la diligencia a las 10:00 a. m. del 16</w:t>
      </w:r>
      <w:r w:rsidR="00335517" w:rsidRPr="003F055C">
        <w:rPr>
          <w:rFonts w:ascii="Arial" w:eastAsia="Times New Roman" w:hAnsi="Arial" w:cs="Arial"/>
          <w:bCs/>
          <w:color w:val="000000"/>
          <w:lang w:val="es-CO" w:eastAsia="es-CO"/>
        </w:rPr>
        <w:t xml:space="preserve"> de </w:t>
      </w:r>
      <w:r>
        <w:rPr>
          <w:rFonts w:ascii="Arial" w:eastAsia="Times New Roman" w:hAnsi="Arial" w:cs="Arial"/>
          <w:bCs/>
          <w:color w:val="000000"/>
          <w:lang w:val="es-CO" w:eastAsia="es-CO"/>
        </w:rPr>
        <w:t xml:space="preserve">enero </w:t>
      </w:r>
      <w:r w:rsidR="00335517" w:rsidRPr="003F055C">
        <w:rPr>
          <w:rFonts w:ascii="Arial" w:eastAsia="Times New Roman" w:hAnsi="Arial" w:cs="Arial"/>
          <w:bCs/>
          <w:color w:val="000000"/>
          <w:lang w:val="es-CO" w:eastAsia="es-CO"/>
        </w:rPr>
        <w:t>de 202</w:t>
      </w:r>
      <w:r>
        <w:rPr>
          <w:rFonts w:ascii="Arial" w:eastAsia="Times New Roman" w:hAnsi="Arial" w:cs="Arial"/>
          <w:bCs/>
          <w:color w:val="000000"/>
          <w:lang w:val="es-CO" w:eastAsia="es-CO"/>
        </w:rPr>
        <w:t>4</w:t>
      </w:r>
      <w:r w:rsidR="00335517" w:rsidRPr="003F055C">
        <w:rPr>
          <w:rFonts w:ascii="Arial" w:eastAsia="Times New Roman" w:hAnsi="Arial" w:cs="Arial"/>
          <w:bCs/>
          <w:color w:val="000000"/>
          <w:lang w:val="es-CO" w:eastAsia="es-CO"/>
        </w:rPr>
        <w:t xml:space="preserve">.  </w:t>
      </w:r>
    </w:p>
    <w:p w:rsidR="00335517" w:rsidRPr="003F055C" w:rsidRDefault="00335517" w:rsidP="00335517">
      <w:pPr>
        <w:pStyle w:val="Sinespaciado"/>
        <w:spacing w:line="360" w:lineRule="auto"/>
        <w:rPr>
          <w:rFonts w:ascii="Arial" w:eastAsia="Times New Roman" w:hAnsi="Arial" w:cs="Arial"/>
          <w:bCs/>
          <w:color w:val="000000"/>
          <w:lang w:val="es-CO" w:eastAsia="es-CO"/>
        </w:rPr>
      </w:pPr>
    </w:p>
    <w:p w:rsidR="00335517" w:rsidRPr="00F84FCB" w:rsidRDefault="00335517" w:rsidP="00335517">
      <w:pPr>
        <w:pStyle w:val="Sinespaciado"/>
        <w:numPr>
          <w:ilvl w:val="0"/>
          <w:numId w:val="1"/>
        </w:numPr>
        <w:spacing w:line="360" w:lineRule="auto"/>
        <w:rPr>
          <w:rFonts w:ascii="Arial" w:eastAsia="Times New Roman" w:hAnsi="Arial" w:cs="Arial"/>
          <w:b/>
          <w:bCs/>
          <w:color w:val="000000"/>
          <w:lang w:val="es-CO" w:eastAsia="es-CO"/>
        </w:rPr>
      </w:pPr>
      <w:r w:rsidRPr="003F055C">
        <w:rPr>
          <w:rFonts w:ascii="Arial" w:eastAsia="Times New Roman" w:hAnsi="Arial" w:cs="Arial"/>
          <w:b/>
          <w:bCs/>
          <w:color w:val="000000"/>
          <w:lang w:val="es-CO" w:eastAsia="es-CO"/>
        </w:rPr>
        <w:t>Presentación de las partes.</w:t>
      </w:r>
    </w:p>
    <w:p w:rsidR="00AE7136" w:rsidRDefault="00335517" w:rsidP="00335517">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Me reconocen </w:t>
      </w:r>
      <w:r w:rsidRPr="003F055C">
        <w:rPr>
          <w:rFonts w:ascii="Arial" w:eastAsia="Times New Roman" w:hAnsi="Arial" w:cs="Arial"/>
          <w:bCs/>
          <w:color w:val="000000"/>
          <w:lang w:val="es-CO" w:eastAsia="es-CO"/>
        </w:rPr>
        <w:t>personería para actuar como apoderado sustituto</w:t>
      </w:r>
      <w:r>
        <w:rPr>
          <w:rFonts w:ascii="Arial" w:eastAsia="Times New Roman" w:hAnsi="Arial" w:cs="Arial"/>
          <w:bCs/>
          <w:color w:val="000000"/>
          <w:lang w:val="es-CO" w:eastAsia="es-CO"/>
        </w:rPr>
        <w:t>.</w:t>
      </w:r>
    </w:p>
    <w:p w:rsidR="00BE1FAA" w:rsidRDefault="00BE1FAA" w:rsidP="00335517">
      <w:pPr>
        <w:pStyle w:val="Sinespaciado"/>
        <w:spacing w:line="360" w:lineRule="auto"/>
        <w:jc w:val="both"/>
        <w:rPr>
          <w:rFonts w:ascii="Arial" w:eastAsia="Times New Roman" w:hAnsi="Arial" w:cs="Arial"/>
          <w:bCs/>
          <w:color w:val="000000"/>
          <w:lang w:val="es-CO" w:eastAsia="es-CO"/>
        </w:rPr>
      </w:pPr>
    </w:p>
    <w:p w:rsidR="00BE1FAA" w:rsidRPr="00BE1FAA" w:rsidRDefault="00BE1FAA" w:rsidP="00BE1FAA">
      <w:pPr>
        <w:pStyle w:val="Sinespaciado"/>
        <w:numPr>
          <w:ilvl w:val="0"/>
          <w:numId w:val="1"/>
        </w:numPr>
        <w:spacing w:line="360" w:lineRule="auto"/>
        <w:jc w:val="both"/>
        <w:rPr>
          <w:rFonts w:ascii="Arial" w:eastAsia="Times New Roman" w:hAnsi="Arial" w:cs="Arial"/>
          <w:b/>
          <w:bCs/>
          <w:color w:val="000000"/>
          <w:lang w:val="es-CO" w:eastAsia="es-CO"/>
        </w:rPr>
      </w:pPr>
      <w:r w:rsidRPr="00BE1FAA">
        <w:rPr>
          <w:rFonts w:ascii="Arial" w:eastAsia="Times New Roman" w:hAnsi="Arial" w:cs="Arial"/>
          <w:b/>
          <w:bCs/>
          <w:color w:val="000000"/>
          <w:lang w:val="es-CO" w:eastAsia="es-CO"/>
        </w:rPr>
        <w:t xml:space="preserve">Control de legalidad. </w:t>
      </w:r>
    </w:p>
    <w:p w:rsidR="00BE1FAA" w:rsidRDefault="00BE1FAA" w:rsidP="00335517">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No se observan vicios. </w:t>
      </w:r>
    </w:p>
    <w:p w:rsidR="00E62AF0" w:rsidRDefault="00E62AF0" w:rsidP="00335517">
      <w:pPr>
        <w:pStyle w:val="Sinespaciado"/>
        <w:spacing w:line="360" w:lineRule="auto"/>
        <w:jc w:val="both"/>
        <w:rPr>
          <w:rFonts w:ascii="Arial" w:eastAsia="Times New Roman" w:hAnsi="Arial" w:cs="Arial"/>
          <w:bCs/>
          <w:color w:val="000000"/>
          <w:lang w:val="es-CO" w:eastAsia="es-CO"/>
        </w:rPr>
      </w:pPr>
    </w:p>
    <w:p w:rsidR="00BE1FAA" w:rsidRPr="00BE1FAA" w:rsidRDefault="00BE1FAA" w:rsidP="00BE1FAA">
      <w:pPr>
        <w:pStyle w:val="Sinespaciado"/>
        <w:numPr>
          <w:ilvl w:val="0"/>
          <w:numId w:val="1"/>
        </w:numPr>
        <w:spacing w:line="360" w:lineRule="auto"/>
        <w:jc w:val="both"/>
        <w:rPr>
          <w:rFonts w:ascii="Arial" w:eastAsia="Times New Roman" w:hAnsi="Arial" w:cs="Arial"/>
          <w:b/>
          <w:bCs/>
          <w:color w:val="000000"/>
          <w:lang w:val="es-CO" w:eastAsia="es-CO"/>
        </w:rPr>
      </w:pPr>
      <w:r w:rsidRPr="00BE1FAA">
        <w:rPr>
          <w:rFonts w:ascii="Arial" w:eastAsia="Times New Roman" w:hAnsi="Arial" w:cs="Arial"/>
          <w:b/>
          <w:bCs/>
          <w:color w:val="000000"/>
          <w:lang w:val="es-CO" w:eastAsia="es-CO"/>
        </w:rPr>
        <w:t xml:space="preserve">Interrogatorio de parte al RL del </w:t>
      </w:r>
      <w:r w:rsidRPr="00BE1FAA">
        <w:rPr>
          <w:rFonts w:ascii="Arial" w:eastAsia="Arial Unicode MS" w:hAnsi="Arial" w:cs="Arial"/>
          <w:b/>
          <w:bCs/>
          <w:color w:val="000000"/>
          <w:lang w:val="es-CO"/>
        </w:rPr>
        <w:t>Banco BBVA Colombia S.A.</w:t>
      </w:r>
    </w:p>
    <w:p w:rsidR="00BE1FAA" w:rsidRDefault="00BE1FAA"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Representante legal del banco desde el 2017. </w:t>
      </w:r>
    </w:p>
    <w:p w:rsidR="00BE1FAA" w:rsidRDefault="00BE1FAA" w:rsidP="00BE1FAA">
      <w:pPr>
        <w:pStyle w:val="Sinespaciado"/>
        <w:spacing w:line="360" w:lineRule="auto"/>
        <w:jc w:val="both"/>
        <w:rPr>
          <w:rFonts w:ascii="Arial" w:eastAsia="Times New Roman" w:hAnsi="Arial" w:cs="Arial"/>
          <w:bCs/>
          <w:color w:val="000000"/>
          <w:lang w:val="es-CO" w:eastAsia="es-CO"/>
        </w:rPr>
      </w:pPr>
    </w:p>
    <w:p w:rsidR="00BE1FAA" w:rsidRDefault="00BE1FAA" w:rsidP="00BE1FAA">
      <w:pPr>
        <w:pStyle w:val="Sinespaciado"/>
        <w:spacing w:line="360" w:lineRule="auto"/>
        <w:jc w:val="both"/>
        <w:rPr>
          <w:rFonts w:ascii="Arial" w:eastAsia="Times New Roman" w:hAnsi="Arial" w:cs="Arial"/>
          <w:bCs/>
          <w:color w:val="000000"/>
          <w:lang w:val="es-CO" w:eastAsia="es-CO"/>
        </w:rPr>
      </w:pPr>
      <w:r w:rsidRPr="00BE1FAA">
        <w:rPr>
          <w:rFonts w:ascii="Arial" w:eastAsia="Times New Roman" w:hAnsi="Arial" w:cs="Arial"/>
          <w:bCs/>
          <w:color w:val="000000"/>
          <w:u w:val="single"/>
          <w:lang w:val="es-CO" w:eastAsia="es-CO"/>
        </w:rPr>
        <w:t>La demandante manifiesta que le hicieron descuentos sin su autorización</w:t>
      </w:r>
      <w:r>
        <w:rPr>
          <w:rFonts w:ascii="Arial" w:eastAsia="Times New Roman" w:hAnsi="Arial" w:cs="Arial"/>
          <w:bCs/>
          <w:color w:val="000000"/>
          <w:lang w:val="es-CO" w:eastAsia="es-CO"/>
        </w:rPr>
        <w:t xml:space="preserve">: desde el año 2002 se han causado débitos automáticos a la cuenta de ahorros de la demandante, pero ella luego de 15 años se alarma sobre esta situación, hubo un contrato de seguro. </w:t>
      </w:r>
    </w:p>
    <w:p w:rsidR="00BE1FAA" w:rsidRDefault="00D30C38"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lastRenderedPageBreak/>
        <w:t xml:space="preserve">Lo único que ha hecho el banco es trasladar esas primas a la aseguradora. </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BD10E1">
        <w:rPr>
          <w:rFonts w:ascii="Arial" w:eastAsia="Times New Roman" w:hAnsi="Arial" w:cs="Arial"/>
          <w:bCs/>
          <w:color w:val="000000"/>
          <w:u w:val="single"/>
          <w:lang w:val="es-CO" w:eastAsia="es-CO"/>
        </w:rPr>
        <w:t>Qué productos ha tenido la demandante</w:t>
      </w:r>
      <w:r>
        <w:rPr>
          <w:rFonts w:ascii="Arial" w:eastAsia="Times New Roman" w:hAnsi="Arial" w:cs="Arial"/>
          <w:bCs/>
          <w:color w:val="000000"/>
          <w:lang w:val="es-CO" w:eastAsia="es-CO"/>
        </w:rPr>
        <w:t xml:space="preserve">: cuentas de ahorro. </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BD10E1">
        <w:rPr>
          <w:rFonts w:ascii="Arial" w:eastAsia="Times New Roman" w:hAnsi="Arial" w:cs="Arial"/>
          <w:bCs/>
          <w:color w:val="000000"/>
          <w:u w:val="single"/>
          <w:lang w:val="es-CO" w:eastAsia="es-CO"/>
        </w:rPr>
        <w:t>Cuántas</w:t>
      </w:r>
      <w:r>
        <w:rPr>
          <w:rFonts w:ascii="Arial" w:eastAsia="Times New Roman" w:hAnsi="Arial" w:cs="Arial"/>
          <w:bCs/>
          <w:color w:val="000000"/>
          <w:lang w:val="es-CO" w:eastAsia="es-CO"/>
        </w:rPr>
        <w:t xml:space="preserve">: para el año 2002 una y a partir del 2008 otra por pensionada. </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BD10E1">
        <w:rPr>
          <w:rFonts w:ascii="Arial" w:eastAsia="Times New Roman" w:hAnsi="Arial" w:cs="Arial"/>
          <w:bCs/>
          <w:color w:val="000000"/>
          <w:u w:val="single"/>
          <w:lang w:val="es-CO" w:eastAsia="es-CO"/>
        </w:rPr>
        <w:t>Cómo se manejaban esas cuentas</w:t>
      </w:r>
      <w:r>
        <w:rPr>
          <w:rFonts w:ascii="Arial" w:eastAsia="Times New Roman" w:hAnsi="Arial" w:cs="Arial"/>
          <w:bCs/>
          <w:color w:val="000000"/>
          <w:lang w:val="es-CO" w:eastAsia="es-CO"/>
        </w:rPr>
        <w:t xml:space="preserve">: el banco simplemente trasladó las cuotas de los seguros a la aseguradora. </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BD10E1">
        <w:rPr>
          <w:rFonts w:ascii="Arial" w:eastAsia="Times New Roman" w:hAnsi="Arial" w:cs="Arial"/>
          <w:bCs/>
          <w:color w:val="000000"/>
          <w:u w:val="single"/>
          <w:lang w:val="es-CO" w:eastAsia="es-CO"/>
        </w:rPr>
        <w:t>De qué manera el banco le informaba a la demandante los descuentos</w:t>
      </w:r>
      <w:r>
        <w:rPr>
          <w:rFonts w:ascii="Arial" w:eastAsia="Times New Roman" w:hAnsi="Arial" w:cs="Arial"/>
          <w:bCs/>
          <w:color w:val="000000"/>
          <w:lang w:val="es-CO" w:eastAsia="es-CO"/>
        </w:rPr>
        <w:t>: a través de extractos.</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BD10E1">
        <w:rPr>
          <w:rFonts w:ascii="Arial" w:eastAsia="Times New Roman" w:hAnsi="Arial" w:cs="Arial"/>
          <w:bCs/>
          <w:color w:val="000000"/>
          <w:u w:val="single"/>
          <w:lang w:val="es-CO" w:eastAsia="es-CO"/>
        </w:rPr>
        <w:t>Con fundamento en qué el banco hizo los descuentos</w:t>
      </w:r>
      <w:r>
        <w:rPr>
          <w:rFonts w:ascii="Arial" w:eastAsia="Times New Roman" w:hAnsi="Arial" w:cs="Arial"/>
          <w:bCs/>
          <w:color w:val="000000"/>
          <w:lang w:val="es-CO" w:eastAsia="es-CO"/>
        </w:rPr>
        <w:t xml:space="preserve">: a la orden emitida por la aseguradora de realizar los descuentos. </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proofErr w:type="spellStart"/>
      <w:r w:rsidRPr="00BD10E1">
        <w:rPr>
          <w:rFonts w:ascii="Arial" w:eastAsia="Times New Roman" w:hAnsi="Arial" w:cs="Arial"/>
          <w:bCs/>
          <w:color w:val="000000"/>
          <w:u w:val="single"/>
          <w:lang w:val="es-CO" w:eastAsia="es-CO"/>
        </w:rPr>
        <w:t>Ud</w:t>
      </w:r>
      <w:proofErr w:type="spellEnd"/>
      <w:r w:rsidRPr="00BD10E1">
        <w:rPr>
          <w:rFonts w:ascii="Arial" w:eastAsia="Times New Roman" w:hAnsi="Arial" w:cs="Arial"/>
          <w:bCs/>
          <w:color w:val="000000"/>
          <w:u w:val="single"/>
          <w:lang w:val="es-CO" w:eastAsia="es-CO"/>
        </w:rPr>
        <w:t xml:space="preserve"> tiene el contrato de seguro</w:t>
      </w:r>
      <w:r>
        <w:rPr>
          <w:rFonts w:ascii="Arial" w:eastAsia="Times New Roman" w:hAnsi="Arial" w:cs="Arial"/>
          <w:bCs/>
          <w:color w:val="000000"/>
          <w:lang w:val="es-CO" w:eastAsia="es-CO"/>
        </w:rPr>
        <w:t xml:space="preserve">: no, por ser un producto ajeno, no lo tenemos. </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BD10E1">
        <w:rPr>
          <w:rFonts w:ascii="Arial" w:eastAsia="Times New Roman" w:hAnsi="Arial" w:cs="Arial"/>
          <w:bCs/>
          <w:color w:val="000000"/>
          <w:u w:val="single"/>
          <w:lang w:val="es-CO" w:eastAsia="es-CO"/>
        </w:rPr>
        <w:t>Cómo opera el registro automático</w:t>
      </w:r>
      <w:r>
        <w:rPr>
          <w:rFonts w:ascii="Arial" w:eastAsia="Times New Roman" w:hAnsi="Arial" w:cs="Arial"/>
          <w:bCs/>
          <w:color w:val="000000"/>
          <w:lang w:val="es-CO" w:eastAsia="es-CO"/>
        </w:rPr>
        <w:t>: una vez se hace e</w:t>
      </w:r>
      <w:r w:rsidR="00456A1E">
        <w:rPr>
          <w:rFonts w:ascii="Arial" w:eastAsia="Times New Roman" w:hAnsi="Arial" w:cs="Arial"/>
          <w:bCs/>
          <w:color w:val="000000"/>
          <w:lang w:val="es-CO" w:eastAsia="es-CO"/>
        </w:rPr>
        <w:t>l</w:t>
      </w:r>
      <w:r>
        <w:rPr>
          <w:rFonts w:ascii="Arial" w:eastAsia="Times New Roman" w:hAnsi="Arial" w:cs="Arial"/>
          <w:bCs/>
          <w:color w:val="000000"/>
          <w:lang w:val="es-CO" w:eastAsia="es-CO"/>
        </w:rPr>
        <w:t xml:space="preserve"> ofrecimiento de la póliza a través de los funcionarios, se hace un </w:t>
      </w:r>
      <w:r w:rsidR="006576C2">
        <w:rPr>
          <w:rFonts w:ascii="Arial" w:eastAsia="Times New Roman" w:hAnsi="Arial" w:cs="Arial"/>
          <w:bCs/>
          <w:color w:val="000000"/>
          <w:lang w:val="es-CO" w:eastAsia="es-CO"/>
        </w:rPr>
        <w:t>registro</w:t>
      </w:r>
      <w:r>
        <w:rPr>
          <w:rFonts w:ascii="Arial" w:eastAsia="Times New Roman" w:hAnsi="Arial" w:cs="Arial"/>
          <w:bCs/>
          <w:color w:val="000000"/>
          <w:lang w:val="es-CO" w:eastAsia="es-CO"/>
        </w:rPr>
        <w:t xml:space="preserve"> en el sistema en donde se registra el </w:t>
      </w:r>
      <w:r w:rsidR="00456A1E">
        <w:rPr>
          <w:rFonts w:ascii="Arial" w:eastAsia="Times New Roman" w:hAnsi="Arial" w:cs="Arial"/>
          <w:bCs/>
          <w:color w:val="000000"/>
          <w:lang w:val="es-CO" w:eastAsia="es-CO"/>
        </w:rPr>
        <w:t>número</w:t>
      </w:r>
      <w:r>
        <w:rPr>
          <w:rFonts w:ascii="Arial" w:eastAsia="Times New Roman" w:hAnsi="Arial" w:cs="Arial"/>
          <w:bCs/>
          <w:color w:val="000000"/>
          <w:lang w:val="es-CO" w:eastAsia="es-CO"/>
        </w:rPr>
        <w:t xml:space="preserve"> de la póliza y la cuenta </w:t>
      </w:r>
      <w:r w:rsidR="006576C2">
        <w:rPr>
          <w:rFonts w:ascii="Arial" w:eastAsia="Times New Roman" w:hAnsi="Arial" w:cs="Arial"/>
          <w:bCs/>
          <w:color w:val="000000"/>
          <w:lang w:val="es-CO" w:eastAsia="es-CO"/>
        </w:rPr>
        <w:t>asociada</w:t>
      </w:r>
      <w:r>
        <w:rPr>
          <w:rFonts w:ascii="Arial" w:eastAsia="Times New Roman" w:hAnsi="Arial" w:cs="Arial"/>
          <w:bCs/>
          <w:color w:val="000000"/>
          <w:lang w:val="es-CO" w:eastAsia="es-CO"/>
        </w:rPr>
        <w:t xml:space="preserve"> para que se descuente la prima del seguro.</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BD10E1">
        <w:rPr>
          <w:rFonts w:ascii="Arial" w:eastAsia="Times New Roman" w:hAnsi="Arial" w:cs="Arial"/>
          <w:bCs/>
          <w:color w:val="000000"/>
          <w:u w:val="single"/>
          <w:lang w:val="es-CO" w:eastAsia="es-CO"/>
        </w:rPr>
        <w:t>En ese aplicativo se deja la copia de la póliza</w:t>
      </w:r>
      <w:r>
        <w:rPr>
          <w:rFonts w:ascii="Arial" w:eastAsia="Times New Roman" w:hAnsi="Arial" w:cs="Arial"/>
          <w:bCs/>
          <w:color w:val="000000"/>
          <w:lang w:val="es-CO" w:eastAsia="es-CO"/>
        </w:rPr>
        <w:t xml:space="preserve">: no es un sistema de digitalización, sólo se utiliza para que el asesor registre en el sistema digital del banco dicha operación.  </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BD10E1">
        <w:rPr>
          <w:rFonts w:ascii="Arial" w:eastAsia="Times New Roman" w:hAnsi="Arial" w:cs="Arial"/>
          <w:bCs/>
          <w:color w:val="000000"/>
          <w:u w:val="single"/>
          <w:lang w:val="es-CO" w:eastAsia="es-CO"/>
        </w:rPr>
        <w:t>Q</w:t>
      </w:r>
      <w:r w:rsidR="00BD10E1" w:rsidRPr="00BD10E1">
        <w:rPr>
          <w:rFonts w:ascii="Arial" w:eastAsia="Times New Roman" w:hAnsi="Arial" w:cs="Arial"/>
          <w:bCs/>
          <w:color w:val="000000"/>
          <w:u w:val="single"/>
          <w:lang w:val="es-CO" w:eastAsia="es-CO"/>
        </w:rPr>
        <w:t>uié</w:t>
      </w:r>
      <w:r w:rsidRPr="00BD10E1">
        <w:rPr>
          <w:rFonts w:ascii="Arial" w:eastAsia="Times New Roman" w:hAnsi="Arial" w:cs="Arial"/>
          <w:bCs/>
          <w:color w:val="000000"/>
          <w:u w:val="single"/>
          <w:lang w:val="es-CO" w:eastAsia="es-CO"/>
        </w:rPr>
        <w:t>n hace el registro no es el banco, sino la aseguradora</w:t>
      </w:r>
      <w:r>
        <w:rPr>
          <w:rFonts w:ascii="Arial" w:eastAsia="Times New Roman" w:hAnsi="Arial" w:cs="Arial"/>
          <w:bCs/>
          <w:color w:val="000000"/>
          <w:lang w:val="es-CO" w:eastAsia="es-CO"/>
        </w:rPr>
        <w:t xml:space="preserve">: no, la póliza se </w:t>
      </w:r>
      <w:r w:rsidR="00456A1E">
        <w:rPr>
          <w:rFonts w:ascii="Arial" w:eastAsia="Times New Roman" w:hAnsi="Arial" w:cs="Arial"/>
          <w:bCs/>
          <w:color w:val="000000"/>
          <w:lang w:val="es-CO" w:eastAsia="es-CO"/>
        </w:rPr>
        <w:t>suscribe</w:t>
      </w:r>
      <w:r>
        <w:rPr>
          <w:rFonts w:ascii="Arial" w:eastAsia="Times New Roman" w:hAnsi="Arial" w:cs="Arial"/>
          <w:bCs/>
          <w:color w:val="000000"/>
          <w:lang w:val="es-CO" w:eastAsia="es-CO"/>
        </w:rPr>
        <w:t xml:space="preserve"> en el hall bancario de nuestra entidad y es el asesor bancario quien hace ese registro en los </w:t>
      </w:r>
      <w:r w:rsidR="00456A1E">
        <w:rPr>
          <w:rFonts w:ascii="Arial" w:eastAsia="Times New Roman" w:hAnsi="Arial" w:cs="Arial"/>
          <w:bCs/>
          <w:color w:val="000000"/>
          <w:lang w:val="es-CO" w:eastAsia="es-CO"/>
        </w:rPr>
        <w:t>aplicativos</w:t>
      </w:r>
      <w:r>
        <w:rPr>
          <w:rFonts w:ascii="Arial" w:eastAsia="Times New Roman" w:hAnsi="Arial" w:cs="Arial"/>
          <w:bCs/>
          <w:color w:val="000000"/>
          <w:lang w:val="es-CO" w:eastAsia="es-CO"/>
        </w:rPr>
        <w:t xml:space="preserve"> del banco, no de la </w:t>
      </w:r>
      <w:r w:rsidR="00456A1E">
        <w:rPr>
          <w:rFonts w:ascii="Arial" w:eastAsia="Times New Roman" w:hAnsi="Arial" w:cs="Arial"/>
          <w:bCs/>
          <w:color w:val="000000"/>
          <w:lang w:val="es-CO" w:eastAsia="es-CO"/>
        </w:rPr>
        <w:t>aseguradora</w:t>
      </w:r>
      <w:r>
        <w:rPr>
          <w:rFonts w:ascii="Arial" w:eastAsia="Times New Roman" w:hAnsi="Arial" w:cs="Arial"/>
          <w:bCs/>
          <w:color w:val="000000"/>
          <w:lang w:val="es-CO" w:eastAsia="es-CO"/>
        </w:rPr>
        <w:t xml:space="preserve">. El documento físico que suscribe la asegurada es remitido a la aseguradora para que ellos hagan el trámite de archivo. </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BD10E1">
        <w:rPr>
          <w:rFonts w:ascii="Arial" w:eastAsia="Times New Roman" w:hAnsi="Arial" w:cs="Arial"/>
          <w:bCs/>
          <w:color w:val="000000"/>
          <w:u w:val="single"/>
          <w:lang w:val="es-CO" w:eastAsia="es-CO"/>
        </w:rPr>
        <w:t xml:space="preserve">La </w:t>
      </w:r>
      <w:r w:rsidR="00BD10E1" w:rsidRPr="00BD10E1">
        <w:rPr>
          <w:rFonts w:ascii="Arial" w:eastAsia="Times New Roman" w:hAnsi="Arial" w:cs="Arial"/>
          <w:bCs/>
          <w:color w:val="000000"/>
          <w:u w:val="single"/>
          <w:lang w:val="es-CO" w:eastAsia="es-CO"/>
        </w:rPr>
        <w:t>póliza dó</w:t>
      </w:r>
      <w:r w:rsidRPr="00BD10E1">
        <w:rPr>
          <w:rFonts w:ascii="Arial" w:eastAsia="Times New Roman" w:hAnsi="Arial" w:cs="Arial"/>
          <w:bCs/>
          <w:color w:val="000000"/>
          <w:u w:val="single"/>
          <w:lang w:val="es-CO" w:eastAsia="es-CO"/>
        </w:rPr>
        <w:t>nde reposa</w:t>
      </w:r>
      <w:r>
        <w:rPr>
          <w:rFonts w:ascii="Arial" w:eastAsia="Times New Roman" w:hAnsi="Arial" w:cs="Arial"/>
          <w:bCs/>
          <w:color w:val="000000"/>
          <w:lang w:val="es-CO" w:eastAsia="es-CO"/>
        </w:rPr>
        <w:t xml:space="preserve">: en la aseguradora. </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BD10E1">
        <w:rPr>
          <w:rFonts w:ascii="Arial" w:eastAsia="Times New Roman" w:hAnsi="Arial" w:cs="Arial"/>
          <w:bCs/>
          <w:color w:val="000000"/>
          <w:u w:val="single"/>
          <w:lang w:val="es-CO" w:eastAsia="es-CO"/>
        </w:rPr>
        <w:t xml:space="preserve">El asesor es empleado de </w:t>
      </w:r>
      <w:r w:rsidR="00BD10E1" w:rsidRPr="00BD10E1">
        <w:rPr>
          <w:rFonts w:ascii="Arial" w:eastAsia="Times New Roman" w:hAnsi="Arial" w:cs="Arial"/>
          <w:bCs/>
          <w:color w:val="000000"/>
          <w:u w:val="single"/>
          <w:lang w:val="es-CO" w:eastAsia="es-CO"/>
        </w:rPr>
        <w:t>quié</w:t>
      </w:r>
      <w:r w:rsidRPr="00BD10E1">
        <w:rPr>
          <w:rFonts w:ascii="Arial" w:eastAsia="Times New Roman" w:hAnsi="Arial" w:cs="Arial"/>
          <w:bCs/>
          <w:color w:val="000000"/>
          <w:u w:val="single"/>
          <w:lang w:val="es-CO" w:eastAsia="es-CO"/>
        </w:rPr>
        <w:t>n</w:t>
      </w:r>
      <w:r>
        <w:rPr>
          <w:rFonts w:ascii="Arial" w:eastAsia="Times New Roman" w:hAnsi="Arial" w:cs="Arial"/>
          <w:bCs/>
          <w:color w:val="000000"/>
          <w:lang w:val="es-CO" w:eastAsia="es-CO"/>
        </w:rPr>
        <w:t xml:space="preserve">: para el año 2002, no sé, pero por lo general son del banco. </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D30C38">
        <w:rPr>
          <w:rFonts w:ascii="Arial" w:eastAsia="Times New Roman" w:hAnsi="Arial" w:cs="Arial"/>
          <w:bCs/>
          <w:color w:val="000000"/>
          <w:u w:val="single"/>
          <w:lang w:val="es-CO" w:eastAsia="es-CO"/>
        </w:rPr>
        <w:lastRenderedPageBreak/>
        <w:t>Para empezar a hacer los descuentos verifican la existencia de una póliza</w:t>
      </w:r>
      <w:r>
        <w:rPr>
          <w:rFonts w:ascii="Arial" w:eastAsia="Times New Roman" w:hAnsi="Arial" w:cs="Arial"/>
          <w:bCs/>
          <w:color w:val="000000"/>
          <w:lang w:val="es-CO" w:eastAsia="es-CO"/>
        </w:rPr>
        <w:t>: el asesor está capacitado para registrar los documentos en el sistema del banco.</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BD10E1">
        <w:rPr>
          <w:rFonts w:ascii="Arial" w:eastAsia="Times New Roman" w:hAnsi="Arial" w:cs="Arial"/>
          <w:bCs/>
          <w:color w:val="000000"/>
          <w:u w:val="single"/>
          <w:lang w:val="es-CO" w:eastAsia="es-CO"/>
        </w:rPr>
        <w:t>El banco confía en ese registro sin verificar nada</w:t>
      </w:r>
      <w:r>
        <w:rPr>
          <w:rFonts w:ascii="Arial" w:eastAsia="Times New Roman" w:hAnsi="Arial" w:cs="Arial"/>
          <w:bCs/>
          <w:color w:val="000000"/>
          <w:lang w:val="es-CO" w:eastAsia="es-CO"/>
        </w:rPr>
        <w:t xml:space="preserve">: la verificación es personal, porque la póliza se toma de forma presencial. </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D30C38">
        <w:rPr>
          <w:rFonts w:ascii="Arial" w:eastAsia="Times New Roman" w:hAnsi="Arial" w:cs="Arial"/>
          <w:bCs/>
          <w:color w:val="000000"/>
          <w:u w:val="single"/>
          <w:lang w:val="es-CO" w:eastAsia="es-CO"/>
        </w:rPr>
        <w:t>Cómo es la verificación</w:t>
      </w:r>
      <w:r>
        <w:rPr>
          <w:rFonts w:ascii="Arial" w:eastAsia="Times New Roman" w:hAnsi="Arial" w:cs="Arial"/>
          <w:bCs/>
          <w:color w:val="000000"/>
          <w:lang w:val="es-CO" w:eastAsia="es-CO"/>
        </w:rPr>
        <w:t xml:space="preserve">: se hace de forma presencial en el hall bancario de las oficinas, el cliente pregunta sobre la póliza y si está de acuerdo, suscribe los documentos y los firma, luego el asesor los firma y los sube al aplicativo. </w:t>
      </w:r>
    </w:p>
    <w:p w:rsidR="00D30C38" w:rsidRDefault="00D30C38" w:rsidP="00BE1FAA">
      <w:pPr>
        <w:pStyle w:val="Sinespaciado"/>
        <w:spacing w:line="360" w:lineRule="auto"/>
        <w:jc w:val="both"/>
        <w:rPr>
          <w:rFonts w:ascii="Arial" w:eastAsia="Times New Roman" w:hAnsi="Arial" w:cs="Arial"/>
          <w:bCs/>
          <w:color w:val="000000"/>
          <w:lang w:val="es-CO" w:eastAsia="es-CO"/>
        </w:rPr>
      </w:pPr>
    </w:p>
    <w:p w:rsidR="00D30C38" w:rsidRDefault="00D30C38" w:rsidP="00BE1FAA">
      <w:pPr>
        <w:pStyle w:val="Sinespaciado"/>
        <w:spacing w:line="360" w:lineRule="auto"/>
        <w:jc w:val="both"/>
        <w:rPr>
          <w:rFonts w:ascii="Arial" w:eastAsia="Times New Roman" w:hAnsi="Arial" w:cs="Arial"/>
          <w:bCs/>
          <w:color w:val="000000"/>
          <w:lang w:val="es-CO" w:eastAsia="es-CO"/>
        </w:rPr>
      </w:pPr>
      <w:r w:rsidRPr="00D30C38">
        <w:rPr>
          <w:rFonts w:ascii="Arial" w:eastAsia="Times New Roman" w:hAnsi="Arial" w:cs="Arial"/>
          <w:bCs/>
          <w:color w:val="000000"/>
          <w:u w:val="single"/>
          <w:lang w:val="es-CO" w:eastAsia="es-CO"/>
        </w:rPr>
        <w:t>En el caso particular cómo operó</w:t>
      </w:r>
      <w:r>
        <w:rPr>
          <w:rFonts w:ascii="Arial" w:eastAsia="Times New Roman" w:hAnsi="Arial" w:cs="Arial"/>
          <w:bCs/>
          <w:color w:val="000000"/>
          <w:lang w:val="es-CO" w:eastAsia="es-CO"/>
        </w:rPr>
        <w:t>: como la operación data de hace 20 años, no sé.</w:t>
      </w:r>
      <w:r w:rsidR="00BD10E1">
        <w:rPr>
          <w:rFonts w:ascii="Arial" w:eastAsia="Times New Roman" w:hAnsi="Arial" w:cs="Arial"/>
          <w:bCs/>
          <w:color w:val="000000"/>
          <w:lang w:val="es-CO" w:eastAsia="es-CO"/>
        </w:rPr>
        <w:t xml:space="preserve"> De manera presencial se tomó la póliza, pero el documento lo tiene la aseguradora. </w:t>
      </w:r>
    </w:p>
    <w:p w:rsidR="00BD10E1" w:rsidRDefault="00BD10E1" w:rsidP="00BE1FAA">
      <w:pPr>
        <w:pStyle w:val="Sinespaciado"/>
        <w:spacing w:line="360" w:lineRule="auto"/>
        <w:jc w:val="both"/>
        <w:rPr>
          <w:rFonts w:ascii="Arial" w:eastAsia="Times New Roman" w:hAnsi="Arial" w:cs="Arial"/>
          <w:bCs/>
          <w:color w:val="000000"/>
          <w:lang w:val="es-CO" w:eastAsia="es-CO"/>
        </w:rPr>
      </w:pPr>
    </w:p>
    <w:p w:rsidR="00BD10E1" w:rsidRDefault="00BD10E1" w:rsidP="00BE1FAA">
      <w:pPr>
        <w:pStyle w:val="Sinespaciado"/>
        <w:spacing w:line="360" w:lineRule="auto"/>
        <w:jc w:val="both"/>
        <w:rPr>
          <w:rFonts w:ascii="Arial" w:eastAsia="Times New Roman" w:hAnsi="Arial" w:cs="Arial"/>
          <w:bCs/>
          <w:color w:val="000000"/>
          <w:lang w:val="es-CO" w:eastAsia="es-CO"/>
        </w:rPr>
      </w:pPr>
      <w:r w:rsidRPr="00BD10E1">
        <w:rPr>
          <w:rFonts w:ascii="Arial" w:eastAsia="Times New Roman" w:hAnsi="Arial" w:cs="Arial"/>
          <w:bCs/>
          <w:color w:val="000000"/>
          <w:u w:val="single"/>
          <w:lang w:val="es-CO" w:eastAsia="es-CO"/>
        </w:rPr>
        <w:t xml:space="preserve">A </w:t>
      </w:r>
      <w:proofErr w:type="spellStart"/>
      <w:r w:rsidRPr="00BD10E1">
        <w:rPr>
          <w:rFonts w:ascii="Arial" w:eastAsia="Times New Roman" w:hAnsi="Arial" w:cs="Arial"/>
          <w:bCs/>
          <w:color w:val="000000"/>
          <w:u w:val="single"/>
          <w:lang w:val="es-CO" w:eastAsia="es-CO"/>
        </w:rPr>
        <w:t>ud</w:t>
      </w:r>
      <w:proofErr w:type="spellEnd"/>
      <w:r w:rsidRPr="00BD10E1">
        <w:rPr>
          <w:rFonts w:ascii="Arial" w:eastAsia="Times New Roman" w:hAnsi="Arial" w:cs="Arial"/>
          <w:bCs/>
          <w:color w:val="000000"/>
          <w:u w:val="single"/>
          <w:lang w:val="es-CO" w:eastAsia="es-CO"/>
        </w:rPr>
        <w:t xml:space="preserve"> le consta el registro, mas no la suscripción</w:t>
      </w:r>
      <w:r>
        <w:rPr>
          <w:rFonts w:ascii="Arial" w:eastAsia="Times New Roman" w:hAnsi="Arial" w:cs="Arial"/>
          <w:bCs/>
          <w:color w:val="000000"/>
          <w:lang w:val="es-CO" w:eastAsia="es-CO"/>
        </w:rPr>
        <w:t xml:space="preserve">: no me consta la suscripción física de la póliza. </w:t>
      </w:r>
    </w:p>
    <w:p w:rsidR="00BD10E1" w:rsidRDefault="00BD10E1" w:rsidP="00BE1FAA">
      <w:pPr>
        <w:pStyle w:val="Sinespaciado"/>
        <w:spacing w:line="360" w:lineRule="auto"/>
        <w:jc w:val="both"/>
        <w:rPr>
          <w:rFonts w:ascii="Arial" w:eastAsia="Times New Roman" w:hAnsi="Arial" w:cs="Arial"/>
          <w:bCs/>
          <w:color w:val="000000"/>
          <w:lang w:val="es-CO" w:eastAsia="es-CO"/>
        </w:rPr>
      </w:pPr>
    </w:p>
    <w:p w:rsidR="00BD10E1" w:rsidRDefault="00BD10E1" w:rsidP="00BE1FAA">
      <w:pPr>
        <w:pStyle w:val="Sinespaciado"/>
        <w:spacing w:line="360" w:lineRule="auto"/>
        <w:jc w:val="both"/>
        <w:rPr>
          <w:rFonts w:ascii="Arial" w:eastAsia="Times New Roman" w:hAnsi="Arial" w:cs="Arial"/>
          <w:bCs/>
          <w:color w:val="000000"/>
          <w:lang w:val="es-CO" w:eastAsia="es-CO"/>
        </w:rPr>
      </w:pPr>
      <w:r w:rsidRPr="00456A1E">
        <w:rPr>
          <w:rFonts w:ascii="Arial" w:eastAsia="Times New Roman" w:hAnsi="Arial" w:cs="Arial"/>
          <w:bCs/>
          <w:color w:val="000000"/>
          <w:u w:val="single"/>
          <w:lang w:val="es-CO" w:eastAsia="es-CO"/>
        </w:rPr>
        <w:t>El banco de qué manera verificó que ella sí suscribió esa póliza</w:t>
      </w:r>
      <w:r>
        <w:rPr>
          <w:rFonts w:ascii="Arial" w:eastAsia="Times New Roman" w:hAnsi="Arial" w:cs="Arial"/>
          <w:bCs/>
          <w:color w:val="000000"/>
          <w:lang w:val="es-CO" w:eastAsia="es-CO"/>
        </w:rPr>
        <w:t xml:space="preserve">: sí, de acuerdo a los registros. </w:t>
      </w:r>
    </w:p>
    <w:p w:rsidR="00BD10E1" w:rsidRDefault="00BD10E1" w:rsidP="00BE1FAA">
      <w:pPr>
        <w:pStyle w:val="Sinespaciado"/>
        <w:spacing w:line="360" w:lineRule="auto"/>
        <w:jc w:val="both"/>
        <w:rPr>
          <w:rFonts w:ascii="Arial" w:eastAsia="Times New Roman" w:hAnsi="Arial" w:cs="Arial"/>
          <w:bCs/>
          <w:color w:val="000000"/>
          <w:lang w:val="es-CO" w:eastAsia="es-CO"/>
        </w:rPr>
      </w:pPr>
    </w:p>
    <w:p w:rsidR="00F344BC" w:rsidRDefault="00BD10E1" w:rsidP="00BE1FAA">
      <w:pPr>
        <w:pStyle w:val="Sinespaciado"/>
        <w:spacing w:line="360" w:lineRule="auto"/>
        <w:jc w:val="both"/>
        <w:rPr>
          <w:rFonts w:ascii="Arial" w:eastAsia="Times New Roman" w:hAnsi="Arial" w:cs="Arial"/>
          <w:bCs/>
          <w:color w:val="000000"/>
          <w:lang w:val="es-CO" w:eastAsia="es-CO"/>
        </w:rPr>
      </w:pPr>
      <w:r w:rsidRPr="00456A1E">
        <w:rPr>
          <w:rFonts w:ascii="Arial" w:eastAsia="Times New Roman" w:hAnsi="Arial" w:cs="Arial"/>
          <w:bCs/>
          <w:color w:val="000000"/>
          <w:u w:val="single"/>
          <w:lang w:val="es-CO" w:eastAsia="es-CO"/>
        </w:rPr>
        <w:t>La demandante dice que el banco no le mandaba extractos</w:t>
      </w:r>
      <w:r w:rsidR="00456A1E" w:rsidRPr="00456A1E">
        <w:rPr>
          <w:rFonts w:ascii="Arial" w:eastAsia="Times New Roman" w:hAnsi="Arial" w:cs="Arial"/>
          <w:bCs/>
          <w:color w:val="000000"/>
          <w:u w:val="single"/>
          <w:lang w:val="es-CO" w:eastAsia="es-CO"/>
        </w:rPr>
        <w:t>, cuá</w:t>
      </w:r>
      <w:r w:rsidRPr="00456A1E">
        <w:rPr>
          <w:rFonts w:ascii="Arial" w:eastAsia="Times New Roman" w:hAnsi="Arial" w:cs="Arial"/>
          <w:bCs/>
          <w:color w:val="000000"/>
          <w:u w:val="single"/>
          <w:lang w:val="es-CO" w:eastAsia="es-CO"/>
        </w:rPr>
        <w:t>ndo y a dónde le mandaron los extractos</w:t>
      </w:r>
      <w:r>
        <w:rPr>
          <w:rFonts w:ascii="Arial" w:eastAsia="Times New Roman" w:hAnsi="Arial" w:cs="Arial"/>
          <w:bCs/>
          <w:color w:val="000000"/>
          <w:lang w:val="es-CO" w:eastAsia="es-CO"/>
        </w:rPr>
        <w:t>: los descuentos se enviaban a la dirección registrada</w:t>
      </w:r>
      <w:r w:rsidR="00F344BC">
        <w:rPr>
          <w:rFonts w:ascii="Arial" w:eastAsia="Times New Roman" w:hAnsi="Arial" w:cs="Arial"/>
          <w:bCs/>
          <w:color w:val="000000"/>
          <w:lang w:val="es-CO" w:eastAsia="es-CO"/>
        </w:rPr>
        <w:t xml:space="preserve">. </w:t>
      </w:r>
    </w:p>
    <w:p w:rsidR="00F344BC" w:rsidRDefault="00F344BC" w:rsidP="00BE1FAA">
      <w:pPr>
        <w:pStyle w:val="Sinespaciado"/>
        <w:spacing w:line="360" w:lineRule="auto"/>
        <w:jc w:val="both"/>
        <w:rPr>
          <w:rFonts w:ascii="Arial" w:eastAsia="Times New Roman" w:hAnsi="Arial" w:cs="Arial"/>
          <w:bCs/>
          <w:color w:val="000000"/>
          <w:lang w:val="es-CO" w:eastAsia="es-CO"/>
        </w:rPr>
      </w:pPr>
    </w:p>
    <w:p w:rsidR="00F344BC" w:rsidRDefault="00F344BC" w:rsidP="00BE1FAA">
      <w:pPr>
        <w:pStyle w:val="Sinespaciado"/>
        <w:spacing w:line="360" w:lineRule="auto"/>
        <w:jc w:val="both"/>
        <w:rPr>
          <w:rFonts w:ascii="Arial" w:eastAsia="Times New Roman" w:hAnsi="Arial" w:cs="Arial"/>
          <w:bCs/>
          <w:color w:val="000000"/>
          <w:lang w:val="es-CO" w:eastAsia="es-CO"/>
        </w:rPr>
      </w:pPr>
      <w:r w:rsidRPr="00F344BC">
        <w:rPr>
          <w:rFonts w:ascii="Arial" w:eastAsia="Times New Roman" w:hAnsi="Arial" w:cs="Arial"/>
          <w:bCs/>
          <w:color w:val="000000"/>
          <w:u w:val="single"/>
          <w:lang w:val="es-CO" w:eastAsia="es-CO"/>
        </w:rPr>
        <w:t>En la demanda se manifiesta que ella no conocía de esos descuentos</w:t>
      </w:r>
      <w:r>
        <w:rPr>
          <w:rFonts w:ascii="Arial" w:eastAsia="Times New Roman" w:hAnsi="Arial" w:cs="Arial"/>
          <w:bCs/>
          <w:color w:val="000000"/>
          <w:lang w:val="es-CO" w:eastAsia="es-CO"/>
        </w:rPr>
        <w:t xml:space="preserve">: no fue objeto de investigación del banco establecer a qué dirección se le enviaban los extractos. </w:t>
      </w:r>
    </w:p>
    <w:p w:rsidR="00F344BC" w:rsidRDefault="00F344BC" w:rsidP="00BE1FAA">
      <w:pPr>
        <w:pStyle w:val="Sinespaciado"/>
        <w:spacing w:line="360" w:lineRule="auto"/>
        <w:jc w:val="both"/>
        <w:rPr>
          <w:rFonts w:ascii="Arial" w:eastAsia="Times New Roman" w:hAnsi="Arial" w:cs="Arial"/>
          <w:bCs/>
          <w:color w:val="000000"/>
          <w:lang w:val="es-CO" w:eastAsia="es-CO"/>
        </w:rPr>
      </w:pPr>
    </w:p>
    <w:p w:rsidR="00F344BC" w:rsidRDefault="00F344BC" w:rsidP="00BE1FAA">
      <w:pPr>
        <w:pStyle w:val="Sinespaciado"/>
        <w:spacing w:line="360" w:lineRule="auto"/>
        <w:jc w:val="both"/>
        <w:rPr>
          <w:rFonts w:ascii="Arial" w:eastAsia="Times New Roman" w:hAnsi="Arial" w:cs="Arial"/>
          <w:bCs/>
          <w:color w:val="000000"/>
          <w:lang w:val="es-CO" w:eastAsia="es-CO"/>
        </w:rPr>
      </w:pPr>
      <w:r w:rsidRPr="00F344BC">
        <w:rPr>
          <w:rFonts w:ascii="Arial" w:eastAsia="Times New Roman" w:hAnsi="Arial" w:cs="Arial"/>
          <w:bCs/>
          <w:color w:val="000000"/>
          <w:u w:val="single"/>
          <w:lang w:val="es-CO" w:eastAsia="es-CO"/>
        </w:rPr>
        <w:t>En qué oficina se realizó la suscripción del seguro</w:t>
      </w:r>
      <w:r>
        <w:rPr>
          <w:rFonts w:ascii="Arial" w:eastAsia="Times New Roman" w:hAnsi="Arial" w:cs="Arial"/>
          <w:bCs/>
          <w:color w:val="000000"/>
          <w:lang w:val="es-CO" w:eastAsia="es-CO"/>
        </w:rPr>
        <w:t>: el producto ofrecido</w:t>
      </w:r>
      <w:r w:rsidR="00456A1E">
        <w:rPr>
          <w:rFonts w:ascii="Arial" w:eastAsia="Times New Roman" w:hAnsi="Arial" w:cs="Arial"/>
          <w:bCs/>
          <w:color w:val="000000"/>
          <w:lang w:val="es-CO" w:eastAsia="es-CO"/>
        </w:rPr>
        <w:t xml:space="preserve"> por la</w:t>
      </w:r>
      <w:r>
        <w:rPr>
          <w:rFonts w:ascii="Arial" w:eastAsia="Times New Roman" w:hAnsi="Arial" w:cs="Arial"/>
          <w:bCs/>
          <w:color w:val="000000"/>
          <w:lang w:val="es-CO" w:eastAsia="es-CO"/>
        </w:rPr>
        <w:t xml:space="preserve"> asegurado</w:t>
      </w:r>
      <w:r w:rsidR="00456A1E">
        <w:rPr>
          <w:rFonts w:ascii="Arial" w:eastAsia="Times New Roman" w:hAnsi="Arial" w:cs="Arial"/>
          <w:bCs/>
          <w:color w:val="000000"/>
          <w:lang w:val="es-CO" w:eastAsia="es-CO"/>
        </w:rPr>
        <w:t>ra</w:t>
      </w:r>
      <w:r>
        <w:rPr>
          <w:rFonts w:ascii="Arial" w:eastAsia="Times New Roman" w:hAnsi="Arial" w:cs="Arial"/>
          <w:bCs/>
          <w:color w:val="000000"/>
          <w:lang w:val="es-CO" w:eastAsia="es-CO"/>
        </w:rPr>
        <w:t xml:space="preserve"> se hizo presencial y que dicho registro se hizo en ese mismo momento en que la demandante suscribió cada una de las pólizas.  </w:t>
      </w:r>
    </w:p>
    <w:p w:rsidR="00F344BC" w:rsidRDefault="00F344BC" w:rsidP="00BE1FAA">
      <w:pPr>
        <w:pStyle w:val="Sinespaciado"/>
        <w:spacing w:line="360" w:lineRule="auto"/>
        <w:jc w:val="both"/>
        <w:rPr>
          <w:rFonts w:ascii="Arial" w:eastAsia="Times New Roman" w:hAnsi="Arial" w:cs="Arial"/>
          <w:bCs/>
          <w:color w:val="000000"/>
          <w:lang w:val="es-CO" w:eastAsia="es-CO"/>
        </w:rPr>
      </w:pPr>
    </w:p>
    <w:p w:rsidR="00F344BC" w:rsidRDefault="00F344BC" w:rsidP="00BE1FAA">
      <w:pPr>
        <w:pStyle w:val="Sinespaciado"/>
        <w:spacing w:line="360" w:lineRule="auto"/>
        <w:jc w:val="both"/>
        <w:rPr>
          <w:rFonts w:ascii="Arial" w:eastAsia="Times New Roman" w:hAnsi="Arial" w:cs="Arial"/>
          <w:bCs/>
          <w:color w:val="000000"/>
          <w:lang w:val="es-CO" w:eastAsia="es-CO"/>
        </w:rPr>
      </w:pPr>
      <w:r w:rsidRPr="00F344BC">
        <w:rPr>
          <w:rFonts w:ascii="Arial" w:eastAsia="Times New Roman" w:hAnsi="Arial" w:cs="Arial"/>
          <w:bCs/>
          <w:color w:val="000000"/>
          <w:u w:val="single"/>
          <w:lang w:val="es-CO" w:eastAsia="es-CO"/>
        </w:rPr>
        <w:t>Es obligación del banco custodiar los dineros de la demandante</w:t>
      </w:r>
      <w:r>
        <w:rPr>
          <w:rFonts w:ascii="Arial" w:eastAsia="Times New Roman" w:hAnsi="Arial" w:cs="Arial"/>
          <w:bCs/>
          <w:color w:val="000000"/>
          <w:lang w:val="es-CO" w:eastAsia="es-CO"/>
        </w:rPr>
        <w:t xml:space="preserve">: sí claro. </w:t>
      </w:r>
    </w:p>
    <w:p w:rsidR="00F344BC" w:rsidRDefault="00F344BC" w:rsidP="00BE1FAA">
      <w:pPr>
        <w:pStyle w:val="Sinespaciado"/>
        <w:spacing w:line="360" w:lineRule="auto"/>
        <w:jc w:val="both"/>
        <w:rPr>
          <w:rFonts w:ascii="Arial" w:eastAsia="Times New Roman" w:hAnsi="Arial" w:cs="Arial"/>
          <w:bCs/>
          <w:color w:val="000000"/>
          <w:lang w:val="es-CO" w:eastAsia="es-CO"/>
        </w:rPr>
      </w:pPr>
    </w:p>
    <w:p w:rsidR="00F344BC" w:rsidRDefault="00F344BC" w:rsidP="00BE1FAA">
      <w:pPr>
        <w:pStyle w:val="Sinespaciado"/>
        <w:spacing w:line="360" w:lineRule="auto"/>
        <w:jc w:val="both"/>
        <w:rPr>
          <w:rFonts w:ascii="Arial" w:eastAsia="Times New Roman" w:hAnsi="Arial" w:cs="Arial"/>
          <w:bCs/>
          <w:color w:val="000000"/>
          <w:lang w:val="es-CO" w:eastAsia="es-CO"/>
        </w:rPr>
      </w:pPr>
      <w:r w:rsidRPr="00F344BC">
        <w:rPr>
          <w:rFonts w:ascii="Arial" w:eastAsia="Times New Roman" w:hAnsi="Arial" w:cs="Arial"/>
          <w:bCs/>
          <w:color w:val="000000"/>
          <w:u w:val="single"/>
          <w:lang w:val="es-CO" w:eastAsia="es-CO"/>
        </w:rPr>
        <w:t>Sobre esas cuentas bancarias se le reconocen intereses</w:t>
      </w:r>
      <w:r>
        <w:rPr>
          <w:rFonts w:ascii="Arial" w:eastAsia="Times New Roman" w:hAnsi="Arial" w:cs="Arial"/>
          <w:bCs/>
          <w:color w:val="000000"/>
          <w:lang w:val="es-CO" w:eastAsia="es-CO"/>
        </w:rPr>
        <w:t>: sí.</w:t>
      </w:r>
    </w:p>
    <w:p w:rsidR="00F344BC" w:rsidRDefault="00F344BC" w:rsidP="00BE1FAA">
      <w:pPr>
        <w:pStyle w:val="Sinespaciado"/>
        <w:spacing w:line="360" w:lineRule="auto"/>
        <w:jc w:val="both"/>
        <w:rPr>
          <w:rFonts w:ascii="Arial" w:eastAsia="Times New Roman" w:hAnsi="Arial" w:cs="Arial"/>
          <w:bCs/>
          <w:color w:val="000000"/>
          <w:lang w:val="es-CO" w:eastAsia="es-CO"/>
        </w:rPr>
      </w:pPr>
    </w:p>
    <w:p w:rsidR="00F344BC" w:rsidRDefault="00F344BC" w:rsidP="00BE1FAA">
      <w:pPr>
        <w:pStyle w:val="Sinespaciado"/>
        <w:spacing w:line="360" w:lineRule="auto"/>
        <w:jc w:val="both"/>
        <w:rPr>
          <w:rFonts w:ascii="Arial" w:eastAsia="Times New Roman" w:hAnsi="Arial" w:cs="Arial"/>
          <w:bCs/>
          <w:color w:val="000000"/>
          <w:lang w:val="es-CO" w:eastAsia="es-CO"/>
        </w:rPr>
      </w:pPr>
      <w:r w:rsidRPr="00F344BC">
        <w:rPr>
          <w:rFonts w:ascii="Arial" w:eastAsia="Times New Roman" w:hAnsi="Arial" w:cs="Arial"/>
          <w:bCs/>
          <w:color w:val="000000"/>
          <w:u w:val="single"/>
          <w:lang w:val="es-CO" w:eastAsia="es-CO"/>
        </w:rPr>
        <w:lastRenderedPageBreak/>
        <w:t>El banco cuenta con autorización expresa de la demandante para los descuentos</w:t>
      </w:r>
      <w:r>
        <w:rPr>
          <w:rFonts w:ascii="Arial" w:eastAsia="Times New Roman" w:hAnsi="Arial" w:cs="Arial"/>
          <w:bCs/>
          <w:color w:val="000000"/>
          <w:lang w:val="es-CO" w:eastAsia="es-CO"/>
        </w:rPr>
        <w:t xml:space="preserve">: el banco realizó los débitos con base en el contrato de seguro. </w:t>
      </w:r>
    </w:p>
    <w:p w:rsidR="00CF11C2" w:rsidRDefault="00CF11C2" w:rsidP="00BE1FAA">
      <w:pPr>
        <w:pStyle w:val="Sinespaciado"/>
        <w:spacing w:line="360" w:lineRule="auto"/>
        <w:jc w:val="both"/>
        <w:rPr>
          <w:rFonts w:ascii="Arial" w:eastAsia="Times New Roman" w:hAnsi="Arial" w:cs="Arial"/>
          <w:bCs/>
          <w:color w:val="000000"/>
          <w:lang w:val="es-CO" w:eastAsia="es-CO"/>
        </w:rPr>
      </w:pPr>
    </w:p>
    <w:p w:rsidR="00BD10E1" w:rsidRDefault="00BD10E1" w:rsidP="00BE1FAA">
      <w:pPr>
        <w:pStyle w:val="Sinespaciado"/>
        <w:spacing w:line="360" w:lineRule="auto"/>
        <w:jc w:val="both"/>
        <w:rPr>
          <w:rFonts w:ascii="Arial" w:eastAsia="Times New Roman" w:hAnsi="Arial" w:cs="Arial"/>
          <w:bCs/>
          <w:color w:val="000000"/>
          <w:lang w:val="es-CO" w:eastAsia="es-CO"/>
        </w:rPr>
      </w:pPr>
      <w:r w:rsidRPr="00CF11C2">
        <w:rPr>
          <w:rFonts w:ascii="Arial" w:eastAsia="Times New Roman" w:hAnsi="Arial" w:cs="Arial"/>
          <w:bCs/>
          <w:color w:val="000000"/>
          <w:u w:val="single"/>
          <w:lang w:val="es-CO" w:eastAsia="es-CO"/>
        </w:rPr>
        <w:t>La única forma de hacer el registro en el aplicativo es cuando el cliente acepta y suscribe los documentos</w:t>
      </w:r>
      <w:r>
        <w:rPr>
          <w:rFonts w:ascii="Arial" w:eastAsia="Times New Roman" w:hAnsi="Arial" w:cs="Arial"/>
          <w:bCs/>
          <w:color w:val="000000"/>
          <w:lang w:val="es-CO" w:eastAsia="es-CO"/>
        </w:rPr>
        <w:t>:</w:t>
      </w:r>
      <w:r w:rsidR="00CF11C2">
        <w:rPr>
          <w:rFonts w:ascii="Arial" w:eastAsia="Times New Roman" w:hAnsi="Arial" w:cs="Arial"/>
          <w:bCs/>
          <w:color w:val="000000"/>
          <w:lang w:val="es-CO" w:eastAsia="es-CO"/>
        </w:rPr>
        <w:t xml:space="preserve"> sí, de otro lado, el asesor no puede inventarse ese registro. </w:t>
      </w:r>
    </w:p>
    <w:p w:rsidR="00CF11C2" w:rsidRDefault="00CF11C2" w:rsidP="00BE1FAA">
      <w:pPr>
        <w:pStyle w:val="Sinespaciado"/>
        <w:spacing w:line="360" w:lineRule="auto"/>
        <w:jc w:val="both"/>
        <w:rPr>
          <w:rFonts w:ascii="Arial" w:eastAsia="Times New Roman" w:hAnsi="Arial" w:cs="Arial"/>
          <w:bCs/>
          <w:color w:val="000000"/>
          <w:lang w:val="es-CO" w:eastAsia="es-CO"/>
        </w:rPr>
      </w:pPr>
    </w:p>
    <w:p w:rsidR="006576C2" w:rsidRDefault="006576C2" w:rsidP="00BE1FAA">
      <w:pPr>
        <w:pStyle w:val="Sinespaciado"/>
        <w:spacing w:line="360" w:lineRule="auto"/>
        <w:jc w:val="both"/>
        <w:rPr>
          <w:rFonts w:ascii="Arial" w:eastAsia="Times New Roman" w:hAnsi="Arial" w:cs="Arial"/>
          <w:bCs/>
          <w:color w:val="000000"/>
          <w:lang w:val="es-CO" w:eastAsia="es-CO"/>
        </w:rPr>
      </w:pPr>
      <w:r w:rsidRPr="006576C2">
        <w:rPr>
          <w:rFonts w:ascii="Arial" w:eastAsia="Times New Roman" w:hAnsi="Arial" w:cs="Arial"/>
          <w:bCs/>
          <w:color w:val="000000"/>
          <w:u w:val="single"/>
          <w:lang w:val="es-CO" w:eastAsia="es-CO"/>
        </w:rPr>
        <w:t>Pero cómo se verifica ese registro</w:t>
      </w:r>
      <w:r>
        <w:rPr>
          <w:rFonts w:ascii="Arial" w:eastAsia="Times New Roman" w:hAnsi="Arial" w:cs="Arial"/>
          <w:bCs/>
          <w:color w:val="000000"/>
          <w:lang w:val="es-CO" w:eastAsia="es-CO"/>
        </w:rPr>
        <w:t xml:space="preserve">: con los mismos documentos que reposan en el banco. </w:t>
      </w:r>
    </w:p>
    <w:p w:rsidR="006576C2" w:rsidRDefault="006576C2" w:rsidP="00BE1FAA">
      <w:pPr>
        <w:pStyle w:val="Sinespaciado"/>
        <w:spacing w:line="360" w:lineRule="auto"/>
        <w:jc w:val="both"/>
        <w:rPr>
          <w:rFonts w:ascii="Arial" w:eastAsia="Times New Roman" w:hAnsi="Arial" w:cs="Arial"/>
          <w:bCs/>
          <w:color w:val="000000"/>
          <w:lang w:val="es-CO" w:eastAsia="es-CO"/>
        </w:rPr>
      </w:pPr>
    </w:p>
    <w:p w:rsidR="006576C2" w:rsidRDefault="006576C2" w:rsidP="00BE1FAA">
      <w:pPr>
        <w:pStyle w:val="Sinespaciado"/>
        <w:spacing w:line="360" w:lineRule="auto"/>
        <w:jc w:val="both"/>
        <w:rPr>
          <w:rFonts w:ascii="Arial" w:eastAsia="Times New Roman" w:hAnsi="Arial" w:cs="Arial"/>
          <w:bCs/>
          <w:color w:val="000000"/>
          <w:lang w:val="es-CO" w:eastAsia="es-CO"/>
        </w:rPr>
      </w:pPr>
      <w:r w:rsidRPr="006576C2">
        <w:rPr>
          <w:rFonts w:ascii="Arial" w:eastAsia="Times New Roman" w:hAnsi="Arial" w:cs="Arial"/>
          <w:bCs/>
          <w:color w:val="000000"/>
          <w:u w:val="single"/>
          <w:lang w:val="es-CO" w:eastAsia="es-CO"/>
        </w:rPr>
        <w:t>Verificaron la existencia del contrato de seguro, sí o no</w:t>
      </w:r>
      <w:r>
        <w:rPr>
          <w:rFonts w:ascii="Arial" w:eastAsia="Times New Roman" w:hAnsi="Arial" w:cs="Arial"/>
          <w:bCs/>
          <w:color w:val="000000"/>
          <w:lang w:val="es-CO" w:eastAsia="es-CO"/>
        </w:rPr>
        <w:t>: no del contrato de seguro, pero dichos documentos reposan en la aseguradora.</w:t>
      </w:r>
    </w:p>
    <w:p w:rsidR="006576C2" w:rsidRDefault="006576C2" w:rsidP="00BE1FAA">
      <w:pPr>
        <w:pStyle w:val="Sinespaciado"/>
        <w:spacing w:line="360" w:lineRule="auto"/>
        <w:jc w:val="both"/>
        <w:rPr>
          <w:rFonts w:ascii="Arial" w:eastAsia="Times New Roman" w:hAnsi="Arial" w:cs="Arial"/>
          <w:bCs/>
          <w:color w:val="000000"/>
          <w:lang w:val="es-CO" w:eastAsia="es-CO"/>
        </w:rPr>
      </w:pPr>
    </w:p>
    <w:p w:rsidR="006576C2" w:rsidRDefault="006576C2" w:rsidP="00BE1FAA">
      <w:pPr>
        <w:pStyle w:val="Sinespaciado"/>
        <w:spacing w:line="360" w:lineRule="auto"/>
        <w:jc w:val="both"/>
        <w:rPr>
          <w:rFonts w:ascii="Arial" w:eastAsia="Times New Roman" w:hAnsi="Arial" w:cs="Arial"/>
          <w:bCs/>
          <w:color w:val="000000"/>
          <w:lang w:val="es-CO" w:eastAsia="es-CO"/>
        </w:rPr>
      </w:pPr>
      <w:r w:rsidRPr="006576C2">
        <w:rPr>
          <w:rFonts w:ascii="Arial" w:eastAsia="Times New Roman" w:hAnsi="Arial" w:cs="Arial"/>
          <w:bCs/>
          <w:color w:val="000000"/>
          <w:u w:val="single"/>
          <w:lang w:val="es-CO" w:eastAsia="es-CO"/>
        </w:rPr>
        <w:t>El banco verificó si ese documento reposa en la aseguradora</w:t>
      </w:r>
      <w:r>
        <w:rPr>
          <w:rFonts w:ascii="Arial" w:eastAsia="Times New Roman" w:hAnsi="Arial" w:cs="Arial"/>
          <w:bCs/>
          <w:color w:val="000000"/>
          <w:lang w:val="es-CO" w:eastAsia="es-CO"/>
        </w:rPr>
        <w:t xml:space="preserve">: no. </w:t>
      </w:r>
    </w:p>
    <w:p w:rsidR="006576C2" w:rsidRDefault="006576C2" w:rsidP="00BE1FAA">
      <w:pPr>
        <w:pStyle w:val="Sinespaciado"/>
        <w:spacing w:line="360" w:lineRule="auto"/>
        <w:jc w:val="both"/>
        <w:rPr>
          <w:rFonts w:ascii="Arial" w:eastAsia="Times New Roman" w:hAnsi="Arial" w:cs="Arial"/>
          <w:bCs/>
          <w:color w:val="000000"/>
          <w:lang w:val="es-CO" w:eastAsia="es-CO"/>
        </w:rPr>
      </w:pPr>
    </w:p>
    <w:p w:rsidR="006576C2" w:rsidRPr="006576C2" w:rsidRDefault="006576C2" w:rsidP="006576C2">
      <w:pPr>
        <w:pStyle w:val="Sinespaciado"/>
        <w:numPr>
          <w:ilvl w:val="0"/>
          <w:numId w:val="1"/>
        </w:numPr>
        <w:spacing w:line="360" w:lineRule="auto"/>
        <w:jc w:val="both"/>
        <w:rPr>
          <w:rFonts w:ascii="Arial" w:eastAsia="Times New Roman" w:hAnsi="Arial" w:cs="Arial"/>
          <w:b/>
          <w:bCs/>
          <w:color w:val="000000"/>
          <w:lang w:val="es-CO" w:eastAsia="es-CO"/>
        </w:rPr>
      </w:pPr>
      <w:r w:rsidRPr="006576C2">
        <w:rPr>
          <w:rFonts w:ascii="Arial" w:eastAsia="Times New Roman" w:hAnsi="Arial" w:cs="Arial"/>
          <w:b/>
          <w:bCs/>
          <w:color w:val="000000"/>
          <w:lang w:val="es-CO" w:eastAsia="es-CO"/>
        </w:rPr>
        <w:t xml:space="preserve">Exhibición de documentos. </w:t>
      </w:r>
    </w:p>
    <w:p w:rsidR="00C62965" w:rsidRDefault="00C62965" w:rsidP="00BE1FAA">
      <w:pPr>
        <w:pStyle w:val="Sinespaciado"/>
        <w:spacing w:line="360" w:lineRule="auto"/>
        <w:jc w:val="both"/>
        <w:rPr>
          <w:rFonts w:ascii="Arial" w:eastAsia="Times New Roman" w:hAnsi="Arial" w:cs="Arial"/>
          <w:bCs/>
          <w:color w:val="000000"/>
          <w:lang w:val="es-CO" w:eastAsia="es-CO"/>
        </w:rPr>
      </w:pPr>
    </w:p>
    <w:p w:rsidR="00B809AF" w:rsidRDefault="00C62965" w:rsidP="00BE1FAA">
      <w:pPr>
        <w:pStyle w:val="Sinespaciado"/>
        <w:spacing w:line="360" w:lineRule="auto"/>
        <w:jc w:val="both"/>
        <w:rPr>
          <w:rFonts w:ascii="Arial" w:eastAsia="Times New Roman" w:hAnsi="Arial" w:cs="Arial"/>
          <w:bCs/>
          <w:color w:val="000000"/>
          <w:lang w:val="es-CO" w:eastAsia="es-CO"/>
        </w:rPr>
      </w:pPr>
      <w:r w:rsidRPr="00E32F11">
        <w:rPr>
          <w:rFonts w:ascii="Arial" w:eastAsia="Times New Roman" w:hAnsi="Arial" w:cs="Arial"/>
          <w:bCs/>
          <w:color w:val="000000"/>
          <w:u w:val="single"/>
          <w:lang w:val="es-CO" w:eastAsia="es-CO"/>
        </w:rPr>
        <w:t xml:space="preserve">1. </w:t>
      </w:r>
      <w:r w:rsidR="00B809AF" w:rsidRPr="00E32F11">
        <w:rPr>
          <w:rFonts w:ascii="Arial" w:eastAsia="Times New Roman" w:hAnsi="Arial" w:cs="Arial"/>
          <w:bCs/>
          <w:color w:val="000000"/>
          <w:u w:val="single"/>
          <w:lang w:val="es-CO" w:eastAsia="es-CO"/>
        </w:rPr>
        <w:t>Exhibición solicitada por BBVA Seguros a la demandante</w:t>
      </w:r>
      <w:r w:rsidR="00B809AF">
        <w:rPr>
          <w:rFonts w:ascii="Arial" w:eastAsia="Times New Roman" w:hAnsi="Arial" w:cs="Arial"/>
          <w:bCs/>
          <w:color w:val="000000"/>
          <w:lang w:val="es-CO" w:eastAsia="es-CO"/>
        </w:rPr>
        <w:t xml:space="preserve">. </w:t>
      </w:r>
    </w:p>
    <w:p w:rsidR="00B809AF" w:rsidRDefault="00B809AF" w:rsidP="00BE1FAA">
      <w:pPr>
        <w:pStyle w:val="Sinespaciado"/>
        <w:spacing w:line="360" w:lineRule="auto"/>
        <w:jc w:val="both"/>
        <w:rPr>
          <w:rFonts w:ascii="Arial" w:eastAsia="Times New Roman" w:hAnsi="Arial" w:cs="Arial"/>
          <w:bCs/>
          <w:color w:val="000000"/>
          <w:lang w:val="es-CO" w:eastAsia="es-CO"/>
        </w:rPr>
      </w:pPr>
    </w:p>
    <w:p w:rsidR="006576C2" w:rsidRDefault="006576C2"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Por parte de la demandante, </w:t>
      </w:r>
      <w:r w:rsidR="00C62965">
        <w:rPr>
          <w:rFonts w:ascii="Arial" w:eastAsia="Times New Roman" w:hAnsi="Arial" w:cs="Arial"/>
          <w:bCs/>
          <w:color w:val="000000"/>
          <w:lang w:val="es-CO" w:eastAsia="es-CO"/>
        </w:rPr>
        <w:t>exhibe unos documentos que ya tenemos, como la certificación emitida por BBVA Seguros de los contratos de seguro, los movimientos de las primas y la respuesta de BBVA Seguros a una acción de tutela</w:t>
      </w:r>
      <w:r>
        <w:rPr>
          <w:rFonts w:ascii="Arial" w:eastAsia="Times New Roman" w:hAnsi="Arial" w:cs="Arial"/>
          <w:bCs/>
          <w:color w:val="000000"/>
          <w:lang w:val="es-CO" w:eastAsia="es-CO"/>
        </w:rPr>
        <w:t>.</w:t>
      </w:r>
      <w:r w:rsidR="00C62965">
        <w:rPr>
          <w:rFonts w:ascii="Arial" w:eastAsia="Times New Roman" w:hAnsi="Arial" w:cs="Arial"/>
          <w:bCs/>
          <w:color w:val="000000"/>
          <w:lang w:val="es-CO" w:eastAsia="es-CO"/>
        </w:rPr>
        <w:t xml:space="preserve"> </w:t>
      </w:r>
      <w:r>
        <w:rPr>
          <w:rFonts w:ascii="Arial" w:eastAsia="Times New Roman" w:hAnsi="Arial" w:cs="Arial"/>
          <w:bCs/>
          <w:color w:val="000000"/>
          <w:lang w:val="es-CO" w:eastAsia="es-CO"/>
        </w:rPr>
        <w:t xml:space="preserve"> </w:t>
      </w:r>
    </w:p>
    <w:p w:rsidR="00C62965" w:rsidRDefault="00C62965" w:rsidP="00BE1FAA">
      <w:pPr>
        <w:pStyle w:val="Sinespaciado"/>
        <w:spacing w:line="360" w:lineRule="auto"/>
        <w:jc w:val="both"/>
        <w:rPr>
          <w:rFonts w:ascii="Arial" w:eastAsia="Times New Roman" w:hAnsi="Arial" w:cs="Arial"/>
          <w:bCs/>
          <w:color w:val="000000"/>
          <w:lang w:val="es-CO" w:eastAsia="es-CO"/>
        </w:rPr>
      </w:pPr>
    </w:p>
    <w:p w:rsidR="00B809AF" w:rsidRDefault="00C62965" w:rsidP="00BE1FAA">
      <w:pPr>
        <w:pStyle w:val="Sinespaciado"/>
        <w:spacing w:line="360" w:lineRule="auto"/>
        <w:jc w:val="both"/>
        <w:rPr>
          <w:rFonts w:ascii="Arial" w:eastAsia="Times New Roman" w:hAnsi="Arial" w:cs="Arial"/>
          <w:bCs/>
          <w:color w:val="000000"/>
          <w:lang w:val="es-CO" w:eastAsia="es-CO"/>
        </w:rPr>
      </w:pPr>
      <w:r w:rsidRPr="00E32F11">
        <w:rPr>
          <w:rFonts w:ascii="Arial" w:eastAsia="Times New Roman" w:hAnsi="Arial" w:cs="Arial"/>
          <w:bCs/>
          <w:color w:val="000000"/>
          <w:u w:val="single"/>
          <w:lang w:val="es-CO" w:eastAsia="es-CO"/>
        </w:rPr>
        <w:t xml:space="preserve">2. </w:t>
      </w:r>
      <w:r w:rsidR="00B809AF" w:rsidRPr="00E32F11">
        <w:rPr>
          <w:rFonts w:ascii="Arial" w:eastAsia="Times New Roman" w:hAnsi="Arial" w:cs="Arial"/>
          <w:bCs/>
          <w:color w:val="000000"/>
          <w:u w:val="single"/>
          <w:lang w:val="es-CO" w:eastAsia="es-CO"/>
        </w:rPr>
        <w:t>Exhibición solicitada por la demandante a Banco BBVA</w:t>
      </w:r>
      <w:r w:rsidR="00B809AF">
        <w:rPr>
          <w:rFonts w:ascii="Arial" w:eastAsia="Times New Roman" w:hAnsi="Arial" w:cs="Arial"/>
          <w:bCs/>
          <w:color w:val="000000"/>
          <w:lang w:val="es-CO" w:eastAsia="es-CO"/>
        </w:rPr>
        <w:t xml:space="preserve">. </w:t>
      </w:r>
    </w:p>
    <w:p w:rsidR="00B809AF" w:rsidRDefault="00B809AF" w:rsidP="00BE1FAA">
      <w:pPr>
        <w:pStyle w:val="Sinespaciado"/>
        <w:spacing w:line="360" w:lineRule="auto"/>
        <w:jc w:val="both"/>
        <w:rPr>
          <w:rFonts w:ascii="Arial" w:eastAsia="Times New Roman" w:hAnsi="Arial" w:cs="Arial"/>
          <w:bCs/>
          <w:color w:val="000000"/>
          <w:lang w:val="es-CO" w:eastAsia="es-CO"/>
        </w:rPr>
      </w:pPr>
    </w:p>
    <w:p w:rsidR="00C62965" w:rsidRDefault="00C62965"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Por parte de Banco BBVA, exhibe unas certificaciones bancarias de cuenta de ahorros</w:t>
      </w:r>
      <w:r w:rsidR="00B809AF">
        <w:rPr>
          <w:rFonts w:ascii="Arial" w:eastAsia="Times New Roman" w:hAnsi="Arial" w:cs="Arial"/>
          <w:bCs/>
          <w:color w:val="000000"/>
          <w:lang w:val="es-CO" w:eastAsia="es-CO"/>
        </w:rPr>
        <w:t xml:space="preserve"> y ahorros pensional</w:t>
      </w:r>
      <w:r>
        <w:rPr>
          <w:rFonts w:ascii="Arial" w:eastAsia="Times New Roman" w:hAnsi="Arial" w:cs="Arial"/>
          <w:bCs/>
          <w:color w:val="000000"/>
          <w:lang w:val="es-CO" w:eastAsia="es-CO"/>
        </w:rPr>
        <w:t xml:space="preserve"> de la demandante. </w:t>
      </w:r>
    </w:p>
    <w:p w:rsidR="00E32F11" w:rsidRDefault="00E32F11" w:rsidP="00BE1FAA">
      <w:pPr>
        <w:pStyle w:val="Sinespaciado"/>
        <w:spacing w:line="360" w:lineRule="auto"/>
        <w:jc w:val="both"/>
        <w:rPr>
          <w:rFonts w:ascii="Arial" w:eastAsia="Times New Roman" w:hAnsi="Arial" w:cs="Arial"/>
          <w:bCs/>
          <w:color w:val="000000"/>
          <w:lang w:val="es-CO" w:eastAsia="es-CO"/>
        </w:rPr>
      </w:pPr>
    </w:p>
    <w:p w:rsidR="00E62AF0" w:rsidRDefault="00E32F11"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Detalles de movimientos de primas cobradas por los seguros.</w:t>
      </w:r>
    </w:p>
    <w:p w:rsidR="00E32F11" w:rsidRDefault="00E32F11" w:rsidP="00BE1FAA">
      <w:pPr>
        <w:pStyle w:val="Sinespaciado"/>
        <w:spacing w:line="360" w:lineRule="auto"/>
        <w:jc w:val="both"/>
        <w:rPr>
          <w:rFonts w:ascii="Arial" w:eastAsia="Times New Roman" w:hAnsi="Arial" w:cs="Arial"/>
          <w:bCs/>
          <w:color w:val="000000"/>
          <w:lang w:val="es-CO" w:eastAsia="es-CO"/>
        </w:rPr>
      </w:pPr>
    </w:p>
    <w:p w:rsidR="00397D75" w:rsidRDefault="00E32F11"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No tiene los contratos de las cuentas de ahorros suscritos entre Banco BBVA y la demandante</w:t>
      </w:r>
      <w:r w:rsidR="00397D75">
        <w:rPr>
          <w:rFonts w:ascii="Arial" w:eastAsia="Times New Roman" w:hAnsi="Arial" w:cs="Arial"/>
          <w:bCs/>
          <w:color w:val="000000"/>
          <w:lang w:val="es-CO" w:eastAsia="es-CO"/>
        </w:rPr>
        <w:t>, porque son muy antiguos</w:t>
      </w:r>
      <w:r>
        <w:rPr>
          <w:rFonts w:ascii="Arial" w:eastAsia="Times New Roman" w:hAnsi="Arial" w:cs="Arial"/>
          <w:bCs/>
          <w:color w:val="000000"/>
          <w:lang w:val="es-CO" w:eastAsia="es-CO"/>
        </w:rPr>
        <w:t>.</w:t>
      </w:r>
    </w:p>
    <w:p w:rsidR="00397D75" w:rsidRDefault="00397D75" w:rsidP="00BE1FAA">
      <w:pPr>
        <w:pStyle w:val="Sinespaciado"/>
        <w:spacing w:line="360" w:lineRule="auto"/>
        <w:jc w:val="both"/>
        <w:rPr>
          <w:rFonts w:ascii="Arial" w:eastAsia="Times New Roman" w:hAnsi="Arial" w:cs="Arial"/>
          <w:bCs/>
          <w:color w:val="000000"/>
          <w:lang w:val="es-CO" w:eastAsia="es-CO"/>
        </w:rPr>
      </w:pPr>
    </w:p>
    <w:p w:rsidR="003472E4" w:rsidRDefault="003472E4" w:rsidP="00BE1FAA">
      <w:pPr>
        <w:pStyle w:val="Sinespaciado"/>
        <w:spacing w:line="360" w:lineRule="auto"/>
        <w:jc w:val="both"/>
        <w:rPr>
          <w:rFonts w:ascii="Arial" w:eastAsia="Times New Roman" w:hAnsi="Arial" w:cs="Arial"/>
          <w:bCs/>
          <w:color w:val="000000"/>
          <w:lang w:val="es-CO" w:eastAsia="es-CO"/>
        </w:rPr>
      </w:pPr>
      <w:r w:rsidRPr="003472E4">
        <w:rPr>
          <w:rFonts w:ascii="Arial" w:eastAsia="Times New Roman" w:hAnsi="Arial" w:cs="Arial"/>
          <w:bCs/>
          <w:color w:val="000000"/>
          <w:u w:val="single"/>
          <w:lang w:val="es-CO" w:eastAsia="es-CO"/>
        </w:rPr>
        <w:t>3. Exhibición solicitada por la demandante a BBVA Seguros</w:t>
      </w:r>
      <w:r>
        <w:rPr>
          <w:rFonts w:ascii="Arial" w:eastAsia="Times New Roman" w:hAnsi="Arial" w:cs="Arial"/>
          <w:bCs/>
          <w:color w:val="000000"/>
          <w:lang w:val="es-CO" w:eastAsia="es-CO"/>
        </w:rPr>
        <w:t>.</w:t>
      </w:r>
    </w:p>
    <w:p w:rsidR="003472E4" w:rsidRDefault="003472E4" w:rsidP="00BE1FAA">
      <w:pPr>
        <w:pStyle w:val="Sinespaciado"/>
        <w:spacing w:line="360" w:lineRule="auto"/>
        <w:jc w:val="both"/>
        <w:rPr>
          <w:rFonts w:ascii="Arial" w:eastAsia="Times New Roman" w:hAnsi="Arial" w:cs="Arial"/>
          <w:bCs/>
          <w:color w:val="000000"/>
          <w:lang w:val="es-CO" w:eastAsia="es-CO"/>
        </w:rPr>
      </w:pPr>
    </w:p>
    <w:p w:rsidR="00E32F11" w:rsidRDefault="003472E4"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lastRenderedPageBreak/>
        <w:t xml:space="preserve">Se trata de los movimientos de las primas de los contratos de seguro objeto del litigio.     Dicha exhibición ya se había hecho el 30 de mayo de 2023 y los documentos ya reposan en el expediente. </w:t>
      </w:r>
    </w:p>
    <w:p w:rsidR="003472E4" w:rsidRDefault="003472E4" w:rsidP="00BE1FAA">
      <w:pPr>
        <w:pStyle w:val="Sinespaciado"/>
        <w:spacing w:line="360" w:lineRule="auto"/>
        <w:jc w:val="both"/>
        <w:rPr>
          <w:rFonts w:ascii="Arial" w:eastAsia="Times New Roman" w:hAnsi="Arial" w:cs="Arial"/>
          <w:bCs/>
          <w:color w:val="000000"/>
          <w:lang w:val="es-CO" w:eastAsia="es-CO"/>
        </w:rPr>
      </w:pPr>
    </w:p>
    <w:p w:rsidR="003472E4" w:rsidRPr="006807EF" w:rsidRDefault="006807EF" w:rsidP="006807EF">
      <w:pPr>
        <w:pStyle w:val="Sinespaciado"/>
        <w:numPr>
          <w:ilvl w:val="0"/>
          <w:numId w:val="1"/>
        </w:numPr>
        <w:spacing w:line="360" w:lineRule="auto"/>
        <w:jc w:val="both"/>
        <w:rPr>
          <w:rFonts w:ascii="Arial" w:eastAsia="Times New Roman" w:hAnsi="Arial" w:cs="Arial"/>
          <w:b/>
          <w:bCs/>
          <w:color w:val="000000"/>
          <w:lang w:val="es-CO" w:eastAsia="es-CO"/>
        </w:rPr>
      </w:pPr>
      <w:r w:rsidRPr="006807EF">
        <w:rPr>
          <w:rFonts w:ascii="Arial" w:eastAsia="Times New Roman" w:hAnsi="Arial" w:cs="Arial"/>
          <w:b/>
          <w:bCs/>
          <w:color w:val="000000"/>
          <w:lang w:val="es-CO" w:eastAsia="es-CO"/>
        </w:rPr>
        <w:t xml:space="preserve">Alegatos de conclusión. </w:t>
      </w:r>
    </w:p>
    <w:p w:rsidR="006807EF" w:rsidRPr="005D6A8E" w:rsidRDefault="006807EF" w:rsidP="00BE1FAA">
      <w:pPr>
        <w:pStyle w:val="Sinespaciado"/>
        <w:spacing w:line="360" w:lineRule="auto"/>
        <w:jc w:val="both"/>
        <w:rPr>
          <w:rFonts w:ascii="Arial" w:eastAsia="Times New Roman" w:hAnsi="Arial" w:cs="Arial"/>
          <w:b/>
          <w:bCs/>
          <w:color w:val="000000"/>
          <w:lang w:val="es-CO" w:eastAsia="es-CO"/>
        </w:rPr>
      </w:pPr>
      <w:r w:rsidRPr="005D6A8E">
        <w:rPr>
          <w:rFonts w:ascii="Arial" w:eastAsia="Times New Roman" w:hAnsi="Arial" w:cs="Arial"/>
          <w:b/>
          <w:bCs/>
          <w:color w:val="000000"/>
          <w:u w:val="single"/>
          <w:lang w:val="es-CO" w:eastAsia="es-CO"/>
        </w:rPr>
        <w:t>Inicia la parte demandante</w:t>
      </w:r>
      <w:r w:rsidRPr="005D6A8E">
        <w:rPr>
          <w:rFonts w:ascii="Arial" w:eastAsia="Times New Roman" w:hAnsi="Arial" w:cs="Arial"/>
          <w:b/>
          <w:bCs/>
          <w:color w:val="000000"/>
          <w:lang w:val="es-CO" w:eastAsia="es-CO"/>
        </w:rPr>
        <w:t>.</w:t>
      </w:r>
    </w:p>
    <w:p w:rsidR="006807EF" w:rsidRDefault="006807EF" w:rsidP="00BE1FAA">
      <w:pPr>
        <w:pStyle w:val="Sinespaciado"/>
        <w:spacing w:line="360" w:lineRule="auto"/>
        <w:jc w:val="both"/>
        <w:rPr>
          <w:rFonts w:ascii="Arial" w:eastAsia="Times New Roman" w:hAnsi="Arial" w:cs="Arial"/>
          <w:bCs/>
          <w:color w:val="000000"/>
          <w:lang w:val="es-CO" w:eastAsia="es-CO"/>
        </w:rPr>
      </w:pPr>
    </w:p>
    <w:p w:rsidR="006807EF" w:rsidRDefault="00A95EB7"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Se tiene probado que la demandante tenía cuentas de ahorro con el banco, de esas cuentas bancarias se hizo el traslado de recursos del banco a la aseguradora. </w:t>
      </w:r>
    </w:p>
    <w:p w:rsidR="00A95EB7" w:rsidRDefault="00A95EB7" w:rsidP="00BE1FAA">
      <w:pPr>
        <w:pStyle w:val="Sinespaciado"/>
        <w:spacing w:line="360" w:lineRule="auto"/>
        <w:jc w:val="both"/>
        <w:rPr>
          <w:rFonts w:ascii="Arial" w:eastAsia="Times New Roman" w:hAnsi="Arial" w:cs="Arial"/>
          <w:bCs/>
          <w:color w:val="000000"/>
          <w:lang w:val="es-CO" w:eastAsia="es-CO"/>
        </w:rPr>
      </w:pPr>
    </w:p>
    <w:p w:rsidR="00E32F11" w:rsidRDefault="00A95EB7"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El banco tiene unas obligaciones de custodio y de entregar dineros a quien no corresponda. </w:t>
      </w:r>
    </w:p>
    <w:p w:rsidR="00A95EB7" w:rsidRDefault="00A95EB7" w:rsidP="00BE1FAA">
      <w:pPr>
        <w:pStyle w:val="Sinespaciado"/>
        <w:spacing w:line="360" w:lineRule="auto"/>
        <w:jc w:val="both"/>
        <w:rPr>
          <w:rFonts w:ascii="Arial" w:eastAsia="Times New Roman" w:hAnsi="Arial" w:cs="Arial"/>
          <w:bCs/>
          <w:color w:val="000000"/>
          <w:lang w:val="es-CO" w:eastAsia="es-CO"/>
        </w:rPr>
      </w:pPr>
    </w:p>
    <w:p w:rsidR="008D566A" w:rsidRDefault="00A95EB7"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No se probaron las pólizas de seguro, no existe ningún documento. Sólo existen unas certificaciones emitidas unilateralmente por la aseguradora. Dichas entidades financieras tienen la obligación de tener sus documentos al día y aquí ninguna de las demandadas tiene documentos. No existe prueba de la autorización</w:t>
      </w:r>
      <w:r w:rsidR="008D566A">
        <w:rPr>
          <w:rFonts w:ascii="Arial" w:eastAsia="Times New Roman" w:hAnsi="Arial" w:cs="Arial"/>
          <w:bCs/>
          <w:color w:val="000000"/>
          <w:lang w:val="es-CO" w:eastAsia="es-CO"/>
        </w:rPr>
        <w:t xml:space="preserve"> de la demandante al tomar los seguros.  </w:t>
      </w:r>
    </w:p>
    <w:p w:rsidR="008D566A" w:rsidRDefault="008D566A" w:rsidP="00BE1FAA">
      <w:pPr>
        <w:pStyle w:val="Sinespaciado"/>
        <w:spacing w:line="360" w:lineRule="auto"/>
        <w:jc w:val="both"/>
        <w:rPr>
          <w:rFonts w:ascii="Arial" w:eastAsia="Times New Roman" w:hAnsi="Arial" w:cs="Arial"/>
          <w:bCs/>
          <w:color w:val="000000"/>
          <w:lang w:val="es-CO" w:eastAsia="es-CO"/>
        </w:rPr>
      </w:pPr>
    </w:p>
    <w:p w:rsidR="008D566A" w:rsidRDefault="008D566A"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Existen dos responsabilidades por parte del banco y de la aseguradora. Art. 1398 Co. Co., culpa grave y profesional del banco al haber permitido las transacciones sin autorización de la demandante. </w:t>
      </w:r>
    </w:p>
    <w:p w:rsidR="008D566A" w:rsidRDefault="008D566A" w:rsidP="00BE1FAA">
      <w:pPr>
        <w:pStyle w:val="Sinespaciado"/>
        <w:spacing w:line="360" w:lineRule="auto"/>
        <w:jc w:val="both"/>
        <w:rPr>
          <w:rFonts w:ascii="Arial" w:eastAsia="Times New Roman" w:hAnsi="Arial" w:cs="Arial"/>
          <w:bCs/>
          <w:color w:val="000000"/>
          <w:lang w:val="es-CO" w:eastAsia="es-CO"/>
        </w:rPr>
      </w:pPr>
    </w:p>
    <w:p w:rsidR="008D566A" w:rsidRDefault="008D566A"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BBVA Seguros ha actuado de forma dolosa, porque hemos pedido las pólizas y no la entregaron. Las certificaciones son unilaterales y su responsabilidad es extracontractual. </w:t>
      </w:r>
    </w:p>
    <w:p w:rsidR="008D566A" w:rsidRDefault="008D566A" w:rsidP="00BE1FAA">
      <w:pPr>
        <w:pStyle w:val="Sinespaciado"/>
        <w:spacing w:line="360" w:lineRule="auto"/>
        <w:jc w:val="both"/>
        <w:rPr>
          <w:rFonts w:ascii="Arial" w:eastAsia="Times New Roman" w:hAnsi="Arial" w:cs="Arial"/>
          <w:bCs/>
          <w:color w:val="000000"/>
          <w:lang w:val="es-CO" w:eastAsia="es-CO"/>
        </w:rPr>
      </w:pPr>
    </w:p>
    <w:p w:rsidR="008D566A" w:rsidRDefault="008D566A"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Hubo un daño emergente para la demandante. </w:t>
      </w:r>
    </w:p>
    <w:p w:rsidR="008D566A" w:rsidRDefault="008D566A" w:rsidP="00BE1FAA">
      <w:pPr>
        <w:pStyle w:val="Sinespaciado"/>
        <w:spacing w:line="360" w:lineRule="auto"/>
        <w:jc w:val="both"/>
        <w:rPr>
          <w:rFonts w:ascii="Arial" w:eastAsia="Times New Roman" w:hAnsi="Arial" w:cs="Arial"/>
          <w:bCs/>
          <w:color w:val="000000"/>
          <w:lang w:val="es-CO" w:eastAsia="es-CO"/>
        </w:rPr>
      </w:pPr>
    </w:p>
    <w:p w:rsidR="008D566A" w:rsidRDefault="008D566A"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No puede predicarse prescripción del contrato de seguro, porque no existió contrato de seguro ni se probó su existencia, por lo tanto, no es aplicable el art. 1081 del Co. Co.</w:t>
      </w:r>
    </w:p>
    <w:p w:rsidR="008D566A" w:rsidRDefault="008D566A" w:rsidP="00BE1FAA">
      <w:pPr>
        <w:pStyle w:val="Sinespaciado"/>
        <w:spacing w:line="360" w:lineRule="auto"/>
        <w:jc w:val="both"/>
        <w:rPr>
          <w:rFonts w:ascii="Arial" w:eastAsia="Times New Roman" w:hAnsi="Arial" w:cs="Arial"/>
          <w:bCs/>
          <w:color w:val="000000"/>
          <w:lang w:val="es-CO" w:eastAsia="es-CO"/>
        </w:rPr>
      </w:pPr>
    </w:p>
    <w:p w:rsidR="008D566A" w:rsidRPr="008D566A" w:rsidRDefault="008D566A" w:rsidP="00BE1FAA">
      <w:pPr>
        <w:pStyle w:val="Sinespaciado"/>
        <w:spacing w:line="360" w:lineRule="auto"/>
        <w:jc w:val="both"/>
        <w:rPr>
          <w:rFonts w:ascii="Arial" w:eastAsia="Times New Roman" w:hAnsi="Arial" w:cs="Arial"/>
          <w:b/>
          <w:bCs/>
          <w:color w:val="000000"/>
          <w:lang w:val="es-CO" w:eastAsia="es-CO"/>
        </w:rPr>
      </w:pPr>
      <w:r w:rsidRPr="005D6A8E">
        <w:rPr>
          <w:rFonts w:ascii="Arial" w:eastAsia="Times New Roman" w:hAnsi="Arial" w:cs="Arial"/>
          <w:b/>
          <w:bCs/>
          <w:color w:val="000000"/>
          <w:u w:val="single"/>
          <w:lang w:val="es-CO" w:eastAsia="es-CO"/>
        </w:rPr>
        <w:t>Sigue Banco BBVA</w:t>
      </w:r>
      <w:r w:rsidRPr="008D566A">
        <w:rPr>
          <w:rFonts w:ascii="Arial" w:eastAsia="Times New Roman" w:hAnsi="Arial" w:cs="Arial"/>
          <w:b/>
          <w:bCs/>
          <w:color w:val="000000"/>
          <w:lang w:val="es-CO" w:eastAsia="es-CO"/>
        </w:rPr>
        <w:t xml:space="preserve">. </w:t>
      </w:r>
    </w:p>
    <w:p w:rsidR="008D566A" w:rsidRDefault="008D566A" w:rsidP="00BE1FAA">
      <w:pPr>
        <w:pStyle w:val="Sinespaciado"/>
        <w:spacing w:line="360" w:lineRule="auto"/>
        <w:jc w:val="both"/>
        <w:rPr>
          <w:rFonts w:ascii="Arial" w:eastAsia="Times New Roman" w:hAnsi="Arial" w:cs="Arial"/>
          <w:bCs/>
          <w:color w:val="000000"/>
          <w:lang w:val="es-CO" w:eastAsia="es-CO"/>
        </w:rPr>
      </w:pPr>
    </w:p>
    <w:p w:rsidR="00A95EB7" w:rsidRDefault="008D566A"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Con la demanda no se pide la ineficacia ni la inexistencia del contrato de seguro</w:t>
      </w:r>
      <w:r w:rsidR="005D6A8E">
        <w:rPr>
          <w:rFonts w:ascii="Arial" w:eastAsia="Times New Roman" w:hAnsi="Arial" w:cs="Arial"/>
          <w:bCs/>
          <w:color w:val="000000"/>
          <w:lang w:val="es-CO" w:eastAsia="es-CO"/>
        </w:rPr>
        <w:t xml:space="preserve">, esa era la pretensión que debía solicitarse en la demanda. </w:t>
      </w:r>
    </w:p>
    <w:p w:rsidR="005D6A8E" w:rsidRDefault="005D6A8E" w:rsidP="00BE1FAA">
      <w:pPr>
        <w:pStyle w:val="Sinespaciado"/>
        <w:spacing w:line="360" w:lineRule="auto"/>
        <w:jc w:val="both"/>
        <w:rPr>
          <w:rFonts w:ascii="Arial" w:eastAsia="Times New Roman" w:hAnsi="Arial" w:cs="Arial"/>
          <w:bCs/>
          <w:color w:val="000000"/>
          <w:lang w:val="es-CO" w:eastAsia="es-CO"/>
        </w:rPr>
      </w:pPr>
    </w:p>
    <w:p w:rsidR="005D6A8E" w:rsidRDefault="005D6A8E" w:rsidP="00BE1FAA">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El banco no se lucró, ni se enriqueció con los dineros de la demandante, eso lo hizo la aseguradora, por ende, es esa entidad la llamada a responder. </w:t>
      </w:r>
    </w:p>
    <w:p w:rsidR="000A0B0C" w:rsidRDefault="000A0B0C" w:rsidP="00BE1FAA">
      <w:pPr>
        <w:pStyle w:val="Sinespaciado"/>
        <w:spacing w:line="360" w:lineRule="auto"/>
        <w:jc w:val="both"/>
        <w:rPr>
          <w:rFonts w:ascii="Arial" w:eastAsia="Times New Roman" w:hAnsi="Arial" w:cs="Arial"/>
          <w:bCs/>
          <w:color w:val="000000"/>
          <w:lang w:val="es-CO" w:eastAsia="es-CO"/>
        </w:rPr>
      </w:pPr>
    </w:p>
    <w:p w:rsidR="000A0B0C" w:rsidRPr="000A0B0C" w:rsidRDefault="000A0B0C" w:rsidP="00BE1FAA">
      <w:pPr>
        <w:pStyle w:val="Sinespaciado"/>
        <w:spacing w:line="360" w:lineRule="auto"/>
        <w:jc w:val="both"/>
        <w:rPr>
          <w:rFonts w:ascii="Arial" w:eastAsia="Times New Roman" w:hAnsi="Arial" w:cs="Arial"/>
          <w:b/>
          <w:bCs/>
          <w:color w:val="000000"/>
          <w:lang w:val="es-CO" w:eastAsia="es-CO"/>
        </w:rPr>
      </w:pPr>
      <w:r w:rsidRPr="000A0B0C">
        <w:rPr>
          <w:rFonts w:ascii="Arial" w:eastAsia="Times New Roman" w:hAnsi="Arial" w:cs="Arial"/>
          <w:b/>
          <w:bCs/>
          <w:color w:val="000000"/>
          <w:u w:val="single"/>
          <w:lang w:val="es-CO" w:eastAsia="es-CO"/>
        </w:rPr>
        <w:t>Finaliza BBVA Seguros</w:t>
      </w:r>
      <w:r w:rsidRPr="000A0B0C">
        <w:rPr>
          <w:rFonts w:ascii="Arial" w:eastAsia="Times New Roman" w:hAnsi="Arial" w:cs="Arial"/>
          <w:b/>
          <w:bCs/>
          <w:color w:val="000000"/>
          <w:lang w:val="es-CO" w:eastAsia="es-CO"/>
        </w:rPr>
        <w:t xml:space="preserve">. </w:t>
      </w:r>
    </w:p>
    <w:p w:rsidR="000A0B0C" w:rsidRDefault="000A0B0C" w:rsidP="00BE1FAA">
      <w:pPr>
        <w:pStyle w:val="Sinespaciado"/>
        <w:spacing w:line="360" w:lineRule="auto"/>
        <w:jc w:val="both"/>
        <w:rPr>
          <w:rFonts w:ascii="Arial" w:eastAsia="Times New Roman" w:hAnsi="Arial" w:cs="Arial"/>
          <w:bCs/>
          <w:color w:val="000000"/>
          <w:lang w:val="es-CO" w:eastAsia="es-CO"/>
        </w:rPr>
      </w:pPr>
    </w:p>
    <w:p w:rsidR="000A0B0C" w:rsidRPr="000A0B0C" w:rsidRDefault="000A0B0C" w:rsidP="000A0B0C">
      <w:pPr>
        <w:pStyle w:val="Sinespaciado"/>
        <w:spacing w:line="360" w:lineRule="auto"/>
        <w:jc w:val="both"/>
        <w:rPr>
          <w:rFonts w:ascii="Arial" w:eastAsia="Times New Roman" w:hAnsi="Arial" w:cs="Arial"/>
          <w:bCs/>
          <w:color w:val="000000"/>
          <w:lang w:val="es-CO" w:eastAsia="es-CO"/>
        </w:rPr>
      </w:pPr>
      <w:r w:rsidRPr="000A0B0C">
        <w:rPr>
          <w:rFonts w:ascii="Arial" w:eastAsia="Times New Roman" w:hAnsi="Arial" w:cs="Arial"/>
          <w:bCs/>
          <w:color w:val="000000"/>
          <w:lang w:val="es-CO" w:eastAsia="es-CO"/>
        </w:rPr>
        <w:t xml:space="preserve">Lo primero que deberé solicitar al Despacho será la declaratoria de la configuración de la prescripción de las acciones derivadas del contrato de seguro, tanto en su modalidad ordinaria como extraordinaria. En ese sentido, debe tenerse en cuenta que el hecho que da base a la acción fue el último pago devengado de las primas correspondientes a las pólizas así: </w:t>
      </w:r>
    </w:p>
    <w:p w:rsidR="000A0B0C" w:rsidRPr="000A0B0C" w:rsidRDefault="000A0B0C" w:rsidP="000A0B0C">
      <w:pPr>
        <w:pStyle w:val="Sinespaciado"/>
        <w:spacing w:line="360" w:lineRule="auto"/>
        <w:jc w:val="both"/>
        <w:rPr>
          <w:rFonts w:ascii="Arial" w:eastAsia="Times New Roman" w:hAnsi="Arial" w:cs="Arial"/>
          <w:bCs/>
          <w:color w:val="000000"/>
          <w:lang w:val="es-CO" w:eastAsia="es-CO"/>
        </w:rPr>
      </w:pPr>
    </w:p>
    <w:p w:rsidR="000A0B0C" w:rsidRPr="000A0B0C" w:rsidRDefault="000A0B0C" w:rsidP="000A0B0C">
      <w:pPr>
        <w:pStyle w:val="Sinespaciado"/>
        <w:spacing w:line="360" w:lineRule="auto"/>
        <w:jc w:val="both"/>
        <w:rPr>
          <w:rFonts w:ascii="Arial" w:eastAsia="Times New Roman" w:hAnsi="Arial" w:cs="Arial"/>
          <w:bCs/>
          <w:color w:val="000000"/>
          <w:lang w:val="es-CO" w:eastAsia="es-CO"/>
        </w:rPr>
      </w:pPr>
      <w:r w:rsidRPr="000A0B0C">
        <w:rPr>
          <w:rFonts w:ascii="Arial" w:eastAsia="Times New Roman" w:hAnsi="Arial" w:cs="Arial"/>
          <w:bCs/>
          <w:color w:val="000000"/>
          <w:lang w:val="es-CO" w:eastAsia="es-CO"/>
        </w:rPr>
        <w:t>-</w:t>
      </w:r>
      <w:r w:rsidRPr="000A0B0C">
        <w:rPr>
          <w:rFonts w:ascii="Arial" w:eastAsia="Times New Roman" w:hAnsi="Arial" w:cs="Arial"/>
          <w:bCs/>
          <w:color w:val="000000"/>
          <w:lang w:val="es-CO" w:eastAsia="es-CO"/>
        </w:rPr>
        <w:tab/>
        <w:t>Póliza “Seguro Vital Nóminas - Póliza No. 02 209 0003195116 certificado No. 0013-0355-47-4000206228” el cual se efectuó el 27 de febrero de 2017, por un valor de $163.121, el cual correspondió al periodo 6 de febrero de 2017 al 5 de marzo de 2017; como lo indica el certificado enviado a la demandante en oficio del 30 de mayo de 2018.</w:t>
      </w:r>
    </w:p>
    <w:p w:rsidR="000A0B0C" w:rsidRPr="000A0B0C" w:rsidRDefault="000A0B0C" w:rsidP="000A0B0C">
      <w:pPr>
        <w:pStyle w:val="Sinespaciado"/>
        <w:spacing w:line="360" w:lineRule="auto"/>
        <w:jc w:val="both"/>
        <w:rPr>
          <w:rFonts w:ascii="Arial" w:eastAsia="Times New Roman" w:hAnsi="Arial" w:cs="Arial"/>
          <w:bCs/>
          <w:color w:val="000000"/>
          <w:lang w:val="es-CO" w:eastAsia="es-CO"/>
        </w:rPr>
      </w:pPr>
      <w:r w:rsidRPr="000A0B0C">
        <w:rPr>
          <w:rFonts w:ascii="Arial" w:eastAsia="Times New Roman" w:hAnsi="Arial" w:cs="Arial"/>
          <w:bCs/>
          <w:color w:val="000000"/>
          <w:lang w:val="es-CO" w:eastAsia="es-CO"/>
        </w:rPr>
        <w:t>-</w:t>
      </w:r>
      <w:r w:rsidRPr="000A0B0C">
        <w:rPr>
          <w:rFonts w:ascii="Arial" w:eastAsia="Times New Roman" w:hAnsi="Arial" w:cs="Arial"/>
          <w:bCs/>
          <w:color w:val="000000"/>
          <w:lang w:val="es-CO" w:eastAsia="es-CO"/>
        </w:rPr>
        <w:tab/>
        <w:t>Póliza “Seguro Vital Hall Bancario -Póliza No. 02 208 0000182531 y certificado No. 0013-0355-49-4000212903” el cual se efectuó el 27 de febrero de 2017, por un valor de $172.346, el cual correspondió al periodo 13 de febrero de 2017 al 12 de marzo de 2017; como lo indica el certificado enviado a la demandante en oficio del 30 de mayo de 2018.</w:t>
      </w:r>
    </w:p>
    <w:p w:rsidR="000A0B0C" w:rsidRPr="000A0B0C" w:rsidRDefault="000A0B0C" w:rsidP="000A0B0C">
      <w:pPr>
        <w:pStyle w:val="Sinespaciado"/>
        <w:spacing w:line="360" w:lineRule="auto"/>
        <w:jc w:val="both"/>
        <w:rPr>
          <w:rFonts w:ascii="Arial" w:eastAsia="Times New Roman" w:hAnsi="Arial" w:cs="Arial"/>
          <w:bCs/>
          <w:color w:val="000000"/>
          <w:lang w:val="es-CO" w:eastAsia="es-CO"/>
        </w:rPr>
      </w:pPr>
    </w:p>
    <w:p w:rsidR="000A0B0C" w:rsidRPr="000A0B0C" w:rsidRDefault="000A0B0C" w:rsidP="000A0B0C">
      <w:pPr>
        <w:pStyle w:val="Sinespaciado"/>
        <w:spacing w:line="360" w:lineRule="auto"/>
        <w:jc w:val="both"/>
        <w:rPr>
          <w:rFonts w:ascii="Arial" w:eastAsia="Times New Roman" w:hAnsi="Arial" w:cs="Arial"/>
          <w:bCs/>
          <w:color w:val="000000"/>
          <w:lang w:val="es-CO" w:eastAsia="es-CO"/>
        </w:rPr>
      </w:pPr>
      <w:r w:rsidRPr="000A0B0C">
        <w:rPr>
          <w:rFonts w:ascii="Arial" w:eastAsia="Times New Roman" w:hAnsi="Arial" w:cs="Arial"/>
          <w:bCs/>
          <w:color w:val="000000"/>
          <w:lang w:val="es-CO" w:eastAsia="es-CO"/>
        </w:rPr>
        <w:t xml:space="preserve">En tal virtud, es claro que la acción en contra de BBVA SEGUROS DE VIDA DE COLOMBIA derivada de los referidos aseguramientos solo fue adelantada hasta el 13 de julio de 2022. Es decir, la demanda se presentó cuando la acción derivada de los contratos de seguro se encontraba prescrita tanto por la senda ordinaria, como por la extraordinaria. Por un lado, la ordinaria, por cuanto el hecho base de acción por parte de la demandante es el último pago devengado por las pólizas contratadas, ahora bien, este hecho fue el 27 de febrero de 2017 para ambas pólizas y la demanda fue radicada el 13 de julio de 2022; conforme a nuestra legislación, la acción de prescripción ordinaria “…será de dos años y empezará a correr desde el momento en que el interesado haya tenido o debido tener conocimiento del hecho que da base a la acción…” por lo tanto es claro que la señora Mélida tuvo conocimiento de los hechos y que dan base a la acción y fue el último pago de las primas de las pólizas; por lo tanto, solo tenía hasta el 27 de febrero de 2019 para iniciar dicho trámite. Incluso si tomamos la confesión efectuada en su interrogatorio, donde manifiesta </w:t>
      </w:r>
      <w:r w:rsidRPr="000A0B0C">
        <w:rPr>
          <w:rFonts w:ascii="Arial" w:eastAsia="Times New Roman" w:hAnsi="Arial" w:cs="Arial"/>
          <w:bCs/>
          <w:color w:val="000000"/>
          <w:lang w:val="es-CO" w:eastAsia="es-CO"/>
        </w:rPr>
        <w:lastRenderedPageBreak/>
        <w:t>que solicitó la devolución de dineros en el 2018, el término estaría prescrito, toda vez que contaría hasta el año 2020 para realizar la reclamación como asegurada, lo cual no ocurrió sino hasta el año 2022. Es así que claramente se puede concluir que la acción derivada del seguro se encuentra prescrita por la vía ordinaria.</w:t>
      </w:r>
    </w:p>
    <w:p w:rsidR="000A0B0C" w:rsidRPr="000A0B0C" w:rsidRDefault="000A0B0C" w:rsidP="000A0B0C">
      <w:pPr>
        <w:pStyle w:val="Sinespaciado"/>
        <w:spacing w:line="360" w:lineRule="auto"/>
        <w:jc w:val="both"/>
        <w:rPr>
          <w:rFonts w:ascii="Arial" w:eastAsia="Times New Roman" w:hAnsi="Arial" w:cs="Arial"/>
          <w:bCs/>
          <w:color w:val="000000"/>
          <w:lang w:val="es-CO" w:eastAsia="es-CO"/>
        </w:rPr>
      </w:pPr>
    </w:p>
    <w:p w:rsidR="000A0B0C" w:rsidRPr="000A0B0C" w:rsidRDefault="000A0B0C" w:rsidP="000A0B0C">
      <w:pPr>
        <w:pStyle w:val="Sinespaciado"/>
        <w:spacing w:line="360" w:lineRule="auto"/>
        <w:jc w:val="both"/>
        <w:rPr>
          <w:rFonts w:ascii="Arial" w:eastAsia="Times New Roman" w:hAnsi="Arial" w:cs="Arial"/>
          <w:bCs/>
          <w:color w:val="000000"/>
          <w:lang w:val="es-CO" w:eastAsia="es-CO"/>
        </w:rPr>
      </w:pPr>
      <w:r w:rsidRPr="000A0B0C">
        <w:rPr>
          <w:rFonts w:ascii="Arial" w:eastAsia="Times New Roman" w:hAnsi="Arial" w:cs="Arial"/>
          <w:bCs/>
          <w:color w:val="000000"/>
          <w:lang w:val="es-CO" w:eastAsia="es-CO"/>
        </w:rPr>
        <w:t>Por otro lado, se configuró la extraordinaria, toda vez que esta es de cinco años, correrá contra toda clase de personas y empezará a contarse desde el momento en que nace el respectivo derecho…” el hecho nace el 27 de febrero de 2017 para ambas pólizas y la demanda fue radicada el 13 de julio de 2022; teniendo en cuenta que por la solicitud de conciliación se suspendió el término (2 al 6 de marzo de 2020) y por el COVID 19 (16 de marzo al 30 de junio de 2020), tenía la señora Mélida hasta el 19 de junio de 2022 para iniciar la acción correspondiente, por lo que es claro concluir que también por esta vía se encuentra prescrita la acción.</w:t>
      </w:r>
    </w:p>
    <w:p w:rsidR="000A0B0C" w:rsidRPr="000A0B0C" w:rsidRDefault="000A0B0C" w:rsidP="000A0B0C">
      <w:pPr>
        <w:pStyle w:val="Sinespaciado"/>
        <w:spacing w:line="360" w:lineRule="auto"/>
        <w:jc w:val="both"/>
        <w:rPr>
          <w:rFonts w:ascii="Arial" w:eastAsia="Times New Roman" w:hAnsi="Arial" w:cs="Arial"/>
          <w:bCs/>
          <w:color w:val="000000"/>
          <w:lang w:val="es-CO" w:eastAsia="es-CO"/>
        </w:rPr>
      </w:pPr>
    </w:p>
    <w:p w:rsidR="000A0B0C" w:rsidRPr="000A0B0C" w:rsidRDefault="000A0B0C" w:rsidP="000A0B0C">
      <w:pPr>
        <w:pStyle w:val="Sinespaciado"/>
        <w:spacing w:line="360" w:lineRule="auto"/>
        <w:jc w:val="both"/>
        <w:rPr>
          <w:rFonts w:ascii="Arial" w:eastAsia="Times New Roman" w:hAnsi="Arial" w:cs="Arial"/>
          <w:bCs/>
          <w:color w:val="000000"/>
          <w:lang w:val="es-CO" w:eastAsia="es-CO"/>
        </w:rPr>
      </w:pPr>
      <w:r w:rsidRPr="000A0B0C">
        <w:rPr>
          <w:rFonts w:ascii="Arial" w:eastAsia="Times New Roman" w:hAnsi="Arial" w:cs="Arial"/>
          <w:bCs/>
          <w:color w:val="000000"/>
          <w:lang w:val="es-CO" w:eastAsia="es-CO"/>
        </w:rPr>
        <w:t>Ahora, sumado a lo anterior, en todo caso, se configuró además la prescripción de la ordinaria que es de 10 años y esta es contabilizada desde que la obligación de pago se hizo exigible; las pólizas contratadas por la señora Mélida tenían una periodicidad de pago mensual, por lo que cada pago se hizo exigible y fue efectuado en la mensualidad respectiva, según consta en la certificación que se aportó con la demanda, en donde se evidencian rubros pagados desde 2002 hasta el 17 de febrero de 2017. como la exigencia judicial de la restitución de las primas solo fue presentada hasta el 13 de julio de 2022, es claro que todas aquellas primas pagadas antes del 13 de julio de 2012 ya se encuentran prescritas, en ese orden de ideas de la Póliza “Seguro Vital Nóminas - Póliza No. 02 209 0003195116 certificado No. 0013-0355-47-4000206228” se encuentra prescrito el valor de cinco millones setecientos cincuenta y cinco mil doscientos sesenta y tres pesos ($5.755.135) y de la Póliza “Seguro Vital Hall Bancario -Póliza No. 02 208 0000182531 y certificado No. 0013-0355-49-4000212903” se encuentra prescrito el valor de seis millones quinientos sesenta y cuatro mil ochocientos veinticuatro pesos ($6.564.824).</w:t>
      </w:r>
    </w:p>
    <w:p w:rsidR="000A0B0C" w:rsidRPr="000A0B0C" w:rsidRDefault="000A0B0C" w:rsidP="000A0B0C">
      <w:pPr>
        <w:pStyle w:val="Sinespaciado"/>
        <w:spacing w:line="360" w:lineRule="auto"/>
        <w:jc w:val="both"/>
        <w:rPr>
          <w:rFonts w:ascii="Arial" w:eastAsia="Times New Roman" w:hAnsi="Arial" w:cs="Arial"/>
          <w:bCs/>
          <w:color w:val="000000"/>
          <w:lang w:val="es-CO" w:eastAsia="es-CO"/>
        </w:rPr>
      </w:pPr>
    </w:p>
    <w:p w:rsidR="000A0B0C" w:rsidRPr="000A0B0C" w:rsidRDefault="000A0B0C" w:rsidP="000A0B0C">
      <w:pPr>
        <w:pStyle w:val="Sinespaciado"/>
        <w:spacing w:line="360" w:lineRule="auto"/>
        <w:jc w:val="both"/>
        <w:rPr>
          <w:rFonts w:ascii="Arial" w:eastAsia="Times New Roman" w:hAnsi="Arial" w:cs="Arial"/>
          <w:bCs/>
          <w:color w:val="000000"/>
          <w:lang w:val="es-CO" w:eastAsia="es-CO"/>
        </w:rPr>
      </w:pPr>
      <w:r w:rsidRPr="000A0B0C">
        <w:rPr>
          <w:rFonts w:ascii="Arial" w:eastAsia="Times New Roman" w:hAnsi="Arial" w:cs="Arial"/>
          <w:bCs/>
          <w:color w:val="000000"/>
          <w:lang w:val="es-CO" w:eastAsia="es-CO"/>
        </w:rPr>
        <w:t xml:space="preserve">De otro lado, tampoco se acreditó el presunto incumplimiento contractual deprecado por la parte accionante ni el apropiamiento injustificado de sumas de dinero. Aquí se tiene como demostrado a través de los interrogatorios de parte que las primas pagadas mensualmente por la señora Mélida corresponde a los periodos de cobertura, que fueron en la primera desde el 6 de marzo de 2002, la segunda desde el 12 de diciembre de 2002 y su cobertura </w:t>
      </w:r>
      <w:r w:rsidRPr="000A0B0C">
        <w:rPr>
          <w:rFonts w:ascii="Arial" w:eastAsia="Times New Roman" w:hAnsi="Arial" w:cs="Arial"/>
          <w:bCs/>
          <w:color w:val="000000"/>
          <w:lang w:val="es-CO" w:eastAsia="es-CO"/>
        </w:rPr>
        <w:lastRenderedPageBreak/>
        <w:t>fue hasta el 27 de febrero de 2017, y sobre todo este lapso la aseguradora asumió los riesgos correspondientes. Es así, que la Aseguradora asumió ambos riesgos desde el año 2002 y, por lo tanto, el pago de la prima representa la contraprestación contractual que el asegurado debe sufragar, al haber contratado las pólizas de seguro que ampararon sus riesgos. No puede exigirse la devolución total de la prima, cuando ella constituye la compensación del Asegurador al habérsele transferido los riesgos de la señora Mélida por tantos años. Si en cualquiera de los años se hubiera realizado el riesgo asegurado y cumplido la condición suspensiva, la aseguradora habría atendido la prestación derivada del contrato de seguro, por tal motivo, la prima fue debidamente devengada y no hay lugar a su restitución. Y es que no puede soslayarse que la obligación por parte de la demandante es pagar la prima correspondiente y por parte de la aseguradora de asumir el riesgo; situación que es ley para las partes, motivo por el cual, ella no puede exigir la restitución del valor pagado, desconociendo la relación contractual y el cumplimiento de las obligaciones de ambas partes conforme al contrato de seguro acordado, y más cuando mi representada BBVA SEGUROS DE VIDA DE COLOMBIA cumplió con asumir el riesgo desde el año 2002 de la señora Mélida, correspondiente al contrato de seguro.</w:t>
      </w:r>
    </w:p>
    <w:p w:rsidR="000A0B0C" w:rsidRPr="000A0B0C" w:rsidRDefault="000A0B0C" w:rsidP="000A0B0C">
      <w:pPr>
        <w:pStyle w:val="Sinespaciado"/>
        <w:spacing w:line="360" w:lineRule="auto"/>
        <w:jc w:val="both"/>
        <w:rPr>
          <w:rFonts w:ascii="Arial" w:eastAsia="Times New Roman" w:hAnsi="Arial" w:cs="Arial"/>
          <w:bCs/>
          <w:color w:val="000000"/>
          <w:lang w:val="es-CO" w:eastAsia="es-CO"/>
        </w:rPr>
      </w:pPr>
    </w:p>
    <w:p w:rsidR="000A0B0C" w:rsidRDefault="000A0B0C" w:rsidP="000A0B0C">
      <w:pPr>
        <w:pStyle w:val="Sinespaciado"/>
        <w:spacing w:line="360" w:lineRule="auto"/>
        <w:jc w:val="both"/>
        <w:rPr>
          <w:rFonts w:ascii="Arial" w:eastAsia="Times New Roman" w:hAnsi="Arial" w:cs="Arial"/>
          <w:bCs/>
          <w:color w:val="000000"/>
          <w:lang w:val="es-CO" w:eastAsia="es-CO"/>
        </w:rPr>
      </w:pPr>
      <w:r w:rsidRPr="000A0B0C">
        <w:rPr>
          <w:rFonts w:ascii="Arial" w:eastAsia="Times New Roman" w:hAnsi="Arial" w:cs="Arial"/>
          <w:bCs/>
          <w:color w:val="000000"/>
          <w:lang w:val="es-CO" w:eastAsia="es-CO"/>
        </w:rPr>
        <w:t xml:space="preserve">Esta situación incluso configura una violación al principio de derecho denominado no </w:t>
      </w:r>
      <w:proofErr w:type="spellStart"/>
      <w:r w:rsidRPr="000A0B0C">
        <w:rPr>
          <w:rFonts w:ascii="Arial" w:eastAsia="Times New Roman" w:hAnsi="Arial" w:cs="Arial"/>
          <w:bCs/>
          <w:color w:val="000000"/>
          <w:lang w:val="es-CO" w:eastAsia="es-CO"/>
        </w:rPr>
        <w:t>venire</w:t>
      </w:r>
      <w:proofErr w:type="spellEnd"/>
      <w:r w:rsidRPr="000A0B0C">
        <w:rPr>
          <w:rFonts w:ascii="Arial" w:eastAsia="Times New Roman" w:hAnsi="Arial" w:cs="Arial"/>
          <w:bCs/>
          <w:color w:val="000000"/>
          <w:lang w:val="es-CO" w:eastAsia="es-CO"/>
        </w:rPr>
        <w:t xml:space="preserve"> contra </w:t>
      </w:r>
      <w:proofErr w:type="spellStart"/>
      <w:r w:rsidRPr="000A0B0C">
        <w:rPr>
          <w:rFonts w:ascii="Arial" w:eastAsia="Times New Roman" w:hAnsi="Arial" w:cs="Arial"/>
          <w:bCs/>
          <w:color w:val="000000"/>
          <w:lang w:val="es-CO" w:eastAsia="es-CO"/>
        </w:rPr>
        <w:t>factum</w:t>
      </w:r>
      <w:proofErr w:type="spellEnd"/>
      <w:r w:rsidRPr="000A0B0C">
        <w:rPr>
          <w:rFonts w:ascii="Arial" w:eastAsia="Times New Roman" w:hAnsi="Arial" w:cs="Arial"/>
          <w:bCs/>
          <w:color w:val="000000"/>
          <w:lang w:val="es-CO" w:eastAsia="es-CO"/>
        </w:rPr>
        <w:t xml:space="preserve"> </w:t>
      </w:r>
      <w:proofErr w:type="spellStart"/>
      <w:r w:rsidRPr="000A0B0C">
        <w:rPr>
          <w:rFonts w:ascii="Arial" w:eastAsia="Times New Roman" w:hAnsi="Arial" w:cs="Arial"/>
          <w:bCs/>
          <w:color w:val="000000"/>
          <w:lang w:val="es-CO" w:eastAsia="es-CO"/>
        </w:rPr>
        <w:t>propiom</w:t>
      </w:r>
      <w:proofErr w:type="spellEnd"/>
      <w:r w:rsidRPr="000A0B0C">
        <w:rPr>
          <w:rFonts w:ascii="Arial" w:eastAsia="Times New Roman" w:hAnsi="Arial" w:cs="Arial"/>
          <w:bCs/>
          <w:color w:val="000000"/>
          <w:lang w:val="es-CO" w:eastAsia="es-CO"/>
        </w:rPr>
        <w:t>, esto es, la imposibilidad de Ir en contravía de sus propios actos: las pólizas expedidas por mi mandante fueron contratadas por la señora Mélida desde el año 2002 y revocadas por su voluntad en el 2017, las cuales pagó su prima correspondiente de forma ininterrumpida, por lo que la aseguradora amparó los riesgos de cada una desde la fecha de su contratación, por lo tanto, ahora la demandante no puede pretender desconocer la relación contractual entre las partes por más de 15 años, lo que implica claramente ir en contravía de sus propios actos para enervar y/o dejar de cumplir sus obligaciones con la aseguradora.</w:t>
      </w:r>
    </w:p>
    <w:p w:rsidR="008474A3" w:rsidRDefault="008474A3" w:rsidP="000A0B0C">
      <w:pPr>
        <w:pStyle w:val="Sinespaciado"/>
        <w:spacing w:line="360" w:lineRule="auto"/>
        <w:jc w:val="both"/>
        <w:rPr>
          <w:rFonts w:ascii="Arial" w:eastAsia="Times New Roman" w:hAnsi="Arial" w:cs="Arial"/>
          <w:bCs/>
          <w:color w:val="000000"/>
          <w:lang w:val="es-CO" w:eastAsia="es-CO"/>
        </w:rPr>
      </w:pPr>
    </w:p>
    <w:p w:rsidR="008474A3" w:rsidRDefault="008474A3" w:rsidP="00127075">
      <w:pPr>
        <w:pStyle w:val="Sinespaciado"/>
        <w:numPr>
          <w:ilvl w:val="0"/>
          <w:numId w:val="1"/>
        </w:numPr>
        <w:spacing w:line="360" w:lineRule="auto"/>
        <w:jc w:val="both"/>
        <w:rPr>
          <w:rFonts w:ascii="Arial" w:eastAsia="Times New Roman" w:hAnsi="Arial" w:cs="Arial"/>
          <w:b/>
          <w:bCs/>
          <w:color w:val="000000"/>
          <w:lang w:val="es-CO" w:eastAsia="es-CO"/>
        </w:rPr>
      </w:pPr>
      <w:r w:rsidRPr="00E37442">
        <w:rPr>
          <w:rFonts w:ascii="Arial" w:eastAsia="Times New Roman" w:hAnsi="Arial" w:cs="Arial"/>
          <w:b/>
          <w:bCs/>
          <w:color w:val="000000"/>
          <w:lang w:val="es-CO" w:eastAsia="es-CO"/>
        </w:rPr>
        <w:t xml:space="preserve">Sentencia. </w:t>
      </w:r>
    </w:p>
    <w:p w:rsidR="00127075" w:rsidRDefault="00DA4234"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Se encuentran reunidos los presupuestos procesales. </w:t>
      </w:r>
    </w:p>
    <w:p w:rsidR="00DA4234" w:rsidRDefault="00DA4234" w:rsidP="000A0B0C">
      <w:pPr>
        <w:pStyle w:val="Sinespaciado"/>
        <w:spacing w:line="360" w:lineRule="auto"/>
        <w:jc w:val="both"/>
        <w:rPr>
          <w:rFonts w:ascii="Arial" w:eastAsia="Times New Roman" w:hAnsi="Arial" w:cs="Arial"/>
          <w:bCs/>
          <w:color w:val="000000"/>
          <w:lang w:val="es-CO" w:eastAsia="es-CO"/>
        </w:rPr>
      </w:pPr>
    </w:p>
    <w:p w:rsidR="008A1DBD" w:rsidRDefault="008A1DBD"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Demandante es titular de dos cuentas de ahorros en Banco BBVA y de allí se trasladaron suma de dinero a BBVA Seguros con ocasión a dos pólizas de seguro desde 2002 hasta 2017. La demandante afirma que no existía autorización para dichos descuentos. </w:t>
      </w:r>
    </w:p>
    <w:p w:rsidR="008A1DBD" w:rsidRDefault="008A1DBD" w:rsidP="000A0B0C">
      <w:pPr>
        <w:pStyle w:val="Sinespaciado"/>
        <w:spacing w:line="360" w:lineRule="auto"/>
        <w:jc w:val="both"/>
        <w:rPr>
          <w:rFonts w:ascii="Arial" w:eastAsia="Times New Roman" w:hAnsi="Arial" w:cs="Arial"/>
          <w:bCs/>
          <w:color w:val="000000"/>
          <w:lang w:val="es-CO" w:eastAsia="es-CO"/>
        </w:rPr>
      </w:pPr>
    </w:p>
    <w:p w:rsidR="008A1DBD" w:rsidRDefault="008A1DBD"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lastRenderedPageBreak/>
        <w:t xml:space="preserve">Art. 1602 del C.C. dice que el contrato es ley para las partes. </w:t>
      </w:r>
    </w:p>
    <w:p w:rsidR="008A1DBD" w:rsidRDefault="008A1DBD" w:rsidP="000A0B0C">
      <w:pPr>
        <w:pStyle w:val="Sinespaciado"/>
        <w:spacing w:line="360" w:lineRule="auto"/>
        <w:jc w:val="both"/>
        <w:rPr>
          <w:rFonts w:ascii="Arial" w:eastAsia="Times New Roman" w:hAnsi="Arial" w:cs="Arial"/>
          <w:bCs/>
          <w:color w:val="000000"/>
          <w:lang w:val="es-CO" w:eastAsia="es-CO"/>
        </w:rPr>
      </w:pPr>
    </w:p>
    <w:p w:rsidR="008A1DBD" w:rsidRDefault="008A1DBD"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Todo comportamiento que afecte el cumplimiento del contrato deberá ser reprochado. La responsabilidad contractual aplica sobre un contrato válidamente celebrado y que exista, luego de ello se deben probar los elementos de la responsabilidad.    </w:t>
      </w:r>
    </w:p>
    <w:p w:rsidR="008A1DBD" w:rsidRDefault="008A1DBD" w:rsidP="000A0B0C">
      <w:pPr>
        <w:pStyle w:val="Sinespaciado"/>
        <w:spacing w:line="360" w:lineRule="auto"/>
        <w:jc w:val="both"/>
        <w:rPr>
          <w:rFonts w:ascii="Arial" w:eastAsia="Times New Roman" w:hAnsi="Arial" w:cs="Arial"/>
          <w:bCs/>
          <w:color w:val="000000"/>
          <w:lang w:val="es-CO" w:eastAsia="es-CO"/>
        </w:rPr>
      </w:pPr>
    </w:p>
    <w:p w:rsidR="008A1DBD" w:rsidRDefault="008A1DBD"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Art. 1603 a 1617 del C.C. indemnización de perjuicios. </w:t>
      </w:r>
    </w:p>
    <w:p w:rsidR="008A1DBD" w:rsidRDefault="008A1DBD" w:rsidP="000A0B0C">
      <w:pPr>
        <w:pStyle w:val="Sinespaciado"/>
        <w:spacing w:line="360" w:lineRule="auto"/>
        <w:jc w:val="both"/>
        <w:rPr>
          <w:rFonts w:ascii="Arial" w:eastAsia="Times New Roman" w:hAnsi="Arial" w:cs="Arial"/>
          <w:bCs/>
          <w:color w:val="000000"/>
          <w:lang w:val="es-CO" w:eastAsia="es-CO"/>
        </w:rPr>
      </w:pPr>
    </w:p>
    <w:p w:rsidR="008A1DBD" w:rsidRDefault="008A1DBD"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Sobre el contrato de cuenta corriente y el contrato de cuenta de ahorro. </w:t>
      </w:r>
    </w:p>
    <w:p w:rsidR="008A1DBD" w:rsidRDefault="008A1DBD" w:rsidP="000A0B0C">
      <w:pPr>
        <w:pStyle w:val="Sinespaciado"/>
        <w:spacing w:line="360" w:lineRule="auto"/>
        <w:jc w:val="both"/>
        <w:rPr>
          <w:rFonts w:ascii="Arial" w:eastAsia="Times New Roman" w:hAnsi="Arial" w:cs="Arial"/>
          <w:bCs/>
          <w:color w:val="000000"/>
          <w:lang w:val="es-CO" w:eastAsia="es-CO"/>
        </w:rPr>
      </w:pPr>
    </w:p>
    <w:p w:rsidR="004A5581" w:rsidRDefault="008A1DBD"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El EOSF dice que la principal obligación del banco es la captación de dineros. La prestación accesoria de la entidad bancaria corresponde a un deber de resultado, pues debe salvaguardar los dineros del cliente. El banco no puede eximirse de responsabilidad por su incumplimiento contractual. </w:t>
      </w:r>
      <w:r w:rsidR="004A5581">
        <w:rPr>
          <w:rFonts w:ascii="Arial" w:eastAsia="Times New Roman" w:hAnsi="Arial" w:cs="Arial"/>
          <w:bCs/>
          <w:color w:val="000000"/>
          <w:lang w:val="es-CO" w:eastAsia="es-CO"/>
        </w:rPr>
        <w:t xml:space="preserve">La conducta del banco debe ser analizada como experto en el sistema financiero, por ser un profesional y percibe ingresos y ganancias por esa profesión. Se les exige una mayor diligencia y cuidado, pues son expertos en el tema. </w:t>
      </w:r>
    </w:p>
    <w:p w:rsidR="004A5581" w:rsidRDefault="004A5581" w:rsidP="000A0B0C">
      <w:pPr>
        <w:pStyle w:val="Sinespaciado"/>
        <w:spacing w:line="360" w:lineRule="auto"/>
        <w:jc w:val="both"/>
        <w:rPr>
          <w:rFonts w:ascii="Arial" w:eastAsia="Times New Roman" w:hAnsi="Arial" w:cs="Arial"/>
          <w:bCs/>
          <w:color w:val="000000"/>
          <w:lang w:val="es-CO" w:eastAsia="es-CO"/>
        </w:rPr>
      </w:pPr>
    </w:p>
    <w:p w:rsidR="00902873" w:rsidRDefault="004A5581"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En síntesis, el banco como profesional en la materia, debe mantener todos los actos tendientes a proteger el patrimonio del cliente, es una obligación de seguridad y es de resultado, posición </w:t>
      </w:r>
      <w:r w:rsidR="00902873">
        <w:rPr>
          <w:rFonts w:ascii="Arial" w:eastAsia="Times New Roman" w:hAnsi="Arial" w:cs="Arial"/>
          <w:bCs/>
          <w:color w:val="000000"/>
          <w:lang w:val="es-CO" w:eastAsia="es-CO"/>
        </w:rPr>
        <w:t>pací</w:t>
      </w:r>
      <w:r>
        <w:rPr>
          <w:rFonts w:ascii="Arial" w:eastAsia="Times New Roman" w:hAnsi="Arial" w:cs="Arial"/>
          <w:bCs/>
          <w:color w:val="000000"/>
          <w:lang w:val="es-CO" w:eastAsia="es-CO"/>
        </w:rPr>
        <w:t xml:space="preserve">fica por la Corte Suprema de Justicia, por lo tanto, estamos frente a una obligación objetiva, </w:t>
      </w:r>
      <w:r w:rsidR="00902873">
        <w:rPr>
          <w:rFonts w:ascii="Arial" w:eastAsia="Times New Roman" w:hAnsi="Arial" w:cs="Arial"/>
          <w:bCs/>
          <w:color w:val="000000"/>
          <w:lang w:val="es-CO" w:eastAsia="es-CO"/>
        </w:rPr>
        <w:t>por lo tanto, el banco solo puede eximirse</w:t>
      </w:r>
      <w:r>
        <w:rPr>
          <w:rFonts w:ascii="Arial" w:eastAsia="Times New Roman" w:hAnsi="Arial" w:cs="Arial"/>
          <w:bCs/>
          <w:color w:val="000000"/>
          <w:lang w:val="es-CO" w:eastAsia="es-CO"/>
        </w:rPr>
        <w:t xml:space="preserve"> de responsabilidad sólo por medio de una causa extraña.   </w:t>
      </w:r>
    </w:p>
    <w:p w:rsidR="00902873" w:rsidRDefault="00902873" w:rsidP="000A0B0C">
      <w:pPr>
        <w:pStyle w:val="Sinespaciado"/>
        <w:spacing w:line="360" w:lineRule="auto"/>
        <w:jc w:val="both"/>
        <w:rPr>
          <w:rFonts w:ascii="Arial" w:eastAsia="Times New Roman" w:hAnsi="Arial" w:cs="Arial"/>
          <w:bCs/>
          <w:color w:val="000000"/>
          <w:lang w:val="es-CO" w:eastAsia="es-CO"/>
        </w:rPr>
      </w:pPr>
    </w:p>
    <w:p w:rsidR="00902873" w:rsidRDefault="00902873"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La carga de la prueba impone a las partes probar sus hechos, a cada parte le asiste probar lo que expone. Si no lo hace, necesariamente debe esperar un resultado adverso a sus pretensiones. </w:t>
      </w:r>
    </w:p>
    <w:p w:rsidR="00902873" w:rsidRDefault="00902873" w:rsidP="000A0B0C">
      <w:pPr>
        <w:pStyle w:val="Sinespaciado"/>
        <w:spacing w:line="360" w:lineRule="auto"/>
        <w:jc w:val="both"/>
        <w:rPr>
          <w:rFonts w:ascii="Arial" w:eastAsia="Times New Roman" w:hAnsi="Arial" w:cs="Arial"/>
          <w:bCs/>
          <w:color w:val="000000"/>
          <w:lang w:val="es-CO" w:eastAsia="es-CO"/>
        </w:rPr>
      </w:pPr>
    </w:p>
    <w:p w:rsidR="00902873" w:rsidRDefault="00902873"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Sobre el banco, debe demostrarse la existencia del contrato de cuenta de ahorros. La demandante dijo que el banco trasladó sumas de dinero sin su autorización, para pagar primas de pólizas. Se allegaron al proceso certificaciones del banco que demuestran la existencia de las cuentas de ahorro y cuya titular es la demandante, también la aseguradora emitió certificaciones sobre la existencia de unos débitos a lo largo del tiempo. En la exhibición de documentos se certificó la existencia de las cuentas bancarias y los cobros de las primas de los seguros. La RL de la aseguradora manifestó que sí se cobraron esas </w:t>
      </w:r>
      <w:r>
        <w:rPr>
          <w:rFonts w:ascii="Arial" w:eastAsia="Times New Roman" w:hAnsi="Arial" w:cs="Arial"/>
          <w:bCs/>
          <w:color w:val="000000"/>
          <w:lang w:val="es-CO" w:eastAsia="es-CO"/>
        </w:rPr>
        <w:lastRenderedPageBreak/>
        <w:t xml:space="preserve">primas de seguros. Entonces sí quedó demostrada la existencia de los contratos de cuentas de ahorros. </w:t>
      </w:r>
    </w:p>
    <w:p w:rsidR="00902873" w:rsidRDefault="00902873" w:rsidP="000A0B0C">
      <w:pPr>
        <w:pStyle w:val="Sinespaciado"/>
        <w:spacing w:line="360" w:lineRule="auto"/>
        <w:jc w:val="both"/>
        <w:rPr>
          <w:rFonts w:ascii="Arial" w:eastAsia="Times New Roman" w:hAnsi="Arial" w:cs="Arial"/>
          <w:bCs/>
          <w:color w:val="000000"/>
          <w:lang w:val="es-CO" w:eastAsia="es-CO"/>
        </w:rPr>
      </w:pPr>
    </w:p>
    <w:p w:rsidR="0083444B" w:rsidRDefault="0083444B"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En el interrogatorio de la demandante dijo que pidió una certificación de la cuenta y ahí se dio cuenta de los descuentos. </w:t>
      </w:r>
    </w:p>
    <w:p w:rsidR="0083444B" w:rsidRDefault="0083444B" w:rsidP="000A0B0C">
      <w:pPr>
        <w:pStyle w:val="Sinespaciado"/>
        <w:spacing w:line="360" w:lineRule="auto"/>
        <w:jc w:val="both"/>
        <w:rPr>
          <w:rFonts w:ascii="Arial" w:eastAsia="Times New Roman" w:hAnsi="Arial" w:cs="Arial"/>
          <w:bCs/>
          <w:color w:val="000000"/>
          <w:lang w:val="es-CO" w:eastAsia="es-CO"/>
        </w:rPr>
      </w:pPr>
    </w:p>
    <w:p w:rsidR="0083444B" w:rsidRDefault="0083444B"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La RL de la aseguradora dijo que son pólizas tomadas en el banco, son pólizas que no tienen relación con créditos, son pólizas voluntarias, cuando el consumidor financiero las contrata, esas pólizas tienen una vigencia anual y se renuevan automáticamente. Sobre esas declaraciones se concluye que los dineros sí fueron descontados de las cuentas de la demandante. Además, todas las partes indicaron que los descuentos sí se hicieron, nadie cuestionó eso. </w:t>
      </w:r>
    </w:p>
    <w:p w:rsidR="0083444B" w:rsidRDefault="0083444B" w:rsidP="000A0B0C">
      <w:pPr>
        <w:pStyle w:val="Sinespaciado"/>
        <w:spacing w:line="360" w:lineRule="auto"/>
        <w:jc w:val="both"/>
        <w:rPr>
          <w:rFonts w:ascii="Arial" w:eastAsia="Times New Roman" w:hAnsi="Arial" w:cs="Arial"/>
          <w:bCs/>
          <w:color w:val="000000"/>
          <w:lang w:val="es-CO" w:eastAsia="es-CO"/>
        </w:rPr>
      </w:pPr>
    </w:p>
    <w:p w:rsidR="0083444B" w:rsidRDefault="0083444B"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A pesar de que la pasiva dijo que la demandante sí contrató esas pólizas, lo cierto es que el demandado no probó la existencia del contrato de seguro. Por lo tanto, el banco no cuidó de forma correcta los bienes de la demandante. No se demostró la existencia de los contratos de seguro, el art. 1045 Co. Co., habla de los elementos del contrato de seguro y a la falta de existencia de alguno de esos elementos, el contrato no existe. </w:t>
      </w:r>
    </w:p>
    <w:p w:rsidR="0083444B" w:rsidRDefault="0083444B" w:rsidP="000A0B0C">
      <w:pPr>
        <w:pStyle w:val="Sinespaciado"/>
        <w:spacing w:line="360" w:lineRule="auto"/>
        <w:jc w:val="both"/>
        <w:rPr>
          <w:rFonts w:ascii="Arial" w:eastAsia="Times New Roman" w:hAnsi="Arial" w:cs="Arial"/>
          <w:bCs/>
          <w:color w:val="000000"/>
          <w:lang w:val="es-CO" w:eastAsia="es-CO"/>
        </w:rPr>
      </w:pPr>
    </w:p>
    <w:p w:rsidR="00537EFF" w:rsidRDefault="0083444B"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El contrato de seguro se puede probar por escrito o por confesión, no existen documentos, el RL del banco dijo que no sabía de la existencia de esos contratos. La RL de la aseguradora dijo en reiteradas ocasiones que están buscando esos contratos, lo que prueba que no existieron, sobre la confesión, la demandante nunca confesó la celebración de esos contratos, ni en la demanda, ni en el interrogatorio, dijo que nunca firmó documentos sobre esa póliza. </w:t>
      </w:r>
      <w:r w:rsidR="00537EFF">
        <w:rPr>
          <w:rFonts w:ascii="Arial" w:eastAsia="Times New Roman" w:hAnsi="Arial" w:cs="Arial"/>
          <w:bCs/>
          <w:color w:val="000000"/>
          <w:lang w:val="es-CO" w:eastAsia="es-CO"/>
        </w:rPr>
        <w:t xml:space="preserve">La demandante desconoció celebrar esos contratos, a la aseguradora le correspondía probar esos contratos, pero no lo hizo. </w:t>
      </w:r>
    </w:p>
    <w:p w:rsidR="00537EFF" w:rsidRDefault="00537EFF" w:rsidP="000A0B0C">
      <w:pPr>
        <w:pStyle w:val="Sinespaciado"/>
        <w:spacing w:line="360" w:lineRule="auto"/>
        <w:jc w:val="both"/>
        <w:rPr>
          <w:rFonts w:ascii="Arial" w:eastAsia="Times New Roman" w:hAnsi="Arial" w:cs="Arial"/>
          <w:bCs/>
          <w:color w:val="000000"/>
          <w:lang w:val="es-CO" w:eastAsia="es-CO"/>
        </w:rPr>
      </w:pPr>
    </w:p>
    <w:p w:rsidR="00537EFF" w:rsidRDefault="00537EFF"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Tampoco se demostró eximente de responsabilidad ni del banco ni de la aseguradora. Pues a pesar de las excepciones, lo cierto es que no se demostraron los supuestos de tal eximente, por lo tanto, debitaron sin autorización dinero de las cuentas de la demandante.</w:t>
      </w:r>
    </w:p>
    <w:p w:rsidR="00537EFF" w:rsidRDefault="00537EFF" w:rsidP="000A0B0C">
      <w:pPr>
        <w:pStyle w:val="Sinespaciado"/>
        <w:spacing w:line="360" w:lineRule="auto"/>
        <w:jc w:val="both"/>
        <w:rPr>
          <w:rFonts w:ascii="Arial" w:eastAsia="Times New Roman" w:hAnsi="Arial" w:cs="Arial"/>
          <w:bCs/>
          <w:color w:val="000000"/>
          <w:lang w:val="es-CO" w:eastAsia="es-CO"/>
        </w:rPr>
      </w:pPr>
    </w:p>
    <w:p w:rsidR="00DA4234" w:rsidRDefault="00537EFF"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Sobre la prescripción del contrato de seguro, no prospera. Lo</w:t>
      </w:r>
      <w:r w:rsidR="00B54F6B">
        <w:rPr>
          <w:rFonts w:ascii="Arial" w:eastAsia="Times New Roman" w:hAnsi="Arial" w:cs="Arial"/>
          <w:bCs/>
          <w:color w:val="000000"/>
          <w:lang w:val="es-CO" w:eastAsia="es-CO"/>
        </w:rPr>
        <w:t xml:space="preserve"> que se discute es</w:t>
      </w:r>
      <w:r>
        <w:rPr>
          <w:rFonts w:ascii="Arial" w:eastAsia="Times New Roman" w:hAnsi="Arial" w:cs="Arial"/>
          <w:bCs/>
          <w:color w:val="000000"/>
          <w:lang w:val="es-CO" w:eastAsia="es-CO"/>
        </w:rPr>
        <w:t xml:space="preserve"> la </w:t>
      </w:r>
      <w:r w:rsidR="00B54F6B">
        <w:rPr>
          <w:rFonts w:ascii="Arial" w:eastAsia="Times New Roman" w:hAnsi="Arial" w:cs="Arial"/>
          <w:bCs/>
          <w:color w:val="000000"/>
          <w:lang w:val="es-CO" w:eastAsia="es-CO"/>
        </w:rPr>
        <w:t xml:space="preserve">responsabilidad </w:t>
      </w:r>
      <w:r>
        <w:rPr>
          <w:rFonts w:ascii="Arial" w:eastAsia="Times New Roman" w:hAnsi="Arial" w:cs="Arial"/>
          <w:bCs/>
          <w:color w:val="000000"/>
          <w:lang w:val="es-CO" w:eastAsia="es-CO"/>
        </w:rPr>
        <w:t xml:space="preserve">contractual del banco y extracontractual de la aseguradora, por el incumplimiento de contrato de cuneta de ahorros, no del contrato de seguro, </w:t>
      </w:r>
      <w:r w:rsidR="00B54F6B">
        <w:rPr>
          <w:rFonts w:ascii="Arial" w:eastAsia="Times New Roman" w:hAnsi="Arial" w:cs="Arial"/>
          <w:bCs/>
          <w:color w:val="000000"/>
          <w:lang w:val="es-CO" w:eastAsia="es-CO"/>
        </w:rPr>
        <w:t>además</w:t>
      </w:r>
      <w:r>
        <w:rPr>
          <w:rFonts w:ascii="Arial" w:eastAsia="Times New Roman" w:hAnsi="Arial" w:cs="Arial"/>
          <w:bCs/>
          <w:color w:val="000000"/>
          <w:lang w:val="es-CO" w:eastAsia="es-CO"/>
        </w:rPr>
        <w:t xml:space="preserve"> no se </w:t>
      </w:r>
      <w:r w:rsidR="00B54F6B">
        <w:rPr>
          <w:rFonts w:ascii="Arial" w:eastAsia="Times New Roman" w:hAnsi="Arial" w:cs="Arial"/>
          <w:bCs/>
          <w:color w:val="000000"/>
          <w:lang w:val="es-CO" w:eastAsia="es-CO"/>
        </w:rPr>
        <w:lastRenderedPageBreak/>
        <w:t>probó</w:t>
      </w:r>
      <w:r>
        <w:rPr>
          <w:rFonts w:ascii="Arial" w:eastAsia="Times New Roman" w:hAnsi="Arial" w:cs="Arial"/>
          <w:bCs/>
          <w:color w:val="000000"/>
          <w:lang w:val="es-CO" w:eastAsia="es-CO"/>
        </w:rPr>
        <w:t xml:space="preserve"> la </w:t>
      </w:r>
      <w:r w:rsidR="00B54F6B">
        <w:rPr>
          <w:rFonts w:ascii="Arial" w:eastAsia="Times New Roman" w:hAnsi="Arial" w:cs="Arial"/>
          <w:bCs/>
          <w:color w:val="000000"/>
          <w:lang w:val="es-CO" w:eastAsia="es-CO"/>
        </w:rPr>
        <w:t>existencia</w:t>
      </w:r>
      <w:r>
        <w:rPr>
          <w:rFonts w:ascii="Arial" w:eastAsia="Times New Roman" w:hAnsi="Arial" w:cs="Arial"/>
          <w:bCs/>
          <w:color w:val="000000"/>
          <w:lang w:val="es-CO" w:eastAsia="es-CO"/>
        </w:rPr>
        <w:t xml:space="preserve"> del contrato de seguro, por lo que no resulta aplicable el </w:t>
      </w:r>
      <w:r w:rsidR="00B54F6B">
        <w:rPr>
          <w:rFonts w:ascii="Arial" w:eastAsia="Times New Roman" w:hAnsi="Arial" w:cs="Arial"/>
          <w:bCs/>
          <w:color w:val="000000"/>
          <w:lang w:val="es-CO" w:eastAsia="es-CO"/>
        </w:rPr>
        <w:t>término</w:t>
      </w:r>
      <w:r>
        <w:rPr>
          <w:rFonts w:ascii="Arial" w:eastAsia="Times New Roman" w:hAnsi="Arial" w:cs="Arial"/>
          <w:bCs/>
          <w:color w:val="000000"/>
          <w:lang w:val="es-CO" w:eastAsia="es-CO"/>
        </w:rPr>
        <w:t xml:space="preserve"> de </w:t>
      </w:r>
      <w:r w:rsidR="00B54F6B">
        <w:rPr>
          <w:rFonts w:ascii="Arial" w:eastAsia="Times New Roman" w:hAnsi="Arial" w:cs="Arial"/>
          <w:bCs/>
          <w:color w:val="000000"/>
          <w:lang w:val="es-CO" w:eastAsia="es-CO"/>
        </w:rPr>
        <w:t xml:space="preserve">prescripción relativo a las acciones derivadas del contrato de seguro. </w:t>
      </w:r>
    </w:p>
    <w:p w:rsidR="00B54F6B" w:rsidRDefault="00B54F6B" w:rsidP="000A0B0C">
      <w:pPr>
        <w:pStyle w:val="Sinespaciado"/>
        <w:spacing w:line="360" w:lineRule="auto"/>
        <w:jc w:val="both"/>
        <w:rPr>
          <w:rFonts w:ascii="Arial" w:eastAsia="Times New Roman" w:hAnsi="Arial" w:cs="Arial"/>
          <w:bCs/>
          <w:color w:val="000000"/>
          <w:lang w:val="es-CO" w:eastAsia="es-CO"/>
        </w:rPr>
      </w:pPr>
    </w:p>
    <w:p w:rsidR="002046A8" w:rsidRDefault="002046A8"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Se concluye que el banco incumplió el contrato de cuenta de ahorros con la demandante. Si bien no existió contrato entre la aseguradora y la demandante, sí recibió esos dineros de la demandante, por lo que queda probada su responsabilidad. </w:t>
      </w:r>
    </w:p>
    <w:p w:rsidR="002046A8" w:rsidRDefault="002046A8" w:rsidP="000A0B0C">
      <w:pPr>
        <w:pStyle w:val="Sinespaciado"/>
        <w:spacing w:line="360" w:lineRule="auto"/>
        <w:jc w:val="both"/>
        <w:rPr>
          <w:rFonts w:ascii="Arial" w:eastAsia="Times New Roman" w:hAnsi="Arial" w:cs="Arial"/>
          <w:bCs/>
          <w:color w:val="000000"/>
          <w:lang w:val="es-CO" w:eastAsia="es-CO"/>
        </w:rPr>
      </w:pPr>
    </w:p>
    <w:p w:rsidR="002046A8" w:rsidRDefault="002046A8"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Se accederá a las pretensiones de la demanda y se negarán las excepciones. </w:t>
      </w:r>
    </w:p>
    <w:p w:rsidR="002046A8" w:rsidRDefault="002046A8" w:rsidP="000A0B0C">
      <w:pPr>
        <w:pStyle w:val="Sinespaciado"/>
        <w:spacing w:line="360" w:lineRule="auto"/>
        <w:jc w:val="both"/>
        <w:rPr>
          <w:rFonts w:ascii="Arial" w:eastAsia="Times New Roman" w:hAnsi="Arial" w:cs="Arial"/>
          <w:bCs/>
          <w:color w:val="000000"/>
          <w:lang w:val="es-CO" w:eastAsia="es-CO"/>
        </w:rPr>
      </w:pPr>
    </w:p>
    <w:p w:rsidR="00B54F6B" w:rsidRDefault="002046A8"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Sobre el daño emergente se demostró el descuento de los siguientes montos: $ 11.415.398 desde marzo </w:t>
      </w:r>
      <w:r w:rsidR="00B23E64">
        <w:rPr>
          <w:rFonts w:ascii="Arial" w:eastAsia="Times New Roman" w:hAnsi="Arial" w:cs="Arial"/>
          <w:bCs/>
          <w:color w:val="000000"/>
          <w:lang w:val="es-CO" w:eastAsia="es-CO"/>
        </w:rPr>
        <w:t>de 200</w:t>
      </w:r>
      <w:r>
        <w:rPr>
          <w:rFonts w:ascii="Arial" w:eastAsia="Times New Roman" w:hAnsi="Arial" w:cs="Arial"/>
          <w:bCs/>
          <w:color w:val="000000"/>
          <w:lang w:val="es-CO" w:eastAsia="es-CO"/>
        </w:rPr>
        <w:t xml:space="preserve">2 hasta febrero de 2017 y </w:t>
      </w:r>
      <w:r w:rsidR="00B23E64">
        <w:rPr>
          <w:rFonts w:ascii="Arial" w:eastAsia="Times New Roman" w:hAnsi="Arial" w:cs="Arial"/>
          <w:bCs/>
          <w:color w:val="000000"/>
          <w:lang w:val="es-CO" w:eastAsia="es-CO"/>
        </w:rPr>
        <w:t xml:space="preserve">la suma de $ </w:t>
      </w:r>
      <w:r>
        <w:rPr>
          <w:rFonts w:ascii="Arial" w:eastAsia="Times New Roman" w:hAnsi="Arial" w:cs="Arial"/>
          <w:bCs/>
          <w:color w:val="000000"/>
          <w:lang w:val="es-CO" w:eastAsia="es-CO"/>
        </w:rPr>
        <w:t>11</w:t>
      </w:r>
      <w:r w:rsidR="00B23E64">
        <w:rPr>
          <w:rFonts w:ascii="Arial" w:eastAsia="Times New Roman" w:hAnsi="Arial" w:cs="Arial"/>
          <w:bCs/>
          <w:color w:val="000000"/>
          <w:lang w:val="es-CO" w:eastAsia="es-CO"/>
        </w:rPr>
        <w:t>.</w:t>
      </w:r>
      <w:r>
        <w:rPr>
          <w:rFonts w:ascii="Arial" w:eastAsia="Times New Roman" w:hAnsi="Arial" w:cs="Arial"/>
          <w:bCs/>
          <w:color w:val="000000"/>
          <w:lang w:val="es-CO" w:eastAsia="es-CO"/>
        </w:rPr>
        <w:t>299</w:t>
      </w:r>
      <w:r w:rsidR="00B23E64">
        <w:rPr>
          <w:rFonts w:ascii="Arial" w:eastAsia="Times New Roman" w:hAnsi="Arial" w:cs="Arial"/>
          <w:bCs/>
          <w:color w:val="000000"/>
          <w:lang w:val="es-CO" w:eastAsia="es-CO"/>
        </w:rPr>
        <w:t>.</w:t>
      </w:r>
      <w:r>
        <w:rPr>
          <w:rFonts w:ascii="Arial" w:eastAsia="Times New Roman" w:hAnsi="Arial" w:cs="Arial"/>
          <w:bCs/>
          <w:color w:val="000000"/>
          <w:lang w:val="es-CO" w:eastAsia="es-CO"/>
        </w:rPr>
        <w:t xml:space="preserve">236 </w:t>
      </w:r>
      <w:r w:rsidR="00B23E64">
        <w:rPr>
          <w:rFonts w:ascii="Arial" w:eastAsia="Times New Roman" w:hAnsi="Arial" w:cs="Arial"/>
          <w:bCs/>
          <w:color w:val="000000"/>
          <w:lang w:val="es-CO" w:eastAsia="es-CO"/>
        </w:rPr>
        <w:t xml:space="preserve">desde </w:t>
      </w:r>
      <w:r>
        <w:rPr>
          <w:rFonts w:ascii="Arial" w:eastAsia="Times New Roman" w:hAnsi="Arial" w:cs="Arial"/>
          <w:bCs/>
          <w:color w:val="000000"/>
          <w:lang w:val="es-CO" w:eastAsia="es-CO"/>
        </w:rPr>
        <w:t xml:space="preserve">diciembre de 2002 </w:t>
      </w:r>
      <w:r w:rsidR="00B23E64">
        <w:rPr>
          <w:rFonts w:ascii="Arial" w:eastAsia="Times New Roman" w:hAnsi="Arial" w:cs="Arial"/>
          <w:bCs/>
          <w:color w:val="000000"/>
          <w:lang w:val="es-CO" w:eastAsia="es-CO"/>
        </w:rPr>
        <w:t>hasta</w:t>
      </w:r>
      <w:r>
        <w:rPr>
          <w:rFonts w:ascii="Arial" w:eastAsia="Times New Roman" w:hAnsi="Arial" w:cs="Arial"/>
          <w:bCs/>
          <w:color w:val="000000"/>
          <w:lang w:val="es-CO" w:eastAsia="es-CO"/>
        </w:rPr>
        <w:t xml:space="preserve"> </w:t>
      </w:r>
      <w:r w:rsidR="00B23E64">
        <w:rPr>
          <w:rFonts w:ascii="Arial" w:eastAsia="Times New Roman" w:hAnsi="Arial" w:cs="Arial"/>
          <w:bCs/>
          <w:color w:val="000000"/>
          <w:lang w:val="es-CO" w:eastAsia="es-CO"/>
        </w:rPr>
        <w:t>febrero de</w:t>
      </w:r>
      <w:r>
        <w:rPr>
          <w:rFonts w:ascii="Arial" w:eastAsia="Times New Roman" w:hAnsi="Arial" w:cs="Arial"/>
          <w:bCs/>
          <w:color w:val="000000"/>
          <w:lang w:val="es-CO" w:eastAsia="es-CO"/>
        </w:rPr>
        <w:t xml:space="preserve"> 2017. </w:t>
      </w:r>
    </w:p>
    <w:p w:rsidR="002046A8" w:rsidRDefault="002046A8" w:rsidP="000A0B0C">
      <w:pPr>
        <w:pStyle w:val="Sinespaciado"/>
        <w:spacing w:line="360" w:lineRule="auto"/>
        <w:jc w:val="both"/>
        <w:rPr>
          <w:rFonts w:ascii="Arial" w:eastAsia="Times New Roman" w:hAnsi="Arial" w:cs="Arial"/>
          <w:bCs/>
          <w:color w:val="000000"/>
          <w:lang w:val="es-CO" w:eastAsia="es-CO"/>
        </w:rPr>
      </w:pPr>
    </w:p>
    <w:p w:rsidR="00755D1D" w:rsidRDefault="002046A8"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Sobre el daño emergente se pidió</w:t>
      </w:r>
      <w:r w:rsidR="00B23E64">
        <w:rPr>
          <w:rFonts w:ascii="Arial" w:eastAsia="Times New Roman" w:hAnsi="Arial" w:cs="Arial"/>
          <w:bCs/>
          <w:color w:val="000000"/>
          <w:lang w:val="es-CO" w:eastAsia="es-CO"/>
        </w:rPr>
        <w:t xml:space="preserve"> en la demanda</w:t>
      </w:r>
      <w:r>
        <w:rPr>
          <w:rFonts w:ascii="Arial" w:eastAsia="Times New Roman" w:hAnsi="Arial" w:cs="Arial"/>
          <w:bCs/>
          <w:color w:val="000000"/>
          <w:lang w:val="es-CO" w:eastAsia="es-CO"/>
        </w:rPr>
        <w:t xml:space="preserve"> 35 millones de pesos, pero conforme a la liquidación del despacho, se efectúa la corrección monetaria desde el descuento de cada suma de dinero hasta la fecha de la sentencia, no desde el sumatorio total</w:t>
      </w:r>
      <w:r w:rsidR="00755D1D">
        <w:rPr>
          <w:rFonts w:ascii="Arial" w:eastAsia="Times New Roman" w:hAnsi="Arial" w:cs="Arial"/>
          <w:bCs/>
          <w:color w:val="000000"/>
          <w:lang w:val="es-CO" w:eastAsia="es-CO"/>
        </w:rPr>
        <w:t>, así:</w:t>
      </w:r>
    </w:p>
    <w:p w:rsidR="00755D1D" w:rsidRDefault="00755D1D" w:rsidP="000A0B0C">
      <w:pPr>
        <w:pStyle w:val="Sinespaciado"/>
        <w:spacing w:line="360" w:lineRule="auto"/>
        <w:jc w:val="both"/>
        <w:rPr>
          <w:rFonts w:ascii="Arial" w:eastAsia="Times New Roman" w:hAnsi="Arial" w:cs="Arial"/>
          <w:bCs/>
          <w:color w:val="000000"/>
          <w:lang w:val="es-CO" w:eastAsia="es-CO"/>
        </w:rPr>
      </w:pPr>
    </w:p>
    <w:p w:rsidR="00755D1D" w:rsidRDefault="00755D1D" w:rsidP="000A0B0C">
      <w:pPr>
        <w:pStyle w:val="Sinespaciado"/>
        <w:spacing w:line="360" w:lineRule="auto"/>
        <w:jc w:val="both"/>
        <w:rPr>
          <w:rFonts w:ascii="Arial" w:eastAsia="Times New Roman" w:hAnsi="Arial" w:cs="Arial"/>
          <w:bCs/>
          <w:color w:val="000000"/>
          <w:lang w:val="es-CO" w:eastAsia="es-CO"/>
        </w:rPr>
      </w:pPr>
      <w:r>
        <w:rPr>
          <w:noProof/>
        </w:rPr>
        <w:drawing>
          <wp:inline distT="0" distB="0" distL="0" distR="0" wp14:anchorId="1EEDBFBC" wp14:editId="36EF3F34">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3155315"/>
                    </a:xfrm>
                    <a:prstGeom prst="rect">
                      <a:avLst/>
                    </a:prstGeom>
                  </pic:spPr>
                </pic:pic>
              </a:graphicData>
            </a:graphic>
          </wp:inline>
        </w:drawing>
      </w:r>
    </w:p>
    <w:p w:rsidR="002046A8" w:rsidRDefault="00755D1D" w:rsidP="000A0B0C">
      <w:pPr>
        <w:pStyle w:val="Sinespaciado"/>
        <w:spacing w:line="360" w:lineRule="auto"/>
        <w:jc w:val="both"/>
        <w:rPr>
          <w:rFonts w:ascii="Arial" w:eastAsia="Times New Roman" w:hAnsi="Arial" w:cs="Arial"/>
          <w:bCs/>
          <w:color w:val="000000"/>
          <w:lang w:val="es-CO" w:eastAsia="es-CO"/>
        </w:rPr>
      </w:pPr>
      <w:r>
        <w:rPr>
          <w:noProof/>
        </w:rPr>
        <w:lastRenderedPageBreak/>
        <w:drawing>
          <wp:inline distT="0" distB="0" distL="0" distR="0" wp14:anchorId="713FC245" wp14:editId="7BD9390A">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155315"/>
                    </a:xfrm>
                    <a:prstGeom prst="rect">
                      <a:avLst/>
                    </a:prstGeom>
                  </pic:spPr>
                </pic:pic>
              </a:graphicData>
            </a:graphic>
          </wp:inline>
        </w:drawing>
      </w:r>
      <w:r w:rsidR="002046A8">
        <w:rPr>
          <w:rFonts w:ascii="Arial" w:eastAsia="Times New Roman" w:hAnsi="Arial" w:cs="Arial"/>
          <w:bCs/>
          <w:color w:val="000000"/>
          <w:lang w:val="es-CO" w:eastAsia="es-CO"/>
        </w:rPr>
        <w:t xml:space="preserve"> </w:t>
      </w:r>
    </w:p>
    <w:p w:rsidR="002046A8" w:rsidRDefault="002046A8" w:rsidP="000A0B0C">
      <w:pPr>
        <w:pStyle w:val="Sinespaciado"/>
        <w:spacing w:line="360" w:lineRule="auto"/>
        <w:jc w:val="both"/>
        <w:rPr>
          <w:rFonts w:ascii="Arial" w:eastAsia="Times New Roman" w:hAnsi="Arial" w:cs="Arial"/>
          <w:bCs/>
          <w:color w:val="000000"/>
          <w:lang w:val="es-CO" w:eastAsia="es-CO"/>
        </w:rPr>
      </w:pPr>
    </w:p>
    <w:p w:rsidR="002046A8" w:rsidRDefault="006D3B6B" w:rsidP="000A0B0C">
      <w:pPr>
        <w:pStyle w:val="Sinespaciado"/>
        <w:spacing w:line="360" w:lineRule="auto"/>
        <w:jc w:val="both"/>
        <w:rPr>
          <w:rFonts w:ascii="Arial" w:eastAsia="Times New Roman" w:hAnsi="Arial" w:cs="Arial"/>
          <w:bCs/>
          <w:color w:val="000000"/>
          <w:lang w:val="es-CO" w:eastAsia="es-CO"/>
        </w:rPr>
      </w:pPr>
      <w:r>
        <w:rPr>
          <w:noProof/>
        </w:rPr>
        <w:drawing>
          <wp:inline distT="0" distB="0" distL="0" distR="0" wp14:anchorId="19C4C9AE" wp14:editId="7B306C65">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155315"/>
                    </a:xfrm>
                    <a:prstGeom prst="rect">
                      <a:avLst/>
                    </a:prstGeom>
                  </pic:spPr>
                </pic:pic>
              </a:graphicData>
            </a:graphic>
          </wp:inline>
        </w:drawing>
      </w:r>
    </w:p>
    <w:p w:rsidR="006D3B6B" w:rsidRDefault="006D3B6B" w:rsidP="000A0B0C">
      <w:pPr>
        <w:pStyle w:val="Sinespaciado"/>
        <w:spacing w:line="360" w:lineRule="auto"/>
        <w:jc w:val="both"/>
        <w:rPr>
          <w:rFonts w:ascii="Arial" w:eastAsia="Times New Roman" w:hAnsi="Arial" w:cs="Arial"/>
          <w:bCs/>
          <w:color w:val="000000"/>
          <w:lang w:val="es-CO" w:eastAsia="es-CO"/>
        </w:rPr>
      </w:pPr>
    </w:p>
    <w:p w:rsidR="006D3B6B" w:rsidRDefault="006D3B6B" w:rsidP="000A0B0C">
      <w:pPr>
        <w:pStyle w:val="Sinespaciado"/>
        <w:spacing w:line="360" w:lineRule="auto"/>
        <w:jc w:val="both"/>
        <w:rPr>
          <w:rFonts w:ascii="Arial" w:eastAsia="Times New Roman" w:hAnsi="Arial" w:cs="Arial"/>
          <w:bCs/>
          <w:color w:val="000000"/>
          <w:lang w:val="es-CO" w:eastAsia="es-CO"/>
        </w:rPr>
      </w:pPr>
      <w:r>
        <w:rPr>
          <w:noProof/>
        </w:rPr>
        <w:lastRenderedPageBreak/>
        <w:drawing>
          <wp:inline distT="0" distB="0" distL="0" distR="0" wp14:anchorId="4D956AF1" wp14:editId="19A21D65">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55315"/>
                    </a:xfrm>
                    <a:prstGeom prst="rect">
                      <a:avLst/>
                    </a:prstGeom>
                  </pic:spPr>
                </pic:pic>
              </a:graphicData>
            </a:graphic>
          </wp:inline>
        </w:drawing>
      </w:r>
    </w:p>
    <w:p w:rsidR="006D3B6B" w:rsidRDefault="006D3B6B" w:rsidP="000A0B0C">
      <w:pPr>
        <w:pStyle w:val="Sinespaciado"/>
        <w:spacing w:line="360" w:lineRule="auto"/>
        <w:jc w:val="both"/>
        <w:rPr>
          <w:rFonts w:ascii="Arial" w:eastAsia="Times New Roman" w:hAnsi="Arial" w:cs="Arial"/>
          <w:bCs/>
          <w:color w:val="000000"/>
          <w:lang w:val="es-CO" w:eastAsia="es-CO"/>
        </w:rPr>
      </w:pPr>
    </w:p>
    <w:p w:rsidR="006D3B6B" w:rsidRDefault="006D3B6B" w:rsidP="000A0B0C">
      <w:pPr>
        <w:pStyle w:val="Sinespaciado"/>
        <w:spacing w:line="360" w:lineRule="auto"/>
        <w:jc w:val="both"/>
        <w:rPr>
          <w:rFonts w:ascii="Arial" w:eastAsia="Times New Roman" w:hAnsi="Arial" w:cs="Arial"/>
          <w:bCs/>
          <w:color w:val="000000"/>
          <w:lang w:val="es-CO" w:eastAsia="es-CO"/>
        </w:rPr>
      </w:pPr>
      <w:r>
        <w:rPr>
          <w:noProof/>
        </w:rPr>
        <w:drawing>
          <wp:inline distT="0" distB="0" distL="0" distR="0" wp14:anchorId="77034FD5" wp14:editId="20B19977">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155315"/>
                    </a:xfrm>
                    <a:prstGeom prst="rect">
                      <a:avLst/>
                    </a:prstGeom>
                  </pic:spPr>
                </pic:pic>
              </a:graphicData>
            </a:graphic>
          </wp:inline>
        </w:drawing>
      </w:r>
    </w:p>
    <w:p w:rsidR="002046A8" w:rsidRDefault="002046A8" w:rsidP="000A0B0C">
      <w:pPr>
        <w:pStyle w:val="Sinespaciado"/>
        <w:spacing w:line="360" w:lineRule="auto"/>
        <w:jc w:val="both"/>
        <w:rPr>
          <w:rFonts w:ascii="Arial" w:eastAsia="Times New Roman" w:hAnsi="Arial" w:cs="Arial"/>
          <w:bCs/>
          <w:color w:val="000000"/>
          <w:lang w:val="es-CO" w:eastAsia="es-CO"/>
        </w:rPr>
      </w:pPr>
    </w:p>
    <w:p w:rsidR="002046A8" w:rsidRDefault="006D3B6B"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A pesar de la aseguradora dijo que reintegró unas </w:t>
      </w:r>
      <w:r w:rsidR="00B23E64">
        <w:rPr>
          <w:rFonts w:ascii="Arial" w:eastAsia="Times New Roman" w:hAnsi="Arial" w:cs="Arial"/>
          <w:bCs/>
          <w:color w:val="000000"/>
          <w:lang w:val="es-CO" w:eastAsia="es-CO"/>
        </w:rPr>
        <w:t>sumas de dinero a la demandante</w:t>
      </w:r>
      <w:r>
        <w:rPr>
          <w:rFonts w:ascii="Arial" w:eastAsia="Times New Roman" w:hAnsi="Arial" w:cs="Arial"/>
          <w:bCs/>
          <w:color w:val="000000"/>
          <w:lang w:val="es-CO" w:eastAsia="es-CO"/>
        </w:rPr>
        <w:t xml:space="preserve"> el 29 de junio de 2017, lo cierto es que no allegó ninguna prueba sobre ese reintegro y, además, la demandante dijo que no le entregaron esa plata. </w:t>
      </w:r>
    </w:p>
    <w:p w:rsidR="006D3B6B" w:rsidRDefault="006D3B6B" w:rsidP="000A0B0C">
      <w:pPr>
        <w:pStyle w:val="Sinespaciado"/>
        <w:spacing w:line="360" w:lineRule="auto"/>
        <w:jc w:val="both"/>
        <w:rPr>
          <w:rFonts w:ascii="Arial" w:eastAsia="Times New Roman" w:hAnsi="Arial" w:cs="Arial"/>
          <w:bCs/>
          <w:color w:val="000000"/>
          <w:lang w:val="es-CO" w:eastAsia="es-CO"/>
        </w:rPr>
      </w:pPr>
    </w:p>
    <w:p w:rsidR="006D3B6B" w:rsidRDefault="006D3B6B"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lastRenderedPageBreak/>
        <w:t xml:space="preserve">Sobre los intereses comerciales moratorios, sin embargo, la indexación y los intereses son excluyentes, pues estos últimos también comprenden el resarcimiento de la pérdida de actualización del dinero. </w:t>
      </w:r>
    </w:p>
    <w:p w:rsidR="006D3B6B" w:rsidRDefault="006D3B6B" w:rsidP="000A0B0C">
      <w:pPr>
        <w:pStyle w:val="Sinespaciado"/>
        <w:spacing w:line="360" w:lineRule="auto"/>
        <w:jc w:val="both"/>
        <w:rPr>
          <w:rFonts w:ascii="Arial" w:eastAsia="Times New Roman" w:hAnsi="Arial" w:cs="Arial"/>
          <w:bCs/>
          <w:color w:val="000000"/>
          <w:lang w:val="es-CO" w:eastAsia="es-CO"/>
        </w:rPr>
      </w:pPr>
    </w:p>
    <w:p w:rsidR="006D3B6B" w:rsidRDefault="006D3B6B"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Por esa razón, se ordena el pago33375000</w:t>
      </w:r>
    </w:p>
    <w:p w:rsidR="006D3B6B" w:rsidRDefault="006D3B6B" w:rsidP="000A0B0C">
      <w:pPr>
        <w:pStyle w:val="Sinespaciado"/>
        <w:spacing w:line="360" w:lineRule="auto"/>
        <w:jc w:val="both"/>
        <w:rPr>
          <w:rFonts w:ascii="Arial" w:eastAsia="Times New Roman" w:hAnsi="Arial" w:cs="Arial"/>
          <w:bCs/>
          <w:color w:val="000000"/>
          <w:lang w:val="es-CO" w:eastAsia="es-CO"/>
        </w:rPr>
      </w:pPr>
    </w:p>
    <w:p w:rsidR="006D3B6B" w:rsidRDefault="006D3B6B"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Extra BBVA seguros por recibir seguros</w:t>
      </w:r>
    </w:p>
    <w:p w:rsidR="006D3B6B" w:rsidRDefault="006D3B6B" w:rsidP="000A0B0C">
      <w:pPr>
        <w:pStyle w:val="Sinespaciado"/>
        <w:spacing w:line="360" w:lineRule="auto"/>
        <w:jc w:val="both"/>
        <w:rPr>
          <w:rFonts w:ascii="Arial" w:eastAsia="Times New Roman" w:hAnsi="Arial" w:cs="Arial"/>
          <w:bCs/>
          <w:color w:val="000000"/>
          <w:lang w:val="es-CO" w:eastAsia="es-CO"/>
        </w:rPr>
      </w:pPr>
    </w:p>
    <w:p w:rsidR="006D3B6B" w:rsidRDefault="006D3B6B"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Se les condenará en costas.</w:t>
      </w:r>
    </w:p>
    <w:p w:rsidR="008E3A7E" w:rsidRDefault="008E3A7E" w:rsidP="000A0B0C">
      <w:pPr>
        <w:pStyle w:val="Sinespaciado"/>
        <w:spacing w:line="360" w:lineRule="auto"/>
        <w:jc w:val="both"/>
        <w:rPr>
          <w:rFonts w:ascii="Arial" w:eastAsia="Times New Roman" w:hAnsi="Arial" w:cs="Arial"/>
          <w:bCs/>
          <w:color w:val="000000"/>
          <w:lang w:val="es-CO" w:eastAsia="es-CO"/>
        </w:rPr>
      </w:pPr>
    </w:p>
    <w:p w:rsidR="008E3A7E" w:rsidRPr="008E3A7E" w:rsidRDefault="008E3A7E" w:rsidP="000A0B0C">
      <w:pPr>
        <w:pStyle w:val="Sinespaciado"/>
        <w:spacing w:line="360" w:lineRule="auto"/>
        <w:jc w:val="both"/>
        <w:rPr>
          <w:rFonts w:ascii="Arial" w:eastAsia="Times New Roman" w:hAnsi="Arial" w:cs="Arial"/>
          <w:b/>
          <w:bCs/>
          <w:color w:val="000000"/>
          <w:lang w:val="es-CO" w:eastAsia="es-CO"/>
        </w:rPr>
      </w:pPr>
      <w:r w:rsidRPr="008E3A7E">
        <w:rPr>
          <w:rFonts w:ascii="Arial" w:eastAsia="Times New Roman" w:hAnsi="Arial" w:cs="Arial"/>
          <w:b/>
          <w:bCs/>
          <w:color w:val="000000"/>
          <w:lang w:val="es-CO" w:eastAsia="es-CO"/>
        </w:rPr>
        <w:t xml:space="preserve">Decisión. </w:t>
      </w:r>
    </w:p>
    <w:p w:rsidR="008E3A7E" w:rsidRDefault="008E3A7E" w:rsidP="000A0B0C">
      <w:pPr>
        <w:pStyle w:val="Sinespaciado"/>
        <w:spacing w:line="360" w:lineRule="auto"/>
        <w:jc w:val="both"/>
        <w:rPr>
          <w:rFonts w:ascii="Arial" w:eastAsia="Times New Roman" w:hAnsi="Arial" w:cs="Arial"/>
          <w:bCs/>
          <w:color w:val="000000"/>
          <w:lang w:val="es-CO" w:eastAsia="es-CO"/>
        </w:rPr>
      </w:pPr>
    </w:p>
    <w:p w:rsidR="008E3A7E" w:rsidRDefault="008E3A7E"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1. Declarar no probadas las excepciones planteadas por los demandados. </w:t>
      </w:r>
    </w:p>
    <w:p w:rsidR="008E3A7E" w:rsidRDefault="008E3A7E" w:rsidP="000A0B0C">
      <w:pPr>
        <w:pStyle w:val="Sinespaciado"/>
        <w:spacing w:line="360" w:lineRule="auto"/>
        <w:jc w:val="both"/>
        <w:rPr>
          <w:rFonts w:ascii="Arial" w:eastAsia="Times New Roman" w:hAnsi="Arial" w:cs="Arial"/>
          <w:bCs/>
          <w:color w:val="000000"/>
          <w:lang w:val="es-CO" w:eastAsia="es-CO"/>
        </w:rPr>
      </w:pPr>
    </w:p>
    <w:p w:rsidR="006B7051" w:rsidRDefault="008E3A7E" w:rsidP="000A0B0C">
      <w:pPr>
        <w:pStyle w:val="Sinespaciado"/>
        <w:spacing w:line="360" w:lineRule="auto"/>
        <w:jc w:val="both"/>
        <w:rPr>
          <w:rStyle w:val="normaltextrun"/>
          <w:rFonts w:ascii="Arial" w:hAnsi="Arial" w:cs="Arial"/>
          <w:lang w:val="es-CO"/>
        </w:rPr>
      </w:pPr>
      <w:r>
        <w:rPr>
          <w:rFonts w:ascii="Arial" w:eastAsia="Times New Roman" w:hAnsi="Arial" w:cs="Arial"/>
          <w:bCs/>
          <w:color w:val="000000"/>
          <w:lang w:val="es-CO" w:eastAsia="es-CO"/>
        </w:rPr>
        <w:t xml:space="preserve">2. Declarar al </w:t>
      </w:r>
      <w:r w:rsidRPr="008E3A7E">
        <w:rPr>
          <w:rFonts w:ascii="Arial" w:eastAsia="Times New Roman" w:hAnsi="Arial" w:cs="Arial"/>
          <w:bCs/>
          <w:color w:val="000000"/>
          <w:lang w:val="es-CO" w:eastAsia="es-CO"/>
        </w:rPr>
        <w:t>Banco BBVA Colombia S.A.</w:t>
      </w:r>
      <w:r>
        <w:rPr>
          <w:rFonts w:ascii="Arial" w:eastAsia="Times New Roman" w:hAnsi="Arial" w:cs="Arial"/>
          <w:bCs/>
          <w:color w:val="000000"/>
          <w:lang w:val="es-CO" w:eastAsia="es-CO"/>
        </w:rPr>
        <w:t xml:space="preserve"> responsable del incumplimiento de los contratos de depósitos de ahorros No. 355112590 y 355095357, es decir, declararlo contractualmente responsable y extracontractualmente responsable a </w:t>
      </w:r>
      <w:r w:rsidRPr="00834675">
        <w:rPr>
          <w:rStyle w:val="normaltextrun"/>
          <w:rFonts w:ascii="Arial" w:hAnsi="Arial" w:cs="Arial"/>
          <w:lang w:val="es-CO"/>
        </w:rPr>
        <w:t>BBVA Seguros De Vida Colombia S.A.</w:t>
      </w:r>
      <w:r>
        <w:rPr>
          <w:rStyle w:val="normaltextrun"/>
          <w:rFonts w:ascii="Arial" w:hAnsi="Arial" w:cs="Arial"/>
          <w:lang w:val="es-CO"/>
        </w:rPr>
        <w:t xml:space="preserve"> por haber recibido injustificadamente los dineros descontados</w:t>
      </w:r>
      <w:r w:rsidR="006B7051">
        <w:rPr>
          <w:rStyle w:val="normaltextrun"/>
          <w:rFonts w:ascii="Arial" w:hAnsi="Arial" w:cs="Arial"/>
          <w:lang w:val="es-CO"/>
        </w:rPr>
        <w:t xml:space="preserve">. </w:t>
      </w:r>
    </w:p>
    <w:p w:rsidR="006B7051" w:rsidRDefault="006B7051" w:rsidP="000A0B0C">
      <w:pPr>
        <w:pStyle w:val="Sinespaciado"/>
        <w:spacing w:line="360" w:lineRule="auto"/>
        <w:jc w:val="both"/>
        <w:rPr>
          <w:rStyle w:val="normaltextrun"/>
          <w:rFonts w:ascii="Arial" w:hAnsi="Arial" w:cs="Arial"/>
          <w:lang w:val="es-CO"/>
        </w:rPr>
      </w:pPr>
    </w:p>
    <w:p w:rsidR="008E3A7E" w:rsidRDefault="006B7051" w:rsidP="000A0B0C">
      <w:pPr>
        <w:pStyle w:val="Sinespaciado"/>
        <w:spacing w:line="360" w:lineRule="auto"/>
        <w:jc w:val="both"/>
        <w:rPr>
          <w:rStyle w:val="normaltextrun"/>
          <w:rFonts w:ascii="Arial" w:hAnsi="Arial" w:cs="Arial"/>
          <w:lang w:val="es-CO"/>
        </w:rPr>
      </w:pPr>
      <w:r>
        <w:rPr>
          <w:rStyle w:val="normaltextrun"/>
          <w:rFonts w:ascii="Arial" w:hAnsi="Arial" w:cs="Arial"/>
          <w:lang w:val="es-CO"/>
        </w:rPr>
        <w:t>3. C</w:t>
      </w:r>
      <w:r w:rsidR="008E3A7E">
        <w:rPr>
          <w:rStyle w:val="normaltextrun"/>
          <w:rFonts w:ascii="Arial" w:hAnsi="Arial" w:cs="Arial"/>
          <w:lang w:val="es-CO"/>
        </w:rPr>
        <w:t xml:space="preserve">ondenar entonces a dichas entidades a pagarle a la actora en el término de 5 días las siguientes sumas de dinero a título de perjuicios: </w:t>
      </w:r>
    </w:p>
    <w:p w:rsidR="008E3A7E" w:rsidRDefault="008E3A7E" w:rsidP="000A0B0C">
      <w:pPr>
        <w:pStyle w:val="Sinespaciado"/>
        <w:spacing w:line="360" w:lineRule="auto"/>
        <w:jc w:val="both"/>
        <w:rPr>
          <w:rStyle w:val="normaltextrun"/>
          <w:rFonts w:ascii="Arial" w:hAnsi="Arial" w:cs="Arial"/>
          <w:lang w:val="es-CO"/>
        </w:rPr>
      </w:pPr>
    </w:p>
    <w:p w:rsidR="008E3A7E" w:rsidRDefault="008E3A7E" w:rsidP="000A0B0C">
      <w:pPr>
        <w:pStyle w:val="Sinespaciado"/>
        <w:spacing w:line="360" w:lineRule="auto"/>
        <w:jc w:val="both"/>
        <w:rPr>
          <w:rStyle w:val="normaltextrun"/>
          <w:rFonts w:ascii="Arial" w:hAnsi="Arial" w:cs="Arial"/>
          <w:lang w:val="es-CO"/>
        </w:rPr>
      </w:pPr>
      <w:r>
        <w:rPr>
          <w:rStyle w:val="normaltextrun"/>
          <w:rFonts w:ascii="Arial" w:hAnsi="Arial" w:cs="Arial"/>
          <w:lang w:val="es-CO"/>
        </w:rPr>
        <w:t>Por lucro cesante la suma de $ 42.896.555,49 que corresponde a las sumas descontadas indexadas a la fecha de presentación de la demanda.</w:t>
      </w:r>
    </w:p>
    <w:p w:rsidR="008E3A7E" w:rsidRDefault="008E3A7E" w:rsidP="000A0B0C">
      <w:pPr>
        <w:pStyle w:val="Sinespaciado"/>
        <w:spacing w:line="360" w:lineRule="auto"/>
        <w:jc w:val="both"/>
        <w:rPr>
          <w:rStyle w:val="normaltextrun"/>
          <w:rFonts w:ascii="Arial" w:hAnsi="Arial" w:cs="Arial"/>
          <w:lang w:val="es-CO"/>
        </w:rPr>
      </w:pPr>
    </w:p>
    <w:p w:rsidR="008E3A7E" w:rsidRDefault="008E3A7E" w:rsidP="000A0B0C">
      <w:pPr>
        <w:pStyle w:val="Sinespaciado"/>
        <w:spacing w:line="360" w:lineRule="auto"/>
        <w:jc w:val="both"/>
        <w:rPr>
          <w:rStyle w:val="normaltextrun"/>
          <w:rFonts w:ascii="Arial" w:hAnsi="Arial" w:cs="Arial"/>
          <w:lang w:val="es-CO"/>
        </w:rPr>
      </w:pPr>
      <w:r>
        <w:rPr>
          <w:rStyle w:val="normaltextrun"/>
          <w:rFonts w:ascii="Arial" w:hAnsi="Arial" w:cs="Arial"/>
          <w:lang w:val="es-CO"/>
        </w:rPr>
        <w:t xml:space="preserve">Por daño emergente la suma de $ 33.375.021,22 </w:t>
      </w:r>
      <w:r>
        <w:rPr>
          <w:rStyle w:val="normaltextrun"/>
          <w:rFonts w:ascii="Arial" w:hAnsi="Arial" w:cs="Arial"/>
          <w:lang w:val="es-CO"/>
        </w:rPr>
        <w:t xml:space="preserve">que corresponde a </w:t>
      </w:r>
      <w:r>
        <w:rPr>
          <w:rStyle w:val="normaltextrun"/>
          <w:rFonts w:ascii="Arial" w:hAnsi="Arial" w:cs="Arial"/>
          <w:lang w:val="es-CO"/>
        </w:rPr>
        <w:t xml:space="preserve">la aplicación de los intereses </w:t>
      </w:r>
      <w:r w:rsidR="00781429">
        <w:rPr>
          <w:rStyle w:val="normaltextrun"/>
          <w:rFonts w:ascii="Arial" w:hAnsi="Arial" w:cs="Arial"/>
          <w:lang w:val="es-CO"/>
        </w:rPr>
        <w:t xml:space="preserve">legales hasta la fecha de la sentencia. </w:t>
      </w:r>
    </w:p>
    <w:p w:rsidR="00781429" w:rsidRDefault="00781429" w:rsidP="000A0B0C">
      <w:pPr>
        <w:pStyle w:val="Sinespaciado"/>
        <w:spacing w:line="360" w:lineRule="auto"/>
        <w:jc w:val="both"/>
        <w:rPr>
          <w:rStyle w:val="normaltextrun"/>
          <w:rFonts w:ascii="Arial" w:hAnsi="Arial" w:cs="Arial"/>
          <w:lang w:val="es-CO"/>
        </w:rPr>
      </w:pPr>
    </w:p>
    <w:p w:rsidR="00FB0D28" w:rsidRDefault="00781429" w:rsidP="000A0B0C">
      <w:pPr>
        <w:pStyle w:val="Sinespaciado"/>
        <w:spacing w:line="360" w:lineRule="auto"/>
        <w:jc w:val="both"/>
        <w:rPr>
          <w:rStyle w:val="normaltextrun"/>
          <w:rFonts w:ascii="Arial" w:hAnsi="Arial" w:cs="Arial"/>
          <w:lang w:val="es-CO"/>
        </w:rPr>
      </w:pPr>
      <w:r>
        <w:rPr>
          <w:rStyle w:val="normaltextrun"/>
          <w:rFonts w:ascii="Arial" w:hAnsi="Arial" w:cs="Arial"/>
          <w:lang w:val="es-CO"/>
        </w:rPr>
        <w:t xml:space="preserve">Para un total de perjuicios de $ 76.271.576,71. </w:t>
      </w:r>
    </w:p>
    <w:p w:rsidR="00FB0D28" w:rsidRDefault="00FB0D28" w:rsidP="000A0B0C">
      <w:pPr>
        <w:pStyle w:val="Sinespaciado"/>
        <w:spacing w:line="360" w:lineRule="auto"/>
        <w:jc w:val="both"/>
        <w:rPr>
          <w:rStyle w:val="normaltextrun"/>
          <w:rFonts w:ascii="Arial" w:hAnsi="Arial" w:cs="Arial"/>
          <w:lang w:val="es-CO"/>
        </w:rPr>
      </w:pPr>
    </w:p>
    <w:p w:rsidR="006B7051" w:rsidRDefault="00E971EE" w:rsidP="000A0B0C">
      <w:pPr>
        <w:pStyle w:val="Sinespaciado"/>
        <w:spacing w:line="360" w:lineRule="auto"/>
        <w:jc w:val="both"/>
        <w:rPr>
          <w:rStyle w:val="normaltextrun"/>
          <w:rFonts w:ascii="Arial" w:hAnsi="Arial" w:cs="Arial"/>
          <w:lang w:val="es-CO"/>
        </w:rPr>
      </w:pPr>
      <w:r>
        <w:rPr>
          <w:rStyle w:val="normaltextrun"/>
          <w:rFonts w:ascii="Arial" w:hAnsi="Arial" w:cs="Arial"/>
          <w:lang w:val="es-CO"/>
        </w:rPr>
        <w:t>Asimismo,</w:t>
      </w:r>
      <w:r w:rsidR="00FB0D28">
        <w:rPr>
          <w:rStyle w:val="normaltextrun"/>
          <w:rFonts w:ascii="Arial" w:hAnsi="Arial" w:cs="Arial"/>
          <w:lang w:val="es-CO"/>
        </w:rPr>
        <w:t xml:space="preserve"> se señala </w:t>
      </w:r>
      <w:r>
        <w:rPr>
          <w:rStyle w:val="normaltextrun"/>
          <w:rFonts w:ascii="Arial" w:hAnsi="Arial" w:cs="Arial"/>
          <w:lang w:val="es-CO"/>
        </w:rPr>
        <w:t>que,</w:t>
      </w:r>
      <w:r w:rsidR="00FB0D28">
        <w:rPr>
          <w:rStyle w:val="normaltextrun"/>
          <w:rFonts w:ascii="Arial" w:hAnsi="Arial" w:cs="Arial"/>
          <w:lang w:val="es-CO"/>
        </w:rPr>
        <w:t xml:space="preserve"> en caso de </w:t>
      </w:r>
      <w:r>
        <w:rPr>
          <w:rStyle w:val="normaltextrun"/>
          <w:rFonts w:ascii="Arial" w:hAnsi="Arial" w:cs="Arial"/>
          <w:lang w:val="es-CO"/>
        </w:rPr>
        <w:t>incumplimiento</w:t>
      </w:r>
      <w:r w:rsidR="00FB0D28">
        <w:rPr>
          <w:rStyle w:val="normaltextrun"/>
          <w:rFonts w:ascii="Arial" w:hAnsi="Arial" w:cs="Arial"/>
          <w:lang w:val="es-CO"/>
        </w:rPr>
        <w:t xml:space="preserve">, se ordena el pago de los </w:t>
      </w:r>
      <w:r>
        <w:rPr>
          <w:rStyle w:val="normaltextrun"/>
          <w:rFonts w:ascii="Arial" w:hAnsi="Arial" w:cs="Arial"/>
          <w:lang w:val="es-CO"/>
        </w:rPr>
        <w:t>intereses</w:t>
      </w:r>
      <w:r w:rsidR="00FB0D28">
        <w:rPr>
          <w:rStyle w:val="normaltextrun"/>
          <w:rFonts w:ascii="Arial" w:hAnsi="Arial" w:cs="Arial"/>
          <w:lang w:val="es-CO"/>
        </w:rPr>
        <w:t xml:space="preserve"> comerciales moratorios causados sobre ese capital </w:t>
      </w:r>
      <w:r>
        <w:rPr>
          <w:rStyle w:val="normaltextrun"/>
          <w:rFonts w:ascii="Arial" w:hAnsi="Arial" w:cs="Arial"/>
          <w:lang w:val="es-CO"/>
        </w:rPr>
        <w:t>desde la ejecutoria de este fallo y una vez vencidos los 5 días que se le otorgan para el pago y hasta el pago total de la obligación</w:t>
      </w:r>
      <w:r w:rsidR="006B7051">
        <w:rPr>
          <w:rStyle w:val="normaltextrun"/>
          <w:rFonts w:ascii="Arial" w:hAnsi="Arial" w:cs="Arial"/>
          <w:lang w:val="es-CO"/>
        </w:rPr>
        <w:t xml:space="preserve">. </w:t>
      </w:r>
    </w:p>
    <w:p w:rsidR="006B7051" w:rsidRDefault="006B7051" w:rsidP="000A0B0C">
      <w:pPr>
        <w:pStyle w:val="Sinespaciado"/>
        <w:spacing w:line="360" w:lineRule="auto"/>
        <w:jc w:val="both"/>
        <w:rPr>
          <w:rStyle w:val="normaltextrun"/>
          <w:rFonts w:ascii="Arial" w:hAnsi="Arial" w:cs="Arial"/>
          <w:lang w:val="es-CO"/>
        </w:rPr>
      </w:pPr>
    </w:p>
    <w:p w:rsidR="00781429" w:rsidRDefault="006B7051" w:rsidP="000A0B0C">
      <w:pPr>
        <w:pStyle w:val="Sinespaciado"/>
        <w:spacing w:line="360" w:lineRule="auto"/>
        <w:jc w:val="both"/>
        <w:rPr>
          <w:rStyle w:val="normaltextrun"/>
          <w:rFonts w:ascii="Arial" w:hAnsi="Arial" w:cs="Arial"/>
          <w:lang w:val="es-CO"/>
        </w:rPr>
      </w:pPr>
      <w:r>
        <w:rPr>
          <w:rStyle w:val="normaltextrun"/>
          <w:rFonts w:ascii="Arial" w:hAnsi="Arial" w:cs="Arial"/>
          <w:lang w:val="es-CO"/>
        </w:rPr>
        <w:lastRenderedPageBreak/>
        <w:t xml:space="preserve">Se aclara que los intereses comerciales se ordenan en el evento del incumplimiento del pago de esta suma y hasta el momento en que se realice el pago total de la obligación. </w:t>
      </w:r>
      <w:r w:rsidR="00781429">
        <w:rPr>
          <w:rStyle w:val="normaltextrun"/>
          <w:rFonts w:ascii="Arial" w:hAnsi="Arial" w:cs="Arial"/>
          <w:lang w:val="es-CO"/>
        </w:rPr>
        <w:t xml:space="preserve"> </w:t>
      </w:r>
    </w:p>
    <w:p w:rsidR="006B7051" w:rsidRDefault="006B7051" w:rsidP="000A0B0C">
      <w:pPr>
        <w:pStyle w:val="Sinespaciado"/>
        <w:spacing w:line="360" w:lineRule="auto"/>
        <w:jc w:val="both"/>
        <w:rPr>
          <w:rStyle w:val="normaltextrun"/>
          <w:rFonts w:ascii="Arial" w:hAnsi="Arial" w:cs="Arial"/>
          <w:lang w:val="es-CO"/>
        </w:rPr>
      </w:pPr>
    </w:p>
    <w:p w:rsidR="006B7051" w:rsidRDefault="006B7051" w:rsidP="000A0B0C">
      <w:pPr>
        <w:pStyle w:val="Sinespaciado"/>
        <w:spacing w:line="360" w:lineRule="auto"/>
        <w:jc w:val="both"/>
        <w:rPr>
          <w:rStyle w:val="normaltextrun"/>
          <w:rFonts w:ascii="Arial" w:hAnsi="Arial" w:cs="Arial"/>
          <w:lang w:val="es-CO"/>
        </w:rPr>
      </w:pPr>
      <w:r>
        <w:rPr>
          <w:rStyle w:val="normaltextrun"/>
          <w:rFonts w:ascii="Arial" w:hAnsi="Arial" w:cs="Arial"/>
          <w:lang w:val="es-CO"/>
        </w:rPr>
        <w:t xml:space="preserve">4. Condenar en costas de esta instancia al </w:t>
      </w:r>
      <w:r w:rsidRPr="008E3A7E">
        <w:rPr>
          <w:rFonts w:ascii="Arial" w:eastAsia="Times New Roman" w:hAnsi="Arial" w:cs="Arial"/>
          <w:bCs/>
          <w:color w:val="000000"/>
          <w:lang w:val="es-CO" w:eastAsia="es-CO"/>
        </w:rPr>
        <w:t>Banco BBVA Colombia S.A.</w:t>
      </w:r>
      <w:r>
        <w:rPr>
          <w:rFonts w:ascii="Arial" w:eastAsia="Times New Roman" w:hAnsi="Arial" w:cs="Arial"/>
          <w:bCs/>
          <w:color w:val="000000"/>
          <w:lang w:val="es-CO" w:eastAsia="es-CO"/>
        </w:rPr>
        <w:t xml:space="preserve"> </w:t>
      </w:r>
      <w:r>
        <w:rPr>
          <w:rFonts w:ascii="Arial" w:eastAsia="Times New Roman" w:hAnsi="Arial" w:cs="Arial"/>
          <w:bCs/>
          <w:color w:val="000000"/>
          <w:lang w:val="es-CO" w:eastAsia="es-CO"/>
        </w:rPr>
        <w:t xml:space="preserve">y a </w:t>
      </w:r>
      <w:r w:rsidRPr="00834675">
        <w:rPr>
          <w:rStyle w:val="normaltextrun"/>
          <w:rFonts w:ascii="Arial" w:hAnsi="Arial" w:cs="Arial"/>
          <w:lang w:val="es-CO"/>
        </w:rPr>
        <w:t>BBVA Seguros De Vida Colombia S.A.</w:t>
      </w:r>
      <w:r>
        <w:rPr>
          <w:rStyle w:val="normaltextrun"/>
          <w:rFonts w:ascii="Arial" w:hAnsi="Arial" w:cs="Arial"/>
          <w:lang w:val="es-CO"/>
        </w:rPr>
        <w:t xml:space="preserve">, se dispone liquidar por Secretaría y que se incluyan como agencias en derecho la suma de $ 4.600.000. </w:t>
      </w:r>
    </w:p>
    <w:p w:rsidR="006B7051" w:rsidRDefault="006B7051" w:rsidP="000A0B0C">
      <w:pPr>
        <w:pStyle w:val="Sinespaciado"/>
        <w:spacing w:line="360" w:lineRule="auto"/>
        <w:jc w:val="both"/>
        <w:rPr>
          <w:rStyle w:val="normaltextrun"/>
          <w:rFonts w:ascii="Arial" w:hAnsi="Arial" w:cs="Arial"/>
          <w:lang w:val="es-CO"/>
        </w:rPr>
      </w:pPr>
    </w:p>
    <w:p w:rsidR="006B7051" w:rsidRPr="008E3A7E" w:rsidRDefault="006B7051" w:rsidP="000A0B0C">
      <w:pPr>
        <w:pStyle w:val="Sinespaciado"/>
        <w:spacing w:line="360" w:lineRule="auto"/>
        <w:jc w:val="both"/>
        <w:rPr>
          <w:rFonts w:ascii="Arial" w:hAnsi="Arial" w:cs="Arial"/>
          <w:lang w:val="es-CO"/>
        </w:rPr>
      </w:pPr>
      <w:r>
        <w:rPr>
          <w:rStyle w:val="normaltextrun"/>
          <w:rFonts w:ascii="Arial" w:hAnsi="Arial" w:cs="Arial"/>
          <w:lang w:val="es-CO"/>
        </w:rPr>
        <w:t xml:space="preserve">5. Cumplido lo anterior, archívense las diligencias. </w:t>
      </w:r>
      <w:r>
        <w:rPr>
          <w:rFonts w:ascii="Arial" w:eastAsia="Times New Roman" w:hAnsi="Arial" w:cs="Arial"/>
          <w:bCs/>
          <w:color w:val="000000"/>
          <w:lang w:val="es-CO" w:eastAsia="es-CO"/>
        </w:rPr>
        <w:t xml:space="preserve"> </w:t>
      </w:r>
      <w:r>
        <w:rPr>
          <w:rStyle w:val="normaltextrun"/>
          <w:rFonts w:ascii="Arial" w:hAnsi="Arial" w:cs="Arial"/>
          <w:lang w:val="es-CO"/>
        </w:rPr>
        <w:t xml:space="preserve"> </w:t>
      </w:r>
    </w:p>
    <w:p w:rsidR="008E3A7E" w:rsidRDefault="008E3A7E" w:rsidP="000A0B0C">
      <w:pPr>
        <w:pStyle w:val="Sinespaciado"/>
        <w:spacing w:line="360" w:lineRule="auto"/>
        <w:jc w:val="both"/>
        <w:rPr>
          <w:rFonts w:ascii="Arial" w:eastAsia="Times New Roman" w:hAnsi="Arial" w:cs="Arial"/>
          <w:bCs/>
          <w:color w:val="000000"/>
          <w:lang w:val="es-CO" w:eastAsia="es-CO"/>
        </w:rPr>
      </w:pPr>
    </w:p>
    <w:p w:rsidR="008F70E7" w:rsidRDefault="008F70E7" w:rsidP="000A0B0C">
      <w:pPr>
        <w:pStyle w:val="Sinespaciado"/>
        <w:spacing w:line="360" w:lineRule="auto"/>
        <w:jc w:val="both"/>
        <w:rPr>
          <w:rFonts w:ascii="Arial" w:eastAsia="Times New Roman" w:hAnsi="Arial" w:cs="Arial"/>
          <w:bCs/>
          <w:color w:val="000000"/>
          <w:lang w:val="es-CO" w:eastAsia="es-CO"/>
        </w:rPr>
      </w:pPr>
      <w:r w:rsidRPr="008F70E7">
        <w:rPr>
          <w:rFonts w:ascii="Arial" w:eastAsia="Times New Roman" w:hAnsi="Arial" w:cs="Arial"/>
          <w:bCs/>
          <w:color w:val="000000"/>
          <w:highlight w:val="cyan"/>
          <w:lang w:val="es-CO" w:eastAsia="es-CO"/>
        </w:rPr>
        <w:t xml:space="preserve">Solicito la aclaración de la sentencia, pues no se dijo nada sobre la excepción denominada PRESCRIPCIÓN DE LA ACCIÓN ORDINARIA y que planteó </w:t>
      </w:r>
      <w:r w:rsidRPr="008F70E7">
        <w:rPr>
          <w:rStyle w:val="normaltextrun"/>
          <w:rFonts w:ascii="Arial" w:hAnsi="Arial" w:cs="Arial"/>
          <w:highlight w:val="cyan"/>
          <w:lang w:val="es-CO"/>
        </w:rPr>
        <w:t>BBVA Seguros De Vida Colombia S.A.</w:t>
      </w:r>
      <w:r>
        <w:rPr>
          <w:rFonts w:ascii="Arial" w:eastAsia="Times New Roman" w:hAnsi="Arial" w:cs="Arial"/>
          <w:bCs/>
          <w:color w:val="000000"/>
          <w:lang w:val="es-CO" w:eastAsia="es-CO"/>
        </w:rPr>
        <w:t xml:space="preserve">  </w:t>
      </w:r>
    </w:p>
    <w:p w:rsidR="008F70E7" w:rsidRDefault="008F70E7" w:rsidP="000A0B0C">
      <w:pPr>
        <w:pStyle w:val="Sinespaciado"/>
        <w:spacing w:line="360" w:lineRule="auto"/>
        <w:jc w:val="both"/>
        <w:rPr>
          <w:rFonts w:ascii="Arial" w:eastAsia="Times New Roman" w:hAnsi="Arial" w:cs="Arial"/>
          <w:bCs/>
          <w:color w:val="000000"/>
          <w:lang w:val="es-CO" w:eastAsia="es-CO"/>
        </w:rPr>
      </w:pPr>
    </w:p>
    <w:p w:rsidR="008F70E7" w:rsidRDefault="008F70E7"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El juez indica que no hay nada por aclarar pues dijo que como no hubo contrato de seguro, no es dable aplicar prescripción del art. 1081 del Co. Co. </w:t>
      </w:r>
    </w:p>
    <w:p w:rsidR="00586DE8" w:rsidRDefault="00586DE8" w:rsidP="000A0B0C">
      <w:pPr>
        <w:pStyle w:val="Sinespaciado"/>
        <w:spacing w:line="360" w:lineRule="auto"/>
        <w:jc w:val="both"/>
        <w:rPr>
          <w:rFonts w:ascii="Arial" w:eastAsia="Times New Roman" w:hAnsi="Arial" w:cs="Arial"/>
          <w:bCs/>
          <w:color w:val="000000"/>
          <w:lang w:val="es-CO" w:eastAsia="es-CO"/>
        </w:rPr>
      </w:pPr>
    </w:p>
    <w:p w:rsidR="00B23E64" w:rsidRDefault="008F70E7" w:rsidP="000A0B0C">
      <w:pPr>
        <w:pStyle w:val="Sinespaciado"/>
        <w:spacing w:line="360" w:lineRule="auto"/>
        <w:jc w:val="both"/>
        <w:rPr>
          <w:rFonts w:ascii="Arial" w:eastAsia="Times New Roman" w:hAnsi="Arial" w:cs="Arial"/>
          <w:bCs/>
          <w:color w:val="000000"/>
          <w:lang w:val="es-CO" w:eastAsia="es-CO"/>
        </w:rPr>
      </w:pPr>
      <w:r w:rsidRPr="008F70E7">
        <w:rPr>
          <w:rFonts w:ascii="Arial" w:eastAsia="Times New Roman" w:hAnsi="Arial" w:cs="Arial"/>
          <w:bCs/>
          <w:color w:val="000000"/>
          <w:highlight w:val="cyan"/>
          <w:lang w:val="es-CO" w:eastAsia="es-CO"/>
        </w:rPr>
        <w:t>El apoderado</w:t>
      </w:r>
      <w:r w:rsidR="00B23E64" w:rsidRPr="008F70E7">
        <w:rPr>
          <w:rFonts w:ascii="Arial" w:eastAsia="Times New Roman" w:hAnsi="Arial" w:cs="Arial"/>
          <w:bCs/>
          <w:color w:val="000000"/>
          <w:highlight w:val="cyan"/>
          <w:lang w:val="es-CO" w:eastAsia="es-CO"/>
        </w:rPr>
        <w:t xml:space="preserve"> de banco pide explicar la forma de la condena</w:t>
      </w:r>
      <w:r w:rsidRPr="008F70E7">
        <w:rPr>
          <w:rFonts w:ascii="Arial" w:eastAsia="Times New Roman" w:hAnsi="Arial" w:cs="Arial"/>
          <w:bCs/>
          <w:color w:val="000000"/>
          <w:highlight w:val="cyan"/>
          <w:lang w:val="es-CO" w:eastAsia="es-CO"/>
        </w:rPr>
        <w:t>, cómo debe ser asumido el monto.</w:t>
      </w:r>
      <w:r>
        <w:rPr>
          <w:rFonts w:ascii="Arial" w:eastAsia="Times New Roman" w:hAnsi="Arial" w:cs="Arial"/>
          <w:bCs/>
          <w:color w:val="000000"/>
          <w:lang w:val="es-CO" w:eastAsia="es-CO"/>
        </w:rPr>
        <w:t xml:space="preserve"> </w:t>
      </w:r>
    </w:p>
    <w:p w:rsidR="00B23E64" w:rsidRDefault="00B23E64" w:rsidP="000A0B0C">
      <w:pPr>
        <w:pStyle w:val="Sinespaciado"/>
        <w:spacing w:line="360" w:lineRule="auto"/>
        <w:jc w:val="both"/>
        <w:rPr>
          <w:rFonts w:ascii="Arial" w:eastAsia="Times New Roman" w:hAnsi="Arial" w:cs="Arial"/>
          <w:bCs/>
          <w:color w:val="000000"/>
          <w:lang w:val="es-CO" w:eastAsia="es-CO"/>
        </w:rPr>
      </w:pPr>
    </w:p>
    <w:p w:rsidR="00586DE8" w:rsidRDefault="008F70E7"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El juez indica que </w:t>
      </w:r>
      <w:r>
        <w:rPr>
          <w:rFonts w:ascii="Arial" w:eastAsia="Times New Roman" w:hAnsi="Arial" w:cs="Arial"/>
          <w:bCs/>
          <w:color w:val="000000"/>
          <w:lang w:val="es-CO" w:eastAsia="es-CO"/>
        </w:rPr>
        <w:t>se trata de una c</w:t>
      </w:r>
      <w:r w:rsidR="00586DE8">
        <w:rPr>
          <w:rFonts w:ascii="Arial" w:eastAsia="Times New Roman" w:hAnsi="Arial" w:cs="Arial"/>
          <w:bCs/>
          <w:color w:val="000000"/>
          <w:lang w:val="es-CO" w:eastAsia="es-CO"/>
        </w:rPr>
        <w:t xml:space="preserve">ondena solidaria. </w:t>
      </w:r>
    </w:p>
    <w:p w:rsidR="008F70E7" w:rsidRDefault="008F70E7" w:rsidP="000A0B0C">
      <w:pPr>
        <w:pStyle w:val="Sinespaciado"/>
        <w:spacing w:line="360" w:lineRule="auto"/>
        <w:jc w:val="both"/>
        <w:rPr>
          <w:rFonts w:ascii="Arial" w:eastAsia="Times New Roman" w:hAnsi="Arial" w:cs="Arial"/>
          <w:bCs/>
          <w:color w:val="000000"/>
          <w:lang w:val="es-CO" w:eastAsia="es-CO"/>
        </w:rPr>
      </w:pPr>
    </w:p>
    <w:p w:rsidR="008F70E7" w:rsidRDefault="008F70E7" w:rsidP="000A0B0C">
      <w:pPr>
        <w:pStyle w:val="Sinespaciado"/>
        <w:spacing w:line="360" w:lineRule="auto"/>
        <w:jc w:val="both"/>
        <w:rPr>
          <w:rFonts w:ascii="Arial" w:eastAsia="Times New Roman" w:hAnsi="Arial" w:cs="Arial"/>
          <w:bCs/>
          <w:color w:val="000000"/>
          <w:lang w:val="es-CO" w:eastAsia="es-CO"/>
        </w:rPr>
      </w:pPr>
      <w:r w:rsidRPr="008F70E7">
        <w:rPr>
          <w:rFonts w:ascii="Arial" w:eastAsia="Times New Roman" w:hAnsi="Arial" w:cs="Arial"/>
          <w:bCs/>
          <w:color w:val="000000"/>
          <w:highlight w:val="cyan"/>
          <w:lang w:val="es-CO" w:eastAsia="es-CO"/>
        </w:rPr>
        <w:t>Una vez hechas las aclaraciones, el apoderado del banco y la aseguradora interponemos recurso de apelación contra la sentencia.</w:t>
      </w:r>
      <w:r>
        <w:rPr>
          <w:rFonts w:ascii="Arial" w:eastAsia="Times New Roman" w:hAnsi="Arial" w:cs="Arial"/>
          <w:bCs/>
          <w:color w:val="000000"/>
          <w:lang w:val="es-CO" w:eastAsia="es-CO"/>
        </w:rPr>
        <w:t xml:space="preserve"> </w:t>
      </w:r>
    </w:p>
    <w:p w:rsidR="00586DE8" w:rsidRDefault="00586DE8" w:rsidP="000A0B0C">
      <w:pPr>
        <w:pStyle w:val="Sinespaciado"/>
        <w:spacing w:line="360" w:lineRule="auto"/>
        <w:jc w:val="both"/>
        <w:rPr>
          <w:rFonts w:ascii="Arial" w:eastAsia="Times New Roman" w:hAnsi="Arial" w:cs="Arial"/>
          <w:bCs/>
          <w:color w:val="000000"/>
          <w:lang w:val="es-CO" w:eastAsia="es-CO"/>
        </w:rPr>
      </w:pPr>
    </w:p>
    <w:p w:rsidR="0046581F" w:rsidRDefault="00B23E64"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Se </w:t>
      </w:r>
      <w:r w:rsidR="008F70E7">
        <w:rPr>
          <w:rFonts w:ascii="Arial" w:eastAsia="Times New Roman" w:hAnsi="Arial" w:cs="Arial"/>
          <w:bCs/>
          <w:color w:val="000000"/>
          <w:lang w:val="es-CO" w:eastAsia="es-CO"/>
        </w:rPr>
        <w:t>conceden</w:t>
      </w:r>
      <w:r>
        <w:rPr>
          <w:rFonts w:ascii="Arial" w:eastAsia="Times New Roman" w:hAnsi="Arial" w:cs="Arial"/>
          <w:bCs/>
          <w:color w:val="000000"/>
          <w:lang w:val="es-CO" w:eastAsia="es-CO"/>
        </w:rPr>
        <w:t xml:space="preserve"> los recurso</w:t>
      </w:r>
      <w:r w:rsidR="007D76E0">
        <w:rPr>
          <w:rFonts w:ascii="Arial" w:eastAsia="Times New Roman" w:hAnsi="Arial" w:cs="Arial"/>
          <w:bCs/>
          <w:color w:val="000000"/>
          <w:lang w:val="es-CO" w:eastAsia="es-CO"/>
        </w:rPr>
        <w:t>s</w:t>
      </w:r>
      <w:r>
        <w:rPr>
          <w:rFonts w:ascii="Arial" w:eastAsia="Times New Roman" w:hAnsi="Arial" w:cs="Arial"/>
          <w:bCs/>
          <w:color w:val="000000"/>
          <w:lang w:val="es-CO" w:eastAsia="es-CO"/>
        </w:rPr>
        <w:t xml:space="preserve"> de </w:t>
      </w:r>
      <w:r w:rsidR="008F70E7">
        <w:rPr>
          <w:rFonts w:ascii="Arial" w:eastAsia="Times New Roman" w:hAnsi="Arial" w:cs="Arial"/>
          <w:bCs/>
          <w:color w:val="000000"/>
          <w:lang w:val="es-CO" w:eastAsia="es-CO"/>
        </w:rPr>
        <w:t>apelación en el</w:t>
      </w:r>
      <w:r>
        <w:rPr>
          <w:rFonts w:ascii="Arial" w:eastAsia="Times New Roman" w:hAnsi="Arial" w:cs="Arial"/>
          <w:bCs/>
          <w:color w:val="000000"/>
          <w:lang w:val="es-CO" w:eastAsia="es-CO"/>
        </w:rPr>
        <w:t xml:space="preserve"> efecto </w:t>
      </w:r>
      <w:r w:rsidR="008F70E7">
        <w:rPr>
          <w:rFonts w:ascii="Arial" w:eastAsia="Times New Roman" w:hAnsi="Arial" w:cs="Arial"/>
          <w:bCs/>
          <w:color w:val="000000"/>
          <w:lang w:val="es-CO" w:eastAsia="es-CO"/>
        </w:rPr>
        <w:t>devolutivo.</w:t>
      </w:r>
      <w:bookmarkStart w:id="0" w:name="_GoBack"/>
      <w:bookmarkEnd w:id="0"/>
    </w:p>
    <w:p w:rsidR="00CD5DA3" w:rsidRPr="00902873" w:rsidRDefault="00CD5DA3" w:rsidP="000A0B0C">
      <w:pPr>
        <w:pStyle w:val="Sinespaciado"/>
        <w:spacing w:line="360" w:lineRule="auto"/>
        <w:jc w:val="both"/>
        <w:rPr>
          <w:rFonts w:ascii="Arial" w:eastAsia="Times New Roman" w:hAnsi="Arial" w:cs="Arial"/>
          <w:bCs/>
          <w:color w:val="000000"/>
          <w:lang w:val="es-CO" w:eastAsia="es-CO"/>
        </w:rPr>
      </w:pPr>
      <w:r>
        <w:rPr>
          <w:rFonts w:ascii="Arial" w:eastAsia="Times New Roman" w:hAnsi="Arial" w:cs="Arial"/>
          <w:bCs/>
          <w:color w:val="000000"/>
          <w:lang w:val="es-CO" w:eastAsia="es-CO"/>
        </w:rPr>
        <w:t xml:space="preserve"> </w:t>
      </w:r>
    </w:p>
    <w:sectPr w:rsidR="00CD5DA3" w:rsidRPr="0090287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469F"/>
    <w:multiLevelType w:val="hybridMultilevel"/>
    <w:tmpl w:val="B43292F4"/>
    <w:lvl w:ilvl="0" w:tplc="AB8E1C4A">
      <w:start w:val="1"/>
      <w:numFmt w:val="decimal"/>
      <w:lvlText w:val="%1."/>
      <w:lvlJc w:val="left"/>
      <w:pPr>
        <w:ind w:left="720" w:hanging="360"/>
      </w:pPr>
      <w:rPr>
        <w:rFonts w:eastAsia="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C75B2"/>
    <w:multiLevelType w:val="hybridMultilevel"/>
    <w:tmpl w:val="0BF0F4B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1972A6"/>
    <w:multiLevelType w:val="hybridMultilevel"/>
    <w:tmpl w:val="DC008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B1039"/>
    <w:multiLevelType w:val="hybridMultilevel"/>
    <w:tmpl w:val="2646D156"/>
    <w:lvl w:ilvl="0" w:tplc="09F098E6">
      <w:start w:val="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13367"/>
    <w:multiLevelType w:val="hybridMultilevel"/>
    <w:tmpl w:val="89B0AA36"/>
    <w:lvl w:ilvl="0" w:tplc="2012D1A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856C8"/>
    <w:multiLevelType w:val="hybridMultilevel"/>
    <w:tmpl w:val="CB7A8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F3A26"/>
    <w:multiLevelType w:val="hybridMultilevel"/>
    <w:tmpl w:val="0E0E6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E46F1E"/>
    <w:multiLevelType w:val="hybridMultilevel"/>
    <w:tmpl w:val="736E9E58"/>
    <w:lvl w:ilvl="0" w:tplc="B1A0FBBE">
      <w:start w:val="1"/>
      <w:numFmt w:val="decimal"/>
      <w:lvlText w:val="%1."/>
      <w:lvlJc w:val="left"/>
      <w:pPr>
        <w:ind w:left="72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1CB46C"/>
    <w:multiLevelType w:val="hybridMultilevel"/>
    <w:tmpl w:val="AD6E56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C2319AB"/>
    <w:multiLevelType w:val="hybridMultilevel"/>
    <w:tmpl w:val="E1F4CBE8"/>
    <w:lvl w:ilvl="0" w:tplc="AB8E1C4A">
      <w:start w:val="1"/>
      <w:numFmt w:val="decimal"/>
      <w:lvlText w:val="%1."/>
      <w:lvlJc w:val="left"/>
      <w:pPr>
        <w:ind w:left="720" w:hanging="360"/>
      </w:pPr>
      <w:rPr>
        <w:rFonts w:eastAsia="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1A5B93"/>
    <w:multiLevelType w:val="hybridMultilevel"/>
    <w:tmpl w:val="0C661F5A"/>
    <w:lvl w:ilvl="0" w:tplc="829ACBFC">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5D6BB3"/>
    <w:multiLevelType w:val="hybridMultilevel"/>
    <w:tmpl w:val="397A4DE8"/>
    <w:lvl w:ilvl="0" w:tplc="4E7680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453F93"/>
    <w:multiLevelType w:val="hybridMultilevel"/>
    <w:tmpl w:val="D03AEAD4"/>
    <w:lvl w:ilvl="0" w:tplc="0E46FC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347F07"/>
    <w:multiLevelType w:val="hybridMultilevel"/>
    <w:tmpl w:val="A6BE5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4C46E4"/>
    <w:multiLevelType w:val="hybridMultilevel"/>
    <w:tmpl w:val="481A75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F4770D8"/>
    <w:multiLevelType w:val="hybridMultilevel"/>
    <w:tmpl w:val="8E0E5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77035E"/>
    <w:multiLevelType w:val="hybridMultilevel"/>
    <w:tmpl w:val="C038AB94"/>
    <w:lvl w:ilvl="0" w:tplc="C974071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1540E"/>
    <w:multiLevelType w:val="hybridMultilevel"/>
    <w:tmpl w:val="210F59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E952CDD"/>
    <w:multiLevelType w:val="hybridMultilevel"/>
    <w:tmpl w:val="1D86F9D8"/>
    <w:lvl w:ilvl="0" w:tplc="999ED46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6C4C25"/>
    <w:multiLevelType w:val="hybridMultilevel"/>
    <w:tmpl w:val="26C25D00"/>
    <w:lvl w:ilvl="0" w:tplc="36D4B28C">
      <w:start w:val="3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20FAB"/>
    <w:multiLevelType w:val="hybridMultilevel"/>
    <w:tmpl w:val="B1660512"/>
    <w:lvl w:ilvl="0" w:tplc="126893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757A93"/>
    <w:multiLevelType w:val="hybridMultilevel"/>
    <w:tmpl w:val="4B124F92"/>
    <w:lvl w:ilvl="0" w:tplc="0E46FC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B23FC5"/>
    <w:multiLevelType w:val="hybridMultilevel"/>
    <w:tmpl w:val="A6CEB504"/>
    <w:lvl w:ilvl="0" w:tplc="F34A157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3E1652"/>
    <w:multiLevelType w:val="hybridMultilevel"/>
    <w:tmpl w:val="020CE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3A48D8"/>
    <w:multiLevelType w:val="hybridMultilevel"/>
    <w:tmpl w:val="312CC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20"/>
  </w:num>
  <w:num w:numId="4">
    <w:abstractNumId w:val="18"/>
  </w:num>
  <w:num w:numId="5">
    <w:abstractNumId w:val="14"/>
  </w:num>
  <w:num w:numId="6">
    <w:abstractNumId w:val="17"/>
  </w:num>
  <w:num w:numId="7">
    <w:abstractNumId w:val="3"/>
  </w:num>
  <w:num w:numId="8">
    <w:abstractNumId w:val="8"/>
  </w:num>
  <w:num w:numId="9">
    <w:abstractNumId w:val="1"/>
  </w:num>
  <w:num w:numId="10">
    <w:abstractNumId w:val="11"/>
  </w:num>
  <w:num w:numId="11">
    <w:abstractNumId w:val="22"/>
  </w:num>
  <w:num w:numId="12">
    <w:abstractNumId w:val="15"/>
  </w:num>
  <w:num w:numId="13">
    <w:abstractNumId w:val="16"/>
  </w:num>
  <w:num w:numId="14">
    <w:abstractNumId w:val="4"/>
  </w:num>
  <w:num w:numId="15">
    <w:abstractNumId w:val="2"/>
  </w:num>
  <w:num w:numId="16">
    <w:abstractNumId w:val="10"/>
  </w:num>
  <w:num w:numId="17">
    <w:abstractNumId w:val="13"/>
  </w:num>
  <w:num w:numId="18">
    <w:abstractNumId w:val="23"/>
  </w:num>
  <w:num w:numId="19">
    <w:abstractNumId w:val="0"/>
  </w:num>
  <w:num w:numId="20">
    <w:abstractNumId w:val="9"/>
  </w:num>
  <w:num w:numId="21">
    <w:abstractNumId w:val="5"/>
  </w:num>
  <w:num w:numId="22">
    <w:abstractNumId w:val="19"/>
  </w:num>
  <w:num w:numId="23">
    <w:abstractNumId w:val="12"/>
  </w:num>
  <w:num w:numId="24">
    <w:abstractNumId w:val="2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9F9"/>
    <w:rsid w:val="000021AC"/>
    <w:rsid w:val="000023B1"/>
    <w:rsid w:val="0001036C"/>
    <w:rsid w:val="00020AFF"/>
    <w:rsid w:val="0002646E"/>
    <w:rsid w:val="00027026"/>
    <w:rsid w:val="000378FF"/>
    <w:rsid w:val="000401E6"/>
    <w:rsid w:val="00043BF8"/>
    <w:rsid w:val="0004703D"/>
    <w:rsid w:val="00051305"/>
    <w:rsid w:val="00061AA9"/>
    <w:rsid w:val="000624F7"/>
    <w:rsid w:val="000637C4"/>
    <w:rsid w:val="0006790D"/>
    <w:rsid w:val="00070E13"/>
    <w:rsid w:val="000732FC"/>
    <w:rsid w:val="000803BB"/>
    <w:rsid w:val="00081032"/>
    <w:rsid w:val="000814A0"/>
    <w:rsid w:val="000832F5"/>
    <w:rsid w:val="0009275A"/>
    <w:rsid w:val="0009425E"/>
    <w:rsid w:val="000950CC"/>
    <w:rsid w:val="0009585C"/>
    <w:rsid w:val="000A0B0C"/>
    <w:rsid w:val="000C42E2"/>
    <w:rsid w:val="000C7D0C"/>
    <w:rsid w:val="000D1205"/>
    <w:rsid w:val="000D29A0"/>
    <w:rsid w:val="000D352C"/>
    <w:rsid w:val="000E0DDB"/>
    <w:rsid w:val="000E152D"/>
    <w:rsid w:val="000E55D9"/>
    <w:rsid w:val="000F5E47"/>
    <w:rsid w:val="000F7703"/>
    <w:rsid w:val="00103EFF"/>
    <w:rsid w:val="00106B37"/>
    <w:rsid w:val="001103F0"/>
    <w:rsid w:val="001117B0"/>
    <w:rsid w:val="001130D1"/>
    <w:rsid w:val="001153BA"/>
    <w:rsid w:val="001230A0"/>
    <w:rsid w:val="00127075"/>
    <w:rsid w:val="00132359"/>
    <w:rsid w:val="00144612"/>
    <w:rsid w:val="00154B2D"/>
    <w:rsid w:val="00157628"/>
    <w:rsid w:val="001578A1"/>
    <w:rsid w:val="00162F3C"/>
    <w:rsid w:val="00167F7F"/>
    <w:rsid w:val="00175225"/>
    <w:rsid w:val="001760CC"/>
    <w:rsid w:val="00176748"/>
    <w:rsid w:val="001874C9"/>
    <w:rsid w:val="00191D09"/>
    <w:rsid w:val="001938FE"/>
    <w:rsid w:val="00193A57"/>
    <w:rsid w:val="00197005"/>
    <w:rsid w:val="001A2E73"/>
    <w:rsid w:val="001A621B"/>
    <w:rsid w:val="001C1CAD"/>
    <w:rsid w:val="001C5574"/>
    <w:rsid w:val="001D05F0"/>
    <w:rsid w:val="001D1D98"/>
    <w:rsid w:val="001D36E3"/>
    <w:rsid w:val="00203345"/>
    <w:rsid w:val="002046A8"/>
    <w:rsid w:val="00205D7D"/>
    <w:rsid w:val="00206F56"/>
    <w:rsid w:val="00210F15"/>
    <w:rsid w:val="00216DA7"/>
    <w:rsid w:val="00220F12"/>
    <w:rsid w:val="00221D88"/>
    <w:rsid w:val="00223B8F"/>
    <w:rsid w:val="0022625E"/>
    <w:rsid w:val="00230B7A"/>
    <w:rsid w:val="002310EF"/>
    <w:rsid w:val="00235708"/>
    <w:rsid w:val="002409A4"/>
    <w:rsid w:val="00242D72"/>
    <w:rsid w:val="002505F5"/>
    <w:rsid w:val="00250E14"/>
    <w:rsid w:val="00251943"/>
    <w:rsid w:val="0025647F"/>
    <w:rsid w:val="00257FF3"/>
    <w:rsid w:val="00265C55"/>
    <w:rsid w:val="00271354"/>
    <w:rsid w:val="00274570"/>
    <w:rsid w:val="00275389"/>
    <w:rsid w:val="00285939"/>
    <w:rsid w:val="002869B8"/>
    <w:rsid w:val="00292196"/>
    <w:rsid w:val="00295D0E"/>
    <w:rsid w:val="00296307"/>
    <w:rsid w:val="0029679A"/>
    <w:rsid w:val="0029794F"/>
    <w:rsid w:val="002A0676"/>
    <w:rsid w:val="002A35A0"/>
    <w:rsid w:val="002A7EC2"/>
    <w:rsid w:val="002B0C37"/>
    <w:rsid w:val="002B3158"/>
    <w:rsid w:val="002B32DF"/>
    <w:rsid w:val="002C016B"/>
    <w:rsid w:val="002C2593"/>
    <w:rsid w:val="002C351B"/>
    <w:rsid w:val="002C4130"/>
    <w:rsid w:val="002C5489"/>
    <w:rsid w:val="002C728D"/>
    <w:rsid w:val="002C7A17"/>
    <w:rsid w:val="002D1E49"/>
    <w:rsid w:val="002E34C5"/>
    <w:rsid w:val="002E421A"/>
    <w:rsid w:val="002E5A03"/>
    <w:rsid w:val="002E5C0B"/>
    <w:rsid w:val="002F02CA"/>
    <w:rsid w:val="002F2341"/>
    <w:rsid w:val="003032D6"/>
    <w:rsid w:val="00304B1F"/>
    <w:rsid w:val="0031207E"/>
    <w:rsid w:val="003148E8"/>
    <w:rsid w:val="00315143"/>
    <w:rsid w:val="0031716B"/>
    <w:rsid w:val="00326390"/>
    <w:rsid w:val="003269BC"/>
    <w:rsid w:val="00326B20"/>
    <w:rsid w:val="003332CF"/>
    <w:rsid w:val="00334862"/>
    <w:rsid w:val="00335517"/>
    <w:rsid w:val="0034124F"/>
    <w:rsid w:val="00343FAF"/>
    <w:rsid w:val="003472E4"/>
    <w:rsid w:val="0035169F"/>
    <w:rsid w:val="00353F9A"/>
    <w:rsid w:val="00361209"/>
    <w:rsid w:val="003622B4"/>
    <w:rsid w:val="0036291A"/>
    <w:rsid w:val="003665A3"/>
    <w:rsid w:val="00367AB5"/>
    <w:rsid w:val="00373492"/>
    <w:rsid w:val="00374FC0"/>
    <w:rsid w:val="00385E51"/>
    <w:rsid w:val="003871DA"/>
    <w:rsid w:val="00395C18"/>
    <w:rsid w:val="003971B2"/>
    <w:rsid w:val="00397D75"/>
    <w:rsid w:val="003A222D"/>
    <w:rsid w:val="003A242D"/>
    <w:rsid w:val="003A29FD"/>
    <w:rsid w:val="003A35B9"/>
    <w:rsid w:val="003A3C9C"/>
    <w:rsid w:val="003A6A5D"/>
    <w:rsid w:val="003A6B58"/>
    <w:rsid w:val="003B0ADB"/>
    <w:rsid w:val="003C1BA0"/>
    <w:rsid w:val="003C31DF"/>
    <w:rsid w:val="003D01A1"/>
    <w:rsid w:val="003D0E0B"/>
    <w:rsid w:val="003E5A29"/>
    <w:rsid w:val="003F5E2C"/>
    <w:rsid w:val="003F62F7"/>
    <w:rsid w:val="003F7923"/>
    <w:rsid w:val="0040104B"/>
    <w:rsid w:val="004158D3"/>
    <w:rsid w:val="0041694C"/>
    <w:rsid w:val="00421F96"/>
    <w:rsid w:val="00424B2C"/>
    <w:rsid w:val="0042639E"/>
    <w:rsid w:val="00432DDF"/>
    <w:rsid w:val="00442F87"/>
    <w:rsid w:val="00443F11"/>
    <w:rsid w:val="004447F6"/>
    <w:rsid w:val="004465FB"/>
    <w:rsid w:val="00447475"/>
    <w:rsid w:val="0045016B"/>
    <w:rsid w:val="0045222F"/>
    <w:rsid w:val="00454422"/>
    <w:rsid w:val="00456A1E"/>
    <w:rsid w:val="00461D03"/>
    <w:rsid w:val="0046581F"/>
    <w:rsid w:val="00465D0E"/>
    <w:rsid w:val="00467DCE"/>
    <w:rsid w:val="00472A5E"/>
    <w:rsid w:val="0047354D"/>
    <w:rsid w:val="004839B0"/>
    <w:rsid w:val="00486FCB"/>
    <w:rsid w:val="0049581A"/>
    <w:rsid w:val="004959AC"/>
    <w:rsid w:val="004A0AE5"/>
    <w:rsid w:val="004A5581"/>
    <w:rsid w:val="004C3763"/>
    <w:rsid w:val="004C3EA1"/>
    <w:rsid w:val="004D63EB"/>
    <w:rsid w:val="004D690E"/>
    <w:rsid w:val="004E0281"/>
    <w:rsid w:val="004E251C"/>
    <w:rsid w:val="004E58DD"/>
    <w:rsid w:val="004E6B39"/>
    <w:rsid w:val="004E7CCA"/>
    <w:rsid w:val="004F2AED"/>
    <w:rsid w:val="004F3B0F"/>
    <w:rsid w:val="004F456C"/>
    <w:rsid w:val="00506FF7"/>
    <w:rsid w:val="00507CE1"/>
    <w:rsid w:val="00524E33"/>
    <w:rsid w:val="00537EFF"/>
    <w:rsid w:val="00540AC1"/>
    <w:rsid w:val="00543F43"/>
    <w:rsid w:val="00545850"/>
    <w:rsid w:val="005516F1"/>
    <w:rsid w:val="005529E9"/>
    <w:rsid w:val="0055547A"/>
    <w:rsid w:val="0055799D"/>
    <w:rsid w:val="0056080E"/>
    <w:rsid w:val="00566DB0"/>
    <w:rsid w:val="00567687"/>
    <w:rsid w:val="0057074E"/>
    <w:rsid w:val="00575AC8"/>
    <w:rsid w:val="00582078"/>
    <w:rsid w:val="0058367E"/>
    <w:rsid w:val="00586CE6"/>
    <w:rsid w:val="00586DE8"/>
    <w:rsid w:val="00586F9E"/>
    <w:rsid w:val="00595782"/>
    <w:rsid w:val="00595F0A"/>
    <w:rsid w:val="00597B20"/>
    <w:rsid w:val="005A3A1E"/>
    <w:rsid w:val="005A3D75"/>
    <w:rsid w:val="005A49FC"/>
    <w:rsid w:val="005A59F9"/>
    <w:rsid w:val="005A6F16"/>
    <w:rsid w:val="005B7F3F"/>
    <w:rsid w:val="005C1600"/>
    <w:rsid w:val="005D0DA0"/>
    <w:rsid w:val="005D6A8E"/>
    <w:rsid w:val="005D77E4"/>
    <w:rsid w:val="005E4224"/>
    <w:rsid w:val="005E458E"/>
    <w:rsid w:val="005E4B17"/>
    <w:rsid w:val="005F2CC5"/>
    <w:rsid w:val="005F55BF"/>
    <w:rsid w:val="005F7281"/>
    <w:rsid w:val="005F769E"/>
    <w:rsid w:val="006002FB"/>
    <w:rsid w:val="00604576"/>
    <w:rsid w:val="00605E13"/>
    <w:rsid w:val="00605E52"/>
    <w:rsid w:val="006076CE"/>
    <w:rsid w:val="0060788B"/>
    <w:rsid w:val="00611207"/>
    <w:rsid w:val="00614DC7"/>
    <w:rsid w:val="00617826"/>
    <w:rsid w:val="00626BBB"/>
    <w:rsid w:val="00627498"/>
    <w:rsid w:val="006422A3"/>
    <w:rsid w:val="00642C26"/>
    <w:rsid w:val="006526D7"/>
    <w:rsid w:val="0065373C"/>
    <w:rsid w:val="00654BC1"/>
    <w:rsid w:val="006576C2"/>
    <w:rsid w:val="00667AFA"/>
    <w:rsid w:val="006807EF"/>
    <w:rsid w:val="00690A90"/>
    <w:rsid w:val="00691BD2"/>
    <w:rsid w:val="00695017"/>
    <w:rsid w:val="00695BD5"/>
    <w:rsid w:val="006B33D1"/>
    <w:rsid w:val="006B48DD"/>
    <w:rsid w:val="006B529B"/>
    <w:rsid w:val="006B7051"/>
    <w:rsid w:val="006C0C41"/>
    <w:rsid w:val="006C38FE"/>
    <w:rsid w:val="006C67DF"/>
    <w:rsid w:val="006C7851"/>
    <w:rsid w:val="006D0B54"/>
    <w:rsid w:val="006D1285"/>
    <w:rsid w:val="006D190D"/>
    <w:rsid w:val="006D3B6B"/>
    <w:rsid w:val="006D4733"/>
    <w:rsid w:val="006D66E6"/>
    <w:rsid w:val="006E1BEF"/>
    <w:rsid w:val="006E42D5"/>
    <w:rsid w:val="006E48AC"/>
    <w:rsid w:val="006E51DF"/>
    <w:rsid w:val="006F2D8C"/>
    <w:rsid w:val="006F318E"/>
    <w:rsid w:val="006F4AB1"/>
    <w:rsid w:val="0070021A"/>
    <w:rsid w:val="007006CE"/>
    <w:rsid w:val="0070209A"/>
    <w:rsid w:val="00705CDC"/>
    <w:rsid w:val="00710FA4"/>
    <w:rsid w:val="00714C00"/>
    <w:rsid w:val="00714D29"/>
    <w:rsid w:val="00715E79"/>
    <w:rsid w:val="007214E0"/>
    <w:rsid w:val="007312BF"/>
    <w:rsid w:val="00735695"/>
    <w:rsid w:val="007423B7"/>
    <w:rsid w:val="00742D52"/>
    <w:rsid w:val="007555ED"/>
    <w:rsid w:val="00755D1D"/>
    <w:rsid w:val="007571D8"/>
    <w:rsid w:val="00760789"/>
    <w:rsid w:val="0076620E"/>
    <w:rsid w:val="00771F6C"/>
    <w:rsid w:val="0077774C"/>
    <w:rsid w:val="00780846"/>
    <w:rsid w:val="00781429"/>
    <w:rsid w:val="0078252A"/>
    <w:rsid w:val="0078709C"/>
    <w:rsid w:val="007871F7"/>
    <w:rsid w:val="007872AE"/>
    <w:rsid w:val="00790636"/>
    <w:rsid w:val="00791AAB"/>
    <w:rsid w:val="007922AB"/>
    <w:rsid w:val="007961A8"/>
    <w:rsid w:val="007A0888"/>
    <w:rsid w:val="007A45D8"/>
    <w:rsid w:val="007B143B"/>
    <w:rsid w:val="007C23FF"/>
    <w:rsid w:val="007C25CB"/>
    <w:rsid w:val="007C3EAC"/>
    <w:rsid w:val="007C4422"/>
    <w:rsid w:val="007C7C3E"/>
    <w:rsid w:val="007D12F7"/>
    <w:rsid w:val="007D6105"/>
    <w:rsid w:val="007D6478"/>
    <w:rsid w:val="007D76E0"/>
    <w:rsid w:val="007E0565"/>
    <w:rsid w:val="007E4173"/>
    <w:rsid w:val="007E56F2"/>
    <w:rsid w:val="007E6FAB"/>
    <w:rsid w:val="007F1A0F"/>
    <w:rsid w:val="007F27B5"/>
    <w:rsid w:val="0080240F"/>
    <w:rsid w:val="00813628"/>
    <w:rsid w:val="008136CB"/>
    <w:rsid w:val="00813BEE"/>
    <w:rsid w:val="00815353"/>
    <w:rsid w:val="0081623A"/>
    <w:rsid w:val="00816A8A"/>
    <w:rsid w:val="008209F8"/>
    <w:rsid w:val="0083200C"/>
    <w:rsid w:val="0083444B"/>
    <w:rsid w:val="0083524A"/>
    <w:rsid w:val="008376AB"/>
    <w:rsid w:val="00840788"/>
    <w:rsid w:val="00840BC4"/>
    <w:rsid w:val="00841210"/>
    <w:rsid w:val="008413DA"/>
    <w:rsid w:val="0084321C"/>
    <w:rsid w:val="00843931"/>
    <w:rsid w:val="00844718"/>
    <w:rsid w:val="0084743C"/>
    <w:rsid w:val="008474A3"/>
    <w:rsid w:val="008476AE"/>
    <w:rsid w:val="00850090"/>
    <w:rsid w:val="0085290A"/>
    <w:rsid w:val="00853B78"/>
    <w:rsid w:val="00853CBF"/>
    <w:rsid w:val="00854044"/>
    <w:rsid w:val="00865BDF"/>
    <w:rsid w:val="008713F8"/>
    <w:rsid w:val="00871C88"/>
    <w:rsid w:val="00871C8F"/>
    <w:rsid w:val="0087729A"/>
    <w:rsid w:val="00877ECB"/>
    <w:rsid w:val="008802FA"/>
    <w:rsid w:val="00882AFE"/>
    <w:rsid w:val="00885D96"/>
    <w:rsid w:val="00887B3F"/>
    <w:rsid w:val="00890599"/>
    <w:rsid w:val="00890879"/>
    <w:rsid w:val="00890EE2"/>
    <w:rsid w:val="00893CFB"/>
    <w:rsid w:val="008943B2"/>
    <w:rsid w:val="00895BB5"/>
    <w:rsid w:val="008A1DBD"/>
    <w:rsid w:val="008C147A"/>
    <w:rsid w:val="008C718F"/>
    <w:rsid w:val="008D566A"/>
    <w:rsid w:val="008D5D0F"/>
    <w:rsid w:val="008E397A"/>
    <w:rsid w:val="008E3A7E"/>
    <w:rsid w:val="008E3BC7"/>
    <w:rsid w:val="008E7A27"/>
    <w:rsid w:val="008F70E7"/>
    <w:rsid w:val="00901FA4"/>
    <w:rsid w:val="00902873"/>
    <w:rsid w:val="00905069"/>
    <w:rsid w:val="00910CF0"/>
    <w:rsid w:val="00920903"/>
    <w:rsid w:val="00920994"/>
    <w:rsid w:val="00923D6C"/>
    <w:rsid w:val="0093058F"/>
    <w:rsid w:val="0095311B"/>
    <w:rsid w:val="00953450"/>
    <w:rsid w:val="00954A22"/>
    <w:rsid w:val="0095607A"/>
    <w:rsid w:val="009653B2"/>
    <w:rsid w:val="0096561B"/>
    <w:rsid w:val="00965EAE"/>
    <w:rsid w:val="00972F5C"/>
    <w:rsid w:val="00973910"/>
    <w:rsid w:val="00973B55"/>
    <w:rsid w:val="009803FA"/>
    <w:rsid w:val="00981B65"/>
    <w:rsid w:val="00985259"/>
    <w:rsid w:val="00990636"/>
    <w:rsid w:val="00991376"/>
    <w:rsid w:val="0099193D"/>
    <w:rsid w:val="00992C5E"/>
    <w:rsid w:val="00994B05"/>
    <w:rsid w:val="00995342"/>
    <w:rsid w:val="00995862"/>
    <w:rsid w:val="00995EEB"/>
    <w:rsid w:val="00996A02"/>
    <w:rsid w:val="009A07CD"/>
    <w:rsid w:val="009B14A4"/>
    <w:rsid w:val="009B72C1"/>
    <w:rsid w:val="009B73CF"/>
    <w:rsid w:val="009C0740"/>
    <w:rsid w:val="009C390F"/>
    <w:rsid w:val="009C4D7C"/>
    <w:rsid w:val="009D34B9"/>
    <w:rsid w:val="009D3E17"/>
    <w:rsid w:val="009D4069"/>
    <w:rsid w:val="009D51FF"/>
    <w:rsid w:val="009D6A43"/>
    <w:rsid w:val="009D6D73"/>
    <w:rsid w:val="009D6F43"/>
    <w:rsid w:val="009D7BB0"/>
    <w:rsid w:val="009E1D9D"/>
    <w:rsid w:val="009E47AA"/>
    <w:rsid w:val="009F0638"/>
    <w:rsid w:val="009F3557"/>
    <w:rsid w:val="009F4ED3"/>
    <w:rsid w:val="009F5028"/>
    <w:rsid w:val="00A052A5"/>
    <w:rsid w:val="00A06459"/>
    <w:rsid w:val="00A14954"/>
    <w:rsid w:val="00A15B93"/>
    <w:rsid w:val="00A27338"/>
    <w:rsid w:val="00A2797B"/>
    <w:rsid w:val="00A32534"/>
    <w:rsid w:val="00A352E4"/>
    <w:rsid w:val="00A37EA5"/>
    <w:rsid w:val="00A53394"/>
    <w:rsid w:val="00A540E8"/>
    <w:rsid w:val="00A541A8"/>
    <w:rsid w:val="00A60380"/>
    <w:rsid w:val="00A6614B"/>
    <w:rsid w:val="00A723EE"/>
    <w:rsid w:val="00A74C9A"/>
    <w:rsid w:val="00A752C5"/>
    <w:rsid w:val="00A75B95"/>
    <w:rsid w:val="00A828A6"/>
    <w:rsid w:val="00A8488B"/>
    <w:rsid w:val="00A84E4F"/>
    <w:rsid w:val="00A939CB"/>
    <w:rsid w:val="00A954A6"/>
    <w:rsid w:val="00A95EB7"/>
    <w:rsid w:val="00A97EE5"/>
    <w:rsid w:val="00AA08D6"/>
    <w:rsid w:val="00AA4720"/>
    <w:rsid w:val="00AA60CB"/>
    <w:rsid w:val="00AB14BB"/>
    <w:rsid w:val="00AB5691"/>
    <w:rsid w:val="00AB6CD4"/>
    <w:rsid w:val="00AC2F87"/>
    <w:rsid w:val="00AC33C0"/>
    <w:rsid w:val="00AC7B8D"/>
    <w:rsid w:val="00AD0CAC"/>
    <w:rsid w:val="00AD258F"/>
    <w:rsid w:val="00AE1752"/>
    <w:rsid w:val="00AE3D94"/>
    <w:rsid w:val="00AE5610"/>
    <w:rsid w:val="00AE6172"/>
    <w:rsid w:val="00AE7136"/>
    <w:rsid w:val="00AF34DA"/>
    <w:rsid w:val="00AF4CED"/>
    <w:rsid w:val="00AF5BF8"/>
    <w:rsid w:val="00AF6550"/>
    <w:rsid w:val="00B00F39"/>
    <w:rsid w:val="00B016CB"/>
    <w:rsid w:val="00B12A05"/>
    <w:rsid w:val="00B16A39"/>
    <w:rsid w:val="00B23E64"/>
    <w:rsid w:val="00B34819"/>
    <w:rsid w:val="00B35F8C"/>
    <w:rsid w:val="00B42303"/>
    <w:rsid w:val="00B42E2C"/>
    <w:rsid w:val="00B476F7"/>
    <w:rsid w:val="00B529B3"/>
    <w:rsid w:val="00B54F6B"/>
    <w:rsid w:val="00B63346"/>
    <w:rsid w:val="00B65714"/>
    <w:rsid w:val="00B809AF"/>
    <w:rsid w:val="00B81310"/>
    <w:rsid w:val="00B81DC6"/>
    <w:rsid w:val="00B824CF"/>
    <w:rsid w:val="00B8290B"/>
    <w:rsid w:val="00B83E97"/>
    <w:rsid w:val="00B84F6D"/>
    <w:rsid w:val="00B874C6"/>
    <w:rsid w:val="00B90434"/>
    <w:rsid w:val="00B94488"/>
    <w:rsid w:val="00B971FD"/>
    <w:rsid w:val="00BA3A5C"/>
    <w:rsid w:val="00BA5AEE"/>
    <w:rsid w:val="00BA6E36"/>
    <w:rsid w:val="00BA714F"/>
    <w:rsid w:val="00BB7149"/>
    <w:rsid w:val="00BC165F"/>
    <w:rsid w:val="00BC6832"/>
    <w:rsid w:val="00BD10E1"/>
    <w:rsid w:val="00BD1EE7"/>
    <w:rsid w:val="00BD2F32"/>
    <w:rsid w:val="00BD3116"/>
    <w:rsid w:val="00BD7BC1"/>
    <w:rsid w:val="00BE0B22"/>
    <w:rsid w:val="00BE1FAA"/>
    <w:rsid w:val="00BE264F"/>
    <w:rsid w:val="00BE2CB1"/>
    <w:rsid w:val="00BE66EC"/>
    <w:rsid w:val="00BE6BFB"/>
    <w:rsid w:val="00BE7208"/>
    <w:rsid w:val="00BE7885"/>
    <w:rsid w:val="00BF34C7"/>
    <w:rsid w:val="00BF639B"/>
    <w:rsid w:val="00BF69FD"/>
    <w:rsid w:val="00C01335"/>
    <w:rsid w:val="00C068E3"/>
    <w:rsid w:val="00C126FE"/>
    <w:rsid w:val="00C14190"/>
    <w:rsid w:val="00C160B9"/>
    <w:rsid w:val="00C17B70"/>
    <w:rsid w:val="00C267DC"/>
    <w:rsid w:val="00C273F5"/>
    <w:rsid w:val="00C31305"/>
    <w:rsid w:val="00C37A11"/>
    <w:rsid w:val="00C52B87"/>
    <w:rsid w:val="00C6056F"/>
    <w:rsid w:val="00C62965"/>
    <w:rsid w:val="00C70440"/>
    <w:rsid w:val="00C71390"/>
    <w:rsid w:val="00C73130"/>
    <w:rsid w:val="00C74501"/>
    <w:rsid w:val="00C76A17"/>
    <w:rsid w:val="00C903EE"/>
    <w:rsid w:val="00C90B35"/>
    <w:rsid w:val="00C92992"/>
    <w:rsid w:val="00C93572"/>
    <w:rsid w:val="00C936F0"/>
    <w:rsid w:val="00C9419A"/>
    <w:rsid w:val="00C958B9"/>
    <w:rsid w:val="00C9720C"/>
    <w:rsid w:val="00CA0825"/>
    <w:rsid w:val="00CA0847"/>
    <w:rsid w:val="00CA1C80"/>
    <w:rsid w:val="00CA317F"/>
    <w:rsid w:val="00CB2A2B"/>
    <w:rsid w:val="00CB61AD"/>
    <w:rsid w:val="00CC0D15"/>
    <w:rsid w:val="00CD554F"/>
    <w:rsid w:val="00CD5DA3"/>
    <w:rsid w:val="00CD7948"/>
    <w:rsid w:val="00CE0180"/>
    <w:rsid w:val="00CE2F24"/>
    <w:rsid w:val="00CF08DE"/>
    <w:rsid w:val="00CF11C2"/>
    <w:rsid w:val="00CF7915"/>
    <w:rsid w:val="00D041E8"/>
    <w:rsid w:val="00D0572E"/>
    <w:rsid w:val="00D15574"/>
    <w:rsid w:val="00D220CD"/>
    <w:rsid w:val="00D22D81"/>
    <w:rsid w:val="00D30C38"/>
    <w:rsid w:val="00D325D1"/>
    <w:rsid w:val="00D342D7"/>
    <w:rsid w:val="00D413A7"/>
    <w:rsid w:val="00D45671"/>
    <w:rsid w:val="00D50014"/>
    <w:rsid w:val="00D541AF"/>
    <w:rsid w:val="00D54444"/>
    <w:rsid w:val="00D5500C"/>
    <w:rsid w:val="00D60317"/>
    <w:rsid w:val="00D63A6D"/>
    <w:rsid w:val="00D7250C"/>
    <w:rsid w:val="00D90898"/>
    <w:rsid w:val="00D93BD0"/>
    <w:rsid w:val="00D95721"/>
    <w:rsid w:val="00D979F0"/>
    <w:rsid w:val="00DA1B21"/>
    <w:rsid w:val="00DA4234"/>
    <w:rsid w:val="00DA5F9F"/>
    <w:rsid w:val="00DB0A3C"/>
    <w:rsid w:val="00DB27A9"/>
    <w:rsid w:val="00DB79BC"/>
    <w:rsid w:val="00DC4274"/>
    <w:rsid w:val="00DD5971"/>
    <w:rsid w:val="00DD746B"/>
    <w:rsid w:val="00DE6B4D"/>
    <w:rsid w:val="00DE6BFC"/>
    <w:rsid w:val="00DE7084"/>
    <w:rsid w:val="00DE7FE6"/>
    <w:rsid w:val="00DF1269"/>
    <w:rsid w:val="00DF1676"/>
    <w:rsid w:val="00DF2663"/>
    <w:rsid w:val="00DF756B"/>
    <w:rsid w:val="00E0272B"/>
    <w:rsid w:val="00E05BDA"/>
    <w:rsid w:val="00E05CEA"/>
    <w:rsid w:val="00E06D39"/>
    <w:rsid w:val="00E1110A"/>
    <w:rsid w:val="00E112B0"/>
    <w:rsid w:val="00E12881"/>
    <w:rsid w:val="00E147A7"/>
    <w:rsid w:val="00E304D3"/>
    <w:rsid w:val="00E32F11"/>
    <w:rsid w:val="00E37442"/>
    <w:rsid w:val="00E416C7"/>
    <w:rsid w:val="00E476DD"/>
    <w:rsid w:val="00E50337"/>
    <w:rsid w:val="00E508F1"/>
    <w:rsid w:val="00E50E98"/>
    <w:rsid w:val="00E50F65"/>
    <w:rsid w:val="00E53D3F"/>
    <w:rsid w:val="00E60A9D"/>
    <w:rsid w:val="00E62AF0"/>
    <w:rsid w:val="00E64638"/>
    <w:rsid w:val="00E660C2"/>
    <w:rsid w:val="00E6757E"/>
    <w:rsid w:val="00E7018C"/>
    <w:rsid w:val="00E70A43"/>
    <w:rsid w:val="00E71A49"/>
    <w:rsid w:val="00E81275"/>
    <w:rsid w:val="00E834BA"/>
    <w:rsid w:val="00E841BD"/>
    <w:rsid w:val="00E87708"/>
    <w:rsid w:val="00E95FB0"/>
    <w:rsid w:val="00E971EE"/>
    <w:rsid w:val="00EA0277"/>
    <w:rsid w:val="00EA148C"/>
    <w:rsid w:val="00EA56F6"/>
    <w:rsid w:val="00EA5F16"/>
    <w:rsid w:val="00EB178F"/>
    <w:rsid w:val="00EB233B"/>
    <w:rsid w:val="00EB299E"/>
    <w:rsid w:val="00EB2A1C"/>
    <w:rsid w:val="00EB3E93"/>
    <w:rsid w:val="00EB6522"/>
    <w:rsid w:val="00EB7AB9"/>
    <w:rsid w:val="00EC1B6E"/>
    <w:rsid w:val="00ED0DAB"/>
    <w:rsid w:val="00ED1750"/>
    <w:rsid w:val="00ED3534"/>
    <w:rsid w:val="00ED51AC"/>
    <w:rsid w:val="00ED5737"/>
    <w:rsid w:val="00ED74B4"/>
    <w:rsid w:val="00EE045B"/>
    <w:rsid w:val="00EE1E47"/>
    <w:rsid w:val="00EF786F"/>
    <w:rsid w:val="00F0066E"/>
    <w:rsid w:val="00F03262"/>
    <w:rsid w:val="00F054DD"/>
    <w:rsid w:val="00F06549"/>
    <w:rsid w:val="00F07D7E"/>
    <w:rsid w:val="00F1100E"/>
    <w:rsid w:val="00F148E1"/>
    <w:rsid w:val="00F2078F"/>
    <w:rsid w:val="00F248E8"/>
    <w:rsid w:val="00F25B1B"/>
    <w:rsid w:val="00F26B47"/>
    <w:rsid w:val="00F3173A"/>
    <w:rsid w:val="00F31901"/>
    <w:rsid w:val="00F344BC"/>
    <w:rsid w:val="00F358E6"/>
    <w:rsid w:val="00F50531"/>
    <w:rsid w:val="00F518A1"/>
    <w:rsid w:val="00F51E1B"/>
    <w:rsid w:val="00F604AE"/>
    <w:rsid w:val="00F615C9"/>
    <w:rsid w:val="00F67970"/>
    <w:rsid w:val="00F75158"/>
    <w:rsid w:val="00F77064"/>
    <w:rsid w:val="00F771AA"/>
    <w:rsid w:val="00F809D1"/>
    <w:rsid w:val="00F8687D"/>
    <w:rsid w:val="00F90282"/>
    <w:rsid w:val="00F92985"/>
    <w:rsid w:val="00FA4602"/>
    <w:rsid w:val="00FA5BFC"/>
    <w:rsid w:val="00FA74BA"/>
    <w:rsid w:val="00FB0D28"/>
    <w:rsid w:val="00FB2502"/>
    <w:rsid w:val="00FB51BB"/>
    <w:rsid w:val="00FB6335"/>
    <w:rsid w:val="00FB69C6"/>
    <w:rsid w:val="00FC0AC2"/>
    <w:rsid w:val="00FC47E0"/>
    <w:rsid w:val="00FD1945"/>
    <w:rsid w:val="00FD59AA"/>
    <w:rsid w:val="00FD7D70"/>
    <w:rsid w:val="00FE26E5"/>
    <w:rsid w:val="00FE7861"/>
    <w:rsid w:val="00FF1B4C"/>
    <w:rsid w:val="00FF2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FC074"/>
  <w15:chartTrackingRefBased/>
  <w15:docId w15:val="{13948FF6-B5DA-4909-AE4A-48F3FAAF7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A5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A45D8"/>
    <w:pPr>
      <w:ind w:left="720"/>
      <w:contextualSpacing/>
    </w:pPr>
  </w:style>
  <w:style w:type="paragraph" w:customStyle="1" w:styleId="Default">
    <w:name w:val="Default"/>
    <w:rsid w:val="00070E13"/>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9B72C1"/>
    <w:rPr>
      <w:color w:val="0000FF"/>
      <w:u w:val="single"/>
    </w:rPr>
  </w:style>
  <w:style w:type="paragraph" w:styleId="NormalWeb">
    <w:name w:val="Normal (Web)"/>
    <w:basedOn w:val="Normal"/>
    <w:uiPriority w:val="99"/>
    <w:unhideWhenUsed/>
    <w:rsid w:val="00154B2D"/>
    <w:pPr>
      <w:spacing w:before="100" w:beforeAutospacing="1" w:after="100" w:afterAutospacing="1" w:line="240" w:lineRule="auto"/>
    </w:pPr>
    <w:rPr>
      <w:rFonts w:ascii="Times New Roman" w:eastAsia="Times New Roman" w:hAnsi="Times New Roman" w:cs="Times New Roman"/>
      <w:sz w:val="24"/>
      <w:szCs w:val="24"/>
      <w:lang w:val="es-CO" w:eastAsia="es-ES_tradnl"/>
    </w:rPr>
  </w:style>
  <w:style w:type="paragraph" w:customStyle="1" w:styleId="xxxmsonormal">
    <w:name w:val="x_x_x_msonormal"/>
    <w:basedOn w:val="Normal"/>
    <w:rsid w:val="00176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87729A"/>
  </w:style>
  <w:style w:type="paragraph" w:styleId="Sinespaciado">
    <w:name w:val="No Spacing"/>
    <w:uiPriority w:val="1"/>
    <w:qFormat/>
    <w:rsid w:val="003355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557652">
      <w:bodyDiv w:val="1"/>
      <w:marLeft w:val="0"/>
      <w:marRight w:val="0"/>
      <w:marTop w:val="0"/>
      <w:marBottom w:val="0"/>
      <w:divBdr>
        <w:top w:val="none" w:sz="0" w:space="0" w:color="auto"/>
        <w:left w:val="none" w:sz="0" w:space="0" w:color="auto"/>
        <w:bottom w:val="none" w:sz="0" w:space="0" w:color="auto"/>
        <w:right w:val="none" w:sz="0" w:space="0" w:color="auto"/>
      </w:divBdr>
    </w:div>
    <w:div w:id="214200781">
      <w:bodyDiv w:val="1"/>
      <w:marLeft w:val="0"/>
      <w:marRight w:val="0"/>
      <w:marTop w:val="0"/>
      <w:marBottom w:val="0"/>
      <w:divBdr>
        <w:top w:val="none" w:sz="0" w:space="0" w:color="auto"/>
        <w:left w:val="none" w:sz="0" w:space="0" w:color="auto"/>
        <w:bottom w:val="none" w:sz="0" w:space="0" w:color="auto"/>
        <w:right w:val="none" w:sz="0" w:space="0" w:color="auto"/>
      </w:divBdr>
    </w:div>
    <w:div w:id="225381792">
      <w:bodyDiv w:val="1"/>
      <w:marLeft w:val="0"/>
      <w:marRight w:val="0"/>
      <w:marTop w:val="0"/>
      <w:marBottom w:val="0"/>
      <w:divBdr>
        <w:top w:val="none" w:sz="0" w:space="0" w:color="auto"/>
        <w:left w:val="none" w:sz="0" w:space="0" w:color="auto"/>
        <w:bottom w:val="none" w:sz="0" w:space="0" w:color="auto"/>
        <w:right w:val="none" w:sz="0" w:space="0" w:color="auto"/>
      </w:divBdr>
    </w:div>
    <w:div w:id="492912055">
      <w:bodyDiv w:val="1"/>
      <w:marLeft w:val="0"/>
      <w:marRight w:val="0"/>
      <w:marTop w:val="0"/>
      <w:marBottom w:val="0"/>
      <w:divBdr>
        <w:top w:val="none" w:sz="0" w:space="0" w:color="auto"/>
        <w:left w:val="none" w:sz="0" w:space="0" w:color="auto"/>
        <w:bottom w:val="none" w:sz="0" w:space="0" w:color="auto"/>
        <w:right w:val="none" w:sz="0" w:space="0" w:color="auto"/>
      </w:divBdr>
    </w:div>
    <w:div w:id="501165519">
      <w:bodyDiv w:val="1"/>
      <w:marLeft w:val="0"/>
      <w:marRight w:val="0"/>
      <w:marTop w:val="0"/>
      <w:marBottom w:val="0"/>
      <w:divBdr>
        <w:top w:val="none" w:sz="0" w:space="0" w:color="auto"/>
        <w:left w:val="none" w:sz="0" w:space="0" w:color="auto"/>
        <w:bottom w:val="none" w:sz="0" w:space="0" w:color="auto"/>
        <w:right w:val="none" w:sz="0" w:space="0" w:color="auto"/>
      </w:divBdr>
    </w:div>
    <w:div w:id="585726722">
      <w:bodyDiv w:val="1"/>
      <w:marLeft w:val="0"/>
      <w:marRight w:val="0"/>
      <w:marTop w:val="0"/>
      <w:marBottom w:val="0"/>
      <w:divBdr>
        <w:top w:val="none" w:sz="0" w:space="0" w:color="auto"/>
        <w:left w:val="none" w:sz="0" w:space="0" w:color="auto"/>
        <w:bottom w:val="none" w:sz="0" w:space="0" w:color="auto"/>
        <w:right w:val="none" w:sz="0" w:space="0" w:color="auto"/>
      </w:divBdr>
    </w:div>
    <w:div w:id="605503785">
      <w:bodyDiv w:val="1"/>
      <w:marLeft w:val="0"/>
      <w:marRight w:val="0"/>
      <w:marTop w:val="0"/>
      <w:marBottom w:val="0"/>
      <w:divBdr>
        <w:top w:val="none" w:sz="0" w:space="0" w:color="auto"/>
        <w:left w:val="none" w:sz="0" w:space="0" w:color="auto"/>
        <w:bottom w:val="none" w:sz="0" w:space="0" w:color="auto"/>
        <w:right w:val="none" w:sz="0" w:space="0" w:color="auto"/>
      </w:divBdr>
    </w:div>
    <w:div w:id="653219380">
      <w:bodyDiv w:val="1"/>
      <w:marLeft w:val="0"/>
      <w:marRight w:val="0"/>
      <w:marTop w:val="0"/>
      <w:marBottom w:val="0"/>
      <w:divBdr>
        <w:top w:val="none" w:sz="0" w:space="0" w:color="auto"/>
        <w:left w:val="none" w:sz="0" w:space="0" w:color="auto"/>
        <w:bottom w:val="none" w:sz="0" w:space="0" w:color="auto"/>
        <w:right w:val="none" w:sz="0" w:space="0" w:color="auto"/>
      </w:divBdr>
    </w:div>
    <w:div w:id="911084063">
      <w:bodyDiv w:val="1"/>
      <w:marLeft w:val="0"/>
      <w:marRight w:val="0"/>
      <w:marTop w:val="0"/>
      <w:marBottom w:val="0"/>
      <w:divBdr>
        <w:top w:val="none" w:sz="0" w:space="0" w:color="auto"/>
        <w:left w:val="none" w:sz="0" w:space="0" w:color="auto"/>
        <w:bottom w:val="none" w:sz="0" w:space="0" w:color="auto"/>
        <w:right w:val="none" w:sz="0" w:space="0" w:color="auto"/>
      </w:divBdr>
    </w:div>
    <w:div w:id="1324159273">
      <w:bodyDiv w:val="1"/>
      <w:marLeft w:val="0"/>
      <w:marRight w:val="0"/>
      <w:marTop w:val="0"/>
      <w:marBottom w:val="0"/>
      <w:divBdr>
        <w:top w:val="none" w:sz="0" w:space="0" w:color="auto"/>
        <w:left w:val="none" w:sz="0" w:space="0" w:color="auto"/>
        <w:bottom w:val="none" w:sz="0" w:space="0" w:color="auto"/>
        <w:right w:val="none" w:sz="0" w:space="0" w:color="auto"/>
      </w:divBdr>
    </w:div>
    <w:div w:id="1369986207">
      <w:bodyDiv w:val="1"/>
      <w:marLeft w:val="0"/>
      <w:marRight w:val="0"/>
      <w:marTop w:val="0"/>
      <w:marBottom w:val="0"/>
      <w:divBdr>
        <w:top w:val="none" w:sz="0" w:space="0" w:color="auto"/>
        <w:left w:val="none" w:sz="0" w:space="0" w:color="auto"/>
        <w:bottom w:val="none" w:sz="0" w:space="0" w:color="auto"/>
        <w:right w:val="none" w:sz="0" w:space="0" w:color="auto"/>
      </w:divBdr>
    </w:div>
    <w:div w:id="1376739176">
      <w:bodyDiv w:val="1"/>
      <w:marLeft w:val="0"/>
      <w:marRight w:val="0"/>
      <w:marTop w:val="0"/>
      <w:marBottom w:val="0"/>
      <w:divBdr>
        <w:top w:val="none" w:sz="0" w:space="0" w:color="auto"/>
        <w:left w:val="none" w:sz="0" w:space="0" w:color="auto"/>
        <w:bottom w:val="none" w:sz="0" w:space="0" w:color="auto"/>
        <w:right w:val="none" w:sz="0" w:space="0" w:color="auto"/>
      </w:divBdr>
      <w:divsChild>
        <w:div w:id="121703119">
          <w:marLeft w:val="0"/>
          <w:marRight w:val="0"/>
          <w:marTop w:val="0"/>
          <w:marBottom w:val="0"/>
          <w:divBdr>
            <w:top w:val="none" w:sz="0" w:space="0" w:color="auto"/>
            <w:left w:val="none" w:sz="0" w:space="0" w:color="auto"/>
            <w:bottom w:val="none" w:sz="0" w:space="0" w:color="auto"/>
            <w:right w:val="none" w:sz="0" w:space="0" w:color="auto"/>
          </w:divBdr>
        </w:div>
        <w:div w:id="830294903">
          <w:marLeft w:val="0"/>
          <w:marRight w:val="0"/>
          <w:marTop w:val="0"/>
          <w:marBottom w:val="0"/>
          <w:divBdr>
            <w:top w:val="none" w:sz="0" w:space="0" w:color="auto"/>
            <w:left w:val="none" w:sz="0" w:space="0" w:color="auto"/>
            <w:bottom w:val="none" w:sz="0" w:space="0" w:color="auto"/>
            <w:right w:val="none" w:sz="0" w:space="0" w:color="auto"/>
          </w:divBdr>
        </w:div>
        <w:div w:id="831145194">
          <w:marLeft w:val="0"/>
          <w:marRight w:val="0"/>
          <w:marTop w:val="0"/>
          <w:marBottom w:val="0"/>
          <w:divBdr>
            <w:top w:val="none" w:sz="0" w:space="0" w:color="auto"/>
            <w:left w:val="none" w:sz="0" w:space="0" w:color="auto"/>
            <w:bottom w:val="none" w:sz="0" w:space="0" w:color="auto"/>
            <w:right w:val="none" w:sz="0" w:space="0" w:color="auto"/>
          </w:divBdr>
        </w:div>
      </w:divsChild>
    </w:div>
    <w:div w:id="1503549837">
      <w:bodyDiv w:val="1"/>
      <w:marLeft w:val="0"/>
      <w:marRight w:val="0"/>
      <w:marTop w:val="0"/>
      <w:marBottom w:val="0"/>
      <w:divBdr>
        <w:top w:val="none" w:sz="0" w:space="0" w:color="auto"/>
        <w:left w:val="none" w:sz="0" w:space="0" w:color="auto"/>
        <w:bottom w:val="none" w:sz="0" w:space="0" w:color="auto"/>
        <w:right w:val="none" w:sz="0" w:space="0" w:color="auto"/>
      </w:divBdr>
    </w:div>
    <w:div w:id="1945384415">
      <w:bodyDiv w:val="1"/>
      <w:marLeft w:val="0"/>
      <w:marRight w:val="0"/>
      <w:marTop w:val="0"/>
      <w:marBottom w:val="0"/>
      <w:divBdr>
        <w:top w:val="none" w:sz="0" w:space="0" w:color="auto"/>
        <w:left w:val="none" w:sz="0" w:space="0" w:color="auto"/>
        <w:bottom w:val="none" w:sz="0" w:space="0" w:color="auto"/>
        <w:right w:val="none" w:sz="0" w:space="0" w:color="auto"/>
      </w:divBdr>
    </w:div>
    <w:div w:id="205962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5603</TotalTime>
  <Pages>15</Pages>
  <Words>3405</Words>
  <Characters>19415</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dc:creator>
  <cp:keywords/>
  <dc:description/>
  <cp:lastModifiedBy>Gerardo</cp:lastModifiedBy>
  <cp:revision>274</cp:revision>
  <dcterms:created xsi:type="dcterms:W3CDTF">2022-07-06T02:29:00Z</dcterms:created>
  <dcterms:modified xsi:type="dcterms:W3CDTF">2024-01-16T22:10:00Z</dcterms:modified>
</cp:coreProperties>
</file>