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D569F" w14:textId="77777777" w:rsidR="00C14ECB" w:rsidRPr="00400443" w:rsidRDefault="00550ED0">
      <w:pPr>
        <w:spacing w:after="0"/>
        <w:jc w:val="center"/>
      </w:pPr>
      <w:bookmarkStart w:id="0" w:name="_heading=h.3znysh7" w:colFirst="0" w:colLast="0"/>
      <w:bookmarkEnd w:id="0"/>
      <w:r w:rsidRPr="00400443">
        <w:rPr>
          <w:b/>
        </w:rPr>
        <w:t>REPÚBLICA DE COLOMBIA</w:t>
      </w:r>
    </w:p>
    <w:p w14:paraId="57E0DFB0" w14:textId="77777777" w:rsidR="00C14ECB" w:rsidRPr="00400443" w:rsidRDefault="00550ED0">
      <w:pPr>
        <w:spacing w:after="0"/>
        <w:jc w:val="center"/>
      </w:pPr>
      <w:r w:rsidRPr="00400443">
        <w:rPr>
          <w:noProof/>
        </w:rPr>
        <w:drawing>
          <wp:inline distT="0" distB="0" distL="0" distR="0" wp14:anchorId="3CDB70D7" wp14:editId="4984B3A2">
            <wp:extent cx="790575" cy="790575"/>
            <wp:effectExtent l="0" t="0" r="0" b="0"/>
            <wp:docPr id="2049496113" name="image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10;&#10;Descripción generada automáticamente"/>
                    <pic:cNvPicPr preferRelativeResize="0"/>
                  </pic:nvPicPr>
                  <pic:blipFill>
                    <a:blip r:embed="rId9"/>
                    <a:srcRect/>
                    <a:stretch>
                      <a:fillRect/>
                    </a:stretch>
                  </pic:blipFill>
                  <pic:spPr>
                    <a:xfrm>
                      <a:off x="0" y="0"/>
                      <a:ext cx="790575" cy="790575"/>
                    </a:xfrm>
                    <a:prstGeom prst="rect">
                      <a:avLst/>
                    </a:prstGeom>
                    <a:ln/>
                  </pic:spPr>
                </pic:pic>
              </a:graphicData>
            </a:graphic>
          </wp:inline>
        </w:drawing>
      </w:r>
    </w:p>
    <w:p w14:paraId="68F2392E" w14:textId="77777777" w:rsidR="00C14ECB" w:rsidRPr="00400443" w:rsidRDefault="00550ED0">
      <w:pPr>
        <w:spacing w:after="0"/>
        <w:jc w:val="center"/>
      </w:pPr>
      <w:r w:rsidRPr="00400443">
        <w:rPr>
          <w:b/>
        </w:rPr>
        <w:t>CORTE CONSTITUCIONAL</w:t>
      </w:r>
    </w:p>
    <w:p w14:paraId="2F88762C" w14:textId="77777777" w:rsidR="00C14ECB" w:rsidRPr="00400443" w:rsidRDefault="00550ED0">
      <w:pPr>
        <w:spacing w:after="0"/>
        <w:jc w:val="center"/>
      </w:pPr>
      <w:r w:rsidRPr="00400443">
        <w:rPr>
          <w:b/>
        </w:rPr>
        <w:t>SALA PLENA</w:t>
      </w:r>
    </w:p>
    <w:p w14:paraId="212A555F" w14:textId="77777777" w:rsidR="00C14ECB" w:rsidRPr="00400443" w:rsidRDefault="00C14ECB">
      <w:pPr>
        <w:spacing w:after="0"/>
        <w:jc w:val="center"/>
      </w:pPr>
    </w:p>
    <w:p w14:paraId="7019D9C0" w14:textId="698D28C0" w:rsidR="00C14ECB" w:rsidRPr="00400443" w:rsidRDefault="00550ED0">
      <w:pPr>
        <w:spacing w:after="0"/>
        <w:jc w:val="center"/>
      </w:pPr>
      <w:r w:rsidRPr="00400443">
        <w:rPr>
          <w:b/>
        </w:rPr>
        <w:t xml:space="preserve">AUTO </w:t>
      </w:r>
      <w:r w:rsidR="00600422" w:rsidRPr="00600422">
        <w:rPr>
          <w:b/>
        </w:rPr>
        <w:t>1068</w:t>
      </w:r>
      <w:r w:rsidRPr="00400443">
        <w:rPr>
          <w:b/>
        </w:rPr>
        <w:t xml:space="preserve"> DE 202</w:t>
      </w:r>
      <w:r w:rsidR="008D1352" w:rsidRPr="00400443">
        <w:rPr>
          <w:b/>
        </w:rPr>
        <w:t>4</w:t>
      </w:r>
      <w:r w:rsidRPr="00400443">
        <w:rPr>
          <w:b/>
        </w:rPr>
        <w:t xml:space="preserve"> </w:t>
      </w:r>
    </w:p>
    <w:p w14:paraId="2AC39C74" w14:textId="77777777" w:rsidR="00C14ECB" w:rsidRPr="00400443" w:rsidRDefault="00C14ECB">
      <w:pPr>
        <w:spacing w:after="0"/>
        <w:jc w:val="center"/>
      </w:pPr>
    </w:p>
    <w:p w14:paraId="2D55D1CD" w14:textId="61A7ECF2" w:rsidR="00C14ECB" w:rsidRPr="00400443" w:rsidRDefault="00550ED0">
      <w:pPr>
        <w:ind w:left="3600"/>
      </w:pPr>
      <w:r w:rsidRPr="00400443">
        <w:rPr>
          <w:b/>
        </w:rPr>
        <w:t xml:space="preserve">Ref.: </w:t>
      </w:r>
      <w:r w:rsidRPr="00400443">
        <w:t xml:space="preserve">CJU - </w:t>
      </w:r>
      <w:r w:rsidR="006E51D4" w:rsidRPr="00400443">
        <w:rPr>
          <w:color w:val="000000"/>
        </w:rPr>
        <w:t>5</w:t>
      </w:r>
      <w:r w:rsidR="002E2AD4" w:rsidRPr="00400443">
        <w:rPr>
          <w:color w:val="000000"/>
        </w:rPr>
        <w:t>440</w:t>
      </w:r>
    </w:p>
    <w:p w14:paraId="505E8023" w14:textId="3380327E" w:rsidR="00C14ECB" w:rsidRPr="00400443" w:rsidRDefault="00550ED0">
      <w:pPr>
        <w:ind w:left="3600"/>
      </w:pPr>
      <w:bookmarkStart w:id="1" w:name="_heading=h.2et92p0"/>
      <w:bookmarkEnd w:id="1"/>
      <w:r>
        <w:t xml:space="preserve">Conflicto de jurisdicciones suscitado entre el </w:t>
      </w:r>
      <w:r w:rsidR="005728F2">
        <w:t xml:space="preserve">Juzgado Tercero Administrativo del Circuito de Pasto y el Juzgado Tercero Civil </w:t>
      </w:r>
      <w:r w:rsidR="03E4F3EE">
        <w:t>d</w:t>
      </w:r>
      <w:r w:rsidR="005728F2">
        <w:t>el Circuito de Pasto.</w:t>
      </w:r>
      <w:r>
        <w:t xml:space="preserve"> </w:t>
      </w:r>
    </w:p>
    <w:p w14:paraId="54669050" w14:textId="77777777" w:rsidR="00C14ECB" w:rsidRPr="00400443" w:rsidRDefault="00550ED0">
      <w:pPr>
        <w:spacing w:after="0"/>
        <w:ind w:left="3600"/>
        <w:rPr>
          <w:b/>
        </w:rPr>
      </w:pPr>
      <w:r w:rsidRPr="00400443">
        <w:rPr>
          <w:b/>
        </w:rPr>
        <w:t xml:space="preserve">Magistrada sustanciadora: </w:t>
      </w:r>
    </w:p>
    <w:p w14:paraId="7DBB1F7B" w14:textId="77777777" w:rsidR="00C14ECB" w:rsidRPr="00400443" w:rsidRDefault="00550ED0">
      <w:pPr>
        <w:spacing w:after="0"/>
        <w:ind w:left="3600"/>
      </w:pPr>
      <w:r w:rsidRPr="00400443">
        <w:t>CRISTINA PARDO SCHLESINGER</w:t>
      </w:r>
    </w:p>
    <w:p w14:paraId="4B138983" w14:textId="77777777" w:rsidR="005728F2" w:rsidRPr="00400443" w:rsidRDefault="005728F2">
      <w:pPr>
        <w:spacing w:after="0"/>
        <w:ind w:left="3600"/>
      </w:pPr>
    </w:p>
    <w:p w14:paraId="1D9CB026" w14:textId="732D58FF" w:rsidR="00C14ECB" w:rsidRPr="00400443" w:rsidRDefault="00550ED0">
      <w:pPr>
        <w:spacing w:after="0"/>
      </w:pPr>
      <w:r w:rsidRPr="00400443">
        <w:t xml:space="preserve">Bogotá D.C., </w:t>
      </w:r>
      <w:r w:rsidR="007C0B8E" w:rsidRPr="007C0B8E">
        <w:rPr>
          <w:bCs/>
        </w:rPr>
        <w:t>diecinueve</w:t>
      </w:r>
      <w:r w:rsidR="0018278B" w:rsidRPr="007C0B8E">
        <w:rPr>
          <w:bCs/>
        </w:rPr>
        <w:t xml:space="preserve"> </w:t>
      </w:r>
      <w:r w:rsidRPr="007C0B8E">
        <w:rPr>
          <w:bCs/>
        </w:rPr>
        <w:t>(</w:t>
      </w:r>
      <w:r w:rsidR="007C0B8E" w:rsidRPr="007C0B8E">
        <w:rPr>
          <w:bCs/>
        </w:rPr>
        <w:t>19</w:t>
      </w:r>
      <w:r w:rsidRPr="007C0B8E">
        <w:rPr>
          <w:bCs/>
        </w:rPr>
        <w:t xml:space="preserve">) de </w:t>
      </w:r>
      <w:r w:rsidR="007C0B8E" w:rsidRPr="007C0B8E">
        <w:rPr>
          <w:bCs/>
        </w:rPr>
        <w:t>junio</w:t>
      </w:r>
      <w:r w:rsidR="0018278B" w:rsidRPr="00400443">
        <w:rPr>
          <w:b/>
        </w:rPr>
        <w:t xml:space="preserve"> </w:t>
      </w:r>
      <w:r w:rsidRPr="00400443">
        <w:t>de dos mil veinti</w:t>
      </w:r>
      <w:r w:rsidR="0018278B" w:rsidRPr="00400443">
        <w:t>cuatro</w:t>
      </w:r>
      <w:r w:rsidRPr="00400443">
        <w:t xml:space="preserve"> (202</w:t>
      </w:r>
      <w:r w:rsidR="0018278B" w:rsidRPr="00400443">
        <w:t>4</w:t>
      </w:r>
      <w:r w:rsidRPr="00400443">
        <w:t>)</w:t>
      </w:r>
    </w:p>
    <w:p w14:paraId="1F1E51E9" w14:textId="77777777" w:rsidR="00C14ECB" w:rsidRPr="00400443" w:rsidRDefault="00C14ECB">
      <w:pPr>
        <w:spacing w:after="0"/>
      </w:pPr>
    </w:p>
    <w:p w14:paraId="693922A5" w14:textId="77777777" w:rsidR="00C14ECB" w:rsidRPr="00400443" w:rsidRDefault="00550ED0">
      <w:pPr>
        <w:pBdr>
          <w:top w:val="nil"/>
          <w:left w:val="nil"/>
          <w:bottom w:val="nil"/>
          <w:right w:val="nil"/>
          <w:between w:val="nil"/>
        </w:pBdr>
        <w:spacing w:after="0"/>
      </w:pPr>
      <w:r w:rsidRPr="00400443">
        <w:t>La Sala Plena de la Corte Constitucional, en cumplimiento de sus atribuciones constitucionales, en particular la prevista por el numeral 11 del artículo 241 de la Constitución Política, profiere el siguiente:</w:t>
      </w:r>
    </w:p>
    <w:p w14:paraId="4FF30D53" w14:textId="77777777" w:rsidR="00C14ECB" w:rsidRPr="00400443" w:rsidRDefault="00C14ECB">
      <w:pPr>
        <w:tabs>
          <w:tab w:val="left" w:pos="6120"/>
        </w:tabs>
        <w:spacing w:after="0"/>
      </w:pPr>
    </w:p>
    <w:p w14:paraId="3A530CE2" w14:textId="77777777" w:rsidR="00C14ECB" w:rsidRPr="00400443" w:rsidRDefault="00550ED0">
      <w:pPr>
        <w:spacing w:after="0"/>
        <w:jc w:val="center"/>
      </w:pPr>
      <w:r w:rsidRPr="00400443">
        <w:rPr>
          <w:b/>
        </w:rPr>
        <w:t>AUTO</w:t>
      </w:r>
    </w:p>
    <w:p w14:paraId="1F220AE0" w14:textId="77777777" w:rsidR="00C14ECB" w:rsidRPr="00400443" w:rsidRDefault="00550ED0">
      <w:pPr>
        <w:numPr>
          <w:ilvl w:val="0"/>
          <w:numId w:val="10"/>
        </w:numPr>
        <w:pBdr>
          <w:top w:val="nil"/>
          <w:left w:val="nil"/>
          <w:bottom w:val="nil"/>
          <w:right w:val="nil"/>
          <w:between w:val="nil"/>
        </w:pBdr>
        <w:spacing w:after="0"/>
        <w:rPr>
          <w:b/>
        </w:rPr>
      </w:pPr>
      <w:r w:rsidRPr="00400443">
        <w:rPr>
          <w:b/>
        </w:rPr>
        <w:t>ANTECEDENTES</w:t>
      </w:r>
    </w:p>
    <w:p w14:paraId="110513C6" w14:textId="77777777" w:rsidR="00FE35DB" w:rsidRPr="00400443" w:rsidRDefault="00FE35DB" w:rsidP="00FE35DB">
      <w:pPr>
        <w:pBdr>
          <w:top w:val="nil"/>
          <w:left w:val="nil"/>
          <w:bottom w:val="nil"/>
          <w:right w:val="nil"/>
          <w:between w:val="nil"/>
        </w:pBdr>
        <w:spacing w:after="0"/>
        <w:rPr>
          <w:b/>
        </w:rPr>
      </w:pPr>
    </w:p>
    <w:p w14:paraId="6817C797" w14:textId="77777777" w:rsidR="00087EAD" w:rsidRPr="00400443" w:rsidRDefault="001A0E91" w:rsidP="005728F2">
      <w:pPr>
        <w:pBdr>
          <w:top w:val="nil"/>
          <w:left w:val="nil"/>
          <w:bottom w:val="nil"/>
          <w:right w:val="nil"/>
          <w:between w:val="nil"/>
        </w:pBdr>
        <w:tabs>
          <w:tab w:val="left" w:pos="284"/>
        </w:tabs>
      </w:pPr>
      <w:r w:rsidRPr="00400443">
        <w:t>1.</w:t>
      </w:r>
      <w:r w:rsidR="001F7DC3" w:rsidRPr="00400443">
        <w:t xml:space="preserve"> </w:t>
      </w:r>
      <w:proofErr w:type="spellStart"/>
      <w:r w:rsidR="001F7DC3" w:rsidRPr="00400443">
        <w:t>Dilmar</w:t>
      </w:r>
      <w:proofErr w:type="spellEnd"/>
      <w:r w:rsidR="001F7DC3" w:rsidRPr="00400443">
        <w:t xml:space="preserve"> Alexander Mera Benavides, por medio de apoderado, presentó demanda verbal de responsabilidad civil extracontractual en contra de la Concesionaria Vial del Sur S.A.S., con la finalidad de que: i) se declarara que la parte demandada </w:t>
      </w:r>
      <w:r w:rsidR="00234E56" w:rsidRPr="00400443">
        <w:t xml:space="preserve">es responsable civilmente por los daños y perjuicios antijurídicos ocasionados a los predios “El Tambor” y “San Antonio”, los cuales son propiedad del demandante </w:t>
      </w:r>
      <w:r w:rsidR="001F7DC3" w:rsidRPr="00400443">
        <w:t xml:space="preserve">y </w:t>
      </w:r>
      <w:proofErr w:type="spellStart"/>
      <w:r w:rsidR="001F7DC3" w:rsidRPr="00400443">
        <w:t>ii</w:t>
      </w:r>
      <w:proofErr w:type="spellEnd"/>
      <w:r w:rsidR="001F7DC3" w:rsidRPr="00400443">
        <w:t xml:space="preserve">) se </w:t>
      </w:r>
      <w:r w:rsidR="00234E56" w:rsidRPr="00400443">
        <w:t>condenara a la demandada al pago de perjuicios materiales por daño emergente correspondientes a $51.641.933 para la reconstrucción de la caseta de bombeo del predio “San Antonio”, $135.884.020 para la construcción del canal de vertimiento de agua y $37.242.629 para la construcción de la conducción vertimiento alcantarilla pluvial A.2 y A.3</w:t>
      </w:r>
      <w:r w:rsidR="00235682" w:rsidRPr="00400443">
        <w:rPr>
          <w:rStyle w:val="Refdenotaalpie"/>
        </w:rPr>
        <w:footnoteReference w:id="1"/>
      </w:r>
      <w:r w:rsidR="001F7DC3" w:rsidRPr="00400443">
        <w:t>.</w:t>
      </w:r>
      <w:r w:rsidR="00087EAD" w:rsidRPr="00400443">
        <w:t xml:space="preserve"> </w:t>
      </w:r>
      <w:r w:rsidR="001F7DC3" w:rsidRPr="00400443">
        <w:t xml:space="preserve">Como </w:t>
      </w:r>
      <w:r w:rsidR="00600F9C" w:rsidRPr="00400443">
        <w:t>fundamento, relató que</w:t>
      </w:r>
      <w:r w:rsidR="00087EAD" w:rsidRPr="00400443">
        <w:t>:</w:t>
      </w:r>
    </w:p>
    <w:p w14:paraId="10774AF3" w14:textId="08942349" w:rsidR="00087EAD" w:rsidRPr="00400443" w:rsidRDefault="00087EAD" w:rsidP="00087EAD">
      <w:pPr>
        <w:pBdr>
          <w:top w:val="nil"/>
          <w:left w:val="nil"/>
          <w:bottom w:val="nil"/>
          <w:right w:val="nil"/>
          <w:between w:val="nil"/>
        </w:pBdr>
        <w:tabs>
          <w:tab w:val="left" w:pos="284"/>
        </w:tabs>
        <w:ind w:left="426"/>
      </w:pPr>
      <w:r w:rsidRPr="00400443">
        <w:t>i) La sociedad Concesionaria Vial del Sur S.A.S. y la Agencia Nacional de Infraestructura celebr</w:t>
      </w:r>
      <w:r w:rsidR="00400443">
        <w:t>aron</w:t>
      </w:r>
      <w:r w:rsidRPr="00400443">
        <w:t xml:space="preserve"> el contrato de concesión No. 015-2015 de 2015</w:t>
      </w:r>
      <w:r w:rsidR="00786456" w:rsidRPr="00400443">
        <w:t xml:space="preserve">, </w:t>
      </w:r>
      <w:r w:rsidR="00786456" w:rsidRPr="00400443">
        <w:lastRenderedPageBreak/>
        <w:t xml:space="preserve">bajo el esquema de Asociación Público Privada, </w:t>
      </w:r>
      <w:r w:rsidRPr="00400443">
        <w:t xml:space="preserve">para la </w:t>
      </w:r>
      <w:r w:rsidR="00400443">
        <w:t>“</w:t>
      </w:r>
      <w:r w:rsidR="00786456" w:rsidRPr="00400443">
        <w:t>financiación, realización de los estudios, diseños definitivos, gestión social, ambiental y predial, así como, la construcción, mejoramiento y la operación y mantenimiento del corredor vial comprendido entre Rumichaca y Pasto</w:t>
      </w:r>
      <w:r w:rsidR="00400443">
        <w:t>”</w:t>
      </w:r>
      <w:r w:rsidR="00786456" w:rsidRPr="00400443">
        <w:t>.</w:t>
      </w:r>
    </w:p>
    <w:p w14:paraId="47CA7ECA" w14:textId="77777777" w:rsidR="00FE3B0A" w:rsidRPr="00400443" w:rsidRDefault="00087EAD" w:rsidP="00087EAD">
      <w:pPr>
        <w:pBdr>
          <w:top w:val="nil"/>
          <w:left w:val="nil"/>
          <w:bottom w:val="nil"/>
          <w:right w:val="nil"/>
          <w:between w:val="nil"/>
        </w:pBdr>
        <w:tabs>
          <w:tab w:val="left" w:pos="284"/>
        </w:tabs>
        <w:ind w:left="426"/>
      </w:pPr>
      <w:proofErr w:type="spellStart"/>
      <w:r w:rsidRPr="00400443">
        <w:t>ii</w:t>
      </w:r>
      <w:proofErr w:type="spellEnd"/>
      <w:r w:rsidRPr="00400443">
        <w:t xml:space="preserve">) </w:t>
      </w:r>
      <w:r w:rsidR="00975A7C" w:rsidRPr="00400443">
        <w:t>Los</w:t>
      </w:r>
      <w:r w:rsidRPr="00400443">
        <w:t xml:space="preserve"> predios del demandante </w:t>
      </w:r>
      <w:r w:rsidR="00975A7C" w:rsidRPr="00400443">
        <w:t xml:space="preserve">hacen parte del corredor vial en cuestión, motivo por el cual </w:t>
      </w:r>
      <w:r w:rsidR="00600F9C" w:rsidRPr="00400443">
        <w:t xml:space="preserve">están sufriendo graves </w:t>
      </w:r>
      <w:r w:rsidR="00476BCC" w:rsidRPr="00400443">
        <w:t>afectaciones</w:t>
      </w:r>
      <w:r w:rsidR="00600F9C" w:rsidRPr="00400443">
        <w:t xml:space="preserve"> por arrastre de material hacia el interior de </w:t>
      </w:r>
      <w:r w:rsidR="00235682" w:rsidRPr="00400443">
        <w:t>estos</w:t>
      </w:r>
      <w:r w:rsidR="00600F9C" w:rsidRPr="00400443">
        <w:t>, daños en la caseta de abastecimiento de agua</w:t>
      </w:r>
      <w:r w:rsidR="00AC53E7" w:rsidRPr="00400443">
        <w:t>, tanques de almacenamiento, entre otras partes de la infraestructura</w:t>
      </w:r>
      <w:r w:rsidR="002D7413" w:rsidRPr="00400443">
        <w:t xml:space="preserve">. </w:t>
      </w:r>
      <w:r w:rsidR="00786456" w:rsidRPr="00400443">
        <w:t>Además, señala que, como actividad económica, se encontraba construyendo una planta de embotellamiento de agua, asunto para el cual requería de la caseta de abastecimiento de agua.</w:t>
      </w:r>
      <w:r w:rsidR="00FE3B0A" w:rsidRPr="00400443">
        <w:t xml:space="preserve"> </w:t>
      </w:r>
    </w:p>
    <w:p w14:paraId="7FFE3B11" w14:textId="065458DF" w:rsidR="00600F9C" w:rsidRPr="00400443" w:rsidRDefault="00FE3B0A" w:rsidP="00087EAD">
      <w:pPr>
        <w:pBdr>
          <w:top w:val="nil"/>
          <w:left w:val="nil"/>
          <w:bottom w:val="nil"/>
          <w:right w:val="nil"/>
          <w:between w:val="nil"/>
        </w:pBdr>
        <w:tabs>
          <w:tab w:val="left" w:pos="284"/>
        </w:tabs>
        <w:ind w:left="426"/>
      </w:pPr>
      <w:proofErr w:type="spellStart"/>
      <w:r w:rsidRPr="00400443">
        <w:t>iii</w:t>
      </w:r>
      <w:proofErr w:type="spellEnd"/>
      <w:r w:rsidRPr="00400443">
        <w:t xml:space="preserve">) En particular, expone que </w:t>
      </w:r>
      <w:r w:rsidR="00E55F6E">
        <w:t xml:space="preserve">el </w:t>
      </w:r>
      <w:r w:rsidRPr="00400443">
        <w:t xml:space="preserve">contratista y la interventora </w:t>
      </w:r>
      <w:r w:rsidR="00E55F6E">
        <w:t>omitieron</w:t>
      </w:r>
      <w:r w:rsidRPr="00400443">
        <w:t xml:space="preserve"> diligenciar acta de vecindad inicial y de cierre en donde se </w:t>
      </w:r>
      <w:r w:rsidR="00CD3CD0">
        <w:t>dejara</w:t>
      </w:r>
      <w:r w:rsidRPr="00400443">
        <w:t xml:space="preserve"> constancia de las condiciones de las áreas y </w:t>
      </w:r>
      <w:r w:rsidR="00CD3CD0">
        <w:t xml:space="preserve">no </w:t>
      </w:r>
      <w:r w:rsidRPr="00400443">
        <w:t>implementa</w:t>
      </w:r>
      <w:r w:rsidR="00CD3CD0">
        <w:t>ron</w:t>
      </w:r>
      <w:r w:rsidRPr="00400443">
        <w:t xml:space="preserve"> un plan de manejo ambiental y social.</w:t>
      </w:r>
    </w:p>
    <w:p w14:paraId="3A775AD5" w14:textId="77777777" w:rsidR="005A2147" w:rsidRPr="00400443" w:rsidRDefault="00235682" w:rsidP="005728F2">
      <w:pPr>
        <w:pBdr>
          <w:top w:val="nil"/>
          <w:left w:val="nil"/>
          <w:bottom w:val="nil"/>
          <w:right w:val="nil"/>
          <w:between w:val="nil"/>
        </w:pBdr>
        <w:tabs>
          <w:tab w:val="left" w:pos="284"/>
        </w:tabs>
      </w:pPr>
      <w:r w:rsidRPr="00400443">
        <w:t>2. El 12 de febrero de 2024, el Juzgado Tercero Civil del Circuito de Pasto rechazó de plano la demanda por falta de jurisdicción</w:t>
      </w:r>
      <w:r w:rsidRPr="00400443">
        <w:rPr>
          <w:rStyle w:val="Refdenotaalpie"/>
        </w:rPr>
        <w:footnoteReference w:id="2"/>
      </w:r>
      <w:r w:rsidRPr="00400443">
        <w:t>.</w:t>
      </w:r>
      <w:r w:rsidR="000F1C64" w:rsidRPr="00400443">
        <w:t xml:space="preserve"> Como fundamento señaló que</w:t>
      </w:r>
      <w:r w:rsidR="006B5165" w:rsidRPr="00400443">
        <w:t xml:space="preserve">: </w:t>
      </w:r>
    </w:p>
    <w:p w14:paraId="0511E548" w14:textId="5CC0F5AD" w:rsidR="005A2147" w:rsidRPr="00400443" w:rsidRDefault="006B5165" w:rsidP="001048EC">
      <w:pPr>
        <w:pBdr>
          <w:top w:val="nil"/>
          <w:left w:val="nil"/>
          <w:bottom w:val="nil"/>
          <w:right w:val="nil"/>
          <w:between w:val="nil"/>
        </w:pBdr>
        <w:tabs>
          <w:tab w:val="left" w:pos="284"/>
        </w:tabs>
        <w:ind w:left="426"/>
      </w:pPr>
      <w:r w:rsidRPr="00400443">
        <w:t>i)</w:t>
      </w:r>
      <w:r w:rsidR="005A2147" w:rsidRPr="00400443">
        <w:t xml:space="preserve"> E</w:t>
      </w:r>
      <w:r w:rsidRPr="00400443">
        <w:t xml:space="preserve">l numeral 1 del artículo 20 del Código General del Proceso señala que los jueces civiles del circuito </w:t>
      </w:r>
      <w:r w:rsidR="007A34CF">
        <w:t>deben</w:t>
      </w:r>
      <w:r w:rsidRPr="00400443">
        <w:t xml:space="preserve"> conocer en primera instancia de los</w:t>
      </w:r>
      <w:r w:rsidR="001048EC" w:rsidRPr="00400443">
        <w:t xml:space="preserve"> </w:t>
      </w:r>
      <w:r w:rsidRPr="00400443">
        <w:t>proceso</w:t>
      </w:r>
      <w:r w:rsidR="001048EC" w:rsidRPr="00400443">
        <w:t>s</w:t>
      </w:r>
      <w:r w:rsidRPr="00400443">
        <w:t xml:space="preserve"> de mayor cuantía, incluso los originados en relaciones de naturaleza agraria, salvo los que correspondan al contencioso administrativo</w:t>
      </w:r>
      <w:r w:rsidR="005A2147" w:rsidRPr="00400443">
        <w:t>.</w:t>
      </w:r>
      <w:r w:rsidR="001048EC" w:rsidRPr="00400443">
        <w:t xml:space="preserve"> A su vez, el artículo 104 del CPACA contempla que corresponde a la jurisdicción </w:t>
      </w:r>
      <w:r w:rsidR="004A7A0B" w:rsidRPr="00400443">
        <w:t>contencioso-administrativa</w:t>
      </w:r>
      <w:r w:rsidR="001048EC" w:rsidRPr="00400443">
        <w:t xml:space="preserve"> conocer de las controversias originadas en hechos, omisiones, operaciones y contratos sujetos a derecho administrativo en los que estén involucrados particulares cuando ejerzan función administrativa. </w:t>
      </w:r>
    </w:p>
    <w:p w14:paraId="742B7F5E" w14:textId="20A37C70" w:rsidR="00235682" w:rsidRPr="00400443" w:rsidRDefault="006B5165" w:rsidP="001048EC">
      <w:pPr>
        <w:pBdr>
          <w:top w:val="nil"/>
          <w:left w:val="nil"/>
          <w:bottom w:val="nil"/>
          <w:right w:val="nil"/>
          <w:between w:val="nil"/>
        </w:pBdr>
        <w:tabs>
          <w:tab w:val="left" w:pos="284"/>
        </w:tabs>
        <w:ind w:left="426"/>
      </w:pPr>
      <w:proofErr w:type="spellStart"/>
      <w:r w:rsidRPr="00400443">
        <w:t>ii</w:t>
      </w:r>
      <w:proofErr w:type="spellEnd"/>
      <w:r w:rsidRPr="00400443">
        <w:t>)</w:t>
      </w:r>
      <w:r w:rsidR="005A2147" w:rsidRPr="00400443">
        <w:t xml:space="preserve"> </w:t>
      </w:r>
      <w:r w:rsidR="00346C8E">
        <w:t>En ese sentido, e</w:t>
      </w:r>
      <w:r w:rsidR="005A2147" w:rsidRPr="00400443">
        <w:t xml:space="preserve">n sentencia del 30 de octubre de 2013, el Consejo de Estado señaló </w:t>
      </w:r>
      <w:r w:rsidR="004957AF">
        <w:t xml:space="preserve">que </w:t>
      </w:r>
      <w:r w:rsidR="005A2147" w:rsidRPr="00400443">
        <w:t xml:space="preserve">las entidades estatales son responsables de los daños generados por sus contratistas, pues cuando una entidad estatal celebra un contrato con terceros para ejecución de una obra o prestación de un servicio público, es como si la misma entidad </w:t>
      </w:r>
      <w:r w:rsidR="00E37DEF">
        <w:t xml:space="preserve">la </w:t>
      </w:r>
      <w:r w:rsidR="005A2147" w:rsidRPr="00400443">
        <w:t>ejecutara directamente</w:t>
      </w:r>
      <w:r w:rsidR="00A93CD7" w:rsidRPr="00400443">
        <w:rPr>
          <w:rStyle w:val="Refdenotaalpie"/>
        </w:rPr>
        <w:footnoteReference w:id="3"/>
      </w:r>
      <w:r w:rsidR="005A2147" w:rsidRPr="00400443">
        <w:t>.</w:t>
      </w:r>
    </w:p>
    <w:p w14:paraId="119AFB16" w14:textId="0CE7DCA1" w:rsidR="001048EC" w:rsidRPr="00400443" w:rsidRDefault="001048EC" w:rsidP="001048EC">
      <w:pPr>
        <w:pBdr>
          <w:top w:val="nil"/>
          <w:left w:val="nil"/>
          <w:bottom w:val="nil"/>
          <w:right w:val="nil"/>
          <w:between w:val="nil"/>
        </w:pBdr>
        <w:tabs>
          <w:tab w:val="left" w:pos="284"/>
        </w:tabs>
        <w:ind w:left="426"/>
      </w:pPr>
      <w:proofErr w:type="spellStart"/>
      <w:r w:rsidRPr="00400443">
        <w:t>iii</w:t>
      </w:r>
      <w:proofErr w:type="spellEnd"/>
      <w:r w:rsidRPr="00400443">
        <w:t>) En consecuencia, al tratarse de una indemnización consecuencia de una obra pública, ejecutada por un particular a través de un contrato de concesión, bajo la modalidad de Asociación Público Privada, su conocimiento corresponde a los juzgados administrativos del circuito de Pasto.</w:t>
      </w:r>
    </w:p>
    <w:p w14:paraId="1FDD6D57" w14:textId="5F88F738" w:rsidR="004A7A0B" w:rsidRPr="00400443" w:rsidRDefault="004A7A0B" w:rsidP="00C81CDC">
      <w:pPr>
        <w:pBdr>
          <w:top w:val="nil"/>
          <w:left w:val="nil"/>
          <w:bottom w:val="nil"/>
          <w:right w:val="nil"/>
          <w:between w:val="nil"/>
        </w:pBdr>
        <w:tabs>
          <w:tab w:val="left" w:pos="284"/>
        </w:tabs>
      </w:pPr>
      <w:r w:rsidRPr="00400443">
        <w:lastRenderedPageBreak/>
        <w:t>3. El 15 de abril de 2024, el Juzgado Tercero Administrativo del Circuito de Pasto declaró la falta de jurisdicción y competencia para conocer del asunto en referencia y propuso el conflicto negativo ante la Corte Constitucional</w:t>
      </w:r>
      <w:r w:rsidR="002A4BF5" w:rsidRPr="00400443">
        <w:rPr>
          <w:rStyle w:val="Refdenotaalpie"/>
        </w:rPr>
        <w:footnoteReference w:id="4"/>
      </w:r>
      <w:r w:rsidRPr="00400443">
        <w:t>.</w:t>
      </w:r>
      <w:r w:rsidR="002A4BF5" w:rsidRPr="00400443">
        <w:t xml:space="preserve"> Para argumentar su decisión acudió a la regla de competencia del artículo 104 del CPACA. Posteriormente, citó el Auto 2676 de 2023 en el que la Corte determinó que la jurisdicción ordinaria es la competente para conocer de las demandas de responsabilidad extracontractual en contra de una empresa privada responsable de la ejecución de un contrato de concesión siempre y cuando el daño no se endilgue a una entidad pública. Por tanto, señaló que</w:t>
      </w:r>
      <w:r w:rsidR="00A26A40" w:rsidRPr="00400443">
        <w:t>, al tratarse de una demanda en contra de la Concesionaria Unión Vial del Sur por hechos y pretensiones que no relacionan a una entidad estatal y al no haberse demostrado que esta desarrollaba funciones administrativas, el asunto corresponde al Juzgado Tercero Civil del Circuito de Pasto.</w:t>
      </w:r>
    </w:p>
    <w:p w14:paraId="7F5E5478" w14:textId="7CFE963D" w:rsidR="00C81CDC" w:rsidRPr="00400443" w:rsidRDefault="004F48B7" w:rsidP="00C81CDC">
      <w:pPr>
        <w:pBdr>
          <w:top w:val="nil"/>
          <w:left w:val="nil"/>
          <w:bottom w:val="nil"/>
          <w:right w:val="nil"/>
          <w:between w:val="nil"/>
        </w:pBdr>
        <w:tabs>
          <w:tab w:val="left" w:pos="284"/>
        </w:tabs>
      </w:pPr>
      <w:r w:rsidRPr="00400443">
        <w:t>4</w:t>
      </w:r>
      <w:r w:rsidR="00C81CDC" w:rsidRPr="00400443">
        <w:t>. El de</w:t>
      </w:r>
      <w:r w:rsidR="001F505C" w:rsidRPr="00400443">
        <w:rPr>
          <w:b/>
        </w:rPr>
        <w:t xml:space="preserve"> </w:t>
      </w:r>
      <w:r w:rsidR="005728F2" w:rsidRPr="00400443">
        <w:rPr>
          <w:bCs/>
        </w:rPr>
        <w:t xml:space="preserve">29 de abril </w:t>
      </w:r>
      <w:r w:rsidR="00635745" w:rsidRPr="00400443">
        <w:rPr>
          <w:bCs/>
        </w:rPr>
        <w:t>de 2024</w:t>
      </w:r>
      <w:r w:rsidR="00C81CDC" w:rsidRPr="00400443">
        <w:t>, en sesión virtual, el expediente fue repartido a la magistrada Cristina Pardo Schlesinger</w:t>
      </w:r>
      <w:r w:rsidR="00C81CDC" w:rsidRPr="00400443">
        <w:rPr>
          <w:vertAlign w:val="superscript"/>
        </w:rPr>
        <w:footnoteReference w:id="5"/>
      </w:r>
      <w:r w:rsidR="00D8156B" w:rsidRPr="00400443">
        <w:t xml:space="preserve">. </w:t>
      </w:r>
    </w:p>
    <w:p w14:paraId="01182FF7" w14:textId="77777777" w:rsidR="00C14ECB" w:rsidRPr="00400443" w:rsidRDefault="00C14ECB">
      <w:pPr>
        <w:pBdr>
          <w:top w:val="nil"/>
          <w:left w:val="nil"/>
          <w:bottom w:val="nil"/>
          <w:right w:val="nil"/>
          <w:between w:val="nil"/>
        </w:pBdr>
        <w:spacing w:after="0"/>
      </w:pPr>
    </w:p>
    <w:p w14:paraId="17F4B4A1" w14:textId="77777777" w:rsidR="00C14ECB" w:rsidRPr="00400443" w:rsidRDefault="00550ED0">
      <w:pPr>
        <w:numPr>
          <w:ilvl w:val="0"/>
          <w:numId w:val="10"/>
        </w:numPr>
        <w:pBdr>
          <w:top w:val="nil"/>
          <w:left w:val="nil"/>
          <w:bottom w:val="nil"/>
          <w:right w:val="nil"/>
          <w:between w:val="nil"/>
        </w:pBdr>
        <w:spacing w:after="0"/>
        <w:rPr>
          <w:b/>
        </w:rPr>
      </w:pPr>
      <w:r w:rsidRPr="00400443">
        <w:rPr>
          <w:b/>
        </w:rPr>
        <w:t>CONSIDERACIONES</w:t>
      </w:r>
    </w:p>
    <w:p w14:paraId="51939F90" w14:textId="77777777" w:rsidR="009B6ADB" w:rsidRPr="00400443" w:rsidRDefault="009B6ADB" w:rsidP="009B6ADB">
      <w:pPr>
        <w:pBdr>
          <w:top w:val="nil"/>
          <w:left w:val="nil"/>
          <w:bottom w:val="nil"/>
          <w:right w:val="nil"/>
          <w:between w:val="nil"/>
        </w:pBdr>
        <w:spacing w:after="0"/>
        <w:ind w:left="720"/>
        <w:rPr>
          <w:b/>
        </w:rPr>
      </w:pPr>
    </w:p>
    <w:p w14:paraId="4D36E74C" w14:textId="77777777" w:rsidR="00C81CDC" w:rsidRPr="00400443" w:rsidRDefault="00C81CDC" w:rsidP="00C81CDC">
      <w:pPr>
        <w:pBdr>
          <w:top w:val="nil"/>
          <w:left w:val="nil"/>
          <w:bottom w:val="nil"/>
          <w:right w:val="nil"/>
          <w:between w:val="nil"/>
        </w:pBdr>
        <w:tabs>
          <w:tab w:val="left" w:pos="567"/>
        </w:tabs>
      </w:pPr>
      <w:r w:rsidRPr="00400443">
        <w:rPr>
          <w:b/>
        </w:rPr>
        <w:t>Competencia de la Corte Constitucional para resolver conflictos de competencia que ocurran entre jurisdicciones</w:t>
      </w:r>
    </w:p>
    <w:p w14:paraId="07303018" w14:textId="02348BE7" w:rsidR="00895AF3" w:rsidRPr="00DB752B" w:rsidRDefault="005823CC" w:rsidP="00C81CDC">
      <w:pPr>
        <w:pBdr>
          <w:top w:val="nil"/>
          <w:left w:val="nil"/>
          <w:bottom w:val="nil"/>
          <w:right w:val="nil"/>
          <w:between w:val="nil"/>
        </w:pBdr>
        <w:tabs>
          <w:tab w:val="left" w:pos="567"/>
        </w:tabs>
      </w:pPr>
      <w:r w:rsidRPr="00400443">
        <w:t>5</w:t>
      </w:r>
      <w:r w:rsidR="00C81CDC" w:rsidRPr="00400443">
        <w:t>. La Corte Constitucional es competente para resolver los conflictos de competencia entre las distintas jurisdicciones, de conformidad con el numeral 11 del artículo 241 de la Constitución Política, adicionado por el artículo 14 del Acto Legislativo 02 de 2015</w:t>
      </w:r>
      <w:r w:rsidR="00C81CDC" w:rsidRPr="00400443">
        <w:rPr>
          <w:vertAlign w:val="superscript"/>
        </w:rPr>
        <w:footnoteReference w:id="6"/>
      </w:r>
      <w:r w:rsidR="00C81CDC" w:rsidRPr="00400443">
        <w:t>.</w:t>
      </w:r>
    </w:p>
    <w:p w14:paraId="1DA2AAC5" w14:textId="64936FAD" w:rsidR="00C81CDC" w:rsidRPr="00400443" w:rsidRDefault="00C81CDC" w:rsidP="00C81CDC">
      <w:pPr>
        <w:pBdr>
          <w:top w:val="nil"/>
          <w:left w:val="nil"/>
          <w:bottom w:val="nil"/>
          <w:right w:val="nil"/>
          <w:between w:val="nil"/>
        </w:pBdr>
        <w:tabs>
          <w:tab w:val="left" w:pos="567"/>
        </w:tabs>
        <w:rPr>
          <w:b/>
        </w:rPr>
      </w:pPr>
      <w:r w:rsidRPr="00400443">
        <w:rPr>
          <w:b/>
        </w:rPr>
        <w:t>Presupuestos para la configuración de un conflicto de competencias entre jurisdicciones</w:t>
      </w:r>
    </w:p>
    <w:p w14:paraId="7308A4A7" w14:textId="765B6F21" w:rsidR="00C81CDC" w:rsidRPr="00400443" w:rsidRDefault="005823CC" w:rsidP="00C81CDC">
      <w:pPr>
        <w:pBdr>
          <w:top w:val="nil"/>
          <w:left w:val="nil"/>
          <w:bottom w:val="nil"/>
          <w:right w:val="nil"/>
          <w:between w:val="nil"/>
        </w:pBdr>
        <w:tabs>
          <w:tab w:val="left" w:pos="567"/>
        </w:tabs>
        <w:rPr>
          <w:vertAlign w:val="superscript"/>
        </w:rPr>
      </w:pPr>
      <w:r w:rsidRPr="00400443">
        <w:t>6</w:t>
      </w:r>
      <w:r w:rsidR="00C81CDC" w:rsidRPr="00400443">
        <w:t>. Esta Corporación ha definido el conflicto de jurisdicciones como aquel escenario en el que “dos o más autoridades que administran justicia y pertenecen a distintas jurisdicciones se disputan el conocimiento de un proceso, bien sea porque estiman que a ninguna le corresponde (negativo), o porque consideran que es de su exclusiva incumbencia (positivo)”</w:t>
      </w:r>
      <w:r w:rsidR="00C81CDC" w:rsidRPr="00400443">
        <w:rPr>
          <w:vertAlign w:val="superscript"/>
        </w:rPr>
        <w:footnoteReference w:id="7"/>
      </w:r>
      <w:r w:rsidR="00C81CDC" w:rsidRPr="00400443">
        <w:t>.</w:t>
      </w:r>
    </w:p>
    <w:p w14:paraId="2A3B2025" w14:textId="56C444BD" w:rsidR="00C81CDC" w:rsidRPr="00400443" w:rsidRDefault="005823CC" w:rsidP="38C357BA">
      <w:pPr>
        <w:pBdr>
          <w:top w:val="nil"/>
          <w:left w:val="nil"/>
          <w:bottom w:val="nil"/>
          <w:right w:val="nil"/>
          <w:between w:val="nil"/>
        </w:pBdr>
        <w:tabs>
          <w:tab w:val="left" w:pos="567"/>
        </w:tabs>
      </w:pPr>
      <w:r w:rsidRPr="00400443">
        <w:t>7</w:t>
      </w:r>
      <w:r w:rsidR="00C81CDC" w:rsidRPr="00400443">
        <w:t xml:space="preserve">. En ese sentido, son tres los presupuestos necesarios para la configuración de un conflicto entre jurisdicciones, a saber: i) </w:t>
      </w:r>
      <w:r w:rsidR="00C81CDC" w:rsidRPr="00400443">
        <w:rPr>
          <w:u w:val="single"/>
        </w:rPr>
        <w:t>presupuesto subjetivo</w:t>
      </w:r>
      <w:r w:rsidR="00C81CDC" w:rsidRPr="00400443">
        <w:t xml:space="preserve">, es decir, que </w:t>
      </w:r>
      <w:r w:rsidR="00C81CDC" w:rsidRPr="00400443">
        <w:lastRenderedPageBreak/>
        <w:t>la disputa se suscite entre, al menos, dos autoridades que administren justicia y pertenezcan a jurisdicciones distintas</w:t>
      </w:r>
      <w:r w:rsidR="00C81CDC" w:rsidRPr="00400443">
        <w:rPr>
          <w:vertAlign w:val="superscript"/>
        </w:rPr>
        <w:footnoteReference w:id="8"/>
      </w:r>
      <w:r w:rsidR="00C81CDC" w:rsidRPr="00400443">
        <w:t xml:space="preserve">; </w:t>
      </w:r>
      <w:proofErr w:type="spellStart"/>
      <w:r w:rsidR="00C81CDC" w:rsidRPr="00400443">
        <w:t>ii</w:t>
      </w:r>
      <w:proofErr w:type="spellEnd"/>
      <w:r w:rsidR="00C81CDC" w:rsidRPr="00400443">
        <w:t xml:space="preserve">) </w:t>
      </w:r>
      <w:r w:rsidR="00C81CDC" w:rsidRPr="00400443">
        <w:rPr>
          <w:u w:val="single"/>
        </w:rPr>
        <w:t>presupuesto objetivo</w:t>
      </w:r>
      <w:r w:rsidR="00C81CDC" w:rsidRPr="00400443">
        <w:t>, que implica que la controversia suscitada refiera a una causa judicial en curso</w:t>
      </w:r>
      <w:r w:rsidR="00C81CDC" w:rsidRPr="00400443">
        <w:rPr>
          <w:vertAlign w:val="superscript"/>
        </w:rPr>
        <w:footnoteReference w:id="9"/>
      </w:r>
      <w:r w:rsidR="00C81CDC" w:rsidRPr="00400443">
        <w:t xml:space="preserve">; </w:t>
      </w:r>
      <w:proofErr w:type="spellStart"/>
      <w:r w:rsidR="00C81CDC" w:rsidRPr="00400443">
        <w:t>iii</w:t>
      </w:r>
      <w:proofErr w:type="spellEnd"/>
      <w:r w:rsidR="00C81CDC" w:rsidRPr="00400443">
        <w:t xml:space="preserve">) </w:t>
      </w:r>
      <w:r w:rsidR="00C81CDC" w:rsidRPr="00400443">
        <w:rPr>
          <w:u w:val="single"/>
        </w:rPr>
        <w:t>presupuesto normativo</w:t>
      </w:r>
      <w:r w:rsidR="58E7B037" w:rsidRPr="00400443">
        <w:rPr>
          <w:u w:val="single"/>
        </w:rPr>
        <w:t>,</w:t>
      </w:r>
      <w:r w:rsidR="00C81CDC" w:rsidRPr="00400443">
        <w:t xml:space="preserve"> el cual exige que las autoridades hayan manifestado, de manera expresa, los fundamentos legales o constitucionales por los cuales consideran que deben o no conocer de la causa en disputa</w:t>
      </w:r>
      <w:r w:rsidR="00C81CDC" w:rsidRPr="00400443">
        <w:rPr>
          <w:vertAlign w:val="superscript"/>
        </w:rPr>
        <w:footnoteReference w:id="10"/>
      </w:r>
      <w:r w:rsidR="00C81CDC" w:rsidRPr="00400443">
        <w:t>.</w:t>
      </w:r>
    </w:p>
    <w:p w14:paraId="57E22E95" w14:textId="673AC228" w:rsidR="00C81CDC" w:rsidRPr="00400443" w:rsidRDefault="005823CC" w:rsidP="00C81CDC">
      <w:pPr>
        <w:pBdr>
          <w:top w:val="nil"/>
          <w:left w:val="nil"/>
          <w:bottom w:val="nil"/>
          <w:right w:val="nil"/>
          <w:between w:val="nil"/>
        </w:pBdr>
        <w:tabs>
          <w:tab w:val="left" w:pos="567"/>
        </w:tabs>
      </w:pPr>
      <w:r w:rsidRPr="00400443">
        <w:t>8</w:t>
      </w:r>
      <w:r w:rsidR="00C81CDC" w:rsidRPr="00400443">
        <w:t>. Descendiendo al caso bajo estudio, esta Corporación encuentra que se cumple con los presupuestos necesarios para la configuración de un conflicto de jurisdicciones, puesto que:</w:t>
      </w:r>
    </w:p>
    <w:p w14:paraId="2335F267" w14:textId="2AC47BB2" w:rsidR="00D80304" w:rsidRPr="00585A7A" w:rsidRDefault="005823CC" w:rsidP="4EA514E0">
      <w:pPr>
        <w:pStyle w:val="Prrafodelista"/>
        <w:numPr>
          <w:ilvl w:val="0"/>
          <w:numId w:val="13"/>
        </w:numPr>
        <w:rPr>
          <w:b/>
          <w:bCs/>
        </w:rPr>
      </w:pPr>
      <w:r>
        <w:t>El</w:t>
      </w:r>
      <w:r w:rsidRPr="4EA514E0">
        <w:rPr>
          <w:b/>
          <w:bCs/>
        </w:rPr>
        <w:t xml:space="preserve"> </w:t>
      </w:r>
      <w:r>
        <w:t xml:space="preserve">Juzgado Tercero Administrativo del Circuito de Pasto y el Juzgado Tercero Civil </w:t>
      </w:r>
      <w:r w:rsidR="7FFF5DC7">
        <w:t>d</w:t>
      </w:r>
      <w:r>
        <w:t>el Circuito de Pasto son autoridades judiciales que pertenecen</w:t>
      </w:r>
      <w:r w:rsidR="00DB752B">
        <w:t>, respectivamente,</w:t>
      </w:r>
      <w:r>
        <w:t xml:space="preserve"> a la jurisdicción de lo contencioso administrativo y a la jurisdicción ordinaria respectivamente.</w:t>
      </w:r>
    </w:p>
    <w:p w14:paraId="52619F67" w14:textId="77777777" w:rsidR="00DB752B" w:rsidRPr="00400443" w:rsidRDefault="00DB752B" w:rsidP="00585A7A">
      <w:pPr>
        <w:pStyle w:val="Prrafodelista"/>
        <w:rPr>
          <w:b/>
        </w:rPr>
      </w:pPr>
    </w:p>
    <w:p w14:paraId="2249FB3D" w14:textId="2DCAF0AB" w:rsidR="00DB752B" w:rsidRDefault="005823CC" w:rsidP="00585A7A">
      <w:pPr>
        <w:pStyle w:val="Prrafodelista"/>
        <w:numPr>
          <w:ilvl w:val="0"/>
          <w:numId w:val="13"/>
        </w:numPr>
      </w:pPr>
      <w:r w:rsidRPr="00400443">
        <w:t xml:space="preserve">La controversia hace alusión a la demanda verbal de responsabilidad civil extracontractual que se encuentra en curso, la cual fue presentada por </w:t>
      </w:r>
      <w:proofErr w:type="spellStart"/>
      <w:r w:rsidRPr="00400443">
        <w:t>Dilmar</w:t>
      </w:r>
      <w:proofErr w:type="spellEnd"/>
      <w:r w:rsidRPr="00400443">
        <w:t xml:space="preserve"> Alexander Mera Benavides en contra de la Concesionaria Vial del Sur S.A.S</w:t>
      </w:r>
      <w:r w:rsidR="00907F5C" w:rsidRPr="00400443">
        <w:t>.</w:t>
      </w:r>
      <w:r w:rsidR="00DB752B">
        <w:t xml:space="preserve"> </w:t>
      </w:r>
    </w:p>
    <w:p w14:paraId="03385E7E" w14:textId="77777777" w:rsidR="00585A7A" w:rsidRDefault="00585A7A" w:rsidP="00585A7A">
      <w:pPr>
        <w:pStyle w:val="Prrafodelista"/>
      </w:pPr>
    </w:p>
    <w:p w14:paraId="1B6D5677" w14:textId="0B1AE82F" w:rsidR="00907F5C" w:rsidRPr="00400443" w:rsidRDefault="00907F5C" w:rsidP="00907F5C">
      <w:pPr>
        <w:pStyle w:val="Prrafodelista"/>
        <w:numPr>
          <w:ilvl w:val="0"/>
          <w:numId w:val="13"/>
        </w:numPr>
      </w:pPr>
      <w:r w:rsidRPr="00400443">
        <w:t>Ambas autoridades judiciales señalaron fundamentos normativos y jurisprudenciales para justificar su decisión. El Juzgado Tercero Civil del Circuito de Pasto acudió al numeral 1 del artículo 20 del Código General del Proceso, al artículo 104 del CPACA y a la sentencia del 30 de octubre de 2013, proferida por el Consejo de Estado. Por su parte, Juzgado Tercero Administrativo del Circuito de Pasto adujo el 104 del CPACA y el Auto 2676 de 2023 de la Corte Constitucional.</w:t>
      </w:r>
    </w:p>
    <w:p w14:paraId="64755933" w14:textId="499AE6DD" w:rsidR="005F51F2" w:rsidRPr="00400443" w:rsidRDefault="005F51F2" w:rsidP="00D80304">
      <w:pPr>
        <w:rPr>
          <w:b/>
        </w:rPr>
      </w:pPr>
      <w:r w:rsidRPr="00400443">
        <w:rPr>
          <w:b/>
        </w:rPr>
        <w:t>Competencia para conocer de</w:t>
      </w:r>
      <w:r w:rsidR="009C1576" w:rsidRPr="00400443">
        <w:rPr>
          <w:b/>
        </w:rPr>
        <w:t xml:space="preserve"> las demandas de responsabilidad extracontractual en contra de una empresa privada responsable de la ejecución de un contrato de concesión</w:t>
      </w:r>
      <w:r w:rsidRPr="00400443">
        <w:rPr>
          <w:b/>
        </w:rPr>
        <w:t>. Reiteración del</w:t>
      </w:r>
      <w:r w:rsidR="00D80304" w:rsidRPr="00400443">
        <w:rPr>
          <w:b/>
        </w:rPr>
        <w:t xml:space="preserve"> Auto</w:t>
      </w:r>
      <w:r w:rsidR="009C1576" w:rsidRPr="00400443">
        <w:rPr>
          <w:b/>
        </w:rPr>
        <w:t xml:space="preserve"> 633 de 2022</w:t>
      </w:r>
      <w:r w:rsidR="00C875C2" w:rsidRPr="00400443">
        <w:rPr>
          <w:rStyle w:val="Refdenotaalpie"/>
          <w:b/>
        </w:rPr>
        <w:footnoteReference w:id="11"/>
      </w:r>
    </w:p>
    <w:p w14:paraId="4A1273E7" w14:textId="325D5031" w:rsidR="00436A35" w:rsidRPr="00400443" w:rsidRDefault="00436A35" w:rsidP="00D80304">
      <w:r>
        <w:t xml:space="preserve">9. En Auto 633 de 2022, la Corte Constitucional dirimió el conflicto de jurisdicciones entre el Juzgado Sexto Civil del Circuito de Sincelejo y el Juzgado Tercero Administrativo del Circuito de Sincelejo para conocer de la demanda </w:t>
      </w:r>
      <w:r>
        <w:lastRenderedPageBreak/>
        <w:t>verbal de responsabilidad civil extracontractual presentada por Yolanda Esther Rivera Ruiz en contra de la Compañía Autopistas de la Sabana S.A.S. En el caso, la demanda se fundamentaba en la ocupación permanente de una parte del predio de la demandante para la realización del proyecto Córdoba – Sucre, en el marco de la ejecución del contrato de concesión No. 002 de 2017 celebrado entre la demandad</w:t>
      </w:r>
      <w:r w:rsidR="00F93EC4">
        <w:t>a</w:t>
      </w:r>
      <w:r>
        <w:t xml:space="preserve"> y el Instituto Nacional de Concesiones, hoy Agencia Nacional de Infraestructura.</w:t>
      </w:r>
      <w:r w:rsidR="007956E3">
        <w:t xml:space="preserve"> </w:t>
      </w:r>
    </w:p>
    <w:p w14:paraId="271C9412" w14:textId="36E18D95" w:rsidR="00F12A7D" w:rsidRPr="00400443" w:rsidRDefault="00F12A7D" w:rsidP="00D80304">
      <w:r>
        <w:t>10. En dicha oportunidad, la Sala estableció como regla de la decisión la siguiente</w:t>
      </w:r>
      <w:r w:rsidR="05A265E6">
        <w:t>:</w:t>
      </w:r>
      <w:r>
        <w:t xml:space="preserve"> “En aplicación de la cláusula residual de competencia de que trata el artículo 15 del Código General del Proceso, la Jurisdicción Ordinaria es la competente para conocer las demandas de responsabilidad extracontractual en contra de una empresa privada responsable de la ejecución de un contrato de concesión”.</w:t>
      </w:r>
    </w:p>
    <w:p w14:paraId="580E8C67" w14:textId="75DEB08D" w:rsidR="00AD7731" w:rsidRPr="00400443" w:rsidRDefault="00F12A7D" w:rsidP="00D80304">
      <w:pPr>
        <w:rPr>
          <w:bCs/>
        </w:rPr>
      </w:pPr>
      <w:r w:rsidRPr="00400443">
        <w:rPr>
          <w:bCs/>
        </w:rPr>
        <w:t xml:space="preserve">11. </w:t>
      </w:r>
      <w:r w:rsidR="00104771" w:rsidRPr="00400443">
        <w:rPr>
          <w:bCs/>
        </w:rPr>
        <w:t xml:space="preserve">Al respecto, la Corte </w:t>
      </w:r>
      <w:r w:rsidR="007C37EC">
        <w:rPr>
          <w:bCs/>
        </w:rPr>
        <w:t>resaltó que el</w:t>
      </w:r>
      <w:r w:rsidR="00104771" w:rsidRPr="00400443">
        <w:rPr>
          <w:bCs/>
        </w:rPr>
        <w:t xml:space="preserve"> artículo 12 de la Ley 270 de 1996 y el artículo 12 del Código General del </w:t>
      </w:r>
      <w:r w:rsidR="00CD0EAA" w:rsidRPr="00400443">
        <w:rPr>
          <w:bCs/>
        </w:rPr>
        <w:t>P</w:t>
      </w:r>
      <w:r w:rsidR="00104771" w:rsidRPr="00400443">
        <w:rPr>
          <w:bCs/>
        </w:rPr>
        <w:t>roceso</w:t>
      </w:r>
      <w:r w:rsidR="007C37EC">
        <w:rPr>
          <w:bCs/>
        </w:rPr>
        <w:t xml:space="preserve"> </w:t>
      </w:r>
      <w:r w:rsidR="00104771" w:rsidRPr="00400443">
        <w:rPr>
          <w:bCs/>
        </w:rPr>
        <w:t>indica</w:t>
      </w:r>
      <w:r w:rsidR="007C37EC">
        <w:rPr>
          <w:bCs/>
        </w:rPr>
        <w:t>n</w:t>
      </w:r>
      <w:r w:rsidR="00104771" w:rsidRPr="00400443">
        <w:rPr>
          <w:bCs/>
        </w:rPr>
        <w:t xml:space="preserve"> que la jurisdicción ordinaria conocerá de todos los asuntos que no estén asignados a otra</w:t>
      </w:r>
      <w:r w:rsidR="00C4044C" w:rsidRPr="00400443">
        <w:rPr>
          <w:bCs/>
        </w:rPr>
        <w:t xml:space="preserve"> jurisdicción</w:t>
      </w:r>
      <w:r w:rsidR="00AC66CF" w:rsidRPr="00400443">
        <w:rPr>
          <w:bCs/>
        </w:rPr>
        <w:t xml:space="preserve">. </w:t>
      </w:r>
      <w:r w:rsidR="00CD0EAA" w:rsidRPr="00400443">
        <w:rPr>
          <w:bCs/>
        </w:rPr>
        <w:t>Sin embargo, esto solo será aplicable siempre que la acción u omisión de la cual se deriva el daño no se endilgue a una entidad pública, supuesto en el que la competencia sería de la jurisdicción contenciosa administrativa en virtud del numeral 1 del artículo 104 del CPACA.</w:t>
      </w:r>
      <w:r w:rsidR="00AC66CF" w:rsidRPr="00400443">
        <w:rPr>
          <w:bCs/>
        </w:rPr>
        <w:t xml:space="preserve"> </w:t>
      </w:r>
    </w:p>
    <w:p w14:paraId="35CC5210" w14:textId="77777777" w:rsidR="005F51F2" w:rsidRPr="00400443" w:rsidRDefault="005F51F2" w:rsidP="005F51F2">
      <w:pPr>
        <w:pBdr>
          <w:top w:val="nil"/>
          <w:left w:val="nil"/>
          <w:bottom w:val="nil"/>
          <w:right w:val="nil"/>
          <w:between w:val="nil"/>
        </w:pBdr>
        <w:tabs>
          <w:tab w:val="left" w:pos="567"/>
        </w:tabs>
        <w:rPr>
          <w:b/>
        </w:rPr>
      </w:pPr>
      <w:r w:rsidRPr="00400443">
        <w:rPr>
          <w:b/>
        </w:rPr>
        <w:t>III. CASO CONCRETO</w:t>
      </w:r>
    </w:p>
    <w:p w14:paraId="204EA623" w14:textId="2EF6CF62" w:rsidR="00C94931" w:rsidRDefault="00C94931" w:rsidP="4EA514E0">
      <w:pPr>
        <w:pBdr>
          <w:top w:val="nil"/>
          <w:left w:val="nil"/>
          <w:bottom w:val="nil"/>
          <w:right w:val="nil"/>
          <w:between w:val="nil"/>
        </w:pBdr>
        <w:tabs>
          <w:tab w:val="left" w:pos="567"/>
        </w:tabs>
      </w:pPr>
      <w:r>
        <w:t xml:space="preserve">12. </w:t>
      </w:r>
      <w:r w:rsidR="006B7EB7">
        <w:t xml:space="preserve">En el presente caso, y atendiendo a los presupuestos subjetivo, objetivo y normativo, se suscitó conflicto de jurisdicciones entre una autoridad de la jurisdicción contencioso-administrativa (Juzgado Tercero Administrativo del Circuito de Pasto) y una autoridad de la jurisdicción ordinaria en su especialidad civil (Juzgado Tercero Civil </w:t>
      </w:r>
      <w:r w:rsidR="26157869">
        <w:t>d</w:t>
      </w:r>
      <w:r w:rsidR="006B7EB7">
        <w:t>el Circuito de Pasto).</w:t>
      </w:r>
    </w:p>
    <w:p w14:paraId="294334BD" w14:textId="160A1FF3" w:rsidR="006B7EB7" w:rsidRDefault="006B7EB7" w:rsidP="006B7EB7">
      <w:pPr>
        <w:pBdr>
          <w:top w:val="nil"/>
          <w:left w:val="nil"/>
          <w:bottom w:val="nil"/>
          <w:right w:val="nil"/>
          <w:between w:val="nil"/>
        </w:pBdr>
        <w:tabs>
          <w:tab w:val="left" w:pos="567"/>
        </w:tabs>
      </w:pPr>
      <w:r>
        <w:t xml:space="preserve">13. En particular, las autoridades judiciales rechazaron su competencia para conocer de la </w:t>
      </w:r>
      <w:r w:rsidRPr="00400443">
        <w:t xml:space="preserve">demanda verbal de responsabilidad civil extracontractual presentada por </w:t>
      </w:r>
      <w:proofErr w:type="spellStart"/>
      <w:r w:rsidRPr="00400443">
        <w:t>Dilmar</w:t>
      </w:r>
      <w:proofErr w:type="spellEnd"/>
      <w:r w:rsidRPr="00400443">
        <w:t xml:space="preserve"> Alexander Mera Benavides en contra de la Concesionaria Vial del Sur S.A.S</w:t>
      </w:r>
      <w:r w:rsidR="00426DF0">
        <w:t xml:space="preserve">., en la que se </w:t>
      </w:r>
      <w:r w:rsidR="00330DA3">
        <w:t>pretendía que se declarara la responsabilidad civil extracontractual</w:t>
      </w:r>
      <w:r w:rsidR="002B454B">
        <w:t xml:space="preserve"> </w:t>
      </w:r>
      <w:r w:rsidR="00330DA3">
        <w:t>de la demandada por los daños y perjuicios ocasionados a dos predios del demandante y, en consecuencia, se la condenara al pago de los perjuicios materiales por daño emergente.</w:t>
      </w:r>
    </w:p>
    <w:p w14:paraId="6A7A3C73" w14:textId="51930E38" w:rsidR="00B26E26" w:rsidRDefault="00B26E26" w:rsidP="4EA514E0">
      <w:pPr>
        <w:pBdr>
          <w:top w:val="nil"/>
          <w:left w:val="nil"/>
          <w:bottom w:val="nil"/>
          <w:right w:val="nil"/>
          <w:between w:val="nil"/>
        </w:pBdr>
        <w:tabs>
          <w:tab w:val="left" w:pos="284"/>
        </w:tabs>
      </w:pPr>
      <w:r>
        <w:t xml:space="preserve">14. De acuerdo con las consideraciones previamente expuestas, la Corte dirimirá el conflicto de jurisdicciones de la referencia y declarará que le corresponde a la jurisdicción ordinaria conocer de la demanda verbal de responsabilidad civil extracontractual presentada por </w:t>
      </w:r>
      <w:proofErr w:type="spellStart"/>
      <w:r>
        <w:t>Dilmar</w:t>
      </w:r>
      <w:proofErr w:type="spellEnd"/>
      <w:r>
        <w:t xml:space="preserve"> Alexander Mera Benavides en contra de la Concesionaria Vial del Sur S.A.S.</w:t>
      </w:r>
      <w:r w:rsidR="007C76CA">
        <w:t xml:space="preserve"> Lo anterior, en tanto el daño alegado por el demandante no hace referencia alguna a la responsabilidad extracontractual de una entidad pública, sino que plantea que el daño sufrido es imputable a la </w:t>
      </w:r>
      <w:r w:rsidR="007C76CA">
        <w:lastRenderedPageBreak/>
        <w:t>omisión de la Concesionaria Vial del Sur S.A.S.</w:t>
      </w:r>
      <w:r w:rsidR="00576AB3">
        <w:t xml:space="preserve"> (particular), quien </w:t>
      </w:r>
      <w:r w:rsidR="00742977">
        <w:t xml:space="preserve">–según él– </w:t>
      </w:r>
      <w:r w:rsidR="00576AB3">
        <w:t>no realizó</w:t>
      </w:r>
      <w:r w:rsidR="00B263EF">
        <w:t xml:space="preserve"> acta de vecindad inicial y de cierre</w:t>
      </w:r>
      <w:r w:rsidR="7B1BF3A0">
        <w:t>,</w:t>
      </w:r>
      <w:r w:rsidR="00B263EF">
        <w:t xml:space="preserve"> en donde se dejara constancia de las condiciones de las áreas</w:t>
      </w:r>
      <w:r w:rsidR="6FE90769">
        <w:t>,</w:t>
      </w:r>
      <w:r w:rsidR="00B263EF">
        <w:t xml:space="preserve"> y no </w:t>
      </w:r>
      <w:r w:rsidR="00576AB3">
        <w:t>implementó</w:t>
      </w:r>
      <w:r w:rsidR="00B263EF">
        <w:t xml:space="preserve"> un plan de manejo ambiental y social</w:t>
      </w:r>
      <w:r w:rsidR="00576AB3">
        <w:t>, en</w:t>
      </w:r>
      <w:r w:rsidR="007C76CA">
        <w:t xml:space="preserve"> el marco de sus obligaciones como parte del contrato de contrato de concesión No. 015-2015 de 2015</w:t>
      </w:r>
      <w:r w:rsidR="00B263EF">
        <w:t>. En el caso tampoco se mencionan posibles funciones administrativas ejercidas por el particular que dieran lugar a responsabilidad</w:t>
      </w:r>
      <w:r w:rsidR="001E2FDF">
        <w:t>. Finalmente, tampoco se demandó o intervino en la parte pasiva una entidad pública.</w:t>
      </w:r>
      <w:r w:rsidR="00906012">
        <w:t xml:space="preserve"> Sin embargo, y tal como se </w:t>
      </w:r>
      <w:r w:rsidR="00070323">
        <w:t>advirtió</w:t>
      </w:r>
      <w:r w:rsidR="00906012">
        <w:t xml:space="preserve"> en el Auto 633 de 2022, </w:t>
      </w:r>
      <w:r w:rsidR="002B2362">
        <w:t xml:space="preserve">lo aquí dispuesto en ninguna medida implica una valoración sustancial del caso o de la eventual responsabilidad de particulares y entidades públicas, asunto que deberá definir el juez natural del asunto. </w:t>
      </w:r>
    </w:p>
    <w:p w14:paraId="13298BF1" w14:textId="51EC5344" w:rsidR="006B7EB7" w:rsidRPr="00400443" w:rsidRDefault="00576AB3" w:rsidP="4EA514E0">
      <w:pPr>
        <w:pBdr>
          <w:top w:val="nil"/>
          <w:left w:val="nil"/>
          <w:bottom w:val="nil"/>
          <w:right w:val="nil"/>
          <w:between w:val="nil"/>
        </w:pBdr>
        <w:tabs>
          <w:tab w:val="left" w:pos="284"/>
        </w:tabs>
      </w:pPr>
      <w:r>
        <w:t>15. En ese sentido, resulta aplicable la competencia residual de la jurisdicción ordinaria. Por esto, el expediente CJU-5440 será remitid</w:t>
      </w:r>
      <w:r w:rsidR="00386681">
        <w:t>o</w:t>
      </w:r>
      <w:r>
        <w:t xml:space="preserve"> al </w:t>
      </w:r>
      <w:r w:rsidR="00F05F25">
        <w:t xml:space="preserve">Juzgado Tercero Civil </w:t>
      </w:r>
      <w:r w:rsidR="34A65DD9">
        <w:t>d</w:t>
      </w:r>
      <w:r w:rsidR="00F05F25">
        <w:t xml:space="preserve">el Circuito de Pasto para que adelante lo de su competencia y para que comunique la presente decisión al Juzgado Tercero Administrativo del Circuito de Pasto, a la parte demandante y a los demás interesados en el proceso. </w:t>
      </w:r>
    </w:p>
    <w:p w14:paraId="64CDE205" w14:textId="492C39BE" w:rsidR="00C81CDC" w:rsidRPr="00400443" w:rsidRDefault="005F51F2" w:rsidP="4EA514E0">
      <w:pPr>
        <w:shd w:val="clear" w:color="auto" w:fill="FFFFFF" w:themeFill="background1"/>
        <w:spacing w:after="0"/>
      </w:pPr>
      <w:r w:rsidRPr="3D995116">
        <w:rPr>
          <w:b/>
          <w:bCs/>
        </w:rPr>
        <w:t xml:space="preserve">Regla de decisión. </w:t>
      </w:r>
      <w:r w:rsidR="001526D3">
        <w:t>De conformidad con el Auto 633 de 2022</w:t>
      </w:r>
      <w:r w:rsidR="58D866C1">
        <w:t>,</w:t>
      </w:r>
      <w:r w:rsidR="001526D3">
        <w:t xml:space="preserve"> “En aplicación de la cláusula residual de competencia de que trata el artículo 15 del Código General del Proceso, la Jurisdicción Ordinaria es la competente para conocer las demandas de responsabilidad extracontractual en contra de una empresa privada responsable de la ejecución de un contrato de concesión”.</w:t>
      </w:r>
    </w:p>
    <w:p w14:paraId="61D78581" w14:textId="77777777" w:rsidR="00CF2028" w:rsidRPr="00400443" w:rsidRDefault="00CF2028" w:rsidP="00C81CDC">
      <w:pPr>
        <w:rPr>
          <w:b/>
        </w:rPr>
      </w:pPr>
    </w:p>
    <w:p w14:paraId="64F0D3A1" w14:textId="261A811A" w:rsidR="00C81CDC" w:rsidRPr="00400443" w:rsidRDefault="00C81CDC" w:rsidP="00C81CDC">
      <w:r w:rsidRPr="00400443">
        <w:rPr>
          <w:b/>
        </w:rPr>
        <w:t>IV. DECISIÓN</w:t>
      </w:r>
    </w:p>
    <w:p w14:paraId="05F3C1B3" w14:textId="77777777" w:rsidR="00C81CDC" w:rsidRPr="00400443" w:rsidRDefault="00C81CDC" w:rsidP="00C81CDC"/>
    <w:p w14:paraId="735AAD51" w14:textId="77777777" w:rsidR="00C81CDC" w:rsidRPr="00400443" w:rsidRDefault="00C81CDC" w:rsidP="00C81CDC">
      <w:r w:rsidRPr="00400443">
        <w:t>En mérito de lo expuesto, la Sala Plena de la Corte Constitucional,</w:t>
      </w:r>
    </w:p>
    <w:p w14:paraId="78B7EC97" w14:textId="77777777" w:rsidR="00C81CDC" w:rsidRPr="00400443" w:rsidRDefault="00C81CDC" w:rsidP="00C81CDC">
      <w:pPr>
        <w:widowControl w:val="0"/>
        <w:pBdr>
          <w:top w:val="nil"/>
          <w:left w:val="nil"/>
          <w:bottom w:val="nil"/>
          <w:right w:val="nil"/>
          <w:between w:val="nil"/>
        </w:pBdr>
        <w:shd w:val="clear" w:color="auto" w:fill="FFFFFF"/>
        <w:ind w:right="51"/>
      </w:pPr>
    </w:p>
    <w:p w14:paraId="42FC59E9" w14:textId="77777777" w:rsidR="00C81CDC" w:rsidRPr="00400443" w:rsidRDefault="00000000" w:rsidP="00C81CDC">
      <w:pPr>
        <w:widowControl w:val="0"/>
        <w:pBdr>
          <w:top w:val="nil"/>
          <w:left w:val="nil"/>
          <w:bottom w:val="nil"/>
          <w:right w:val="nil"/>
          <w:between w:val="nil"/>
        </w:pBdr>
        <w:shd w:val="clear" w:color="auto" w:fill="FFFFFF"/>
        <w:ind w:right="51"/>
        <w:jc w:val="center"/>
        <w:rPr>
          <w:b/>
        </w:rPr>
      </w:pPr>
      <w:sdt>
        <w:sdtPr>
          <w:tag w:val="goog_rdk_2"/>
          <w:id w:val="1646550237"/>
        </w:sdtPr>
        <w:sdtContent/>
      </w:sdt>
      <w:sdt>
        <w:sdtPr>
          <w:tag w:val="goog_rdk_3"/>
          <w:id w:val="-803085448"/>
        </w:sdtPr>
        <w:sdtContent/>
      </w:sdt>
      <w:r w:rsidR="00C81CDC" w:rsidRPr="00400443">
        <w:rPr>
          <w:b/>
        </w:rPr>
        <w:t>RESUELVE</w:t>
      </w:r>
    </w:p>
    <w:p w14:paraId="66121FA0" w14:textId="77777777" w:rsidR="00C81CDC" w:rsidRPr="00400443" w:rsidRDefault="00C81CDC" w:rsidP="00C81CDC">
      <w:pPr>
        <w:widowControl w:val="0"/>
        <w:pBdr>
          <w:top w:val="nil"/>
          <w:left w:val="nil"/>
          <w:bottom w:val="nil"/>
          <w:right w:val="nil"/>
          <w:between w:val="nil"/>
        </w:pBdr>
        <w:shd w:val="clear" w:color="auto" w:fill="FFFFFF"/>
        <w:ind w:right="51"/>
        <w:rPr>
          <w:b/>
        </w:rPr>
      </w:pPr>
    </w:p>
    <w:p w14:paraId="3B998898" w14:textId="5099A1A5" w:rsidR="00CC41D2" w:rsidRPr="00400443" w:rsidRDefault="00C81CDC" w:rsidP="00A51C13">
      <w:r w:rsidRPr="4EA514E0">
        <w:rPr>
          <w:b/>
          <w:bCs/>
        </w:rPr>
        <w:t xml:space="preserve">Primero. DIRIMIR </w:t>
      </w:r>
      <w:r>
        <w:t>el conflicto negativo de jurisdicciones suscitado entre el</w:t>
      </w:r>
      <w:r w:rsidR="001F505C">
        <w:t xml:space="preserve"> </w:t>
      </w:r>
      <w:r w:rsidR="00C01CB2">
        <w:t xml:space="preserve">Juzgado Tercero Administrativo del Circuito de Pasto y el Juzgado Tercero Civil </w:t>
      </w:r>
      <w:r w:rsidR="369B1E27">
        <w:t>d</w:t>
      </w:r>
      <w:r w:rsidR="00C01CB2">
        <w:t xml:space="preserve">el Circuito de Pasto </w:t>
      </w:r>
      <w:r>
        <w:t xml:space="preserve">en el sentido de </w:t>
      </w:r>
      <w:r w:rsidRPr="4EA514E0">
        <w:rPr>
          <w:b/>
          <w:bCs/>
        </w:rPr>
        <w:t xml:space="preserve">DECLARAR </w:t>
      </w:r>
      <w:r>
        <w:t xml:space="preserve">que </w:t>
      </w:r>
      <w:r w:rsidR="00A51C13">
        <w:t xml:space="preserve">el </w:t>
      </w:r>
      <w:r w:rsidR="00576AB3">
        <w:t xml:space="preserve">Juzgado Tercero Civil </w:t>
      </w:r>
      <w:r w:rsidR="7415D0DC">
        <w:t>d</w:t>
      </w:r>
      <w:r w:rsidR="00576AB3">
        <w:t xml:space="preserve">el Circuito de Pasto </w:t>
      </w:r>
      <w:r w:rsidR="00A51C13">
        <w:t xml:space="preserve">es la autoridad competente para conocer de la </w:t>
      </w:r>
      <w:r w:rsidR="00F05F25">
        <w:t xml:space="preserve">demanda verbal de responsabilidad civil extracontractual presentada por </w:t>
      </w:r>
      <w:proofErr w:type="spellStart"/>
      <w:r w:rsidR="00F05F25">
        <w:t>Dilmar</w:t>
      </w:r>
      <w:proofErr w:type="spellEnd"/>
      <w:r w:rsidR="00F05F25">
        <w:t xml:space="preserve"> Alexander Mera Benavides en contra de la Concesionaria Vial del Sur S.A.S. </w:t>
      </w:r>
    </w:p>
    <w:p w14:paraId="6A60FD30" w14:textId="3FBFEFA8" w:rsidR="00C81CDC" w:rsidRPr="00400443" w:rsidRDefault="00C81CDC" w:rsidP="4EA514E0">
      <w:pPr>
        <w:rPr>
          <w:b/>
          <w:bCs/>
        </w:rPr>
      </w:pPr>
      <w:r w:rsidRPr="4EA514E0">
        <w:rPr>
          <w:b/>
          <w:bCs/>
        </w:rPr>
        <w:t xml:space="preserve">Segundo. </w:t>
      </w:r>
      <w:r w:rsidRPr="00400443">
        <w:t>Por intermedio de la Secretaría General,</w:t>
      </w:r>
      <w:r w:rsidRPr="4EA514E0">
        <w:rPr>
          <w:b/>
          <w:bCs/>
        </w:rPr>
        <w:t> </w:t>
      </w:r>
      <w:sdt>
        <w:sdtPr>
          <w:tag w:val="goog_rdk_4"/>
          <w:id w:val="-563792536"/>
        </w:sdtPr>
        <w:sdtContent/>
      </w:sdt>
      <w:r w:rsidRPr="4EA514E0">
        <w:rPr>
          <w:b/>
          <w:bCs/>
        </w:rPr>
        <w:t>REMITIR </w:t>
      </w:r>
      <w:r w:rsidRPr="00400443">
        <w:t>el expediente CJU-</w:t>
      </w:r>
      <w:r w:rsidR="001F505C" w:rsidRPr="00400443">
        <w:t>5</w:t>
      </w:r>
      <w:r w:rsidR="00C01CB2" w:rsidRPr="00400443">
        <w:t>440</w:t>
      </w:r>
      <w:r w:rsidR="004C1165" w:rsidRPr="00400443">
        <w:t xml:space="preserve"> al </w:t>
      </w:r>
      <w:r w:rsidR="007930CF" w:rsidRPr="00400443">
        <w:t xml:space="preserve">Juzgado Tercero Civil </w:t>
      </w:r>
      <w:r w:rsidR="04FEED23" w:rsidRPr="00400443">
        <w:t>d</w:t>
      </w:r>
      <w:r w:rsidR="007930CF" w:rsidRPr="00400443">
        <w:t>el Circuito de Pasto</w:t>
      </w:r>
      <w:r w:rsidR="007930CF" w:rsidRPr="00400443">
        <w:rPr>
          <w:rFonts w:eastAsia="Calibri"/>
          <w:shd w:val="clear" w:color="auto" w:fill="FFFFFF"/>
        </w:rPr>
        <w:t xml:space="preserve"> </w:t>
      </w:r>
      <w:r w:rsidR="004C1165" w:rsidRPr="00400443">
        <w:rPr>
          <w:rFonts w:eastAsia="Calibri"/>
          <w:shd w:val="clear" w:color="auto" w:fill="FFFFFF"/>
        </w:rPr>
        <w:t xml:space="preserve">para que proceda en lo referente a su competencia y comunique la presente decisión al </w:t>
      </w:r>
      <w:r w:rsidR="007930CF" w:rsidRPr="00400443">
        <w:t xml:space="preserve">Juzgado Tercero </w:t>
      </w:r>
      <w:r w:rsidR="007930CF" w:rsidRPr="00400443">
        <w:lastRenderedPageBreak/>
        <w:t>Administrativo del Circuito de Pasto</w:t>
      </w:r>
      <w:r w:rsidR="004C1165" w:rsidRPr="00400443">
        <w:t>, a la parte demandante y a los demás interesados en el proceso</w:t>
      </w:r>
      <w:r w:rsidR="00C961A6" w:rsidRPr="00400443">
        <w:t xml:space="preserve">. </w:t>
      </w:r>
    </w:p>
    <w:p w14:paraId="25DE0B22" w14:textId="77777777" w:rsidR="00C81CDC" w:rsidRPr="00400443" w:rsidRDefault="00C81CDC" w:rsidP="00C81CDC">
      <w:pPr>
        <w:rPr>
          <w:b/>
        </w:rPr>
      </w:pPr>
    </w:p>
    <w:p w14:paraId="525DD205" w14:textId="77777777" w:rsidR="00C81CDC" w:rsidRPr="00400443" w:rsidRDefault="00C81CDC" w:rsidP="00C81CDC">
      <w:pPr>
        <w:widowControl w:val="0"/>
        <w:pBdr>
          <w:top w:val="nil"/>
          <w:left w:val="nil"/>
          <w:bottom w:val="nil"/>
          <w:right w:val="nil"/>
          <w:between w:val="nil"/>
        </w:pBdr>
        <w:shd w:val="clear" w:color="auto" w:fill="FFFFFF"/>
        <w:ind w:right="51"/>
      </w:pPr>
    </w:p>
    <w:p w14:paraId="7DD97035" w14:textId="3CA54B9F" w:rsidR="00EC2EF7" w:rsidRDefault="00C81CDC" w:rsidP="004F3BA4">
      <w:pPr>
        <w:widowControl w:val="0"/>
        <w:pBdr>
          <w:top w:val="nil"/>
          <w:left w:val="nil"/>
          <w:bottom w:val="nil"/>
          <w:right w:val="nil"/>
          <w:between w:val="nil"/>
        </w:pBdr>
        <w:shd w:val="clear" w:color="auto" w:fill="FFFFFF"/>
        <w:ind w:right="51"/>
      </w:pPr>
      <w:r w:rsidRPr="00400443">
        <w:t>Notifíquese, comuníquese y cúmplase,</w:t>
      </w:r>
    </w:p>
    <w:p w14:paraId="2C52DA06" w14:textId="0182D8B2" w:rsidR="00AA53DD" w:rsidRDefault="00AA53DD" w:rsidP="004F3BA4">
      <w:pPr>
        <w:widowControl w:val="0"/>
        <w:pBdr>
          <w:top w:val="nil"/>
          <w:left w:val="nil"/>
          <w:bottom w:val="nil"/>
          <w:right w:val="nil"/>
          <w:between w:val="nil"/>
        </w:pBdr>
        <w:shd w:val="clear" w:color="auto" w:fill="FFFFFF"/>
        <w:ind w:right="51"/>
      </w:pPr>
    </w:p>
    <w:p w14:paraId="13BFE734" w14:textId="0818C92D" w:rsidR="00AA53DD" w:rsidRDefault="00AA53DD" w:rsidP="004F3BA4">
      <w:pPr>
        <w:widowControl w:val="0"/>
        <w:pBdr>
          <w:top w:val="nil"/>
          <w:left w:val="nil"/>
          <w:bottom w:val="nil"/>
          <w:right w:val="nil"/>
          <w:between w:val="nil"/>
        </w:pBdr>
        <w:shd w:val="clear" w:color="auto" w:fill="FFFFFF"/>
        <w:ind w:right="51"/>
      </w:pPr>
    </w:p>
    <w:p w14:paraId="062D04AB" w14:textId="4EF63DD9" w:rsidR="00AA53DD" w:rsidRDefault="00AA53DD" w:rsidP="00AA53DD">
      <w:pPr>
        <w:widowControl w:val="0"/>
        <w:pBdr>
          <w:top w:val="nil"/>
          <w:left w:val="nil"/>
          <w:bottom w:val="nil"/>
          <w:right w:val="nil"/>
          <w:between w:val="nil"/>
        </w:pBdr>
        <w:shd w:val="clear" w:color="auto" w:fill="FFFFFF"/>
        <w:ind w:right="51"/>
        <w:jc w:val="center"/>
      </w:pPr>
      <w:r w:rsidRPr="00AA53DD">
        <w:t>JOSE FERNANDO REYES CUARTAS</w:t>
      </w:r>
    </w:p>
    <w:p w14:paraId="57AF7C6E" w14:textId="3DE20352" w:rsidR="00AA53DD" w:rsidRDefault="00AA53DD" w:rsidP="00AA53DD">
      <w:pPr>
        <w:widowControl w:val="0"/>
        <w:pBdr>
          <w:top w:val="nil"/>
          <w:left w:val="nil"/>
          <w:bottom w:val="nil"/>
          <w:right w:val="nil"/>
          <w:between w:val="nil"/>
        </w:pBdr>
        <w:shd w:val="clear" w:color="auto" w:fill="FFFFFF"/>
        <w:ind w:right="51"/>
        <w:jc w:val="center"/>
      </w:pPr>
      <w:r w:rsidRPr="00AA53DD">
        <w:t>Presidente</w:t>
      </w:r>
    </w:p>
    <w:p w14:paraId="22A6438D" w14:textId="06D76D50" w:rsidR="00AA53DD" w:rsidRDefault="00AA53DD" w:rsidP="00AA53DD">
      <w:pPr>
        <w:widowControl w:val="0"/>
        <w:pBdr>
          <w:top w:val="nil"/>
          <w:left w:val="nil"/>
          <w:bottom w:val="nil"/>
          <w:right w:val="nil"/>
          <w:between w:val="nil"/>
        </w:pBdr>
        <w:shd w:val="clear" w:color="auto" w:fill="FFFFFF"/>
        <w:ind w:right="51"/>
        <w:jc w:val="center"/>
      </w:pPr>
    </w:p>
    <w:p w14:paraId="11893E74" w14:textId="592D97F2" w:rsidR="00AA53DD" w:rsidRDefault="00AA53DD" w:rsidP="00AA53DD">
      <w:pPr>
        <w:widowControl w:val="0"/>
        <w:pBdr>
          <w:top w:val="nil"/>
          <w:left w:val="nil"/>
          <w:bottom w:val="nil"/>
          <w:right w:val="nil"/>
          <w:between w:val="nil"/>
        </w:pBdr>
        <w:shd w:val="clear" w:color="auto" w:fill="FFFFFF"/>
        <w:ind w:right="51"/>
        <w:jc w:val="center"/>
      </w:pPr>
    </w:p>
    <w:p w14:paraId="452AF468" w14:textId="1BEF1D4A" w:rsidR="00AA53DD" w:rsidRDefault="00AA53DD" w:rsidP="00AA53DD">
      <w:pPr>
        <w:widowControl w:val="0"/>
        <w:pBdr>
          <w:top w:val="nil"/>
          <w:left w:val="nil"/>
          <w:bottom w:val="nil"/>
          <w:right w:val="nil"/>
          <w:between w:val="nil"/>
        </w:pBdr>
        <w:shd w:val="clear" w:color="auto" w:fill="FFFFFF"/>
        <w:ind w:right="51"/>
        <w:jc w:val="center"/>
      </w:pPr>
    </w:p>
    <w:p w14:paraId="6CEE2391" w14:textId="72AE3FDC" w:rsidR="00AA53DD" w:rsidRDefault="00AA53DD" w:rsidP="00AA53DD">
      <w:pPr>
        <w:widowControl w:val="0"/>
        <w:pBdr>
          <w:top w:val="nil"/>
          <w:left w:val="nil"/>
          <w:bottom w:val="nil"/>
          <w:right w:val="nil"/>
          <w:between w:val="nil"/>
        </w:pBdr>
        <w:shd w:val="clear" w:color="auto" w:fill="FFFFFF"/>
        <w:ind w:right="51"/>
        <w:jc w:val="center"/>
      </w:pPr>
      <w:r w:rsidRPr="00AA53DD">
        <w:t>NATALIA ÁNGEL CABO</w:t>
      </w:r>
    </w:p>
    <w:p w14:paraId="21D4D31C" w14:textId="112CF6B3" w:rsidR="00AA53DD" w:rsidRDefault="00AA53DD" w:rsidP="00AA53DD">
      <w:pPr>
        <w:widowControl w:val="0"/>
        <w:pBdr>
          <w:top w:val="nil"/>
          <w:left w:val="nil"/>
          <w:bottom w:val="nil"/>
          <w:right w:val="nil"/>
          <w:between w:val="nil"/>
        </w:pBdr>
        <w:shd w:val="clear" w:color="auto" w:fill="FFFFFF"/>
        <w:ind w:right="51"/>
        <w:jc w:val="center"/>
      </w:pPr>
      <w:r w:rsidRPr="00AA53DD">
        <w:t>Magistrada</w:t>
      </w:r>
    </w:p>
    <w:p w14:paraId="0500FDAF" w14:textId="5832BE3F" w:rsidR="00AA53DD" w:rsidRDefault="00AA53DD" w:rsidP="00AA53DD">
      <w:pPr>
        <w:widowControl w:val="0"/>
        <w:pBdr>
          <w:top w:val="nil"/>
          <w:left w:val="nil"/>
          <w:bottom w:val="nil"/>
          <w:right w:val="nil"/>
          <w:between w:val="nil"/>
        </w:pBdr>
        <w:shd w:val="clear" w:color="auto" w:fill="FFFFFF"/>
        <w:ind w:right="51"/>
        <w:jc w:val="center"/>
      </w:pPr>
    </w:p>
    <w:p w14:paraId="2DB96F00" w14:textId="3DE40CFF" w:rsidR="00AA53DD" w:rsidRDefault="00AA53DD" w:rsidP="00AA53DD">
      <w:pPr>
        <w:widowControl w:val="0"/>
        <w:pBdr>
          <w:top w:val="nil"/>
          <w:left w:val="nil"/>
          <w:bottom w:val="nil"/>
          <w:right w:val="nil"/>
          <w:between w:val="nil"/>
        </w:pBdr>
        <w:shd w:val="clear" w:color="auto" w:fill="FFFFFF"/>
        <w:ind w:right="51"/>
        <w:jc w:val="center"/>
      </w:pPr>
    </w:p>
    <w:p w14:paraId="70D35CBD" w14:textId="7799B126" w:rsidR="00AA53DD" w:rsidRDefault="00AA53DD" w:rsidP="00AA53DD">
      <w:pPr>
        <w:widowControl w:val="0"/>
        <w:pBdr>
          <w:top w:val="nil"/>
          <w:left w:val="nil"/>
          <w:bottom w:val="nil"/>
          <w:right w:val="nil"/>
          <w:between w:val="nil"/>
        </w:pBdr>
        <w:shd w:val="clear" w:color="auto" w:fill="FFFFFF"/>
        <w:ind w:right="51"/>
        <w:jc w:val="center"/>
      </w:pPr>
    </w:p>
    <w:p w14:paraId="29E52E6C" w14:textId="19E728AF" w:rsidR="00AA53DD" w:rsidRDefault="00AA53DD" w:rsidP="00AA53DD">
      <w:pPr>
        <w:widowControl w:val="0"/>
        <w:pBdr>
          <w:top w:val="nil"/>
          <w:left w:val="nil"/>
          <w:bottom w:val="nil"/>
          <w:right w:val="nil"/>
          <w:between w:val="nil"/>
        </w:pBdr>
        <w:shd w:val="clear" w:color="auto" w:fill="FFFFFF"/>
        <w:ind w:right="51"/>
        <w:jc w:val="center"/>
      </w:pPr>
      <w:r w:rsidRPr="00AA53DD">
        <w:t>JUAN CARLOS CORTÉS GONZÁLEZ</w:t>
      </w:r>
    </w:p>
    <w:p w14:paraId="5410817D" w14:textId="1486B6EF" w:rsidR="00AA53DD" w:rsidRDefault="00AA53DD" w:rsidP="00AA53DD">
      <w:pPr>
        <w:widowControl w:val="0"/>
        <w:pBdr>
          <w:top w:val="nil"/>
          <w:left w:val="nil"/>
          <w:bottom w:val="nil"/>
          <w:right w:val="nil"/>
          <w:between w:val="nil"/>
        </w:pBdr>
        <w:shd w:val="clear" w:color="auto" w:fill="FFFFFF"/>
        <w:ind w:right="51"/>
        <w:jc w:val="center"/>
      </w:pPr>
      <w:r w:rsidRPr="00AA53DD">
        <w:t>Magistrado</w:t>
      </w:r>
    </w:p>
    <w:p w14:paraId="0F24AE84" w14:textId="3BBEA028" w:rsidR="00AA53DD" w:rsidRDefault="00AA53DD" w:rsidP="00AA53DD">
      <w:pPr>
        <w:widowControl w:val="0"/>
        <w:pBdr>
          <w:top w:val="nil"/>
          <w:left w:val="nil"/>
          <w:bottom w:val="nil"/>
          <w:right w:val="nil"/>
          <w:between w:val="nil"/>
        </w:pBdr>
        <w:shd w:val="clear" w:color="auto" w:fill="FFFFFF"/>
        <w:ind w:right="51"/>
        <w:jc w:val="center"/>
      </w:pPr>
    </w:p>
    <w:p w14:paraId="1B12EBB6" w14:textId="3FE95C0A" w:rsidR="00AA53DD" w:rsidRDefault="00AA53DD" w:rsidP="00AA53DD">
      <w:pPr>
        <w:widowControl w:val="0"/>
        <w:pBdr>
          <w:top w:val="nil"/>
          <w:left w:val="nil"/>
          <w:bottom w:val="nil"/>
          <w:right w:val="nil"/>
          <w:between w:val="nil"/>
        </w:pBdr>
        <w:shd w:val="clear" w:color="auto" w:fill="FFFFFF"/>
        <w:ind w:right="51"/>
        <w:jc w:val="center"/>
      </w:pPr>
    </w:p>
    <w:p w14:paraId="767CCAF0" w14:textId="2C825B31" w:rsidR="00AA53DD" w:rsidRDefault="00AA53DD" w:rsidP="00AA53DD">
      <w:pPr>
        <w:widowControl w:val="0"/>
        <w:pBdr>
          <w:top w:val="nil"/>
          <w:left w:val="nil"/>
          <w:bottom w:val="nil"/>
          <w:right w:val="nil"/>
          <w:between w:val="nil"/>
        </w:pBdr>
        <w:shd w:val="clear" w:color="auto" w:fill="FFFFFF"/>
        <w:ind w:right="51"/>
        <w:jc w:val="center"/>
      </w:pPr>
    </w:p>
    <w:p w14:paraId="14B34083" w14:textId="25690950" w:rsidR="00AA53DD" w:rsidRDefault="00AA53DD" w:rsidP="00AA53DD">
      <w:pPr>
        <w:widowControl w:val="0"/>
        <w:pBdr>
          <w:top w:val="nil"/>
          <w:left w:val="nil"/>
          <w:bottom w:val="nil"/>
          <w:right w:val="nil"/>
          <w:between w:val="nil"/>
        </w:pBdr>
        <w:shd w:val="clear" w:color="auto" w:fill="FFFFFF"/>
        <w:ind w:right="51"/>
        <w:jc w:val="center"/>
      </w:pPr>
      <w:r w:rsidRPr="00AA53DD">
        <w:t>DIANA FAJARDO RIVERA</w:t>
      </w:r>
    </w:p>
    <w:p w14:paraId="49970666" w14:textId="62A330CB" w:rsidR="00AA53DD" w:rsidRDefault="00AA53DD" w:rsidP="00AA53DD">
      <w:pPr>
        <w:widowControl w:val="0"/>
        <w:pBdr>
          <w:top w:val="nil"/>
          <w:left w:val="nil"/>
          <w:bottom w:val="nil"/>
          <w:right w:val="nil"/>
          <w:between w:val="nil"/>
        </w:pBdr>
        <w:shd w:val="clear" w:color="auto" w:fill="FFFFFF"/>
        <w:ind w:right="51"/>
        <w:jc w:val="center"/>
      </w:pPr>
      <w:r w:rsidRPr="00AA53DD">
        <w:t>Magistrada</w:t>
      </w:r>
    </w:p>
    <w:p w14:paraId="2993BFED" w14:textId="05B23384" w:rsidR="00AA53DD" w:rsidRDefault="00AA53DD" w:rsidP="00AA53DD">
      <w:pPr>
        <w:widowControl w:val="0"/>
        <w:pBdr>
          <w:top w:val="nil"/>
          <w:left w:val="nil"/>
          <w:bottom w:val="nil"/>
          <w:right w:val="nil"/>
          <w:between w:val="nil"/>
        </w:pBdr>
        <w:shd w:val="clear" w:color="auto" w:fill="FFFFFF"/>
        <w:ind w:right="51"/>
        <w:jc w:val="center"/>
      </w:pPr>
    </w:p>
    <w:p w14:paraId="206F0115" w14:textId="5D8949F6" w:rsidR="00AA53DD" w:rsidRDefault="00AA53DD" w:rsidP="00AA53DD">
      <w:pPr>
        <w:widowControl w:val="0"/>
        <w:pBdr>
          <w:top w:val="nil"/>
          <w:left w:val="nil"/>
          <w:bottom w:val="nil"/>
          <w:right w:val="nil"/>
          <w:between w:val="nil"/>
        </w:pBdr>
        <w:shd w:val="clear" w:color="auto" w:fill="FFFFFF"/>
        <w:ind w:right="51"/>
        <w:jc w:val="center"/>
      </w:pPr>
    </w:p>
    <w:p w14:paraId="76E73935" w14:textId="1F8A941A" w:rsidR="00AA53DD" w:rsidRDefault="00AA53DD" w:rsidP="00AA53DD">
      <w:pPr>
        <w:widowControl w:val="0"/>
        <w:pBdr>
          <w:top w:val="nil"/>
          <w:left w:val="nil"/>
          <w:bottom w:val="nil"/>
          <w:right w:val="nil"/>
          <w:between w:val="nil"/>
        </w:pBdr>
        <w:shd w:val="clear" w:color="auto" w:fill="FFFFFF"/>
        <w:ind w:right="51"/>
        <w:jc w:val="center"/>
      </w:pPr>
    </w:p>
    <w:p w14:paraId="62BCF28F" w14:textId="28E0F5FE" w:rsidR="00AA53DD" w:rsidRDefault="00AA53DD" w:rsidP="00AA53DD">
      <w:pPr>
        <w:widowControl w:val="0"/>
        <w:pBdr>
          <w:top w:val="nil"/>
          <w:left w:val="nil"/>
          <w:bottom w:val="nil"/>
          <w:right w:val="nil"/>
          <w:between w:val="nil"/>
        </w:pBdr>
        <w:shd w:val="clear" w:color="auto" w:fill="FFFFFF"/>
        <w:ind w:right="51"/>
        <w:jc w:val="center"/>
      </w:pPr>
      <w:r w:rsidRPr="00AA53DD">
        <w:t>VLADIMIR FERNÁNDEZ ANDRADE</w:t>
      </w:r>
    </w:p>
    <w:p w14:paraId="5949CA38" w14:textId="6455F9A4" w:rsidR="00AA53DD" w:rsidRDefault="00AA53DD" w:rsidP="00AA53DD">
      <w:pPr>
        <w:widowControl w:val="0"/>
        <w:pBdr>
          <w:top w:val="nil"/>
          <w:left w:val="nil"/>
          <w:bottom w:val="nil"/>
          <w:right w:val="nil"/>
          <w:between w:val="nil"/>
        </w:pBdr>
        <w:shd w:val="clear" w:color="auto" w:fill="FFFFFF"/>
        <w:ind w:right="51"/>
        <w:jc w:val="center"/>
      </w:pPr>
      <w:r w:rsidRPr="00AA53DD">
        <w:t>Magistrado</w:t>
      </w:r>
    </w:p>
    <w:p w14:paraId="5156F24D" w14:textId="2B26AAAE" w:rsidR="00AA53DD" w:rsidRDefault="00AA53DD" w:rsidP="00AA53DD">
      <w:pPr>
        <w:widowControl w:val="0"/>
        <w:pBdr>
          <w:top w:val="nil"/>
          <w:left w:val="nil"/>
          <w:bottom w:val="nil"/>
          <w:right w:val="nil"/>
          <w:between w:val="nil"/>
        </w:pBdr>
        <w:shd w:val="clear" w:color="auto" w:fill="FFFFFF"/>
        <w:ind w:right="51"/>
        <w:jc w:val="center"/>
      </w:pPr>
    </w:p>
    <w:p w14:paraId="056E8F49" w14:textId="7D7B8E3A" w:rsidR="00AA53DD" w:rsidRDefault="00AA53DD" w:rsidP="00AA53DD">
      <w:pPr>
        <w:widowControl w:val="0"/>
        <w:pBdr>
          <w:top w:val="nil"/>
          <w:left w:val="nil"/>
          <w:bottom w:val="nil"/>
          <w:right w:val="nil"/>
          <w:between w:val="nil"/>
        </w:pBdr>
        <w:shd w:val="clear" w:color="auto" w:fill="FFFFFF"/>
        <w:ind w:right="51"/>
        <w:jc w:val="center"/>
      </w:pPr>
    </w:p>
    <w:p w14:paraId="080C3572" w14:textId="576AF8F4" w:rsidR="00AA53DD" w:rsidRDefault="00AA53DD" w:rsidP="00AA53DD">
      <w:pPr>
        <w:widowControl w:val="0"/>
        <w:pBdr>
          <w:top w:val="nil"/>
          <w:left w:val="nil"/>
          <w:bottom w:val="nil"/>
          <w:right w:val="nil"/>
          <w:between w:val="nil"/>
        </w:pBdr>
        <w:shd w:val="clear" w:color="auto" w:fill="FFFFFF"/>
        <w:ind w:right="51"/>
        <w:jc w:val="center"/>
      </w:pPr>
    </w:p>
    <w:p w14:paraId="2F5A02B5" w14:textId="188BBF3B" w:rsidR="00AA53DD" w:rsidRDefault="00AA53DD" w:rsidP="00AA53DD">
      <w:pPr>
        <w:widowControl w:val="0"/>
        <w:pBdr>
          <w:top w:val="nil"/>
          <w:left w:val="nil"/>
          <w:bottom w:val="nil"/>
          <w:right w:val="nil"/>
          <w:between w:val="nil"/>
        </w:pBdr>
        <w:shd w:val="clear" w:color="auto" w:fill="FFFFFF"/>
        <w:ind w:right="51"/>
        <w:jc w:val="center"/>
      </w:pPr>
      <w:r w:rsidRPr="00AA53DD">
        <w:t xml:space="preserve">JORGE ENRIQUE IBÁÑEZ NAJAR </w:t>
      </w:r>
    </w:p>
    <w:p w14:paraId="4433FC98" w14:textId="34FF7063" w:rsidR="00AA53DD" w:rsidRDefault="00AA53DD" w:rsidP="00AA53DD">
      <w:pPr>
        <w:widowControl w:val="0"/>
        <w:pBdr>
          <w:top w:val="nil"/>
          <w:left w:val="nil"/>
          <w:bottom w:val="nil"/>
          <w:right w:val="nil"/>
          <w:between w:val="nil"/>
        </w:pBdr>
        <w:shd w:val="clear" w:color="auto" w:fill="FFFFFF"/>
        <w:ind w:right="51"/>
        <w:jc w:val="center"/>
      </w:pPr>
      <w:r w:rsidRPr="00AA53DD">
        <w:t>Magistrado</w:t>
      </w:r>
    </w:p>
    <w:p w14:paraId="468750E5" w14:textId="0822B247" w:rsidR="00AA53DD" w:rsidRDefault="00AA53DD" w:rsidP="00AA53DD">
      <w:pPr>
        <w:widowControl w:val="0"/>
        <w:pBdr>
          <w:top w:val="nil"/>
          <w:left w:val="nil"/>
          <w:bottom w:val="nil"/>
          <w:right w:val="nil"/>
          <w:between w:val="nil"/>
        </w:pBdr>
        <w:shd w:val="clear" w:color="auto" w:fill="FFFFFF"/>
        <w:ind w:right="51"/>
        <w:jc w:val="center"/>
      </w:pPr>
    </w:p>
    <w:p w14:paraId="361DFD86" w14:textId="3793CC35" w:rsidR="00AA53DD" w:rsidRDefault="00AA53DD" w:rsidP="00AA53DD">
      <w:pPr>
        <w:widowControl w:val="0"/>
        <w:pBdr>
          <w:top w:val="nil"/>
          <w:left w:val="nil"/>
          <w:bottom w:val="nil"/>
          <w:right w:val="nil"/>
          <w:between w:val="nil"/>
        </w:pBdr>
        <w:shd w:val="clear" w:color="auto" w:fill="FFFFFF"/>
        <w:ind w:right="51"/>
        <w:jc w:val="center"/>
      </w:pPr>
    </w:p>
    <w:p w14:paraId="3C0DCE84" w14:textId="78B87FCE" w:rsidR="00AA53DD" w:rsidRDefault="00AA53DD" w:rsidP="00AA53DD">
      <w:pPr>
        <w:widowControl w:val="0"/>
        <w:pBdr>
          <w:top w:val="nil"/>
          <w:left w:val="nil"/>
          <w:bottom w:val="nil"/>
          <w:right w:val="nil"/>
          <w:between w:val="nil"/>
        </w:pBdr>
        <w:shd w:val="clear" w:color="auto" w:fill="FFFFFF"/>
        <w:ind w:right="51"/>
        <w:jc w:val="center"/>
      </w:pPr>
    </w:p>
    <w:p w14:paraId="6FCF8B5F" w14:textId="70979021" w:rsidR="00AA53DD" w:rsidRDefault="00AA53DD" w:rsidP="00AA53DD">
      <w:pPr>
        <w:widowControl w:val="0"/>
        <w:pBdr>
          <w:top w:val="nil"/>
          <w:left w:val="nil"/>
          <w:bottom w:val="nil"/>
          <w:right w:val="nil"/>
          <w:between w:val="nil"/>
        </w:pBdr>
        <w:shd w:val="clear" w:color="auto" w:fill="FFFFFF"/>
        <w:ind w:right="51"/>
        <w:jc w:val="center"/>
      </w:pPr>
      <w:r w:rsidRPr="00AA53DD">
        <w:t>ANTONIO JOSÉ LIZARAZO OCAMPO</w:t>
      </w:r>
    </w:p>
    <w:p w14:paraId="018136CE" w14:textId="4FF2B2D6" w:rsidR="00AA53DD" w:rsidRDefault="00AA53DD" w:rsidP="00AA53DD">
      <w:pPr>
        <w:widowControl w:val="0"/>
        <w:pBdr>
          <w:top w:val="nil"/>
          <w:left w:val="nil"/>
          <w:bottom w:val="nil"/>
          <w:right w:val="nil"/>
          <w:between w:val="nil"/>
        </w:pBdr>
        <w:shd w:val="clear" w:color="auto" w:fill="FFFFFF"/>
        <w:ind w:right="51"/>
        <w:jc w:val="center"/>
      </w:pPr>
      <w:r w:rsidRPr="00AA53DD">
        <w:t>Magistrado</w:t>
      </w:r>
    </w:p>
    <w:p w14:paraId="2CC3A518" w14:textId="735F697B" w:rsidR="00AA53DD" w:rsidRDefault="00AA53DD" w:rsidP="00AA53DD">
      <w:pPr>
        <w:widowControl w:val="0"/>
        <w:pBdr>
          <w:top w:val="nil"/>
          <w:left w:val="nil"/>
          <w:bottom w:val="nil"/>
          <w:right w:val="nil"/>
          <w:between w:val="nil"/>
        </w:pBdr>
        <w:shd w:val="clear" w:color="auto" w:fill="FFFFFF"/>
        <w:ind w:right="51"/>
        <w:jc w:val="center"/>
      </w:pPr>
    </w:p>
    <w:p w14:paraId="2E5E85BA" w14:textId="7B3CF5BA" w:rsidR="00AA53DD" w:rsidRDefault="00AA53DD" w:rsidP="00AA53DD">
      <w:pPr>
        <w:widowControl w:val="0"/>
        <w:pBdr>
          <w:top w:val="nil"/>
          <w:left w:val="nil"/>
          <w:bottom w:val="nil"/>
          <w:right w:val="nil"/>
          <w:between w:val="nil"/>
        </w:pBdr>
        <w:shd w:val="clear" w:color="auto" w:fill="FFFFFF"/>
        <w:ind w:right="51"/>
        <w:jc w:val="center"/>
      </w:pPr>
    </w:p>
    <w:p w14:paraId="6CABD382" w14:textId="16DE14A5" w:rsidR="00AA53DD" w:rsidRDefault="00AA53DD" w:rsidP="00AA53DD">
      <w:pPr>
        <w:widowControl w:val="0"/>
        <w:pBdr>
          <w:top w:val="nil"/>
          <w:left w:val="nil"/>
          <w:bottom w:val="nil"/>
          <w:right w:val="nil"/>
          <w:between w:val="nil"/>
        </w:pBdr>
        <w:shd w:val="clear" w:color="auto" w:fill="FFFFFF"/>
        <w:ind w:right="51"/>
        <w:jc w:val="center"/>
      </w:pPr>
    </w:p>
    <w:p w14:paraId="0EEE9F3C" w14:textId="6B809C54" w:rsidR="00AA53DD" w:rsidRDefault="00AA53DD" w:rsidP="00AA53DD">
      <w:pPr>
        <w:widowControl w:val="0"/>
        <w:pBdr>
          <w:top w:val="nil"/>
          <w:left w:val="nil"/>
          <w:bottom w:val="nil"/>
          <w:right w:val="nil"/>
          <w:between w:val="nil"/>
        </w:pBdr>
        <w:shd w:val="clear" w:color="auto" w:fill="FFFFFF"/>
        <w:ind w:right="51"/>
        <w:jc w:val="center"/>
      </w:pPr>
      <w:r w:rsidRPr="00AA53DD">
        <w:t>PAOLA ANDREA MENESES MOSQUERA</w:t>
      </w:r>
    </w:p>
    <w:p w14:paraId="3FFA30CF" w14:textId="401FEB79" w:rsidR="00AA53DD" w:rsidRDefault="00AA53DD" w:rsidP="00AA53DD">
      <w:pPr>
        <w:widowControl w:val="0"/>
        <w:pBdr>
          <w:top w:val="nil"/>
          <w:left w:val="nil"/>
          <w:bottom w:val="nil"/>
          <w:right w:val="nil"/>
          <w:between w:val="nil"/>
        </w:pBdr>
        <w:shd w:val="clear" w:color="auto" w:fill="FFFFFF"/>
        <w:ind w:right="51"/>
        <w:jc w:val="center"/>
      </w:pPr>
      <w:r w:rsidRPr="00AA53DD">
        <w:t>Magistrada</w:t>
      </w:r>
    </w:p>
    <w:p w14:paraId="239968E2" w14:textId="294A47B5" w:rsidR="00AA53DD" w:rsidRDefault="00AA53DD" w:rsidP="00AA53DD">
      <w:pPr>
        <w:widowControl w:val="0"/>
        <w:pBdr>
          <w:top w:val="nil"/>
          <w:left w:val="nil"/>
          <w:bottom w:val="nil"/>
          <w:right w:val="nil"/>
          <w:between w:val="nil"/>
        </w:pBdr>
        <w:shd w:val="clear" w:color="auto" w:fill="FFFFFF"/>
        <w:ind w:right="51"/>
        <w:jc w:val="center"/>
      </w:pPr>
    </w:p>
    <w:p w14:paraId="21ADAC9E" w14:textId="1EC3F647" w:rsidR="00AA53DD" w:rsidRDefault="00AA53DD" w:rsidP="00AA53DD">
      <w:pPr>
        <w:widowControl w:val="0"/>
        <w:pBdr>
          <w:top w:val="nil"/>
          <w:left w:val="nil"/>
          <w:bottom w:val="nil"/>
          <w:right w:val="nil"/>
          <w:between w:val="nil"/>
        </w:pBdr>
        <w:shd w:val="clear" w:color="auto" w:fill="FFFFFF"/>
        <w:ind w:right="51"/>
        <w:jc w:val="center"/>
      </w:pPr>
    </w:p>
    <w:p w14:paraId="5ECBC334" w14:textId="4A0C91AF" w:rsidR="00AA53DD" w:rsidRDefault="00AA53DD" w:rsidP="00AA53DD">
      <w:pPr>
        <w:widowControl w:val="0"/>
        <w:pBdr>
          <w:top w:val="nil"/>
          <w:left w:val="nil"/>
          <w:bottom w:val="nil"/>
          <w:right w:val="nil"/>
          <w:between w:val="nil"/>
        </w:pBdr>
        <w:shd w:val="clear" w:color="auto" w:fill="FFFFFF"/>
        <w:ind w:right="51"/>
        <w:jc w:val="center"/>
      </w:pPr>
    </w:p>
    <w:p w14:paraId="372F367E" w14:textId="0E8E89AB" w:rsidR="00AA53DD" w:rsidRDefault="00AA53DD" w:rsidP="00AA53DD">
      <w:pPr>
        <w:widowControl w:val="0"/>
        <w:pBdr>
          <w:top w:val="nil"/>
          <w:left w:val="nil"/>
          <w:bottom w:val="nil"/>
          <w:right w:val="nil"/>
          <w:between w:val="nil"/>
        </w:pBdr>
        <w:shd w:val="clear" w:color="auto" w:fill="FFFFFF"/>
        <w:ind w:right="51"/>
        <w:jc w:val="center"/>
      </w:pPr>
      <w:r w:rsidRPr="00AA53DD">
        <w:t>CRISTINA PARDO SCHLESINGER</w:t>
      </w:r>
    </w:p>
    <w:p w14:paraId="0D440E7C" w14:textId="3679FAC4" w:rsidR="00AA53DD" w:rsidRDefault="00AA53DD" w:rsidP="00AA53DD">
      <w:pPr>
        <w:widowControl w:val="0"/>
        <w:pBdr>
          <w:top w:val="nil"/>
          <w:left w:val="nil"/>
          <w:bottom w:val="nil"/>
          <w:right w:val="nil"/>
          <w:between w:val="nil"/>
        </w:pBdr>
        <w:shd w:val="clear" w:color="auto" w:fill="FFFFFF"/>
        <w:ind w:right="51"/>
        <w:jc w:val="center"/>
      </w:pPr>
      <w:r w:rsidRPr="00AA53DD">
        <w:t>Magistrada</w:t>
      </w:r>
    </w:p>
    <w:p w14:paraId="0095F338" w14:textId="170175D7" w:rsidR="00AA53DD" w:rsidRDefault="00AA53DD" w:rsidP="00AA53DD">
      <w:pPr>
        <w:widowControl w:val="0"/>
        <w:pBdr>
          <w:top w:val="nil"/>
          <w:left w:val="nil"/>
          <w:bottom w:val="nil"/>
          <w:right w:val="nil"/>
          <w:between w:val="nil"/>
        </w:pBdr>
        <w:shd w:val="clear" w:color="auto" w:fill="FFFFFF"/>
        <w:ind w:right="51"/>
        <w:jc w:val="center"/>
      </w:pPr>
    </w:p>
    <w:p w14:paraId="2E12747D" w14:textId="150BA429" w:rsidR="00AA53DD" w:rsidRDefault="00AA53DD" w:rsidP="00AA53DD">
      <w:pPr>
        <w:widowControl w:val="0"/>
        <w:pBdr>
          <w:top w:val="nil"/>
          <w:left w:val="nil"/>
          <w:bottom w:val="nil"/>
          <w:right w:val="nil"/>
          <w:between w:val="nil"/>
        </w:pBdr>
        <w:shd w:val="clear" w:color="auto" w:fill="FFFFFF"/>
        <w:ind w:right="51"/>
        <w:jc w:val="center"/>
      </w:pPr>
    </w:p>
    <w:p w14:paraId="7AA57253" w14:textId="381FCFE7" w:rsidR="00AA53DD" w:rsidRDefault="00AA53DD" w:rsidP="00AA53DD">
      <w:pPr>
        <w:widowControl w:val="0"/>
        <w:pBdr>
          <w:top w:val="nil"/>
          <w:left w:val="nil"/>
          <w:bottom w:val="nil"/>
          <w:right w:val="nil"/>
          <w:between w:val="nil"/>
        </w:pBdr>
        <w:shd w:val="clear" w:color="auto" w:fill="FFFFFF"/>
        <w:ind w:right="51"/>
        <w:jc w:val="center"/>
      </w:pPr>
    </w:p>
    <w:p w14:paraId="0A87CE49" w14:textId="3972180A" w:rsidR="00AA53DD" w:rsidRDefault="00AA53DD" w:rsidP="00AA53DD">
      <w:pPr>
        <w:widowControl w:val="0"/>
        <w:pBdr>
          <w:top w:val="nil"/>
          <w:left w:val="nil"/>
          <w:bottom w:val="nil"/>
          <w:right w:val="nil"/>
          <w:between w:val="nil"/>
        </w:pBdr>
        <w:shd w:val="clear" w:color="auto" w:fill="FFFFFF"/>
        <w:ind w:right="51"/>
        <w:jc w:val="center"/>
      </w:pPr>
      <w:r w:rsidRPr="00AA53DD">
        <w:t>ANDREA LILIANA ROMERO LOPEZ</w:t>
      </w:r>
    </w:p>
    <w:p w14:paraId="6910FC1D" w14:textId="1004B70B" w:rsidR="00AA53DD" w:rsidRDefault="00AA53DD" w:rsidP="00AA53DD">
      <w:pPr>
        <w:widowControl w:val="0"/>
        <w:pBdr>
          <w:top w:val="nil"/>
          <w:left w:val="nil"/>
          <w:bottom w:val="nil"/>
          <w:right w:val="nil"/>
          <w:between w:val="nil"/>
        </w:pBdr>
        <w:shd w:val="clear" w:color="auto" w:fill="FFFFFF"/>
        <w:ind w:right="51"/>
        <w:jc w:val="center"/>
      </w:pPr>
      <w:r w:rsidRPr="00AA53DD">
        <w:t>Secretaria General</w:t>
      </w:r>
    </w:p>
    <w:p w14:paraId="1FEED12D" w14:textId="27DB7D52" w:rsidR="00AA53DD" w:rsidRDefault="00AA53DD" w:rsidP="00AA53DD">
      <w:pPr>
        <w:widowControl w:val="0"/>
        <w:pBdr>
          <w:top w:val="nil"/>
          <w:left w:val="nil"/>
          <w:bottom w:val="nil"/>
          <w:right w:val="nil"/>
          <w:between w:val="nil"/>
        </w:pBdr>
        <w:shd w:val="clear" w:color="auto" w:fill="FFFFFF"/>
        <w:ind w:right="51"/>
        <w:jc w:val="center"/>
      </w:pPr>
    </w:p>
    <w:p w14:paraId="2A6381B1" w14:textId="032A0525" w:rsidR="00AA53DD" w:rsidRDefault="00AA53DD" w:rsidP="00AA53DD">
      <w:pPr>
        <w:widowControl w:val="0"/>
        <w:pBdr>
          <w:top w:val="nil"/>
          <w:left w:val="nil"/>
          <w:bottom w:val="nil"/>
          <w:right w:val="nil"/>
          <w:between w:val="nil"/>
        </w:pBdr>
        <w:shd w:val="clear" w:color="auto" w:fill="FFFFFF"/>
        <w:ind w:right="51"/>
        <w:jc w:val="center"/>
      </w:pPr>
    </w:p>
    <w:p w14:paraId="7E141143" w14:textId="62E739B7" w:rsidR="00AA53DD" w:rsidRDefault="00AA53DD" w:rsidP="00AA53DD">
      <w:pPr>
        <w:widowControl w:val="0"/>
        <w:pBdr>
          <w:top w:val="nil"/>
          <w:left w:val="nil"/>
          <w:bottom w:val="nil"/>
          <w:right w:val="nil"/>
          <w:between w:val="nil"/>
        </w:pBdr>
        <w:shd w:val="clear" w:color="auto" w:fill="FFFFFF"/>
        <w:ind w:right="51"/>
        <w:jc w:val="center"/>
      </w:pPr>
    </w:p>
    <w:p w14:paraId="5B9E147E" w14:textId="5A851F02" w:rsidR="00AA53DD" w:rsidRDefault="00AA53DD" w:rsidP="00AA53DD">
      <w:pPr>
        <w:widowControl w:val="0"/>
        <w:pBdr>
          <w:top w:val="nil"/>
          <w:left w:val="nil"/>
          <w:bottom w:val="nil"/>
          <w:right w:val="nil"/>
          <w:between w:val="nil"/>
        </w:pBdr>
        <w:shd w:val="clear" w:color="auto" w:fill="FFFFFF"/>
        <w:ind w:right="51"/>
        <w:jc w:val="center"/>
      </w:pPr>
    </w:p>
    <w:p w14:paraId="49C7703F" w14:textId="5D5A7854" w:rsidR="00AA53DD" w:rsidRDefault="00AA53DD" w:rsidP="00AA53DD">
      <w:pPr>
        <w:widowControl w:val="0"/>
        <w:pBdr>
          <w:top w:val="nil"/>
          <w:left w:val="nil"/>
          <w:bottom w:val="nil"/>
          <w:right w:val="nil"/>
          <w:between w:val="nil"/>
        </w:pBdr>
        <w:shd w:val="clear" w:color="auto" w:fill="FFFFFF"/>
        <w:ind w:right="51"/>
        <w:jc w:val="center"/>
      </w:pPr>
    </w:p>
    <w:p w14:paraId="72C7269F" w14:textId="77777777" w:rsidR="00AA53DD" w:rsidRPr="00AA53DD" w:rsidRDefault="00AA53DD" w:rsidP="00AA53DD">
      <w:pPr>
        <w:widowControl w:val="0"/>
        <w:pBdr>
          <w:top w:val="nil"/>
          <w:left w:val="nil"/>
          <w:bottom w:val="nil"/>
          <w:right w:val="nil"/>
          <w:between w:val="nil"/>
        </w:pBdr>
        <w:shd w:val="clear" w:color="auto" w:fill="FFFFFF"/>
        <w:ind w:right="51"/>
        <w:jc w:val="center"/>
      </w:pPr>
    </w:p>
    <w:sectPr w:rsidR="00AA53DD" w:rsidRPr="00AA53DD">
      <w:headerReference w:type="default" r:id="rId10"/>
      <w:footerReference w:type="defaul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D78FB" w14:textId="77777777" w:rsidR="003006DF" w:rsidRDefault="003006DF">
      <w:pPr>
        <w:spacing w:after="0"/>
      </w:pPr>
      <w:r>
        <w:separator/>
      </w:r>
    </w:p>
  </w:endnote>
  <w:endnote w:type="continuationSeparator" w:id="0">
    <w:p w14:paraId="4E22B5D4" w14:textId="77777777" w:rsidR="003006DF" w:rsidRDefault="00300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87618" w14:textId="77777777" w:rsidR="00C14ECB" w:rsidRDefault="00550ED0">
    <w:pPr>
      <w:jc w:val="right"/>
      <w:rPr>
        <w:sz w:val="20"/>
        <w:szCs w:val="20"/>
      </w:rPr>
    </w:pPr>
    <w:r>
      <w:rPr>
        <w:sz w:val="20"/>
        <w:szCs w:val="20"/>
      </w:rPr>
      <w:fldChar w:fldCharType="begin"/>
    </w:r>
    <w:r>
      <w:rPr>
        <w:sz w:val="20"/>
        <w:szCs w:val="20"/>
      </w:rPr>
      <w:instrText>PAGE</w:instrText>
    </w:r>
    <w:r>
      <w:rPr>
        <w:sz w:val="20"/>
        <w:szCs w:val="20"/>
      </w:rPr>
      <w:fldChar w:fldCharType="separate"/>
    </w:r>
    <w:r w:rsidR="009615BC">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6B8FA" w14:textId="77777777" w:rsidR="003006DF" w:rsidRDefault="003006DF">
      <w:pPr>
        <w:spacing w:after="0"/>
      </w:pPr>
      <w:r>
        <w:separator/>
      </w:r>
    </w:p>
  </w:footnote>
  <w:footnote w:type="continuationSeparator" w:id="0">
    <w:p w14:paraId="5BF22540" w14:textId="77777777" w:rsidR="003006DF" w:rsidRDefault="003006DF">
      <w:pPr>
        <w:spacing w:after="0"/>
      </w:pPr>
      <w:r>
        <w:continuationSeparator/>
      </w:r>
    </w:p>
  </w:footnote>
  <w:footnote w:id="1">
    <w:p w14:paraId="515BCE0F" w14:textId="7845D4F5" w:rsidR="00235682" w:rsidRPr="003C5909" w:rsidRDefault="00235682" w:rsidP="007358C1">
      <w:pPr>
        <w:pStyle w:val="Textonotapie"/>
      </w:pPr>
      <w:r w:rsidRPr="003C5909">
        <w:rPr>
          <w:rStyle w:val="Refdenotaalpie"/>
        </w:rPr>
        <w:footnoteRef/>
      </w:r>
      <w:r w:rsidRPr="003C5909">
        <w:t xml:space="preserve"> Documento “</w:t>
      </w:r>
      <w:r w:rsidRPr="003C5909">
        <w:rPr>
          <w:shd w:val="clear" w:color="auto" w:fill="FFFFFF"/>
        </w:rPr>
        <w:t xml:space="preserve">002Demanda y </w:t>
      </w:r>
      <w:proofErr w:type="spellStart"/>
      <w:r w:rsidRPr="003C5909">
        <w:rPr>
          <w:shd w:val="clear" w:color="auto" w:fill="FFFFFF"/>
        </w:rPr>
        <w:t>anexospdf</w:t>
      </w:r>
      <w:proofErr w:type="spellEnd"/>
      <w:r w:rsidRPr="003C5909">
        <w:t>”, págs. 1 a 23.</w:t>
      </w:r>
    </w:p>
  </w:footnote>
  <w:footnote w:id="2">
    <w:p w14:paraId="35DFD37B" w14:textId="37E3F3D6" w:rsidR="00235682" w:rsidRPr="003C5909" w:rsidRDefault="00235682" w:rsidP="007358C1">
      <w:pPr>
        <w:pStyle w:val="Textonotapie"/>
      </w:pPr>
      <w:r w:rsidRPr="003C5909">
        <w:rPr>
          <w:rStyle w:val="Refdenotaalpie"/>
        </w:rPr>
        <w:footnoteRef/>
      </w:r>
      <w:r w:rsidRPr="003C5909">
        <w:t xml:space="preserve"> Documento “04AutoRechazaDemanda.pdf”. </w:t>
      </w:r>
    </w:p>
  </w:footnote>
  <w:footnote w:id="3">
    <w:p w14:paraId="1966F78C" w14:textId="24B480E9" w:rsidR="00A93CD7" w:rsidRPr="003C5909" w:rsidRDefault="00A93CD7" w:rsidP="007358C1">
      <w:pPr>
        <w:pStyle w:val="Textonotapie"/>
      </w:pPr>
      <w:r w:rsidRPr="003C5909">
        <w:rPr>
          <w:rStyle w:val="Refdenotaalpie"/>
        </w:rPr>
        <w:footnoteRef/>
      </w:r>
      <w:r w:rsidRPr="003C5909">
        <w:t xml:space="preserve"> Consejo de Estado, Sección Tercera, Subsección B, Sentencia del 30 de octubre de 2013, M.P. Ramiro de Jesús Pazos Guerrero, </w:t>
      </w:r>
      <w:proofErr w:type="spellStart"/>
      <w:r w:rsidRPr="003C5909">
        <w:t>Exp</w:t>
      </w:r>
      <w:proofErr w:type="spellEnd"/>
      <w:r w:rsidRPr="003C5909">
        <w:t xml:space="preserve">. 19001-23-31-000-1997-06001-01 (20090). </w:t>
      </w:r>
    </w:p>
  </w:footnote>
  <w:footnote w:id="4">
    <w:p w14:paraId="08EBD6DB" w14:textId="4A6167FA" w:rsidR="002A4BF5" w:rsidRPr="003C5909" w:rsidRDefault="002A4BF5" w:rsidP="007358C1">
      <w:pPr>
        <w:pStyle w:val="Textonotapie"/>
      </w:pPr>
      <w:r w:rsidRPr="003C5909">
        <w:rPr>
          <w:rStyle w:val="Refdenotaalpie"/>
        </w:rPr>
        <w:footnoteRef/>
      </w:r>
      <w:r w:rsidRPr="003C5909">
        <w:t xml:space="preserve"> Documento “</w:t>
      </w:r>
      <w:r w:rsidRPr="003C5909">
        <w:rPr>
          <w:shd w:val="clear" w:color="auto" w:fill="FFFFFF"/>
        </w:rPr>
        <w:t>003AUTOREMITEPOR_CONFLICTO_2024036CONFLICTODEJUpdf</w:t>
      </w:r>
      <w:r w:rsidRPr="003C5909">
        <w:t>”.</w:t>
      </w:r>
    </w:p>
  </w:footnote>
  <w:footnote w:id="5">
    <w:p w14:paraId="60DB8258" w14:textId="2766444D" w:rsidR="00C81CDC" w:rsidRPr="003C5909" w:rsidRDefault="00C81CDC" w:rsidP="007358C1">
      <w:pPr>
        <w:pBdr>
          <w:top w:val="nil"/>
          <w:left w:val="nil"/>
          <w:bottom w:val="nil"/>
          <w:right w:val="nil"/>
          <w:between w:val="nil"/>
        </w:pBdr>
        <w:rPr>
          <w:color w:val="000000"/>
          <w:sz w:val="20"/>
          <w:szCs w:val="20"/>
        </w:rPr>
      </w:pPr>
      <w:r w:rsidRPr="003C5909">
        <w:rPr>
          <w:sz w:val="20"/>
          <w:szCs w:val="20"/>
          <w:vertAlign w:val="superscript"/>
        </w:rPr>
        <w:footnoteRef/>
      </w:r>
      <w:r w:rsidRPr="003C5909">
        <w:rPr>
          <w:sz w:val="20"/>
          <w:szCs w:val="20"/>
        </w:rPr>
        <w:t xml:space="preserve"> Documento “</w:t>
      </w:r>
      <w:r w:rsidR="005728F2" w:rsidRPr="003C5909">
        <w:rPr>
          <w:sz w:val="20"/>
          <w:szCs w:val="20"/>
          <w:shd w:val="clear" w:color="auto" w:fill="FFFFFF"/>
        </w:rPr>
        <w:t xml:space="preserve">03CJU-5440 Constancia de </w:t>
      </w:r>
      <w:proofErr w:type="spellStart"/>
      <w:r w:rsidR="005728F2" w:rsidRPr="003C5909">
        <w:rPr>
          <w:sz w:val="20"/>
          <w:szCs w:val="20"/>
          <w:shd w:val="clear" w:color="auto" w:fill="FFFFFF"/>
        </w:rPr>
        <w:t>Repartopdf</w:t>
      </w:r>
      <w:proofErr w:type="spellEnd"/>
      <w:r w:rsidR="00635745" w:rsidRPr="003C5909">
        <w:rPr>
          <w:sz w:val="20"/>
          <w:szCs w:val="20"/>
        </w:rPr>
        <w:t>”.</w:t>
      </w:r>
    </w:p>
  </w:footnote>
  <w:footnote w:id="6">
    <w:p w14:paraId="13B19114" w14:textId="77777777" w:rsidR="00C81CDC" w:rsidRPr="003C5909" w:rsidRDefault="00C81CDC" w:rsidP="007358C1">
      <w:pPr>
        <w:pBdr>
          <w:top w:val="nil"/>
          <w:left w:val="nil"/>
          <w:bottom w:val="nil"/>
          <w:right w:val="nil"/>
          <w:between w:val="nil"/>
        </w:pBdr>
        <w:rPr>
          <w:i/>
          <w:color w:val="000000"/>
          <w:sz w:val="20"/>
          <w:szCs w:val="20"/>
        </w:rPr>
      </w:pPr>
      <w:r w:rsidRPr="003C5909">
        <w:rPr>
          <w:sz w:val="20"/>
          <w:szCs w:val="20"/>
          <w:vertAlign w:val="superscript"/>
        </w:rPr>
        <w:footnoteRef/>
      </w:r>
      <w:r w:rsidRPr="003C5909">
        <w:rPr>
          <w:color w:val="000000"/>
          <w:sz w:val="20"/>
          <w:szCs w:val="20"/>
        </w:rPr>
        <w:t xml:space="preserve"> “</w:t>
      </w:r>
      <w:r w:rsidRPr="003C5909">
        <w:rPr>
          <w:i/>
          <w:sz w:val="20"/>
          <w:szCs w:val="20"/>
        </w:rPr>
        <w:t>ARTÍCULO</w:t>
      </w:r>
      <w:r w:rsidRPr="003C5909">
        <w:rPr>
          <w:i/>
          <w:color w:val="000000"/>
          <w:sz w:val="20"/>
          <w:szCs w:val="20"/>
        </w:rPr>
        <w:t xml:space="preserve"> 241.</w:t>
      </w:r>
      <w:r w:rsidRPr="003C5909">
        <w:rPr>
          <w:b/>
          <w:i/>
          <w:color w:val="000000"/>
          <w:sz w:val="20"/>
          <w:szCs w:val="20"/>
        </w:rPr>
        <w:t> </w:t>
      </w:r>
      <w:r w:rsidRPr="003C5909">
        <w:rPr>
          <w:i/>
          <w:color w:val="000000"/>
          <w:sz w:val="20"/>
          <w:szCs w:val="20"/>
        </w:rPr>
        <w:t xml:space="preserve">A la Corte Constitucional se le confía la guarda de la integridad y supremacía de la Constitución, en los estrictos y precisos términos de este artículo. Con tal fin, cumplirá las siguientes funciones: </w:t>
      </w:r>
      <w:r w:rsidRPr="003C5909">
        <w:rPr>
          <w:color w:val="000000"/>
          <w:sz w:val="20"/>
          <w:szCs w:val="20"/>
        </w:rPr>
        <w:t>[…]</w:t>
      </w:r>
      <w:r w:rsidRPr="003C5909">
        <w:rPr>
          <w:i/>
          <w:color w:val="000000"/>
          <w:sz w:val="20"/>
          <w:szCs w:val="20"/>
        </w:rPr>
        <w:t xml:space="preserve"> || 11. Dirimir los conflictos de competencia que ocurran entre las distintas jurisdicciones</w:t>
      </w:r>
      <w:r w:rsidRPr="003C5909">
        <w:rPr>
          <w:color w:val="000000"/>
          <w:sz w:val="20"/>
          <w:szCs w:val="20"/>
        </w:rPr>
        <w:t>”</w:t>
      </w:r>
      <w:r w:rsidRPr="003C5909">
        <w:rPr>
          <w:i/>
          <w:color w:val="000000"/>
          <w:sz w:val="20"/>
          <w:szCs w:val="20"/>
        </w:rPr>
        <w:t>.</w:t>
      </w:r>
    </w:p>
  </w:footnote>
  <w:footnote w:id="7">
    <w:p w14:paraId="1E177925" w14:textId="77777777" w:rsidR="00C81CDC" w:rsidRPr="003C5909" w:rsidRDefault="00C81CDC" w:rsidP="007358C1">
      <w:pPr>
        <w:pBdr>
          <w:top w:val="nil"/>
          <w:left w:val="nil"/>
          <w:bottom w:val="nil"/>
          <w:right w:val="nil"/>
          <w:between w:val="nil"/>
        </w:pBdr>
        <w:rPr>
          <w:color w:val="000000"/>
          <w:sz w:val="20"/>
          <w:szCs w:val="20"/>
        </w:rPr>
      </w:pPr>
      <w:r w:rsidRPr="003C5909">
        <w:rPr>
          <w:sz w:val="20"/>
          <w:szCs w:val="20"/>
          <w:vertAlign w:val="superscript"/>
        </w:rPr>
        <w:footnoteRef/>
      </w:r>
      <w:r w:rsidRPr="003C5909">
        <w:rPr>
          <w:color w:val="000000"/>
          <w:sz w:val="20"/>
          <w:szCs w:val="20"/>
        </w:rPr>
        <w:t xml:space="preserve"> Auto 345 de 2018, M.P. Luis Guerrero Pérez.</w:t>
      </w:r>
    </w:p>
  </w:footnote>
  <w:footnote w:id="8">
    <w:p w14:paraId="058F41DC" w14:textId="77777777" w:rsidR="00C81CDC" w:rsidRPr="003C5909" w:rsidRDefault="00C81CDC" w:rsidP="007358C1">
      <w:pPr>
        <w:pBdr>
          <w:top w:val="nil"/>
          <w:left w:val="nil"/>
          <w:bottom w:val="nil"/>
          <w:right w:val="nil"/>
          <w:between w:val="nil"/>
        </w:pBdr>
        <w:rPr>
          <w:color w:val="000000"/>
          <w:sz w:val="20"/>
          <w:szCs w:val="20"/>
        </w:rPr>
      </w:pPr>
      <w:r w:rsidRPr="003C5909">
        <w:rPr>
          <w:sz w:val="20"/>
          <w:szCs w:val="20"/>
          <w:vertAlign w:val="superscript"/>
        </w:rPr>
        <w:footnoteRef/>
      </w:r>
      <w:r w:rsidRPr="003C5909">
        <w:rPr>
          <w:sz w:val="20"/>
          <w:szCs w:val="20"/>
        </w:rPr>
        <w:t xml:space="preserve"> </w:t>
      </w:r>
      <w:r w:rsidRPr="003C5909">
        <w:rPr>
          <w:color w:val="000000"/>
          <w:sz w:val="20"/>
          <w:szCs w:val="20"/>
        </w:rPr>
        <w:t xml:space="preserve">Por lo tanto, no se tratará de un conflicto de jurisdicción cuando i) no haya multiplicidad de partes, es decir, se trate de una autoridad, </w:t>
      </w:r>
      <w:proofErr w:type="spellStart"/>
      <w:r w:rsidRPr="003C5909">
        <w:rPr>
          <w:color w:val="000000"/>
          <w:sz w:val="20"/>
          <w:szCs w:val="20"/>
        </w:rPr>
        <w:t>ii</w:t>
      </w:r>
      <w:proofErr w:type="spellEnd"/>
      <w:r w:rsidRPr="003C5909">
        <w:rPr>
          <w:color w:val="000000"/>
          <w:sz w:val="20"/>
          <w:szCs w:val="20"/>
        </w:rPr>
        <w:t xml:space="preserve">) una de las partes no ejerza funciones jurisdiccionales o </w:t>
      </w:r>
      <w:proofErr w:type="spellStart"/>
      <w:r w:rsidRPr="003C5909">
        <w:rPr>
          <w:color w:val="000000"/>
          <w:sz w:val="20"/>
          <w:szCs w:val="20"/>
        </w:rPr>
        <w:t>iii</w:t>
      </w:r>
      <w:proofErr w:type="spellEnd"/>
      <w:r w:rsidRPr="003C5909">
        <w:rPr>
          <w:color w:val="000000"/>
          <w:sz w:val="20"/>
          <w:szCs w:val="20"/>
        </w:rPr>
        <w:t>) las partes pertenezcan a la misma jurisdicción. Auto 155 de 2019, M.P. Luis Guerrero Pérez.</w:t>
      </w:r>
    </w:p>
  </w:footnote>
  <w:footnote w:id="9">
    <w:p w14:paraId="63DE37FD" w14:textId="77777777" w:rsidR="00C81CDC" w:rsidRPr="003C5909" w:rsidRDefault="00C81CDC" w:rsidP="007358C1">
      <w:pPr>
        <w:pBdr>
          <w:top w:val="nil"/>
          <w:left w:val="nil"/>
          <w:bottom w:val="nil"/>
          <w:right w:val="nil"/>
          <w:between w:val="nil"/>
        </w:pBdr>
        <w:rPr>
          <w:color w:val="000000"/>
          <w:sz w:val="20"/>
          <w:szCs w:val="20"/>
        </w:rPr>
      </w:pPr>
      <w:r w:rsidRPr="003C5909">
        <w:rPr>
          <w:sz w:val="20"/>
          <w:szCs w:val="20"/>
          <w:vertAlign w:val="superscript"/>
        </w:rPr>
        <w:footnoteRef/>
      </w:r>
      <w:r w:rsidRPr="003C5909">
        <w:rPr>
          <w:sz w:val="20"/>
          <w:szCs w:val="20"/>
        </w:rPr>
        <w:t xml:space="preserve"> </w:t>
      </w:r>
      <w:r w:rsidRPr="003C5909">
        <w:rPr>
          <w:color w:val="000000"/>
          <w:sz w:val="20"/>
          <w:szCs w:val="20"/>
        </w:rPr>
        <w:t xml:space="preserve">En consecuencia, no existirá conflicto de jurisdicciones cuando i) la causa judicial no existe o no se encuentra en trámite, </w:t>
      </w:r>
      <w:proofErr w:type="spellStart"/>
      <w:r w:rsidRPr="003C5909">
        <w:rPr>
          <w:color w:val="000000"/>
          <w:sz w:val="20"/>
          <w:szCs w:val="20"/>
        </w:rPr>
        <w:t>ii</w:t>
      </w:r>
      <w:proofErr w:type="spellEnd"/>
      <w:r w:rsidRPr="003C5909">
        <w:rPr>
          <w:color w:val="000000"/>
          <w:sz w:val="20"/>
          <w:szCs w:val="20"/>
        </w:rPr>
        <w:t>) la causa no es de carácter jurisdiccional. Auto 155 de 2019, M.P. Luis Guerrero Pérez.</w:t>
      </w:r>
    </w:p>
  </w:footnote>
  <w:footnote w:id="10">
    <w:p w14:paraId="5F16BF0C" w14:textId="77777777" w:rsidR="00C81CDC" w:rsidRPr="003C5909" w:rsidRDefault="00C81CDC" w:rsidP="007358C1">
      <w:pPr>
        <w:pBdr>
          <w:top w:val="nil"/>
          <w:left w:val="nil"/>
          <w:bottom w:val="nil"/>
          <w:right w:val="nil"/>
          <w:between w:val="nil"/>
        </w:pBdr>
        <w:rPr>
          <w:color w:val="000000"/>
          <w:sz w:val="20"/>
          <w:szCs w:val="20"/>
        </w:rPr>
      </w:pPr>
      <w:r w:rsidRPr="003C5909">
        <w:rPr>
          <w:sz w:val="20"/>
          <w:szCs w:val="20"/>
          <w:vertAlign w:val="superscript"/>
        </w:rPr>
        <w:footnoteRef/>
      </w:r>
      <w:r w:rsidRPr="003C5909">
        <w:rPr>
          <w:sz w:val="20"/>
          <w:szCs w:val="20"/>
        </w:rPr>
        <w:t xml:space="preserve"> </w:t>
      </w:r>
      <w:r w:rsidRPr="003C5909">
        <w:rPr>
          <w:color w:val="000000"/>
          <w:sz w:val="20"/>
          <w:szCs w:val="20"/>
        </w:rPr>
        <w:t xml:space="preserve">De ahí que, no constituyan conflicto de jurisdicciones aquellos escenarios en los que i) alguna de las autoridades no señaló su rechazo o exigió su competencia para conocer del asunto o </w:t>
      </w:r>
      <w:proofErr w:type="spellStart"/>
      <w:r w:rsidRPr="003C5909">
        <w:rPr>
          <w:color w:val="000000"/>
          <w:sz w:val="20"/>
          <w:szCs w:val="20"/>
        </w:rPr>
        <w:t>ii</w:t>
      </w:r>
      <w:proofErr w:type="spellEnd"/>
      <w:r w:rsidRPr="003C5909">
        <w:rPr>
          <w:color w:val="000000"/>
          <w:sz w:val="20"/>
          <w:szCs w:val="20"/>
        </w:rPr>
        <w:t>) alguna de las autoridades se haya basado únicamente en argumentos de conveniencia. Auto 155 de 2019, M.P. Luis Guerrero Pérez.</w:t>
      </w:r>
    </w:p>
  </w:footnote>
  <w:footnote w:id="11">
    <w:p w14:paraId="5B258D54" w14:textId="1899083C" w:rsidR="00C875C2" w:rsidRPr="003C5909" w:rsidRDefault="00C875C2" w:rsidP="007358C1">
      <w:pPr>
        <w:pStyle w:val="Textonotapie"/>
      </w:pPr>
      <w:r w:rsidRPr="003C5909">
        <w:rPr>
          <w:rStyle w:val="Refdenotaalpie"/>
        </w:rPr>
        <w:footnoteRef/>
      </w:r>
      <w:r w:rsidRPr="003C5909">
        <w:t xml:space="preserve"> Auto 633 de 2022, M.P. Diana Fajardo Rivera. </w:t>
      </w:r>
      <w:r w:rsidR="00650F52" w:rsidRPr="003C5909">
        <w:t xml:space="preserve">Reiterado en los autos 433 y 2676 de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6551" w14:textId="539ECD98" w:rsidR="00C14ECB" w:rsidRDefault="00550ED0">
    <w:pPr>
      <w:spacing w:after="0"/>
      <w:jc w:val="right"/>
      <w:rPr>
        <w:sz w:val="18"/>
        <w:szCs w:val="18"/>
      </w:rPr>
    </w:pPr>
    <w:r>
      <w:rPr>
        <w:sz w:val="18"/>
        <w:szCs w:val="18"/>
      </w:rPr>
      <w:t>Expediente CJU-</w:t>
    </w:r>
    <w:r w:rsidR="001F505C">
      <w:rPr>
        <w:sz w:val="18"/>
        <w:szCs w:val="18"/>
      </w:rPr>
      <w:t>5</w:t>
    </w:r>
    <w:r w:rsidR="002E2AD4">
      <w:rPr>
        <w:sz w:val="18"/>
        <w:szCs w:val="18"/>
      </w:rPr>
      <w:t>440</w:t>
    </w:r>
  </w:p>
  <w:p w14:paraId="08729458" w14:textId="77777777" w:rsidR="00C14ECB" w:rsidRDefault="00550ED0">
    <w:pPr>
      <w:spacing w:after="0"/>
      <w:jc w:val="right"/>
      <w:rPr>
        <w:sz w:val="18"/>
        <w:szCs w:val="18"/>
      </w:rPr>
    </w:pPr>
    <w:r>
      <w:rPr>
        <w:sz w:val="18"/>
        <w:szCs w:val="18"/>
      </w:rPr>
      <w:t>MS. Cristina Pardo Schlesinger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4B0E"/>
    <w:multiLevelType w:val="multilevel"/>
    <w:tmpl w:val="17021E2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1173B"/>
    <w:multiLevelType w:val="multilevel"/>
    <w:tmpl w:val="F1CA6A0E"/>
    <w:lvl w:ilvl="0">
      <w:start w:val="1"/>
      <w:numFmt w:val="upperRoman"/>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411FF8"/>
    <w:multiLevelType w:val="multilevel"/>
    <w:tmpl w:val="3C6E908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9454F0"/>
    <w:multiLevelType w:val="multilevel"/>
    <w:tmpl w:val="3C6E9082"/>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F4E1C"/>
    <w:multiLevelType w:val="hybridMultilevel"/>
    <w:tmpl w:val="9CEA4CCC"/>
    <w:lvl w:ilvl="0" w:tplc="FDCC14C4">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5" w15:restartNumberingAfterBreak="0">
    <w:nsid w:val="2E3D110A"/>
    <w:multiLevelType w:val="hybridMultilevel"/>
    <w:tmpl w:val="391AFF66"/>
    <w:lvl w:ilvl="0" w:tplc="B74A41E4">
      <w:start w:val="1"/>
      <w:numFmt w:val="lowerRoman"/>
      <w:lvlText w:val="%1."/>
      <w:lvlJc w:val="righ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7251C4"/>
    <w:multiLevelType w:val="multilevel"/>
    <w:tmpl w:val="BE42738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7C71D2"/>
    <w:multiLevelType w:val="multilevel"/>
    <w:tmpl w:val="90685C7C"/>
    <w:lvl w:ilvl="0">
      <w:start w:val="3"/>
      <w:numFmt w:val="decimal"/>
      <w:lvlText w:val="%1."/>
      <w:lvlJc w:val="left"/>
      <w:pPr>
        <w:ind w:left="720" w:hanging="360"/>
      </w:pPr>
      <w:rPr>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9E2942"/>
    <w:multiLevelType w:val="multilevel"/>
    <w:tmpl w:val="3C6E908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377F20"/>
    <w:multiLevelType w:val="multilevel"/>
    <w:tmpl w:val="3C6E90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9C689C"/>
    <w:multiLevelType w:val="multilevel"/>
    <w:tmpl w:val="02E099F6"/>
    <w:lvl w:ilvl="0">
      <w:start w:val="13"/>
      <w:numFmt w:val="decimal"/>
      <w:lvlText w:val="%1."/>
      <w:lvlJc w:val="left"/>
      <w:pPr>
        <w:ind w:left="720" w:hanging="360"/>
      </w:pPr>
      <w:rPr>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1645F2"/>
    <w:multiLevelType w:val="multilevel"/>
    <w:tmpl w:val="3C6E90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485022"/>
    <w:multiLevelType w:val="multilevel"/>
    <w:tmpl w:val="DB1A0FC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D601A7"/>
    <w:multiLevelType w:val="hybridMultilevel"/>
    <w:tmpl w:val="391AFF66"/>
    <w:lvl w:ilvl="0" w:tplc="FFFFFFFF">
      <w:start w:val="1"/>
      <w:numFmt w:val="lowerRoman"/>
      <w:lvlText w:val="%1."/>
      <w:lvlJc w:val="righ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6654023">
    <w:abstractNumId w:val="9"/>
  </w:num>
  <w:num w:numId="2" w16cid:durableId="650449436">
    <w:abstractNumId w:val="8"/>
  </w:num>
  <w:num w:numId="3" w16cid:durableId="940600629">
    <w:abstractNumId w:val="2"/>
  </w:num>
  <w:num w:numId="4" w16cid:durableId="421026716">
    <w:abstractNumId w:val="3"/>
  </w:num>
  <w:num w:numId="5" w16cid:durableId="1973824772">
    <w:abstractNumId w:val="7"/>
  </w:num>
  <w:num w:numId="6" w16cid:durableId="52120251">
    <w:abstractNumId w:val="10"/>
  </w:num>
  <w:num w:numId="7" w16cid:durableId="167907212">
    <w:abstractNumId w:val="0"/>
  </w:num>
  <w:num w:numId="8" w16cid:durableId="276762200">
    <w:abstractNumId w:val="6"/>
  </w:num>
  <w:num w:numId="9" w16cid:durableId="1533222300">
    <w:abstractNumId w:val="11"/>
  </w:num>
  <w:num w:numId="10" w16cid:durableId="526218468">
    <w:abstractNumId w:val="1"/>
  </w:num>
  <w:num w:numId="11" w16cid:durableId="299653735">
    <w:abstractNumId w:val="12"/>
  </w:num>
  <w:num w:numId="12" w16cid:durableId="1339386208">
    <w:abstractNumId w:val="4"/>
  </w:num>
  <w:num w:numId="13" w16cid:durableId="1354191377">
    <w:abstractNumId w:val="5"/>
  </w:num>
  <w:num w:numId="14" w16cid:durableId="1748988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CB"/>
    <w:rsid w:val="00027573"/>
    <w:rsid w:val="00030AD9"/>
    <w:rsid w:val="00070323"/>
    <w:rsid w:val="0007185B"/>
    <w:rsid w:val="00087555"/>
    <w:rsid w:val="00087EAD"/>
    <w:rsid w:val="000936F6"/>
    <w:rsid w:val="000B1EE5"/>
    <w:rsid w:val="000B31DC"/>
    <w:rsid w:val="000C6271"/>
    <w:rsid w:val="000F1C64"/>
    <w:rsid w:val="000F6075"/>
    <w:rsid w:val="00104771"/>
    <w:rsid w:val="001048EC"/>
    <w:rsid w:val="001062BE"/>
    <w:rsid w:val="00111A05"/>
    <w:rsid w:val="00113105"/>
    <w:rsid w:val="001153DB"/>
    <w:rsid w:val="00125BC3"/>
    <w:rsid w:val="001333F4"/>
    <w:rsid w:val="001472D2"/>
    <w:rsid w:val="0015034D"/>
    <w:rsid w:val="00151A4E"/>
    <w:rsid w:val="001526D3"/>
    <w:rsid w:val="0016592E"/>
    <w:rsid w:val="00180941"/>
    <w:rsid w:val="0018278B"/>
    <w:rsid w:val="0018797D"/>
    <w:rsid w:val="001A0E91"/>
    <w:rsid w:val="001A71A1"/>
    <w:rsid w:val="001D0D27"/>
    <w:rsid w:val="001D60EB"/>
    <w:rsid w:val="001E22AB"/>
    <w:rsid w:val="001E2FDF"/>
    <w:rsid w:val="001E4189"/>
    <w:rsid w:val="001F505C"/>
    <w:rsid w:val="001F7DC3"/>
    <w:rsid w:val="00207D4D"/>
    <w:rsid w:val="002161D9"/>
    <w:rsid w:val="00232A42"/>
    <w:rsid w:val="00234E56"/>
    <w:rsid w:val="00235682"/>
    <w:rsid w:val="00255666"/>
    <w:rsid w:val="00266889"/>
    <w:rsid w:val="00274EAF"/>
    <w:rsid w:val="00282D16"/>
    <w:rsid w:val="00286CB6"/>
    <w:rsid w:val="00290D93"/>
    <w:rsid w:val="0029793D"/>
    <w:rsid w:val="002A3045"/>
    <w:rsid w:val="002A4BF5"/>
    <w:rsid w:val="002B2362"/>
    <w:rsid w:val="002B454B"/>
    <w:rsid w:val="002C65EA"/>
    <w:rsid w:val="002D0E62"/>
    <w:rsid w:val="002D7413"/>
    <w:rsid w:val="002E0BD0"/>
    <w:rsid w:val="002E2AD4"/>
    <w:rsid w:val="002F7AD5"/>
    <w:rsid w:val="003006DF"/>
    <w:rsid w:val="0030313B"/>
    <w:rsid w:val="00317E75"/>
    <w:rsid w:val="0032219C"/>
    <w:rsid w:val="003234C2"/>
    <w:rsid w:val="00330C27"/>
    <w:rsid w:val="00330DA3"/>
    <w:rsid w:val="00331E60"/>
    <w:rsid w:val="00346683"/>
    <w:rsid w:val="00346C8E"/>
    <w:rsid w:val="00350464"/>
    <w:rsid w:val="00372D5C"/>
    <w:rsid w:val="00383716"/>
    <w:rsid w:val="00386681"/>
    <w:rsid w:val="00396221"/>
    <w:rsid w:val="003C34EB"/>
    <w:rsid w:val="003C5909"/>
    <w:rsid w:val="003D02AB"/>
    <w:rsid w:val="003D08F6"/>
    <w:rsid w:val="003F0876"/>
    <w:rsid w:val="00400443"/>
    <w:rsid w:val="0041620E"/>
    <w:rsid w:val="00426DF0"/>
    <w:rsid w:val="00436A35"/>
    <w:rsid w:val="00475309"/>
    <w:rsid w:val="00476BCC"/>
    <w:rsid w:val="004957AF"/>
    <w:rsid w:val="004A3643"/>
    <w:rsid w:val="004A530D"/>
    <w:rsid w:val="004A7A0B"/>
    <w:rsid w:val="004B11EB"/>
    <w:rsid w:val="004C0916"/>
    <w:rsid w:val="004C1165"/>
    <w:rsid w:val="004E3308"/>
    <w:rsid w:val="004F32F8"/>
    <w:rsid w:val="004F3BA4"/>
    <w:rsid w:val="004F48B7"/>
    <w:rsid w:val="004F6F9E"/>
    <w:rsid w:val="005208D8"/>
    <w:rsid w:val="00532239"/>
    <w:rsid w:val="005356EA"/>
    <w:rsid w:val="00550ED0"/>
    <w:rsid w:val="00561D61"/>
    <w:rsid w:val="0056735F"/>
    <w:rsid w:val="00567D95"/>
    <w:rsid w:val="005728F2"/>
    <w:rsid w:val="0057449D"/>
    <w:rsid w:val="00576AB3"/>
    <w:rsid w:val="00580C3E"/>
    <w:rsid w:val="005812CD"/>
    <w:rsid w:val="005823CC"/>
    <w:rsid w:val="0058569F"/>
    <w:rsid w:val="00585A7A"/>
    <w:rsid w:val="00587950"/>
    <w:rsid w:val="005A0125"/>
    <w:rsid w:val="005A2147"/>
    <w:rsid w:val="005A7AEE"/>
    <w:rsid w:val="005C5533"/>
    <w:rsid w:val="005D4C2E"/>
    <w:rsid w:val="005D5021"/>
    <w:rsid w:val="005E31FB"/>
    <w:rsid w:val="005F1028"/>
    <w:rsid w:val="005F51F2"/>
    <w:rsid w:val="00600422"/>
    <w:rsid w:val="00600F9C"/>
    <w:rsid w:val="00605E6D"/>
    <w:rsid w:val="00626E3C"/>
    <w:rsid w:val="00635745"/>
    <w:rsid w:val="00635FBD"/>
    <w:rsid w:val="00646DB2"/>
    <w:rsid w:val="00650F52"/>
    <w:rsid w:val="00664612"/>
    <w:rsid w:val="00666A07"/>
    <w:rsid w:val="00674D60"/>
    <w:rsid w:val="006762C6"/>
    <w:rsid w:val="006B5165"/>
    <w:rsid w:val="006B7EB7"/>
    <w:rsid w:val="006C3358"/>
    <w:rsid w:val="006C45D3"/>
    <w:rsid w:val="006C73F0"/>
    <w:rsid w:val="006E24C2"/>
    <w:rsid w:val="006E2AA1"/>
    <w:rsid w:val="006E4426"/>
    <w:rsid w:val="006E51D4"/>
    <w:rsid w:val="006E5C9C"/>
    <w:rsid w:val="007177B2"/>
    <w:rsid w:val="007358C1"/>
    <w:rsid w:val="00742977"/>
    <w:rsid w:val="00746361"/>
    <w:rsid w:val="00752823"/>
    <w:rsid w:val="007555B9"/>
    <w:rsid w:val="00760927"/>
    <w:rsid w:val="00786456"/>
    <w:rsid w:val="007930CF"/>
    <w:rsid w:val="007956E3"/>
    <w:rsid w:val="007A34CF"/>
    <w:rsid w:val="007C0B8E"/>
    <w:rsid w:val="007C1CC4"/>
    <w:rsid w:val="007C37EC"/>
    <w:rsid w:val="007C76CA"/>
    <w:rsid w:val="007F6346"/>
    <w:rsid w:val="00805ABC"/>
    <w:rsid w:val="008120F3"/>
    <w:rsid w:val="00821694"/>
    <w:rsid w:val="008520C0"/>
    <w:rsid w:val="008602A6"/>
    <w:rsid w:val="008915D5"/>
    <w:rsid w:val="0089280B"/>
    <w:rsid w:val="00895AF3"/>
    <w:rsid w:val="008A1A89"/>
    <w:rsid w:val="008A5D39"/>
    <w:rsid w:val="008B4106"/>
    <w:rsid w:val="008D12C3"/>
    <w:rsid w:val="008D1352"/>
    <w:rsid w:val="008F0F4C"/>
    <w:rsid w:val="008F28E1"/>
    <w:rsid w:val="008F5EDE"/>
    <w:rsid w:val="00906012"/>
    <w:rsid w:val="00907F5C"/>
    <w:rsid w:val="009371E8"/>
    <w:rsid w:val="009579CE"/>
    <w:rsid w:val="00960D1B"/>
    <w:rsid w:val="009615BC"/>
    <w:rsid w:val="00975A7C"/>
    <w:rsid w:val="009816A3"/>
    <w:rsid w:val="0098509C"/>
    <w:rsid w:val="009947B2"/>
    <w:rsid w:val="0099563D"/>
    <w:rsid w:val="009A68A8"/>
    <w:rsid w:val="009B36F2"/>
    <w:rsid w:val="009B6ADB"/>
    <w:rsid w:val="009C1576"/>
    <w:rsid w:val="009C62A5"/>
    <w:rsid w:val="009C71C9"/>
    <w:rsid w:val="009D5E57"/>
    <w:rsid w:val="00A26A40"/>
    <w:rsid w:val="00A421AF"/>
    <w:rsid w:val="00A51C13"/>
    <w:rsid w:val="00A63A7B"/>
    <w:rsid w:val="00A64365"/>
    <w:rsid w:val="00A67539"/>
    <w:rsid w:val="00A77E05"/>
    <w:rsid w:val="00A9147E"/>
    <w:rsid w:val="00A93CD7"/>
    <w:rsid w:val="00A94418"/>
    <w:rsid w:val="00AA53DD"/>
    <w:rsid w:val="00AB7BAF"/>
    <w:rsid w:val="00AC53E7"/>
    <w:rsid w:val="00AC66CF"/>
    <w:rsid w:val="00AD7731"/>
    <w:rsid w:val="00AE69C6"/>
    <w:rsid w:val="00AE79A5"/>
    <w:rsid w:val="00AF2112"/>
    <w:rsid w:val="00AF7B64"/>
    <w:rsid w:val="00B2071D"/>
    <w:rsid w:val="00B263EF"/>
    <w:rsid w:val="00B26E26"/>
    <w:rsid w:val="00B35278"/>
    <w:rsid w:val="00B44107"/>
    <w:rsid w:val="00B619CD"/>
    <w:rsid w:val="00B77F0C"/>
    <w:rsid w:val="00B80980"/>
    <w:rsid w:val="00BA270C"/>
    <w:rsid w:val="00BE5F45"/>
    <w:rsid w:val="00BF43A5"/>
    <w:rsid w:val="00BF487C"/>
    <w:rsid w:val="00C01CB2"/>
    <w:rsid w:val="00C05087"/>
    <w:rsid w:val="00C05F7C"/>
    <w:rsid w:val="00C14ECB"/>
    <w:rsid w:val="00C3085A"/>
    <w:rsid w:val="00C4044C"/>
    <w:rsid w:val="00C448AE"/>
    <w:rsid w:val="00C6099F"/>
    <w:rsid w:val="00C81CDC"/>
    <w:rsid w:val="00C875C2"/>
    <w:rsid w:val="00C93E9D"/>
    <w:rsid w:val="00C93F61"/>
    <w:rsid w:val="00C94931"/>
    <w:rsid w:val="00C961A6"/>
    <w:rsid w:val="00CA0293"/>
    <w:rsid w:val="00CB6A49"/>
    <w:rsid w:val="00CC41D2"/>
    <w:rsid w:val="00CD0EAA"/>
    <w:rsid w:val="00CD3CD0"/>
    <w:rsid w:val="00CD49C1"/>
    <w:rsid w:val="00CE7E68"/>
    <w:rsid w:val="00CF2028"/>
    <w:rsid w:val="00D14658"/>
    <w:rsid w:val="00D15E86"/>
    <w:rsid w:val="00D231DD"/>
    <w:rsid w:val="00D335A3"/>
    <w:rsid w:val="00D633D1"/>
    <w:rsid w:val="00D80304"/>
    <w:rsid w:val="00D8156B"/>
    <w:rsid w:val="00D841B7"/>
    <w:rsid w:val="00D965C1"/>
    <w:rsid w:val="00DB752B"/>
    <w:rsid w:val="00DC4C44"/>
    <w:rsid w:val="00DE1EA3"/>
    <w:rsid w:val="00E010E6"/>
    <w:rsid w:val="00E0243E"/>
    <w:rsid w:val="00E06CA8"/>
    <w:rsid w:val="00E215FA"/>
    <w:rsid w:val="00E2741E"/>
    <w:rsid w:val="00E348E5"/>
    <w:rsid w:val="00E357D1"/>
    <w:rsid w:val="00E37DEF"/>
    <w:rsid w:val="00E50713"/>
    <w:rsid w:val="00E55F6E"/>
    <w:rsid w:val="00E72BAA"/>
    <w:rsid w:val="00E7588C"/>
    <w:rsid w:val="00E75DCF"/>
    <w:rsid w:val="00E854A2"/>
    <w:rsid w:val="00E91270"/>
    <w:rsid w:val="00EB44A1"/>
    <w:rsid w:val="00EB58F2"/>
    <w:rsid w:val="00EC2EF7"/>
    <w:rsid w:val="00EC568C"/>
    <w:rsid w:val="00EE3000"/>
    <w:rsid w:val="00EE7FB1"/>
    <w:rsid w:val="00F0245A"/>
    <w:rsid w:val="00F05F25"/>
    <w:rsid w:val="00F12A7D"/>
    <w:rsid w:val="00F176A7"/>
    <w:rsid w:val="00F57735"/>
    <w:rsid w:val="00F671AF"/>
    <w:rsid w:val="00F93EC4"/>
    <w:rsid w:val="00FC6276"/>
    <w:rsid w:val="00FE1B03"/>
    <w:rsid w:val="00FE35DB"/>
    <w:rsid w:val="00FE3B0A"/>
    <w:rsid w:val="00FE6108"/>
    <w:rsid w:val="00FF4556"/>
    <w:rsid w:val="03E4F3EE"/>
    <w:rsid w:val="04FEED23"/>
    <w:rsid w:val="05A265E6"/>
    <w:rsid w:val="1B98B88F"/>
    <w:rsid w:val="26157869"/>
    <w:rsid w:val="34A65DD9"/>
    <w:rsid w:val="369B1E27"/>
    <w:rsid w:val="38C357BA"/>
    <w:rsid w:val="3D995116"/>
    <w:rsid w:val="4C0CB713"/>
    <w:rsid w:val="4EA514E0"/>
    <w:rsid w:val="50EC4F04"/>
    <w:rsid w:val="58D866C1"/>
    <w:rsid w:val="58E7B037"/>
    <w:rsid w:val="5C66FAC1"/>
    <w:rsid w:val="66F8C0A4"/>
    <w:rsid w:val="6F2AD998"/>
    <w:rsid w:val="6FE90769"/>
    <w:rsid w:val="7415D0DC"/>
    <w:rsid w:val="7B1BF3A0"/>
    <w:rsid w:val="7FFF5DC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4F403"/>
  <w15:docId w15:val="{031C8F4D-4821-4931-BC86-A544C678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es-CO" w:eastAsia="es-CO"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7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qFormat/>
    <w:rsid w:val="00756DBE"/>
    <w:pPr>
      <w:widowControl w:val="0"/>
      <w:autoSpaceDE w:val="0"/>
      <w:autoSpaceDN w:val="0"/>
      <w:spacing w:before="240" w:after="60"/>
      <w:ind w:left="5040" w:hanging="360"/>
      <w:outlineLvl w:val="6"/>
    </w:pPr>
    <w:rPr>
      <w:sz w:val="24"/>
      <w:szCs w:val="24"/>
      <w:lang w:val="es-ES"/>
    </w:rPr>
  </w:style>
  <w:style w:type="paragraph" w:styleId="Ttulo8">
    <w:name w:val="heading 8"/>
    <w:basedOn w:val="Normal"/>
    <w:next w:val="Normal"/>
    <w:link w:val="Ttulo8Car"/>
    <w:uiPriority w:val="9"/>
    <w:qFormat/>
    <w:rsid w:val="00756DBE"/>
    <w:pPr>
      <w:widowControl w:val="0"/>
      <w:autoSpaceDE w:val="0"/>
      <w:autoSpaceDN w:val="0"/>
      <w:spacing w:before="240" w:after="60"/>
      <w:ind w:left="5760" w:hanging="360"/>
      <w:outlineLvl w:val="7"/>
    </w:pPr>
    <w:rPr>
      <w:i/>
      <w:iCs/>
      <w:sz w:val="24"/>
      <w:szCs w:val="24"/>
      <w:lang w:val="es-ES"/>
    </w:rPr>
  </w:style>
  <w:style w:type="paragraph" w:styleId="Ttulo9">
    <w:name w:val="heading 9"/>
    <w:basedOn w:val="Normal"/>
    <w:next w:val="Normal"/>
    <w:link w:val="Ttulo9Car"/>
    <w:uiPriority w:val="9"/>
    <w:qFormat/>
    <w:rsid w:val="00756DBE"/>
    <w:pPr>
      <w:widowControl w:val="0"/>
      <w:autoSpaceDE w:val="0"/>
      <w:autoSpaceDN w:val="0"/>
      <w:spacing w:before="240" w:after="60"/>
      <w:ind w:left="6480" w:hanging="180"/>
      <w:outlineLvl w:val="8"/>
    </w:pPr>
    <w:rPr>
      <w:rFonts w:ascii="Arial" w:hAnsi="Arial"/>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NormalTable00">
    <w:name w:val="Normal Table00"/>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00">
    <w:name w:val="Table Normal00"/>
    <w:tblPr>
      <w:tblCellMar>
        <w:top w:w="0" w:type="dxa"/>
        <w:left w:w="0" w:type="dxa"/>
        <w:bottom w:w="0" w:type="dxa"/>
        <w:right w:w="0" w:type="dxa"/>
      </w:tblCellMar>
    </w:tblPr>
  </w:style>
  <w:style w:type="paragraph" w:customStyle="1" w:styleId="Style6">
    <w:name w:val="Style6"/>
    <w:basedOn w:val="Normal"/>
    <w:rsid w:val="443CDC54"/>
    <w:pPr>
      <w:spacing w:after="0" w:line="322" w:lineRule="exact"/>
    </w:pPr>
    <w:rPr>
      <w:sz w:val="24"/>
      <w:szCs w:val="24"/>
      <w:lang w:eastAsia="es-ES"/>
    </w:rPr>
  </w:style>
  <w:style w:type="character" w:customStyle="1" w:styleId="FontStyle11">
    <w:name w:val="Font Style11"/>
    <w:basedOn w:val="Fuentedeprrafopredeter"/>
    <w:rsid w:val="443CDC54"/>
    <w:rPr>
      <w:rFonts w:ascii="Times New Roman" w:eastAsiaTheme="minorEastAsia" w:hAnsi="Times New Roman" w:cs="Times New Roman"/>
      <w:b/>
      <w:bCs/>
      <w:sz w:val="26"/>
      <w:szCs w:val="26"/>
    </w:rPr>
  </w:style>
  <w:style w:type="paragraph" w:styleId="Prrafodelista">
    <w:name w:val="List Paragraph"/>
    <w:basedOn w:val="Normal"/>
    <w:uiPriority w:val="34"/>
    <w:qFormat/>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texto de nota al p"/>
    <w:basedOn w:val="Normal"/>
    <w:link w:val="TextonotapieCar"/>
    <w:uiPriority w:val="99"/>
    <w:unhideWhenUsed/>
    <w:qFormat/>
    <w:rsid w:val="00942218"/>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p Car"/>
    <w:basedOn w:val="Fuentedeprrafopredeter"/>
    <w:link w:val="Textonotapie"/>
    <w:uiPriority w:val="99"/>
    <w:qFormat/>
    <w:rsid w:val="00942218"/>
    <w:rPr>
      <w:sz w:val="20"/>
      <w:szCs w:val="20"/>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basedOn w:val="Fuentedeprrafopredeter"/>
    <w:link w:val="Piedepagina"/>
    <w:uiPriority w:val="99"/>
    <w:unhideWhenUsed/>
    <w:qFormat/>
    <w:rsid w:val="00942218"/>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175536"/>
    <w:pPr>
      <w:tabs>
        <w:tab w:val="center" w:pos="4419"/>
        <w:tab w:val="right" w:pos="8838"/>
      </w:tabs>
      <w:spacing w:after="0"/>
    </w:pPr>
  </w:style>
  <w:style w:type="character" w:customStyle="1" w:styleId="EncabezadoCar">
    <w:name w:val="Encabezado Car"/>
    <w:basedOn w:val="Fuentedeprrafopredeter"/>
    <w:link w:val="Encabezado"/>
    <w:uiPriority w:val="99"/>
    <w:rsid w:val="00175536"/>
  </w:style>
  <w:style w:type="paragraph" w:styleId="Piedepgina">
    <w:name w:val="footer"/>
    <w:basedOn w:val="Normal"/>
    <w:link w:val="PiedepginaCar"/>
    <w:uiPriority w:val="99"/>
    <w:unhideWhenUsed/>
    <w:rsid w:val="00175536"/>
    <w:pPr>
      <w:tabs>
        <w:tab w:val="center" w:pos="4419"/>
        <w:tab w:val="right" w:pos="8838"/>
      </w:tabs>
      <w:spacing w:after="0"/>
    </w:pPr>
  </w:style>
  <w:style w:type="character" w:customStyle="1" w:styleId="PiedepginaCar">
    <w:name w:val="Pie de página Car"/>
    <w:basedOn w:val="Fuentedeprrafopredeter"/>
    <w:link w:val="Piedepgina"/>
    <w:uiPriority w:val="99"/>
    <w:rsid w:val="00175536"/>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470452"/>
    <w:rPr>
      <w:color w:val="0563C1" w:themeColor="hyperlink"/>
      <w:u w:val="single"/>
    </w:rPr>
  </w:style>
  <w:style w:type="character" w:customStyle="1" w:styleId="Mencinsinresolver1">
    <w:name w:val="Mención sin resolver1"/>
    <w:basedOn w:val="Fuentedeprrafopredeter"/>
    <w:uiPriority w:val="99"/>
    <w:semiHidden/>
    <w:unhideWhenUsed/>
    <w:rsid w:val="00470452"/>
    <w:rPr>
      <w:color w:val="605E5C"/>
      <w:shd w:val="clear" w:color="auto" w:fill="E1DFDD"/>
    </w:rPr>
  </w:style>
  <w:style w:type="paragraph" w:styleId="Sinespaciado">
    <w:name w:val="No Spacing"/>
    <w:aliases w:val="Pies de página"/>
    <w:link w:val="SinespaciadoCar"/>
    <w:qFormat/>
    <w:rsid w:val="00135AAF"/>
    <w:pPr>
      <w:spacing w:after="0"/>
    </w:pPr>
    <w:rPr>
      <w:sz w:val="18"/>
    </w:rPr>
  </w:style>
  <w:style w:type="character" w:styleId="Hipervnculovisitado">
    <w:name w:val="FollowedHyperlink"/>
    <w:basedOn w:val="Fuentedeprrafopredeter"/>
    <w:uiPriority w:val="99"/>
    <w:semiHidden/>
    <w:unhideWhenUsed/>
    <w:rsid w:val="00965F3D"/>
    <w:rPr>
      <w:color w:val="954F72" w:themeColor="followedHyperlink"/>
      <w:u w:val="single"/>
    </w:rPr>
  </w:style>
  <w:style w:type="paragraph" w:customStyle="1" w:styleId="CorteConstitucional">
    <w:name w:val="Corte Constitucional"/>
    <w:basedOn w:val="Normal"/>
    <w:link w:val="CorteConstitucionalCar"/>
    <w:qFormat/>
    <w:rsid w:val="00EF255A"/>
    <w:rPr>
      <w:rFonts w:eastAsiaTheme="minorHAnsi" w:cstheme="minorBidi"/>
    </w:rPr>
  </w:style>
  <w:style w:type="character" w:customStyle="1" w:styleId="CorteConstitucionalCar">
    <w:name w:val="Corte Constitucional Car"/>
    <w:basedOn w:val="Fuentedeprrafopredeter"/>
    <w:link w:val="CorteConstitucional"/>
    <w:rsid w:val="00EF255A"/>
    <w:rPr>
      <w:rFonts w:ascii="Times New Roman" w:eastAsiaTheme="minorHAnsi" w:hAnsi="Times New Roman" w:cstheme="minorBidi"/>
      <w:sz w:val="28"/>
      <w:lang w:eastAsia="en-US"/>
    </w:rPr>
  </w:style>
  <w:style w:type="character" w:customStyle="1" w:styleId="SinespaciadoCar">
    <w:name w:val="Sin espaciado Car"/>
    <w:aliases w:val="Pies de página Car"/>
    <w:basedOn w:val="Fuentedeprrafopredeter"/>
    <w:link w:val="Sinespaciado"/>
    <w:rsid w:val="00135AAF"/>
    <w:rPr>
      <w:rFonts w:ascii="Times New Roman" w:hAnsi="Times New Roman"/>
      <w:sz w:val="18"/>
    </w:rPr>
  </w:style>
  <w:style w:type="paragraph" w:customStyle="1" w:styleId="Piedepagina">
    <w:name w:val="Pie de pagina"/>
    <w:basedOn w:val="Normal"/>
    <w:link w:val="Refdenotaalpie"/>
    <w:uiPriority w:val="99"/>
    <w:rsid w:val="00541C9B"/>
    <w:pPr>
      <w:spacing w:line="240" w:lineRule="exact"/>
      <w:jc w:val="left"/>
    </w:pPr>
    <w:rPr>
      <w:rFonts w:ascii="Calibri" w:hAnsi="Calibri"/>
      <w:sz w:val="22"/>
      <w:vertAlign w:val="superscript"/>
    </w:rPr>
  </w:style>
  <w:style w:type="character" w:customStyle="1" w:styleId="Ttulo7Car">
    <w:name w:val="Título 7 Car"/>
    <w:basedOn w:val="Fuentedeprrafopredeter"/>
    <w:link w:val="Ttulo7"/>
    <w:uiPriority w:val="9"/>
    <w:rsid w:val="00756DBE"/>
    <w:rPr>
      <w:rFonts w:ascii="Times New Roman" w:eastAsia="Times New Roman" w:hAnsi="Times New Roman" w:cs="Times New Roman"/>
      <w:sz w:val="24"/>
      <w:szCs w:val="24"/>
      <w:lang w:val="es-ES" w:eastAsia="es-CO"/>
    </w:rPr>
  </w:style>
  <w:style w:type="character" w:customStyle="1" w:styleId="Ttulo8Car">
    <w:name w:val="Título 8 Car"/>
    <w:basedOn w:val="Fuentedeprrafopredeter"/>
    <w:link w:val="Ttulo8"/>
    <w:uiPriority w:val="9"/>
    <w:rsid w:val="00756DBE"/>
    <w:rPr>
      <w:rFonts w:ascii="Times New Roman" w:eastAsia="Times New Roman" w:hAnsi="Times New Roman" w:cs="Times New Roman"/>
      <w:i/>
      <w:iCs/>
      <w:sz w:val="24"/>
      <w:szCs w:val="24"/>
      <w:lang w:val="es-ES" w:eastAsia="es-CO"/>
    </w:rPr>
  </w:style>
  <w:style w:type="character" w:customStyle="1" w:styleId="Ttulo9Car">
    <w:name w:val="Título 9 Car"/>
    <w:basedOn w:val="Fuentedeprrafopredeter"/>
    <w:link w:val="Ttulo9"/>
    <w:uiPriority w:val="9"/>
    <w:rsid w:val="00756DBE"/>
    <w:rPr>
      <w:rFonts w:ascii="Arial" w:eastAsia="Times New Roman" w:hAnsi="Arial" w:cs="Times New Roman"/>
      <w:sz w:val="20"/>
      <w:szCs w:val="20"/>
      <w:lang w:val="es-ES" w:eastAsia="es-CO"/>
    </w:rPr>
  </w:style>
  <w:style w:type="paragraph" w:customStyle="1" w:styleId="Corte">
    <w:name w:val="Corte"/>
    <w:basedOn w:val="Textonotapie"/>
    <w:link w:val="CorteCar"/>
    <w:qFormat/>
    <w:rsid w:val="00FF6BD3"/>
  </w:style>
  <w:style w:type="character" w:customStyle="1" w:styleId="CorteCar">
    <w:name w:val="Corte Car"/>
    <w:link w:val="Corte"/>
    <w:locked/>
    <w:rsid w:val="00FF6BD3"/>
    <w:rPr>
      <w:rFonts w:ascii="Times New Roman" w:eastAsia="Times New Roman" w:hAnsi="Times New Roman" w:cs="Times New Roman"/>
      <w:sz w:val="20"/>
      <w:szCs w:val="20"/>
      <w:lang w:eastAsia="en-US"/>
    </w:rPr>
  </w:style>
  <w:style w:type="character" w:customStyle="1" w:styleId="normaltextrun">
    <w:name w:val="normaltextrun"/>
    <w:basedOn w:val="Fuentedeprrafopredeter"/>
    <w:rsid w:val="00BB6946"/>
  </w:style>
  <w:style w:type="paragraph" w:styleId="Asuntodelcomentario">
    <w:name w:val="annotation subject"/>
    <w:basedOn w:val="Textocomentario"/>
    <w:next w:val="Textocomentario"/>
    <w:link w:val="AsuntodelcomentarioCar"/>
    <w:uiPriority w:val="99"/>
    <w:semiHidden/>
    <w:unhideWhenUsed/>
    <w:rsid w:val="00F12A7D"/>
    <w:rPr>
      <w:b/>
      <w:bCs/>
    </w:rPr>
  </w:style>
  <w:style w:type="character" w:customStyle="1" w:styleId="AsuntodelcomentarioCar">
    <w:name w:val="Asunto del comentario Car"/>
    <w:basedOn w:val="TextocomentarioCar"/>
    <w:link w:val="Asuntodelcomentario"/>
    <w:uiPriority w:val="99"/>
    <w:semiHidden/>
    <w:rsid w:val="00F12A7D"/>
    <w:rPr>
      <w:b/>
      <w:bCs/>
      <w:sz w:val="20"/>
      <w:szCs w:val="20"/>
    </w:rPr>
  </w:style>
  <w:style w:type="paragraph" w:styleId="Revisin">
    <w:name w:val="Revision"/>
    <w:hidden/>
    <w:uiPriority w:val="99"/>
    <w:semiHidden/>
    <w:rsid w:val="00DB752B"/>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98698">
      <w:bodyDiv w:val="1"/>
      <w:marLeft w:val="0"/>
      <w:marRight w:val="0"/>
      <w:marTop w:val="0"/>
      <w:marBottom w:val="0"/>
      <w:divBdr>
        <w:top w:val="none" w:sz="0" w:space="0" w:color="auto"/>
        <w:left w:val="none" w:sz="0" w:space="0" w:color="auto"/>
        <w:bottom w:val="none" w:sz="0" w:space="0" w:color="auto"/>
        <w:right w:val="none" w:sz="0" w:space="0" w:color="auto"/>
      </w:divBdr>
    </w:div>
    <w:div w:id="1161892272">
      <w:bodyDiv w:val="1"/>
      <w:marLeft w:val="0"/>
      <w:marRight w:val="0"/>
      <w:marTop w:val="0"/>
      <w:marBottom w:val="0"/>
      <w:divBdr>
        <w:top w:val="none" w:sz="0" w:space="0" w:color="auto"/>
        <w:left w:val="none" w:sz="0" w:space="0" w:color="auto"/>
        <w:bottom w:val="none" w:sz="0" w:space="0" w:color="auto"/>
        <w:right w:val="none" w:sz="0" w:space="0" w:color="auto"/>
      </w:divBdr>
    </w:div>
    <w:div w:id="1337075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yuJauZrOfbH0mNNeb9JWhklitw==">CgMxLjAyCWguM3pueXNoNzIJaC4yZXQ5MnAwMghoLnR5amN3dDIOaC55dXFkMjZxYnlnd2UyDmguc2hvNjI3Z2NlYXhlMgloLjNkeTZ2a20yCWguMXQzaDVzZjIJaC40ZDM0b2c4MgloLjJzOGV5bzEyCWguMTdkcDh2dTgAciExMThnYVc2LWpzNmRZTGkza1VVdjVuMkJIanZQLWU2R0w=</go:docsCustomData>
</go:gDocsCustomXmlDataStorage>
</file>

<file path=customXml/itemProps1.xml><?xml version="1.0" encoding="utf-8"?>
<ds:datastoreItem xmlns:ds="http://schemas.openxmlformats.org/officeDocument/2006/customXml" ds:itemID="{5CA750B5-E4E8-4062-B8FB-A2DA759C8D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2128</Words>
  <Characters>11707</Characters>
  <Application>Microsoft Office Word</Application>
  <DocSecurity>0</DocSecurity>
  <Lines>97</Lines>
  <Paragraphs>27</Paragraphs>
  <ScaleCrop>false</ScaleCrop>
  <Company>Rama Judicial</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Galvis Malagón</dc:creator>
  <cp:lastModifiedBy>Marleny Aldana Sandoval</cp:lastModifiedBy>
  <cp:revision>2</cp:revision>
  <dcterms:created xsi:type="dcterms:W3CDTF">2024-07-26T12:59:00Z</dcterms:created>
  <dcterms:modified xsi:type="dcterms:W3CDTF">2024-07-26T12:59:00Z</dcterms:modified>
</cp:coreProperties>
</file>