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4D4FC" w14:textId="77777777" w:rsidR="00F01A5A" w:rsidRDefault="00F01A5A" w:rsidP="00F01A5A"/>
    <w:p w14:paraId="314D1A1C" w14:textId="6F394BE1" w:rsidR="00F07BB0" w:rsidRDefault="00F01A5A" w:rsidP="00F01A5A">
      <w:pPr>
        <w:jc w:val="right"/>
        <w:rPr>
          <w:sz w:val="16"/>
          <w:szCs w:val="16"/>
        </w:rPr>
      </w:pPr>
      <w:r w:rsidRPr="00273893">
        <w:rPr>
          <w:noProof/>
        </w:rPr>
        <w:drawing>
          <wp:inline distT="0" distB="0" distL="0" distR="0" wp14:anchorId="28D0AE78" wp14:editId="68C1EAE9">
            <wp:extent cx="5612130" cy="1727835"/>
            <wp:effectExtent l="0" t="0" r="7620" b="5715"/>
            <wp:docPr id="11161314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1727835"/>
                    </a:xfrm>
                    <a:prstGeom prst="rect">
                      <a:avLst/>
                    </a:prstGeom>
                    <a:noFill/>
                    <a:ln>
                      <a:noFill/>
                    </a:ln>
                  </pic:spPr>
                </pic:pic>
              </a:graphicData>
            </a:graphic>
          </wp:inline>
        </w:drawing>
      </w:r>
      <w:r w:rsidR="00F07BB0">
        <w:rPr>
          <w:b/>
          <w:bCs/>
          <w:sz w:val="16"/>
          <w:szCs w:val="16"/>
        </w:rPr>
        <w:t xml:space="preserve">Verbal de </w:t>
      </w:r>
      <w:proofErr w:type="spellStart"/>
      <w:r w:rsidR="00F07BB0">
        <w:rPr>
          <w:b/>
          <w:bCs/>
          <w:sz w:val="16"/>
          <w:szCs w:val="16"/>
        </w:rPr>
        <w:t>Responsabilidad</w:t>
      </w:r>
      <w:proofErr w:type="spellEnd"/>
      <w:r w:rsidR="00F07BB0">
        <w:rPr>
          <w:b/>
          <w:bCs/>
          <w:sz w:val="16"/>
          <w:szCs w:val="16"/>
        </w:rPr>
        <w:t xml:space="preserve"> Civil Contractual No. 2019-00604 </w:t>
      </w:r>
    </w:p>
    <w:p w14:paraId="76836B4C" w14:textId="77777777" w:rsidR="00F01A5A" w:rsidRDefault="00F01A5A" w:rsidP="00F01A5A">
      <w:pPr>
        <w:pStyle w:val="Default"/>
        <w:jc w:val="center"/>
        <w:rPr>
          <w:sz w:val="23"/>
          <w:szCs w:val="23"/>
        </w:rPr>
      </w:pPr>
    </w:p>
    <w:p w14:paraId="792FFF95" w14:textId="77777777" w:rsidR="00F01A5A" w:rsidRDefault="00F01A5A" w:rsidP="00F01A5A">
      <w:pPr>
        <w:pStyle w:val="Default"/>
        <w:jc w:val="center"/>
        <w:rPr>
          <w:sz w:val="23"/>
          <w:szCs w:val="23"/>
        </w:rPr>
      </w:pPr>
    </w:p>
    <w:p w14:paraId="0C9B66BB" w14:textId="77777777" w:rsidR="00F01A5A" w:rsidRDefault="00F01A5A" w:rsidP="00F01A5A">
      <w:pPr>
        <w:pStyle w:val="Default"/>
        <w:jc w:val="center"/>
        <w:rPr>
          <w:sz w:val="23"/>
          <w:szCs w:val="23"/>
        </w:rPr>
      </w:pPr>
    </w:p>
    <w:p w14:paraId="75EF7D09" w14:textId="416CF90E" w:rsidR="00F07BB0" w:rsidRDefault="00F07BB0" w:rsidP="00F01A5A">
      <w:pPr>
        <w:pStyle w:val="Default"/>
        <w:jc w:val="center"/>
        <w:rPr>
          <w:sz w:val="23"/>
          <w:szCs w:val="23"/>
        </w:rPr>
      </w:pPr>
      <w:r>
        <w:rPr>
          <w:sz w:val="23"/>
          <w:szCs w:val="23"/>
        </w:rPr>
        <w:t>Bogotá D.C., Treinta (30) de noviembre de dos mil veintitrés (2023</w:t>
      </w:r>
      <w:proofErr w:type="gramStart"/>
      <w:r>
        <w:rPr>
          <w:sz w:val="23"/>
          <w:szCs w:val="23"/>
        </w:rPr>
        <w:t>).-</w:t>
      </w:r>
      <w:proofErr w:type="gramEnd"/>
    </w:p>
    <w:p w14:paraId="30DAA4FE" w14:textId="77777777" w:rsidR="00F01A5A" w:rsidRDefault="00F01A5A" w:rsidP="00F07BB0">
      <w:pPr>
        <w:pStyle w:val="Default"/>
        <w:rPr>
          <w:b/>
          <w:bCs/>
          <w:sz w:val="23"/>
          <w:szCs w:val="23"/>
        </w:rPr>
      </w:pPr>
    </w:p>
    <w:p w14:paraId="2DF3F13E" w14:textId="77777777" w:rsidR="00F01A5A" w:rsidRDefault="00F01A5A" w:rsidP="00F07BB0">
      <w:pPr>
        <w:pStyle w:val="Default"/>
        <w:rPr>
          <w:b/>
          <w:bCs/>
          <w:sz w:val="23"/>
          <w:szCs w:val="23"/>
        </w:rPr>
      </w:pPr>
    </w:p>
    <w:p w14:paraId="7F9CAC70" w14:textId="4EF87D83" w:rsidR="00F07BB0" w:rsidRDefault="00F07BB0" w:rsidP="00F07BB0">
      <w:pPr>
        <w:pStyle w:val="Default"/>
        <w:rPr>
          <w:sz w:val="23"/>
          <w:szCs w:val="23"/>
        </w:rPr>
      </w:pPr>
      <w:r>
        <w:rPr>
          <w:b/>
          <w:bCs/>
          <w:sz w:val="23"/>
          <w:szCs w:val="23"/>
        </w:rPr>
        <w:t xml:space="preserve">ANTECEDENTES: </w:t>
      </w:r>
    </w:p>
    <w:p w14:paraId="762E2EB0" w14:textId="77777777" w:rsidR="00F01A5A" w:rsidRDefault="00F01A5A" w:rsidP="00F07BB0">
      <w:pPr>
        <w:pStyle w:val="Default"/>
        <w:rPr>
          <w:sz w:val="23"/>
          <w:szCs w:val="23"/>
        </w:rPr>
      </w:pPr>
    </w:p>
    <w:p w14:paraId="389053BA" w14:textId="11EAC257" w:rsidR="00F07BB0" w:rsidRDefault="00F07BB0" w:rsidP="00F01A5A">
      <w:pPr>
        <w:pStyle w:val="Default"/>
        <w:jc w:val="both"/>
        <w:rPr>
          <w:sz w:val="23"/>
          <w:szCs w:val="23"/>
        </w:rPr>
      </w:pPr>
      <w:r>
        <w:rPr>
          <w:sz w:val="23"/>
          <w:szCs w:val="23"/>
        </w:rPr>
        <w:t xml:space="preserve">Ingresó el expediente al Despacho con Informe Secretarial de fecha 06 de septiembre de 2023, a fin de a fin de resolver solicitud de aclaración, y cumplido lo ordenado en el auto anterior. </w:t>
      </w:r>
    </w:p>
    <w:p w14:paraId="0F87544D" w14:textId="77777777" w:rsidR="00F01A5A" w:rsidRDefault="00F01A5A" w:rsidP="00F01A5A">
      <w:pPr>
        <w:pStyle w:val="Default"/>
        <w:jc w:val="both"/>
        <w:rPr>
          <w:sz w:val="23"/>
          <w:szCs w:val="23"/>
        </w:rPr>
      </w:pPr>
    </w:p>
    <w:p w14:paraId="13E8D6F9" w14:textId="310E600B" w:rsidR="00F07BB0" w:rsidRDefault="00F07BB0" w:rsidP="00F01A5A">
      <w:pPr>
        <w:pStyle w:val="Default"/>
        <w:jc w:val="both"/>
        <w:rPr>
          <w:sz w:val="23"/>
          <w:szCs w:val="23"/>
        </w:rPr>
      </w:pPr>
      <w:r>
        <w:rPr>
          <w:sz w:val="23"/>
          <w:szCs w:val="23"/>
        </w:rPr>
        <w:t xml:space="preserve">El día tres de agosto, el abogado Juan Pablo Giraldo Puerta, en calidad de apoderado judicial de la sociedad llamada en garantía SEGUROS DEL ESTADO S.A. emitió contestación al llamamiento en garantía. </w:t>
      </w:r>
    </w:p>
    <w:p w14:paraId="01A4F9C3" w14:textId="77777777" w:rsidR="00F01A5A" w:rsidRDefault="00F01A5A" w:rsidP="00F01A5A">
      <w:pPr>
        <w:pStyle w:val="Default"/>
        <w:jc w:val="both"/>
        <w:rPr>
          <w:b/>
          <w:bCs/>
          <w:sz w:val="23"/>
          <w:szCs w:val="23"/>
        </w:rPr>
      </w:pPr>
    </w:p>
    <w:p w14:paraId="668BBE1C" w14:textId="64C200C9" w:rsidR="00F07BB0" w:rsidRDefault="00F07BB0" w:rsidP="00F01A5A">
      <w:pPr>
        <w:pStyle w:val="Default"/>
        <w:jc w:val="both"/>
        <w:rPr>
          <w:sz w:val="23"/>
          <w:szCs w:val="23"/>
        </w:rPr>
      </w:pPr>
      <w:r>
        <w:rPr>
          <w:b/>
          <w:bCs/>
          <w:sz w:val="23"/>
          <w:szCs w:val="23"/>
        </w:rPr>
        <w:t xml:space="preserve">CONSIDERACIONES: </w:t>
      </w:r>
    </w:p>
    <w:p w14:paraId="52E752E2" w14:textId="77777777" w:rsidR="00F01A5A" w:rsidRDefault="00F01A5A" w:rsidP="00F01A5A">
      <w:pPr>
        <w:pStyle w:val="Default"/>
        <w:jc w:val="both"/>
        <w:rPr>
          <w:sz w:val="23"/>
          <w:szCs w:val="23"/>
        </w:rPr>
      </w:pPr>
    </w:p>
    <w:p w14:paraId="1A092618" w14:textId="55B9C5D5" w:rsidR="00F07BB0" w:rsidRDefault="00F07BB0" w:rsidP="00F01A5A">
      <w:pPr>
        <w:pStyle w:val="Default"/>
        <w:jc w:val="both"/>
        <w:rPr>
          <w:sz w:val="23"/>
          <w:szCs w:val="23"/>
        </w:rPr>
      </w:pPr>
      <w:r>
        <w:rPr>
          <w:sz w:val="23"/>
          <w:szCs w:val="23"/>
        </w:rPr>
        <w:t xml:space="preserve">Por resultar procedente la solicitud de aclaración del memorialista se aclarará el proveído de fecha 27 de julio de la presente anualidad, en el siguiente sentido: </w:t>
      </w:r>
    </w:p>
    <w:p w14:paraId="78AA9EA4" w14:textId="77777777" w:rsidR="00F01A5A" w:rsidRDefault="00F01A5A" w:rsidP="00F01A5A">
      <w:pPr>
        <w:pStyle w:val="Default"/>
        <w:jc w:val="both"/>
        <w:rPr>
          <w:sz w:val="23"/>
          <w:szCs w:val="23"/>
        </w:rPr>
      </w:pPr>
    </w:p>
    <w:p w14:paraId="6C072C1A" w14:textId="0F6389D0" w:rsidR="00F07BB0" w:rsidRDefault="00F07BB0" w:rsidP="00F01A5A">
      <w:pPr>
        <w:pStyle w:val="Default"/>
        <w:jc w:val="both"/>
        <w:rPr>
          <w:sz w:val="23"/>
          <w:szCs w:val="23"/>
        </w:rPr>
      </w:pPr>
      <w:r>
        <w:rPr>
          <w:sz w:val="23"/>
          <w:szCs w:val="23"/>
        </w:rPr>
        <w:t xml:space="preserve">En el precitado auto se requirió al apoderado judicial de la sociedad llamante en garantía SOLUCIONES EN GASTROENTEROLOGÍA Y CIRUGÍA S.A.S. -SOGACI S.A.S. al no haberse constatado el cumplimiento a la carga procesal que le fue ordenada en la providencia de fecha 14 de marzo de 2023, esto era, realizar las gestiones de notificación al llamado en garantía SEGUROS DEL ESTADO S.A. Y aquello se dispuso de conformidad con lo dispuesto en el numeral 1° del artículo 317 del CGP, so pena de decretarse la terminación de la presente actuación – llamamiento en garantía- y no del proceso como se había </w:t>
      </w:r>
      <w:proofErr w:type="gramStart"/>
      <w:r>
        <w:rPr>
          <w:sz w:val="23"/>
          <w:szCs w:val="23"/>
        </w:rPr>
        <w:t>indicado.-</w:t>
      </w:r>
      <w:proofErr w:type="gramEnd"/>
      <w:r>
        <w:rPr>
          <w:sz w:val="23"/>
          <w:szCs w:val="23"/>
        </w:rPr>
        <w:t xml:space="preserve"> </w:t>
      </w:r>
    </w:p>
    <w:p w14:paraId="2092F2C0" w14:textId="77777777" w:rsidR="00F01A5A" w:rsidRDefault="00F01A5A" w:rsidP="00F01A5A">
      <w:pPr>
        <w:pStyle w:val="Default"/>
        <w:jc w:val="both"/>
        <w:rPr>
          <w:sz w:val="23"/>
          <w:szCs w:val="23"/>
        </w:rPr>
      </w:pPr>
    </w:p>
    <w:p w14:paraId="6A33C2ED" w14:textId="4494EE9E" w:rsidR="00F07BB0" w:rsidRDefault="00F07BB0" w:rsidP="00F01A5A">
      <w:pPr>
        <w:pStyle w:val="Default"/>
        <w:jc w:val="both"/>
        <w:rPr>
          <w:sz w:val="23"/>
          <w:szCs w:val="23"/>
        </w:rPr>
      </w:pPr>
      <w:r>
        <w:rPr>
          <w:sz w:val="23"/>
          <w:szCs w:val="23"/>
        </w:rPr>
        <w:t xml:space="preserve">Ahora bien, se tiene, que mediante archivo electrónico No. 15 del cuaderno 08 Llamamiento En garantía, SEGUROS DEL ESTADO S.A., otorgó poder y allí mismo dio contestación al llamamiento en garantía realizado por la sociedad SOLUCIONES EN GASTROENTEROLOGÍA Y CIRUGÍA S.A.S. -SOGACI S.A.S., formulando excepciones de mérito de las cuales se correrá traslado en el momento procesal oportuno, por lo tanto, se tendrá por notificada conforme a lo dispuesto en el en los términos del artículo 8º de la Ley 2213 de 2023, y se reconocerá personería a su apoderado.- </w:t>
      </w:r>
    </w:p>
    <w:p w14:paraId="41348213" w14:textId="77777777" w:rsidR="00F01A5A" w:rsidRDefault="00F01A5A" w:rsidP="00F01A5A">
      <w:pPr>
        <w:pStyle w:val="Default"/>
        <w:jc w:val="both"/>
        <w:rPr>
          <w:sz w:val="23"/>
          <w:szCs w:val="23"/>
        </w:rPr>
      </w:pPr>
    </w:p>
    <w:p w14:paraId="25473D95" w14:textId="77777777" w:rsidR="00F01A5A" w:rsidRDefault="00F07BB0" w:rsidP="00F01A5A">
      <w:pPr>
        <w:pStyle w:val="Default"/>
        <w:jc w:val="both"/>
        <w:rPr>
          <w:sz w:val="23"/>
          <w:szCs w:val="23"/>
        </w:rPr>
      </w:pPr>
      <w:r>
        <w:rPr>
          <w:sz w:val="23"/>
          <w:szCs w:val="23"/>
        </w:rPr>
        <w:t xml:space="preserve">Por lo expuesto, se </w:t>
      </w:r>
      <w:r w:rsidR="00F01A5A">
        <w:rPr>
          <w:sz w:val="23"/>
          <w:szCs w:val="23"/>
        </w:rPr>
        <w:t xml:space="preserve"> </w:t>
      </w:r>
    </w:p>
    <w:p w14:paraId="0A91B3F7" w14:textId="77777777" w:rsidR="00F01A5A" w:rsidRDefault="00F01A5A" w:rsidP="00F01A5A">
      <w:pPr>
        <w:pStyle w:val="Default"/>
        <w:jc w:val="both"/>
        <w:rPr>
          <w:sz w:val="23"/>
          <w:szCs w:val="23"/>
        </w:rPr>
      </w:pPr>
    </w:p>
    <w:p w14:paraId="6F3651BD" w14:textId="49BDB333" w:rsidR="00F01A5A" w:rsidRDefault="00F07BB0" w:rsidP="00F01A5A">
      <w:pPr>
        <w:pStyle w:val="Default"/>
        <w:jc w:val="both"/>
        <w:rPr>
          <w:b/>
          <w:bCs/>
          <w:sz w:val="23"/>
          <w:szCs w:val="23"/>
        </w:rPr>
      </w:pPr>
      <w:r>
        <w:rPr>
          <w:b/>
          <w:bCs/>
          <w:sz w:val="23"/>
          <w:szCs w:val="23"/>
        </w:rPr>
        <w:t xml:space="preserve">RESUELVE: </w:t>
      </w:r>
      <w:r w:rsidR="00F01A5A">
        <w:rPr>
          <w:b/>
          <w:bCs/>
          <w:sz w:val="23"/>
          <w:szCs w:val="23"/>
        </w:rPr>
        <w:t xml:space="preserve"> </w:t>
      </w:r>
    </w:p>
    <w:p w14:paraId="7C02FCB2" w14:textId="77777777" w:rsidR="00F01A5A" w:rsidRDefault="00F01A5A" w:rsidP="00F01A5A">
      <w:pPr>
        <w:pStyle w:val="Default"/>
        <w:jc w:val="both"/>
        <w:rPr>
          <w:sz w:val="23"/>
          <w:szCs w:val="23"/>
        </w:rPr>
      </w:pPr>
    </w:p>
    <w:p w14:paraId="5B5A4A99" w14:textId="77777777" w:rsidR="00F07BB0" w:rsidRDefault="00F07BB0" w:rsidP="00F01A5A">
      <w:pPr>
        <w:pStyle w:val="Default"/>
        <w:jc w:val="both"/>
        <w:rPr>
          <w:sz w:val="23"/>
          <w:szCs w:val="23"/>
        </w:rPr>
      </w:pPr>
      <w:r>
        <w:rPr>
          <w:b/>
          <w:bCs/>
          <w:sz w:val="23"/>
          <w:szCs w:val="23"/>
        </w:rPr>
        <w:t xml:space="preserve">PRIMERO: ACLARAR </w:t>
      </w:r>
      <w:r>
        <w:rPr>
          <w:sz w:val="23"/>
          <w:szCs w:val="23"/>
        </w:rPr>
        <w:t xml:space="preserve">la providencia de fecha 27 de julio de 2023, conforme lo </w:t>
      </w:r>
      <w:proofErr w:type="gramStart"/>
      <w:r>
        <w:rPr>
          <w:sz w:val="23"/>
          <w:szCs w:val="23"/>
        </w:rPr>
        <w:t>expuesto.-</w:t>
      </w:r>
      <w:proofErr w:type="gramEnd"/>
      <w:r>
        <w:rPr>
          <w:sz w:val="23"/>
          <w:szCs w:val="23"/>
        </w:rPr>
        <w:t xml:space="preserve"> </w:t>
      </w:r>
    </w:p>
    <w:p w14:paraId="73B9E06D" w14:textId="77777777" w:rsidR="00F01A5A" w:rsidRDefault="00F01A5A" w:rsidP="00F01A5A">
      <w:pPr>
        <w:pStyle w:val="Default"/>
        <w:jc w:val="both"/>
        <w:rPr>
          <w:b/>
          <w:bCs/>
          <w:sz w:val="23"/>
          <w:szCs w:val="23"/>
        </w:rPr>
      </w:pPr>
    </w:p>
    <w:p w14:paraId="31ECB424" w14:textId="19A540F6" w:rsidR="00F07BB0" w:rsidRDefault="00F07BB0" w:rsidP="00F01A5A">
      <w:pPr>
        <w:pStyle w:val="Default"/>
        <w:jc w:val="both"/>
        <w:rPr>
          <w:sz w:val="23"/>
          <w:szCs w:val="23"/>
        </w:rPr>
      </w:pPr>
      <w:r>
        <w:rPr>
          <w:b/>
          <w:bCs/>
          <w:sz w:val="23"/>
          <w:szCs w:val="23"/>
        </w:rPr>
        <w:t xml:space="preserve">SEGUNDO: TENER </w:t>
      </w:r>
      <w:r>
        <w:rPr>
          <w:sz w:val="23"/>
          <w:szCs w:val="23"/>
        </w:rPr>
        <w:t xml:space="preserve">por notificado al llamado en garantía SEGUROS DEL ESTADO S.A., en los términos del artículo 8º de la Ley 2213 de 2023, conforme a lo </w:t>
      </w:r>
      <w:proofErr w:type="gramStart"/>
      <w:r>
        <w:rPr>
          <w:sz w:val="23"/>
          <w:szCs w:val="23"/>
        </w:rPr>
        <w:t>expuesto.-</w:t>
      </w:r>
      <w:proofErr w:type="gramEnd"/>
      <w:r>
        <w:rPr>
          <w:sz w:val="23"/>
          <w:szCs w:val="23"/>
        </w:rPr>
        <w:t xml:space="preserve"> </w:t>
      </w:r>
    </w:p>
    <w:p w14:paraId="044707E1" w14:textId="77777777" w:rsidR="00F01A5A" w:rsidRDefault="00F01A5A" w:rsidP="00F01A5A">
      <w:pPr>
        <w:pStyle w:val="Default"/>
        <w:jc w:val="both"/>
        <w:rPr>
          <w:b/>
          <w:bCs/>
          <w:sz w:val="23"/>
          <w:szCs w:val="23"/>
        </w:rPr>
      </w:pPr>
    </w:p>
    <w:p w14:paraId="60C78A6A" w14:textId="3CE3A53E" w:rsidR="00F07BB0" w:rsidRDefault="00F07BB0" w:rsidP="00F01A5A">
      <w:pPr>
        <w:pStyle w:val="Default"/>
        <w:jc w:val="both"/>
        <w:rPr>
          <w:sz w:val="23"/>
          <w:szCs w:val="23"/>
        </w:rPr>
      </w:pPr>
      <w:r>
        <w:rPr>
          <w:b/>
          <w:bCs/>
          <w:sz w:val="23"/>
          <w:szCs w:val="23"/>
        </w:rPr>
        <w:t xml:space="preserve">TERCERO: TENER </w:t>
      </w:r>
      <w:r>
        <w:rPr>
          <w:sz w:val="23"/>
          <w:szCs w:val="23"/>
        </w:rPr>
        <w:t xml:space="preserve">en cuenta que el llamado en garantía SEGUROS DEL ESTADO S.A. dio contestación al llamamiento en garantía dentro del término legal conferido y formuló excepciones de mérito de las cuales se correrá traslado en el momento procesal </w:t>
      </w:r>
      <w:proofErr w:type="gramStart"/>
      <w:r>
        <w:rPr>
          <w:sz w:val="23"/>
          <w:szCs w:val="23"/>
        </w:rPr>
        <w:t>oportuno.-</w:t>
      </w:r>
      <w:proofErr w:type="gramEnd"/>
      <w:r>
        <w:rPr>
          <w:sz w:val="23"/>
          <w:szCs w:val="23"/>
        </w:rPr>
        <w:t xml:space="preserve"> </w:t>
      </w:r>
    </w:p>
    <w:p w14:paraId="644A8792" w14:textId="77777777" w:rsidR="00F01A5A" w:rsidRDefault="00F01A5A" w:rsidP="00F01A5A">
      <w:pPr>
        <w:pStyle w:val="Default"/>
        <w:jc w:val="both"/>
        <w:rPr>
          <w:b/>
          <w:bCs/>
          <w:sz w:val="23"/>
          <w:szCs w:val="23"/>
        </w:rPr>
      </w:pPr>
    </w:p>
    <w:p w14:paraId="6215ED55" w14:textId="3405F9BD" w:rsidR="00F07BB0" w:rsidRDefault="00F07BB0" w:rsidP="00F01A5A">
      <w:pPr>
        <w:pStyle w:val="Default"/>
        <w:jc w:val="both"/>
        <w:rPr>
          <w:sz w:val="23"/>
          <w:szCs w:val="23"/>
        </w:rPr>
      </w:pPr>
      <w:r>
        <w:rPr>
          <w:b/>
          <w:bCs/>
          <w:sz w:val="23"/>
          <w:szCs w:val="23"/>
        </w:rPr>
        <w:t xml:space="preserve">CUARTO: RECONOCER </w:t>
      </w:r>
      <w:r>
        <w:rPr>
          <w:sz w:val="23"/>
          <w:szCs w:val="23"/>
        </w:rPr>
        <w:t xml:space="preserve">al Dr. Juan Pablo Giraldo Puerta, como Apoderado judicial de la citada sociedad SEGUROS DEL ESTADO S.A. llamado en garantía, en los términos del poder </w:t>
      </w:r>
      <w:proofErr w:type="gramStart"/>
      <w:r>
        <w:rPr>
          <w:sz w:val="23"/>
          <w:szCs w:val="23"/>
        </w:rPr>
        <w:t>conferido.-</w:t>
      </w:r>
      <w:proofErr w:type="gramEnd"/>
      <w:r>
        <w:rPr>
          <w:sz w:val="23"/>
          <w:szCs w:val="23"/>
        </w:rPr>
        <w:t xml:space="preserve"> </w:t>
      </w:r>
    </w:p>
    <w:p w14:paraId="20FDBC35" w14:textId="77777777" w:rsidR="00F01A5A" w:rsidRDefault="00F01A5A" w:rsidP="00F01A5A">
      <w:pPr>
        <w:pStyle w:val="Default"/>
        <w:jc w:val="both"/>
        <w:rPr>
          <w:b/>
          <w:bCs/>
          <w:sz w:val="23"/>
          <w:szCs w:val="23"/>
        </w:rPr>
      </w:pPr>
    </w:p>
    <w:p w14:paraId="7E3EB423" w14:textId="1A3FE9EC" w:rsidR="00F07BB0" w:rsidRDefault="00F07BB0" w:rsidP="00F01A5A">
      <w:pPr>
        <w:pStyle w:val="Default"/>
        <w:jc w:val="both"/>
        <w:rPr>
          <w:sz w:val="23"/>
          <w:szCs w:val="23"/>
        </w:rPr>
      </w:pPr>
      <w:r>
        <w:rPr>
          <w:b/>
          <w:bCs/>
          <w:sz w:val="23"/>
          <w:szCs w:val="23"/>
        </w:rPr>
        <w:t xml:space="preserve">NOTIFÍQUESE Y CÚMPLASE (3) </w:t>
      </w:r>
    </w:p>
    <w:p w14:paraId="02D99288" w14:textId="77777777" w:rsidR="00F01A5A" w:rsidRDefault="00F07BB0" w:rsidP="00F01A5A">
      <w:pPr>
        <w:pStyle w:val="Default"/>
        <w:jc w:val="both"/>
        <w:rPr>
          <w:sz w:val="23"/>
          <w:szCs w:val="23"/>
        </w:rPr>
      </w:pPr>
      <w:r>
        <w:rPr>
          <w:sz w:val="23"/>
          <w:szCs w:val="23"/>
        </w:rPr>
        <w:t>El Juez</w:t>
      </w:r>
    </w:p>
    <w:p w14:paraId="27C9184F" w14:textId="77777777" w:rsidR="00F01A5A" w:rsidRDefault="00F01A5A" w:rsidP="00F01A5A">
      <w:pPr>
        <w:pStyle w:val="Default"/>
        <w:jc w:val="both"/>
        <w:rPr>
          <w:sz w:val="23"/>
          <w:szCs w:val="23"/>
        </w:rPr>
      </w:pPr>
    </w:p>
    <w:p w14:paraId="46918FE3" w14:textId="34A2382C" w:rsidR="00F07BB0" w:rsidRDefault="00F07BB0" w:rsidP="00F01A5A">
      <w:pPr>
        <w:pStyle w:val="Default"/>
        <w:jc w:val="both"/>
        <w:rPr>
          <w:b/>
          <w:bCs/>
          <w:sz w:val="23"/>
          <w:szCs w:val="23"/>
        </w:rPr>
      </w:pPr>
      <w:r>
        <w:rPr>
          <w:sz w:val="23"/>
          <w:szCs w:val="23"/>
        </w:rPr>
        <w:t xml:space="preserve"> </w:t>
      </w:r>
      <w:r w:rsidR="00F01A5A">
        <w:rPr>
          <w:b/>
          <w:bCs/>
          <w:sz w:val="23"/>
          <w:szCs w:val="23"/>
        </w:rPr>
        <w:t>ALFREDO MARTÍNEZ DE LA HOZ</w:t>
      </w:r>
    </w:p>
    <w:p w14:paraId="686C7C90" w14:textId="77777777" w:rsidR="00FA39B5" w:rsidRDefault="00FA39B5" w:rsidP="00F01A5A">
      <w:pPr>
        <w:pStyle w:val="Default"/>
        <w:jc w:val="both"/>
        <w:rPr>
          <w:sz w:val="23"/>
          <w:szCs w:val="23"/>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669"/>
      </w:tblGrid>
      <w:tr w:rsidR="00F07BB0" w14:paraId="205D7E1C" w14:textId="77777777">
        <w:tblPrEx>
          <w:tblCellMar>
            <w:top w:w="0" w:type="dxa"/>
            <w:bottom w:w="0" w:type="dxa"/>
          </w:tblCellMar>
        </w:tblPrEx>
        <w:trPr>
          <w:trHeight w:val="759"/>
        </w:trPr>
        <w:tc>
          <w:tcPr>
            <w:tcW w:w="4669" w:type="dxa"/>
            <w:tcBorders>
              <w:top w:val="none" w:sz="6" w:space="0" w:color="auto"/>
              <w:bottom w:val="none" w:sz="6" w:space="0" w:color="auto"/>
            </w:tcBorders>
          </w:tcPr>
          <w:p w14:paraId="5949C3F7" w14:textId="7C372354" w:rsidR="00F07BB0" w:rsidRDefault="00F07BB0" w:rsidP="00F01A5A">
            <w:pPr>
              <w:pStyle w:val="Default"/>
              <w:jc w:val="both"/>
              <w:rPr>
                <w:sz w:val="16"/>
                <w:szCs w:val="16"/>
              </w:rPr>
            </w:pPr>
            <w:r>
              <w:rPr>
                <w:sz w:val="16"/>
                <w:szCs w:val="16"/>
              </w:rPr>
              <w:t>LA ANTERIOR PROVIDENCIA SE NOTIFICÓ EN EL ESTADO ELECTRÓNICO DEL DÍA _</w:t>
            </w:r>
            <w:r>
              <w:rPr>
                <w:b/>
                <w:bCs/>
                <w:sz w:val="16"/>
                <w:szCs w:val="16"/>
              </w:rPr>
              <w:t xml:space="preserve">01 DE DICIEMBRE DE 2.023 </w:t>
            </w:r>
          </w:p>
          <w:p w14:paraId="7DEFC606" w14:textId="77777777" w:rsidR="00F07BB0" w:rsidRDefault="00F07BB0" w:rsidP="00F01A5A">
            <w:pPr>
              <w:pStyle w:val="Default"/>
              <w:jc w:val="both"/>
              <w:rPr>
                <w:sz w:val="16"/>
                <w:szCs w:val="16"/>
              </w:rPr>
            </w:pPr>
            <w:r>
              <w:rPr>
                <w:sz w:val="16"/>
                <w:szCs w:val="16"/>
              </w:rPr>
              <w:t xml:space="preserve">Oscar Mauricio Ordoñez Rojas </w:t>
            </w:r>
          </w:p>
          <w:p w14:paraId="728CD893" w14:textId="77777777" w:rsidR="00F07BB0" w:rsidRDefault="00F07BB0" w:rsidP="00F01A5A">
            <w:pPr>
              <w:pStyle w:val="Default"/>
              <w:jc w:val="both"/>
              <w:rPr>
                <w:sz w:val="16"/>
                <w:szCs w:val="16"/>
              </w:rPr>
            </w:pPr>
            <w:r>
              <w:rPr>
                <w:sz w:val="16"/>
                <w:szCs w:val="16"/>
              </w:rPr>
              <w:t xml:space="preserve">Secretario </w:t>
            </w:r>
          </w:p>
        </w:tc>
      </w:tr>
    </w:tbl>
    <w:p w14:paraId="45BFA1DE" w14:textId="77777777" w:rsidR="00B9243D" w:rsidRDefault="00B9243D" w:rsidP="00F01A5A">
      <w:pPr>
        <w:jc w:val="both"/>
      </w:pPr>
    </w:p>
    <w:sectPr w:rsidR="00B9243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797C5" w14:textId="77777777" w:rsidR="004968BD" w:rsidRDefault="004968BD" w:rsidP="00F01A5A">
      <w:pPr>
        <w:spacing w:after="0" w:line="240" w:lineRule="auto"/>
      </w:pPr>
      <w:r>
        <w:separator/>
      </w:r>
    </w:p>
  </w:endnote>
  <w:endnote w:type="continuationSeparator" w:id="0">
    <w:p w14:paraId="0F6065CD" w14:textId="77777777" w:rsidR="004968BD" w:rsidRDefault="004968BD" w:rsidP="00F01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05D62" w14:textId="77777777" w:rsidR="004968BD" w:rsidRDefault="004968BD" w:rsidP="00F01A5A">
      <w:pPr>
        <w:spacing w:after="0" w:line="240" w:lineRule="auto"/>
      </w:pPr>
      <w:r>
        <w:separator/>
      </w:r>
    </w:p>
  </w:footnote>
  <w:footnote w:type="continuationSeparator" w:id="0">
    <w:p w14:paraId="1C6FE708" w14:textId="77777777" w:rsidR="004968BD" w:rsidRDefault="004968BD" w:rsidP="00F01A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BB0"/>
    <w:rsid w:val="004968BD"/>
    <w:rsid w:val="00737460"/>
    <w:rsid w:val="00AF00DC"/>
    <w:rsid w:val="00B9243D"/>
    <w:rsid w:val="00DA03DC"/>
    <w:rsid w:val="00F01A5A"/>
    <w:rsid w:val="00F07BB0"/>
    <w:rsid w:val="00FA3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F790B"/>
  <w15:chartTrackingRefBased/>
  <w15:docId w15:val="{23B7D52C-E5A6-4A31-B20E-84663B26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A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07BB0"/>
    <w:pPr>
      <w:autoSpaceDE w:val="0"/>
      <w:autoSpaceDN w:val="0"/>
      <w:adjustRightInd w:val="0"/>
      <w:spacing w:after="0" w:line="240" w:lineRule="auto"/>
    </w:pPr>
    <w:rPr>
      <w:rFonts w:ascii="Times New Roman" w:hAnsi="Times New Roman" w:cs="Times New Roman"/>
      <w:color w:val="000000"/>
      <w:kern w:val="0"/>
      <w:sz w:val="24"/>
      <w:szCs w:val="24"/>
      <w:lang w:val="es-CO"/>
    </w:rPr>
  </w:style>
  <w:style w:type="paragraph" w:styleId="Encabezado">
    <w:name w:val="header"/>
    <w:basedOn w:val="Normal"/>
    <w:link w:val="EncabezadoCar"/>
    <w:uiPriority w:val="99"/>
    <w:unhideWhenUsed/>
    <w:rsid w:val="00F01A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1A5A"/>
  </w:style>
  <w:style w:type="paragraph" w:styleId="Piedepgina">
    <w:name w:val="footer"/>
    <w:basedOn w:val="Normal"/>
    <w:link w:val="PiedepginaCar"/>
    <w:uiPriority w:val="99"/>
    <w:unhideWhenUsed/>
    <w:rsid w:val="00F01A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1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435</Words>
  <Characters>2396</Characters>
  <Application>Microsoft Office Word</Application>
  <DocSecurity>0</DocSecurity>
  <Lines>19</Lines>
  <Paragraphs>5</Paragraphs>
  <ScaleCrop>false</ScaleCrop>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5</cp:revision>
  <dcterms:created xsi:type="dcterms:W3CDTF">2023-12-01T14:38:00Z</dcterms:created>
  <dcterms:modified xsi:type="dcterms:W3CDTF">2023-12-01T14:53:00Z</dcterms:modified>
</cp:coreProperties>
</file>