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D0BB" w14:textId="77777777" w:rsidR="00B67BDA" w:rsidRPr="00B67BDA" w:rsidRDefault="00B67BDA" w:rsidP="00B67BDA">
      <w:pPr>
        <w:rPr>
          <w:lang w:val="es-ES"/>
        </w:rPr>
      </w:pPr>
      <w:r w:rsidRPr="00B67BDA">
        <w:rPr>
          <w:b/>
          <w:bCs/>
          <w:lang w:val="es-ES"/>
        </w:rPr>
        <w:t>De:</w:t>
      </w:r>
      <w:r w:rsidRPr="00B67BDA">
        <w:rPr>
          <w:lang w:val="es-ES"/>
        </w:rPr>
        <w:t xml:space="preserve"> NAYIBI RICAURTE PINZON &lt;</w:t>
      </w:r>
      <w:hyperlink r:id="rId4" w:history="1">
        <w:r w:rsidRPr="00B67BDA">
          <w:rPr>
            <w:rStyle w:val="Hipervnculo"/>
            <w:lang w:val="es-ES"/>
          </w:rPr>
          <w:t>ricaurteabogados@gmail.com</w:t>
        </w:r>
      </w:hyperlink>
      <w:r w:rsidRPr="00B67BDA">
        <w:rPr>
          <w:lang w:val="es-ES"/>
        </w:rPr>
        <w:t xml:space="preserve">&gt; </w:t>
      </w:r>
      <w:r w:rsidRPr="00B67BDA">
        <w:rPr>
          <w:lang w:val="es-ES"/>
        </w:rPr>
        <w:br/>
      </w:r>
      <w:r w:rsidRPr="00B67BDA">
        <w:rPr>
          <w:b/>
          <w:bCs/>
          <w:lang w:val="es-ES"/>
        </w:rPr>
        <w:t>Enviado el:</w:t>
      </w:r>
      <w:r w:rsidRPr="00B67BDA">
        <w:rPr>
          <w:lang w:val="es-ES"/>
        </w:rPr>
        <w:t xml:space="preserve"> viernes, 16 de febrero de 2024 4:42 p. m.</w:t>
      </w:r>
      <w:r w:rsidRPr="00B67BDA">
        <w:rPr>
          <w:lang w:val="es-ES"/>
        </w:rPr>
        <w:br/>
      </w:r>
      <w:r w:rsidRPr="00B67BDA">
        <w:rPr>
          <w:b/>
          <w:bCs/>
          <w:lang w:val="es-ES"/>
        </w:rPr>
        <w:t>Para:</w:t>
      </w:r>
      <w:r w:rsidRPr="00B67BDA">
        <w:rPr>
          <w:lang w:val="es-ES"/>
        </w:rPr>
        <w:t xml:space="preserve"> Plazas </w:t>
      </w:r>
      <w:proofErr w:type="spellStart"/>
      <w:r w:rsidRPr="00B67BDA">
        <w:rPr>
          <w:lang w:val="es-ES"/>
        </w:rPr>
        <w:t>Mora,Salomon</w:t>
      </w:r>
      <w:proofErr w:type="spellEnd"/>
      <w:r w:rsidRPr="00B67BDA">
        <w:rPr>
          <w:lang w:val="es-ES"/>
        </w:rPr>
        <w:t xml:space="preserve"> Isaac &lt;</w:t>
      </w:r>
      <w:hyperlink r:id="rId5" w:history="1">
        <w:r w:rsidRPr="00B67BDA">
          <w:rPr>
            <w:rStyle w:val="Hipervnculo"/>
            <w:lang w:val="es-ES"/>
          </w:rPr>
          <w:t>Salomon.Plazas@hdi.com.co</w:t>
        </w:r>
      </w:hyperlink>
      <w:r w:rsidRPr="00B67BDA">
        <w:rPr>
          <w:lang w:val="es-ES"/>
        </w:rPr>
        <w:t>&gt;</w:t>
      </w:r>
      <w:r w:rsidRPr="00B67BDA">
        <w:rPr>
          <w:lang w:val="es-ES"/>
        </w:rPr>
        <w:br/>
      </w:r>
      <w:r w:rsidRPr="00B67BDA">
        <w:rPr>
          <w:b/>
          <w:bCs/>
          <w:lang w:val="es-ES"/>
        </w:rPr>
        <w:t>CC:</w:t>
      </w:r>
      <w:r w:rsidRPr="00B67BDA">
        <w:rPr>
          <w:lang w:val="es-ES"/>
        </w:rPr>
        <w:t xml:space="preserve"> </w:t>
      </w:r>
      <w:proofErr w:type="spellStart"/>
      <w:r w:rsidRPr="00B67BDA">
        <w:rPr>
          <w:lang w:val="es-ES"/>
        </w:rPr>
        <w:t>Leon</w:t>
      </w:r>
      <w:proofErr w:type="spellEnd"/>
      <w:r w:rsidRPr="00B67BDA">
        <w:rPr>
          <w:lang w:val="es-ES"/>
        </w:rPr>
        <w:t xml:space="preserve"> </w:t>
      </w:r>
      <w:proofErr w:type="spellStart"/>
      <w:r w:rsidRPr="00B67BDA">
        <w:rPr>
          <w:lang w:val="es-ES"/>
        </w:rPr>
        <w:t>Blanco,Lina</w:t>
      </w:r>
      <w:proofErr w:type="spellEnd"/>
      <w:r w:rsidRPr="00B67BDA">
        <w:rPr>
          <w:lang w:val="es-ES"/>
        </w:rPr>
        <w:t xml:space="preserve"> Maria &lt;</w:t>
      </w:r>
      <w:hyperlink r:id="rId6" w:history="1">
        <w:r w:rsidRPr="00B67BDA">
          <w:rPr>
            <w:rStyle w:val="Hipervnculo"/>
            <w:lang w:val="es-ES"/>
          </w:rPr>
          <w:t>Lina.Leon@hdi.com.co</w:t>
        </w:r>
      </w:hyperlink>
      <w:r w:rsidRPr="00B67BDA">
        <w:rPr>
          <w:lang w:val="es-ES"/>
        </w:rPr>
        <w:t xml:space="preserve">&gt;; Rubiano </w:t>
      </w:r>
      <w:proofErr w:type="spellStart"/>
      <w:r w:rsidRPr="00B67BDA">
        <w:rPr>
          <w:lang w:val="es-ES"/>
        </w:rPr>
        <w:t>Jimenez</w:t>
      </w:r>
      <w:proofErr w:type="spellEnd"/>
      <w:r w:rsidRPr="00B67BDA">
        <w:rPr>
          <w:lang w:val="es-ES"/>
        </w:rPr>
        <w:t>, Paola Alejandra &lt;</w:t>
      </w:r>
      <w:hyperlink r:id="rId7" w:history="1">
        <w:r w:rsidRPr="00B67BDA">
          <w:rPr>
            <w:rStyle w:val="Hipervnculo"/>
            <w:lang w:val="es-ES"/>
          </w:rPr>
          <w:t>Paola.Rubiano@hdi.com.co</w:t>
        </w:r>
      </w:hyperlink>
      <w:r w:rsidRPr="00B67BDA">
        <w:rPr>
          <w:lang w:val="es-ES"/>
        </w:rPr>
        <w:t xml:space="preserve">&gt;; </w:t>
      </w:r>
      <w:proofErr w:type="spellStart"/>
      <w:r w:rsidRPr="00B67BDA">
        <w:rPr>
          <w:lang w:val="es-ES"/>
        </w:rPr>
        <w:t>Guaglianone</w:t>
      </w:r>
      <w:proofErr w:type="spellEnd"/>
      <w:r w:rsidRPr="00B67BDA">
        <w:rPr>
          <w:lang w:val="es-ES"/>
        </w:rPr>
        <w:t xml:space="preserve"> Lemus, Jaime Fernando &lt;</w:t>
      </w:r>
      <w:hyperlink r:id="rId8" w:history="1">
        <w:r w:rsidRPr="00B67BDA">
          <w:rPr>
            <w:rStyle w:val="Hipervnculo"/>
            <w:lang w:val="es-ES"/>
          </w:rPr>
          <w:t>Jaime.Guaglianone@hdi.com.co</w:t>
        </w:r>
      </w:hyperlink>
      <w:r w:rsidRPr="00B67BDA">
        <w:rPr>
          <w:lang w:val="es-ES"/>
        </w:rPr>
        <w:t xml:space="preserve">&gt;; </w:t>
      </w:r>
      <w:proofErr w:type="spellStart"/>
      <w:r w:rsidRPr="00B67BDA">
        <w:rPr>
          <w:lang w:val="es-ES"/>
        </w:rPr>
        <w:t>Gutierrez</w:t>
      </w:r>
      <w:proofErr w:type="spellEnd"/>
      <w:r w:rsidRPr="00B67BDA">
        <w:rPr>
          <w:lang w:val="es-ES"/>
        </w:rPr>
        <w:t xml:space="preserve"> de Pineres, Maria Antonia &lt;</w:t>
      </w:r>
      <w:hyperlink r:id="rId9" w:history="1">
        <w:r w:rsidRPr="00B67BDA">
          <w:rPr>
            <w:rStyle w:val="Hipervnculo"/>
            <w:lang w:val="es-ES"/>
          </w:rPr>
          <w:t>Maria.Gutierrez@hdi.com.co</w:t>
        </w:r>
      </w:hyperlink>
      <w:r w:rsidRPr="00B67BDA">
        <w:rPr>
          <w:lang w:val="es-ES"/>
        </w:rPr>
        <w:t>&gt;</w:t>
      </w:r>
      <w:r w:rsidRPr="00B67BDA">
        <w:rPr>
          <w:lang w:val="es-ES"/>
        </w:rPr>
        <w:br/>
      </w:r>
      <w:r w:rsidRPr="00B67BDA">
        <w:rPr>
          <w:b/>
          <w:bCs/>
          <w:lang w:val="es-ES"/>
        </w:rPr>
        <w:t>Asunto:</w:t>
      </w:r>
      <w:r w:rsidRPr="00B67BDA">
        <w:rPr>
          <w:lang w:val="es-ES"/>
        </w:rPr>
        <w:t xml:space="preserve"> Re: ASIGNACION VALENCIA Y SOTO S.A. DEMANDANTE: DANNY DANESSA LONDOÑO COLLANTES Y OTROS DEMANDADO: GLORIA SOTO DE VALENCIA RADICADO: 76001310301420210005400 POLIZA AUTOMOVILES HDI</w:t>
      </w:r>
    </w:p>
    <w:p w14:paraId="76769383" w14:textId="77777777" w:rsidR="00B67BDA" w:rsidRPr="00B67BDA" w:rsidRDefault="00B67BDA" w:rsidP="00B67BDA"/>
    <w:p w14:paraId="3E05F2EA" w14:textId="77777777" w:rsidR="00B67BDA" w:rsidRPr="00B67BDA" w:rsidRDefault="00B67BDA" w:rsidP="00B67BDA">
      <w:proofErr w:type="gramStart"/>
      <w:r w:rsidRPr="00B67BDA">
        <w:t>Buenas tardes</w:t>
      </w:r>
      <w:proofErr w:type="gramEnd"/>
      <w:r w:rsidRPr="00B67BDA">
        <w:t xml:space="preserve"> Estimado Doctor Salomón</w:t>
      </w:r>
    </w:p>
    <w:p w14:paraId="0544CB43" w14:textId="77777777" w:rsidR="00B67BDA" w:rsidRPr="00B67BDA" w:rsidRDefault="00B67BDA" w:rsidP="00B67BDA"/>
    <w:p w14:paraId="3B366B0F" w14:textId="77777777" w:rsidR="00B67BDA" w:rsidRPr="00B67BDA" w:rsidRDefault="00B67BDA" w:rsidP="00B67BDA">
      <w:r w:rsidRPr="00B67BDA">
        <w:t>Confirmamos haber recibido la asignación, muchas gracias. </w:t>
      </w:r>
    </w:p>
    <w:p w14:paraId="31B5EE40" w14:textId="77777777" w:rsidR="00B67BDA" w:rsidRPr="00B67BDA" w:rsidRDefault="00B67BDA" w:rsidP="00B67BDA"/>
    <w:p w14:paraId="2B81D1E3" w14:textId="77777777" w:rsidR="00B67BDA" w:rsidRPr="00B67BDA" w:rsidRDefault="00B67BDA" w:rsidP="00B67BDA">
      <w:r w:rsidRPr="00B67BDA">
        <w:t>Muy amablemente le informo que logre hable con el abogado HUBERNEY RESTREPO VILLADA que representa al asegurado, y me conformo su preocupación por los dos procesos que lleva a su cargo (Penal y Civil), los cuales sin asomo de duda terminarán en sentencia condenatorio, fue muy insistente al informar que no hay elementos materiales de prueba que puedan ayudar a la defensa. Respecto del proceso penal, me informa que ya se encuentra en la Etapa de Juicio Oral y ayer 15 de febrero de 2024, estaba programada la audiencia y se aplazó; y con relación al proceso Civil, está para fijar audiencia Inicial del artículo 372 CGP. (Le solicite al abogado me compartiera algunas piezas procesales)  </w:t>
      </w:r>
    </w:p>
    <w:p w14:paraId="2E5DB3A1" w14:textId="77777777" w:rsidR="00B67BDA" w:rsidRPr="00B67BDA" w:rsidRDefault="00B67BDA" w:rsidP="00B67BDA"/>
    <w:p w14:paraId="5BC0E9E0" w14:textId="77777777" w:rsidR="00B67BDA" w:rsidRPr="00B67BDA" w:rsidRDefault="00B67BDA" w:rsidP="00B67BDA">
      <w:r w:rsidRPr="00B67BDA">
        <w:t xml:space="preserve">A su vez manifiesta que requiere de una comunicación fluida con HDI, la cual no la ha logrado, a pesar de saber que en el proceso civil, la sociedad HDI está representada por la oficina del </w:t>
      </w:r>
      <w:proofErr w:type="spellStart"/>
      <w:r w:rsidRPr="00B67BDA">
        <w:t>Dr</w:t>
      </w:r>
      <w:proofErr w:type="spellEnd"/>
      <w:r w:rsidRPr="00B67BDA">
        <w:t xml:space="preserve"> Gustavo Herrera; además me confirma que no ha hablado con el sr Luis Felipe Hurtado de REPARE sobre alguna </w:t>
      </w:r>
      <w:proofErr w:type="gramStart"/>
      <w:r w:rsidRPr="00B67BDA">
        <w:t>suma  a</w:t>
      </w:r>
      <w:proofErr w:type="gramEnd"/>
      <w:r w:rsidRPr="00B67BDA">
        <w:t xml:space="preserve"> considerarse con la que se pueda conciliar. </w:t>
      </w:r>
    </w:p>
    <w:p w14:paraId="12D90DAB" w14:textId="77777777" w:rsidR="00B67BDA" w:rsidRPr="00B67BDA" w:rsidRDefault="00B67BDA" w:rsidP="00B67BDA"/>
    <w:p w14:paraId="2BEE240D" w14:textId="77777777" w:rsidR="00B67BDA" w:rsidRPr="00B67BDA" w:rsidRDefault="00B67BDA" w:rsidP="00B67BDA">
      <w:r w:rsidRPr="00B67BDA">
        <w:rPr>
          <w:b/>
          <w:bCs/>
        </w:rPr>
        <w:t xml:space="preserve">Como ya debe saber </w:t>
      </w:r>
      <w:proofErr w:type="spellStart"/>
      <w:r w:rsidRPr="00B67BDA">
        <w:rPr>
          <w:b/>
          <w:bCs/>
        </w:rPr>
        <w:t>Dr</w:t>
      </w:r>
      <w:proofErr w:type="spellEnd"/>
      <w:r w:rsidRPr="00B67BDA">
        <w:rPr>
          <w:b/>
          <w:bCs/>
        </w:rPr>
        <w:t xml:space="preserve"> </w:t>
      </w:r>
      <w:proofErr w:type="spellStart"/>
      <w:r w:rsidRPr="00B67BDA">
        <w:rPr>
          <w:b/>
          <w:bCs/>
        </w:rPr>
        <w:t>Salomon</w:t>
      </w:r>
      <w:proofErr w:type="spellEnd"/>
      <w:r w:rsidRPr="00B67BDA">
        <w:rPr>
          <w:b/>
          <w:bCs/>
        </w:rPr>
        <w:t xml:space="preserve">, esta firma de abogados REPARE de Cali, según la experiencia que ya tengo con el </w:t>
      </w:r>
      <w:proofErr w:type="spellStart"/>
      <w:r w:rsidRPr="00B67BDA">
        <w:rPr>
          <w:b/>
          <w:bCs/>
        </w:rPr>
        <w:t>Dr</w:t>
      </w:r>
      <w:proofErr w:type="spellEnd"/>
      <w:r w:rsidRPr="00B67BDA">
        <w:rPr>
          <w:b/>
          <w:bCs/>
        </w:rPr>
        <w:t xml:space="preserve"> Luis Felipe Hurtado, raramente concilian cuando la demanda civil está presentada y siempre dejan ir hasta las Sentencias en la jurisdicción penal y civil, por ello creo </w:t>
      </w:r>
      <w:proofErr w:type="gramStart"/>
      <w:r w:rsidRPr="00B67BDA">
        <w:rPr>
          <w:b/>
          <w:bCs/>
        </w:rPr>
        <w:t>que</w:t>
      </w:r>
      <w:proofErr w:type="gramEnd"/>
      <w:r w:rsidRPr="00B67BDA">
        <w:rPr>
          <w:b/>
          <w:bCs/>
        </w:rPr>
        <w:t xml:space="preserve"> dado el gran número de demandantes, si llega haber </w:t>
      </w:r>
      <w:proofErr w:type="spellStart"/>
      <w:r w:rsidRPr="00B67BDA">
        <w:rPr>
          <w:b/>
          <w:bCs/>
        </w:rPr>
        <w:t>negociacion</w:t>
      </w:r>
      <w:proofErr w:type="spellEnd"/>
      <w:r w:rsidRPr="00B67BDA">
        <w:rPr>
          <w:b/>
          <w:bCs/>
        </w:rPr>
        <w:t xml:space="preserve"> </w:t>
      </w:r>
      <w:proofErr w:type="spellStart"/>
      <w:r w:rsidRPr="00B67BDA">
        <w:rPr>
          <w:b/>
          <w:bCs/>
        </w:rPr>
        <w:t>sera</w:t>
      </w:r>
      <w:proofErr w:type="spellEnd"/>
      <w:r w:rsidRPr="00B67BDA">
        <w:rPr>
          <w:b/>
          <w:bCs/>
        </w:rPr>
        <w:t xml:space="preserve"> por una suma importante. Sumado a que la Juez 14 Civil del Circuito de Cali, que conoce del proceso civil, tiene una postura garantista en beneficio de las víctimas y </w:t>
      </w:r>
      <w:proofErr w:type="gramStart"/>
      <w:r w:rsidRPr="00B67BDA">
        <w:rPr>
          <w:b/>
          <w:bCs/>
        </w:rPr>
        <w:t>su baremos</w:t>
      </w:r>
      <w:proofErr w:type="gramEnd"/>
      <w:r w:rsidRPr="00B67BDA">
        <w:rPr>
          <w:b/>
          <w:bCs/>
        </w:rPr>
        <w:t xml:space="preserve"> para liquidar perjuicios en alto.</w:t>
      </w:r>
    </w:p>
    <w:p w14:paraId="69E9D2C6" w14:textId="77777777" w:rsidR="00B67BDA" w:rsidRPr="00B67BDA" w:rsidRDefault="00B67BDA" w:rsidP="00B67BDA"/>
    <w:p w14:paraId="4A47DDC8" w14:textId="77777777" w:rsidR="00B67BDA" w:rsidRPr="00B67BDA" w:rsidRDefault="00B67BDA" w:rsidP="00B67BDA">
      <w:r w:rsidRPr="00B67BDA">
        <w:lastRenderedPageBreak/>
        <w:t xml:space="preserve">Atendiendo a la solicitud e valoración de perjuicios y una vez analizada la reclamación compartida, me permito remitir liquidación actualizada de perjuicios ocasionados a las víctimas, equivalente a la suma </w:t>
      </w:r>
      <w:proofErr w:type="gramStart"/>
      <w:r w:rsidRPr="00B67BDA">
        <w:t>de </w:t>
      </w:r>
      <w:r w:rsidRPr="00B67BDA">
        <w:rPr>
          <w:b/>
          <w:bCs/>
        </w:rPr>
        <w:t> $</w:t>
      </w:r>
      <w:proofErr w:type="gramEnd"/>
      <w:r w:rsidRPr="00B67BDA">
        <w:rPr>
          <w:b/>
          <w:bCs/>
        </w:rPr>
        <w:t>414.932.98,</w:t>
      </w:r>
      <w:r w:rsidRPr="00B67BDA">
        <w:t> y liquidados con un Salarios Mínimo actual $1.300.000.</w:t>
      </w:r>
    </w:p>
    <w:p w14:paraId="4214120E" w14:textId="77777777" w:rsidR="00B67BDA" w:rsidRPr="00B67BDA" w:rsidRDefault="00B67BDA" w:rsidP="00B67BDA"/>
    <w:p w14:paraId="1705791B" w14:textId="77777777" w:rsidR="00B67BDA" w:rsidRPr="00B67BDA" w:rsidRDefault="00B67BDA" w:rsidP="00B67BDA">
      <w:r w:rsidRPr="00B67BDA">
        <w:rPr>
          <w:i/>
          <w:iCs/>
          <w:u w:val="single"/>
        </w:rPr>
        <w:t xml:space="preserve">Como se observa es muy parecida a la que realiza el abogado </w:t>
      </w:r>
      <w:proofErr w:type="spellStart"/>
      <w:r w:rsidRPr="00B67BDA">
        <w:rPr>
          <w:i/>
          <w:iCs/>
          <w:u w:val="single"/>
        </w:rPr>
        <w:t>Huberner</w:t>
      </w:r>
      <w:proofErr w:type="spellEnd"/>
      <w:r w:rsidRPr="00B67BDA">
        <w:rPr>
          <w:i/>
          <w:iCs/>
          <w:u w:val="single"/>
        </w:rPr>
        <w:t xml:space="preserve"> Restrepo que representa al asegurado en el proceso penal y civil.</w:t>
      </w:r>
    </w:p>
    <w:p w14:paraId="4803C85D" w14:textId="77777777" w:rsidR="00B67BDA" w:rsidRPr="00B67BDA" w:rsidRDefault="00B67BDA" w:rsidP="00B67BDA"/>
    <w:tbl>
      <w:tblPr>
        <w:tblW w:w="3760" w:type="dxa"/>
        <w:tblCellMar>
          <w:left w:w="0" w:type="dxa"/>
          <w:right w:w="0" w:type="dxa"/>
        </w:tblCellMar>
        <w:tblLook w:val="04A0" w:firstRow="1" w:lastRow="0" w:firstColumn="1" w:lastColumn="0" w:noHBand="0" w:noVBand="1"/>
      </w:tblPr>
      <w:tblGrid>
        <w:gridCol w:w="2378"/>
        <w:gridCol w:w="1472"/>
      </w:tblGrid>
      <w:tr w:rsidR="00B67BDA" w:rsidRPr="00B67BDA" w14:paraId="1B27BF5F" w14:textId="77777777" w:rsidTr="00B67BDA">
        <w:trPr>
          <w:trHeight w:val="300"/>
        </w:trPr>
        <w:tc>
          <w:tcPr>
            <w:tcW w:w="2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42A8388" w14:textId="77777777" w:rsidR="00B67BDA" w:rsidRPr="00B67BDA" w:rsidRDefault="00B67BDA" w:rsidP="00B67BDA">
            <w:pPr>
              <w:rPr>
                <w:b/>
                <w:bCs/>
              </w:rPr>
            </w:pPr>
            <w:r w:rsidRPr="00B67BDA">
              <w:rPr>
                <w:b/>
                <w:bCs/>
              </w:rPr>
              <w:t>EXTRAPATRIMONIALES </w:t>
            </w:r>
          </w:p>
        </w:tc>
        <w:tc>
          <w:tcPr>
            <w:tcW w:w="14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7E04D9E2" w14:textId="77777777" w:rsidR="00B67BDA" w:rsidRPr="00B67BDA" w:rsidRDefault="00B67BDA" w:rsidP="00B67BDA">
            <w:r w:rsidRPr="00B67BDA">
              <w:t> </w:t>
            </w:r>
            <w:proofErr w:type="gramStart"/>
            <w:r w:rsidRPr="00B67BDA">
              <w:t>$  178</w:t>
            </w:r>
            <w:proofErr w:type="gramEnd"/>
            <w:r w:rsidRPr="00B67BDA">
              <w:t>.000.00</w:t>
            </w:r>
          </w:p>
        </w:tc>
      </w:tr>
      <w:tr w:rsidR="00B67BDA" w:rsidRPr="00B67BDA" w14:paraId="66511CC4" w14:textId="77777777" w:rsidTr="00B67BDA">
        <w:trPr>
          <w:trHeight w:val="300"/>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EE5542F" w14:textId="77777777" w:rsidR="00B67BDA" w:rsidRPr="00B67BDA" w:rsidRDefault="00B67BDA" w:rsidP="00B67BDA">
            <w:pPr>
              <w:rPr>
                <w:b/>
                <w:bCs/>
              </w:rPr>
            </w:pPr>
            <w:r w:rsidRPr="00B67BDA">
              <w:rPr>
                <w:b/>
                <w:bCs/>
              </w:rPr>
              <w:t>DAÑOS MATERIALES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EDB8384" w14:textId="77777777" w:rsidR="00B67BDA" w:rsidRPr="00B67BDA" w:rsidRDefault="00B67BDA" w:rsidP="00B67BDA">
            <w:r w:rsidRPr="00B67BDA">
              <w:t> </w:t>
            </w:r>
            <w:proofErr w:type="gramStart"/>
            <w:r w:rsidRPr="00B67BDA">
              <w:t>$  236</w:t>
            </w:r>
            <w:proofErr w:type="gramEnd"/>
            <w:r w:rsidRPr="00B67BDA">
              <w:t>.932.298</w:t>
            </w:r>
          </w:p>
        </w:tc>
      </w:tr>
      <w:tr w:rsidR="00B67BDA" w:rsidRPr="00B67BDA" w14:paraId="4BF5C3BB" w14:textId="77777777" w:rsidTr="00B67BDA">
        <w:trPr>
          <w:trHeight w:val="300"/>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0C985C9" w14:textId="77777777" w:rsidR="00B67BDA" w:rsidRPr="00B67BDA" w:rsidRDefault="00B67BDA" w:rsidP="00B67BDA">
            <w:pPr>
              <w:rPr>
                <w:b/>
                <w:bCs/>
              </w:rPr>
            </w:pPr>
            <w:r w:rsidRPr="00B67BDA">
              <w:rPr>
                <w:b/>
                <w:bCs/>
              </w:rPr>
              <w:t>TOTAL</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E1E5027" w14:textId="77777777" w:rsidR="00B67BDA" w:rsidRPr="00B67BDA" w:rsidRDefault="00B67BDA" w:rsidP="00B67BDA">
            <w:pPr>
              <w:rPr>
                <w:b/>
                <w:bCs/>
              </w:rPr>
            </w:pPr>
            <w:r w:rsidRPr="00B67BDA">
              <w:rPr>
                <w:b/>
                <w:bCs/>
              </w:rPr>
              <w:t> </w:t>
            </w:r>
            <w:proofErr w:type="gramStart"/>
            <w:r w:rsidRPr="00B67BDA">
              <w:rPr>
                <w:b/>
                <w:bCs/>
              </w:rPr>
              <w:t>$  414</w:t>
            </w:r>
            <w:proofErr w:type="gramEnd"/>
            <w:r w:rsidRPr="00B67BDA">
              <w:rPr>
                <w:b/>
                <w:bCs/>
              </w:rPr>
              <w:t>.932.298</w:t>
            </w:r>
          </w:p>
        </w:tc>
      </w:tr>
    </w:tbl>
    <w:p w14:paraId="2E62B56D" w14:textId="77777777" w:rsidR="00B67BDA" w:rsidRPr="00B67BDA" w:rsidRDefault="00B67BDA" w:rsidP="00B67BDA"/>
    <w:tbl>
      <w:tblPr>
        <w:tblW w:w="8939" w:type="dxa"/>
        <w:tblCellMar>
          <w:left w:w="0" w:type="dxa"/>
          <w:right w:w="0" w:type="dxa"/>
        </w:tblCellMar>
        <w:tblLook w:val="04A0" w:firstRow="1" w:lastRow="0" w:firstColumn="1" w:lastColumn="0" w:noHBand="0" w:noVBand="1"/>
      </w:tblPr>
      <w:tblGrid>
        <w:gridCol w:w="3225"/>
        <w:gridCol w:w="1815"/>
        <w:gridCol w:w="2025"/>
        <w:gridCol w:w="1874"/>
      </w:tblGrid>
      <w:tr w:rsidR="00B67BDA" w:rsidRPr="00B67BDA" w14:paraId="365BDDFF" w14:textId="77777777" w:rsidTr="00B67BDA">
        <w:trPr>
          <w:trHeight w:val="289"/>
        </w:trPr>
        <w:tc>
          <w:tcPr>
            <w:tcW w:w="317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BD6DDEF" w14:textId="77777777" w:rsidR="00B67BDA" w:rsidRPr="00B67BDA" w:rsidRDefault="00B67BDA" w:rsidP="00B67BDA">
            <w:pPr>
              <w:rPr>
                <w:b/>
                <w:bCs/>
              </w:rPr>
            </w:pPr>
            <w:r w:rsidRPr="00B67BDA">
              <w:rPr>
                <w:b/>
                <w:bCs/>
              </w:rPr>
              <w:t>BENEFICIARIO </w:t>
            </w:r>
          </w:p>
        </w:tc>
        <w:tc>
          <w:tcPr>
            <w:tcW w:w="2072"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1D0CCA4E" w14:textId="77777777" w:rsidR="00B67BDA" w:rsidRPr="00B67BDA" w:rsidRDefault="00B67BDA" w:rsidP="00B67BDA">
            <w:pPr>
              <w:rPr>
                <w:b/>
                <w:bCs/>
              </w:rPr>
            </w:pPr>
            <w:r w:rsidRPr="00B67BDA">
              <w:rPr>
                <w:b/>
                <w:bCs/>
              </w:rPr>
              <w:t>PARENTESCO</w:t>
            </w:r>
          </w:p>
        </w:tc>
        <w:tc>
          <w:tcPr>
            <w:tcW w:w="2288"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0EB9D9D2" w14:textId="77777777" w:rsidR="00B67BDA" w:rsidRPr="00B67BDA" w:rsidRDefault="00B67BDA" w:rsidP="00B67BDA">
            <w:pPr>
              <w:rPr>
                <w:b/>
                <w:bCs/>
              </w:rPr>
            </w:pPr>
            <w:r w:rsidRPr="00B67BDA">
              <w:rPr>
                <w:b/>
                <w:bCs/>
              </w:rPr>
              <w:t>PERJUICIO</w:t>
            </w:r>
          </w:p>
        </w:tc>
        <w:tc>
          <w:tcPr>
            <w:tcW w:w="14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0AE60BB5" w14:textId="77777777" w:rsidR="00B67BDA" w:rsidRPr="00B67BDA" w:rsidRDefault="00B67BDA" w:rsidP="00B67BDA">
            <w:pPr>
              <w:rPr>
                <w:b/>
                <w:bCs/>
              </w:rPr>
            </w:pPr>
            <w:r w:rsidRPr="00B67BDA">
              <w:rPr>
                <w:b/>
                <w:bCs/>
              </w:rPr>
              <w:t>VALOR</w:t>
            </w:r>
          </w:p>
        </w:tc>
      </w:tr>
      <w:tr w:rsidR="00B67BDA" w:rsidRPr="00B67BDA" w14:paraId="4121A597"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D603ECC" w14:textId="77777777" w:rsidR="00B67BDA" w:rsidRPr="00B67BDA" w:rsidRDefault="00B67BDA" w:rsidP="00B67BDA">
            <w:r w:rsidRPr="00B67BDA">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0561D08"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A49EBD" w14:textId="77777777" w:rsidR="00B67BDA" w:rsidRPr="00B67BDA" w:rsidRDefault="00B67BDA" w:rsidP="00B67BDA">
            <w:r w:rsidRPr="00B67BDA">
              <w:t>LUCRO CESANTE PASADO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06A829D" w14:textId="77777777" w:rsidR="00B67BDA" w:rsidRPr="00B67BDA" w:rsidRDefault="00B67BDA" w:rsidP="00B67BDA">
            <w:r w:rsidRPr="00B67BDA">
              <w:t xml:space="preserve"> $             42.475.933 </w:t>
            </w:r>
          </w:p>
        </w:tc>
      </w:tr>
      <w:tr w:rsidR="00B67BDA" w:rsidRPr="00B67BDA" w14:paraId="79D5E4BC"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2DA62B4" w14:textId="77777777" w:rsidR="00B67BDA" w:rsidRPr="00B67BDA" w:rsidRDefault="00B67BDA" w:rsidP="00B67BDA">
            <w:r w:rsidRPr="00B67BDA">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F096CDB"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7A1E2C1" w14:textId="77777777" w:rsidR="00B67BDA" w:rsidRPr="00B67BDA" w:rsidRDefault="00B67BDA" w:rsidP="00B67BDA">
            <w:r w:rsidRPr="00B67BDA">
              <w:t>LUCRO CESANTE FUTURO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884CDBE" w14:textId="77777777" w:rsidR="00B67BDA" w:rsidRPr="00B67BDA" w:rsidRDefault="00B67BDA" w:rsidP="00B67BDA">
            <w:r w:rsidRPr="00B67BDA">
              <w:t xml:space="preserve"> $           117.032.672 </w:t>
            </w:r>
          </w:p>
        </w:tc>
      </w:tr>
      <w:tr w:rsidR="00B67BDA" w:rsidRPr="00B67BDA" w14:paraId="426D61F2"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DB50406" w14:textId="77777777" w:rsidR="00B67BDA" w:rsidRPr="00B67BDA" w:rsidRDefault="00B67BDA" w:rsidP="00B67BDA">
            <w:r w:rsidRPr="00B67BDA">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4681A3E"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8C3A1F9"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429CB6A" w14:textId="77777777" w:rsidR="00B67BDA" w:rsidRPr="00B67BDA" w:rsidRDefault="00B67BDA" w:rsidP="00B67BDA">
            <w:r w:rsidRPr="00B67BDA">
              <w:t xml:space="preserve"> $             20.000.000 </w:t>
            </w:r>
          </w:p>
        </w:tc>
      </w:tr>
      <w:tr w:rsidR="00B67BDA" w:rsidRPr="00B67BDA" w14:paraId="2FECBCE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95362D8" w14:textId="77777777" w:rsidR="00B67BDA" w:rsidRPr="00B67BDA" w:rsidRDefault="00B67BDA" w:rsidP="00B67BDA">
            <w:r w:rsidRPr="00B67BDA">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F03E1D2"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2FAF7C1" w14:textId="77777777" w:rsidR="00B67BDA" w:rsidRPr="00B67BDA" w:rsidRDefault="00B67BDA" w:rsidP="00B67BDA">
            <w:r w:rsidRPr="00B67BDA">
              <w:t>VIDA RELACIÓN</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0FF5F03" w14:textId="77777777" w:rsidR="00B67BDA" w:rsidRPr="00B67BDA" w:rsidRDefault="00B67BDA" w:rsidP="00B67BDA">
            <w:r w:rsidRPr="00B67BDA">
              <w:t xml:space="preserve"> $             20.000.000 </w:t>
            </w:r>
          </w:p>
        </w:tc>
      </w:tr>
      <w:tr w:rsidR="00B67BDA" w:rsidRPr="00B67BDA" w14:paraId="1098DA1C"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8178FFC" w14:textId="77777777" w:rsidR="00B67BDA" w:rsidRPr="00B67BDA" w:rsidRDefault="00B67BDA" w:rsidP="00B67BDA">
            <w:r w:rsidRPr="00B67BDA">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AFB7484"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BB1A7C0" w14:textId="77777777" w:rsidR="00B67BDA" w:rsidRPr="00B67BDA" w:rsidRDefault="00B67BDA" w:rsidP="00B67BDA">
            <w:r w:rsidRPr="00B67BDA">
              <w:t>LUCRO CESANTE PASADO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97D2247" w14:textId="77777777" w:rsidR="00B67BDA" w:rsidRPr="00B67BDA" w:rsidRDefault="00B67BDA" w:rsidP="00B67BDA">
            <w:r w:rsidRPr="00B67BDA">
              <w:t> $                   0</w:t>
            </w:r>
          </w:p>
        </w:tc>
      </w:tr>
      <w:tr w:rsidR="00B67BDA" w:rsidRPr="00B67BDA" w14:paraId="00840DC5"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2F40F41" w14:textId="77777777" w:rsidR="00B67BDA" w:rsidRPr="00B67BDA" w:rsidRDefault="00B67BDA" w:rsidP="00B67BDA">
            <w:r w:rsidRPr="00B67BDA">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7FA1B75"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0FC5874" w14:textId="77777777" w:rsidR="00B67BDA" w:rsidRPr="00B67BDA" w:rsidRDefault="00B67BDA" w:rsidP="00B67BDA">
            <w:r w:rsidRPr="00B67BDA">
              <w:t>LUCRO CESANTE FUTURO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BDA4B34" w14:textId="77777777" w:rsidR="00B67BDA" w:rsidRPr="00B67BDA" w:rsidRDefault="00B67BDA" w:rsidP="00B67BDA">
            <w:r w:rsidRPr="00B67BDA">
              <w:t xml:space="preserve"> $             77.423.693 </w:t>
            </w:r>
          </w:p>
        </w:tc>
      </w:tr>
      <w:tr w:rsidR="00B67BDA" w:rsidRPr="00B67BDA" w14:paraId="06FB04EA"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6510E60D" w14:textId="77777777" w:rsidR="00B67BDA" w:rsidRPr="00B67BDA" w:rsidRDefault="00B67BDA" w:rsidP="00B67BDA">
            <w:r w:rsidRPr="00B67BDA">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456765C"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4079379"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1B13997" w14:textId="77777777" w:rsidR="00B67BDA" w:rsidRPr="00B67BDA" w:rsidRDefault="00B67BDA" w:rsidP="00B67BDA">
            <w:r w:rsidRPr="00B67BDA">
              <w:t> $             20.000.000</w:t>
            </w:r>
          </w:p>
        </w:tc>
      </w:tr>
      <w:tr w:rsidR="00B67BDA" w:rsidRPr="00B67BDA" w14:paraId="6692D5B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66F83B2E" w14:textId="77777777" w:rsidR="00B67BDA" w:rsidRPr="00B67BDA" w:rsidRDefault="00B67BDA" w:rsidP="00B67BDA">
            <w:r w:rsidRPr="00B67BDA">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C03510E" w14:textId="77777777" w:rsidR="00B67BDA" w:rsidRPr="00B67BDA" w:rsidRDefault="00B67BDA" w:rsidP="00B67BDA">
            <w:r w:rsidRPr="00B67BDA">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6497296" w14:textId="77777777" w:rsidR="00B67BDA" w:rsidRPr="00B67BDA" w:rsidRDefault="00B67BDA" w:rsidP="00B67BDA">
            <w:r w:rsidRPr="00B67BDA">
              <w:t>VIDA RELACIÓN</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ABD9891" w14:textId="77777777" w:rsidR="00B67BDA" w:rsidRPr="00B67BDA" w:rsidRDefault="00B67BDA" w:rsidP="00B67BDA">
            <w:r w:rsidRPr="00B67BDA">
              <w:t xml:space="preserve"> $             20.000.000 </w:t>
            </w:r>
          </w:p>
        </w:tc>
      </w:tr>
      <w:tr w:rsidR="00B67BDA" w:rsidRPr="00B67BDA" w14:paraId="704E60B3"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A1E45B8" w14:textId="77777777" w:rsidR="00B67BDA" w:rsidRPr="00B67BDA" w:rsidRDefault="00B67BDA" w:rsidP="00B67BDA">
            <w:r w:rsidRPr="00B67BDA">
              <w:t>WILLIAM ALBEIRO FERNANDEZ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6657510" w14:textId="77777777" w:rsidR="00B67BDA" w:rsidRPr="00B67BDA" w:rsidRDefault="00B67BDA" w:rsidP="00B67BDA">
            <w:r w:rsidRPr="00B67BDA">
              <w:t>PADRE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D48E31E"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03DDCD9" w14:textId="77777777" w:rsidR="00B67BDA" w:rsidRPr="00B67BDA" w:rsidRDefault="00B67BDA" w:rsidP="00B67BDA">
            <w:r w:rsidRPr="00B67BDA">
              <w:t xml:space="preserve"> $             12.000.000 </w:t>
            </w:r>
          </w:p>
        </w:tc>
      </w:tr>
      <w:tr w:rsidR="00B67BDA" w:rsidRPr="00B67BDA" w14:paraId="67063CB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E09423" w14:textId="77777777" w:rsidR="00B67BDA" w:rsidRPr="00B67BDA" w:rsidRDefault="00B67BDA" w:rsidP="00B67BDA">
            <w:r w:rsidRPr="00B67BDA">
              <w:t>LIGIA COLLANTES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79FC5C8" w14:textId="77777777" w:rsidR="00B67BDA" w:rsidRPr="00B67BDA" w:rsidRDefault="00B67BDA" w:rsidP="00B67BDA">
            <w:r w:rsidRPr="00B67BDA">
              <w:t>MADRE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7732C93"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881CF9B" w14:textId="77777777" w:rsidR="00B67BDA" w:rsidRPr="00B67BDA" w:rsidRDefault="00B67BDA" w:rsidP="00B67BDA">
            <w:r w:rsidRPr="00B67BDA">
              <w:t xml:space="preserve"> $             12.000.000 </w:t>
            </w:r>
          </w:p>
        </w:tc>
      </w:tr>
      <w:tr w:rsidR="00B67BDA" w:rsidRPr="00B67BDA" w14:paraId="69463AF8"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554C073" w14:textId="77777777" w:rsidR="00B67BDA" w:rsidRPr="00B67BDA" w:rsidRDefault="00B67BDA" w:rsidP="00B67BDA">
            <w:r w:rsidRPr="00B67BDA">
              <w:lastRenderedPageBreak/>
              <w:t>MARIANA RIASCOS SOLARTE</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F67F8E8" w14:textId="77777777" w:rsidR="00B67BDA" w:rsidRPr="00B67BDA" w:rsidRDefault="00B67BDA" w:rsidP="00B67BDA">
            <w:r w:rsidRPr="00B67BDA">
              <w:t>ABUELA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2C4C34E"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1857E2C" w14:textId="77777777" w:rsidR="00B67BDA" w:rsidRPr="00B67BDA" w:rsidRDefault="00B67BDA" w:rsidP="00B67BDA">
            <w:r w:rsidRPr="00B67BDA">
              <w:t xml:space="preserve"> $               6.000.000 </w:t>
            </w:r>
          </w:p>
        </w:tc>
      </w:tr>
      <w:tr w:rsidR="00B67BDA" w:rsidRPr="00B67BDA" w14:paraId="498D916A"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65125E4" w14:textId="77777777" w:rsidR="00B67BDA" w:rsidRPr="00B67BDA" w:rsidRDefault="00B67BDA" w:rsidP="00B67BDA">
            <w:r w:rsidRPr="00B67BDA">
              <w:t>LUZ CARIBE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2787F3" w14:textId="77777777" w:rsidR="00B67BDA" w:rsidRPr="00B67BDA" w:rsidRDefault="00B67BDA" w:rsidP="00B67BDA">
            <w:r w:rsidRPr="00B67BDA">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197533D"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5611C76" w14:textId="77777777" w:rsidR="00B67BDA" w:rsidRPr="00B67BDA" w:rsidRDefault="00B67BDA" w:rsidP="00B67BDA">
            <w:r w:rsidRPr="00B67BDA">
              <w:t xml:space="preserve"> $             10.000.000 </w:t>
            </w:r>
          </w:p>
        </w:tc>
      </w:tr>
      <w:tr w:rsidR="00B67BDA" w:rsidRPr="00B67BDA" w14:paraId="1A2213A4"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7107256" w14:textId="77777777" w:rsidR="00B67BDA" w:rsidRPr="00B67BDA" w:rsidRDefault="00B67BDA" w:rsidP="00B67BDA">
            <w:r w:rsidRPr="00B67BDA">
              <w:t>YESENIA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CFF3D7C" w14:textId="77777777" w:rsidR="00B67BDA" w:rsidRPr="00B67BDA" w:rsidRDefault="00B67BDA" w:rsidP="00B67BDA">
            <w:r w:rsidRPr="00B67BDA">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6E69BA2"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7ED6AAB" w14:textId="77777777" w:rsidR="00B67BDA" w:rsidRPr="00B67BDA" w:rsidRDefault="00B67BDA" w:rsidP="00B67BDA">
            <w:r w:rsidRPr="00B67BDA">
              <w:t xml:space="preserve"> $             10.000.000 </w:t>
            </w:r>
          </w:p>
        </w:tc>
      </w:tr>
      <w:tr w:rsidR="00B67BDA" w:rsidRPr="00B67BDA" w14:paraId="1949762F"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858352C" w14:textId="77777777" w:rsidR="00B67BDA" w:rsidRPr="00B67BDA" w:rsidRDefault="00B67BDA" w:rsidP="00B67BDA">
            <w:r w:rsidRPr="00B67BDA">
              <w:t>MARIA YURANI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AFCB478" w14:textId="77777777" w:rsidR="00B67BDA" w:rsidRPr="00B67BDA" w:rsidRDefault="00B67BDA" w:rsidP="00B67BDA">
            <w:r w:rsidRPr="00B67BDA">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BA4577B"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ABCD523" w14:textId="77777777" w:rsidR="00B67BDA" w:rsidRPr="00B67BDA" w:rsidRDefault="00B67BDA" w:rsidP="00B67BDA">
            <w:r w:rsidRPr="00B67BDA">
              <w:t xml:space="preserve"> $             10.000.000 </w:t>
            </w:r>
          </w:p>
        </w:tc>
      </w:tr>
      <w:tr w:rsidR="00B67BDA" w:rsidRPr="00B67BDA" w14:paraId="2E3002D4"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247B414" w14:textId="77777777" w:rsidR="00B67BDA" w:rsidRPr="00B67BDA" w:rsidRDefault="00B67BDA" w:rsidP="00B67BDA">
            <w:r w:rsidRPr="00B67BDA">
              <w:t>DIANA MARCELA NIEVA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3D4364A" w14:textId="77777777" w:rsidR="00B67BDA" w:rsidRPr="00B67BDA" w:rsidRDefault="00B67BDA" w:rsidP="00B67BDA">
            <w:r w:rsidRPr="00B67BDA">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F33723F"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3B2D205" w14:textId="77777777" w:rsidR="00B67BDA" w:rsidRPr="00B67BDA" w:rsidRDefault="00B67BDA" w:rsidP="00B67BDA">
            <w:r w:rsidRPr="00B67BDA">
              <w:t xml:space="preserve"> $               5.000.000 </w:t>
            </w:r>
          </w:p>
        </w:tc>
      </w:tr>
      <w:tr w:rsidR="00B67BDA" w:rsidRPr="00B67BDA" w14:paraId="5F51205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2E93FFC" w14:textId="77777777" w:rsidR="00B67BDA" w:rsidRPr="00B67BDA" w:rsidRDefault="00B67BDA" w:rsidP="00B67BDA">
            <w:r w:rsidRPr="00B67BDA">
              <w:t>DONART ARMANDO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948462B" w14:textId="77777777" w:rsidR="00B67BDA" w:rsidRPr="00B67BDA" w:rsidRDefault="00B67BDA" w:rsidP="00B67BDA">
            <w:r w:rsidRPr="00B67BDA">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4B8AC1F"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BB0238F" w14:textId="77777777" w:rsidR="00B67BDA" w:rsidRPr="00B67BDA" w:rsidRDefault="00B67BDA" w:rsidP="00B67BDA">
            <w:r w:rsidRPr="00B67BDA">
              <w:t> $               5.000.000</w:t>
            </w:r>
          </w:p>
        </w:tc>
      </w:tr>
      <w:tr w:rsidR="00B67BDA" w:rsidRPr="00B67BDA" w14:paraId="4758FB5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6532331" w14:textId="77777777" w:rsidR="00B67BDA" w:rsidRPr="00B67BDA" w:rsidRDefault="00B67BDA" w:rsidP="00B67BDA">
            <w:r w:rsidRPr="00B67BDA">
              <w:t>CARLOS RIASCOS SOLARTE</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E79EA5C" w14:textId="77777777" w:rsidR="00B67BDA" w:rsidRPr="00B67BDA" w:rsidRDefault="00B67BDA" w:rsidP="00B67BDA">
            <w:r w:rsidRPr="00B67BDA">
              <w:t>TIO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620CA47"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2FCCD33" w14:textId="77777777" w:rsidR="00B67BDA" w:rsidRPr="00B67BDA" w:rsidRDefault="00B67BDA" w:rsidP="00B67BDA">
            <w:r w:rsidRPr="00B67BDA">
              <w:t> $               5.000.000</w:t>
            </w:r>
          </w:p>
        </w:tc>
      </w:tr>
      <w:tr w:rsidR="00B67BDA" w:rsidRPr="00B67BDA" w14:paraId="3D71D912"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BAEFBF7" w14:textId="77777777" w:rsidR="00B67BDA" w:rsidRPr="00B67BDA" w:rsidRDefault="00B67BDA" w:rsidP="00B67BDA">
            <w:r w:rsidRPr="00B67BDA">
              <w:t>YEIMMY FERNANDEZ ORTIZ</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30517E2" w14:textId="77777777" w:rsidR="00B67BDA" w:rsidRPr="00B67BDA" w:rsidRDefault="00B67BDA" w:rsidP="00B67BDA">
            <w:r w:rsidRPr="00B67BDA">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5721B2F"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589AAFE" w14:textId="77777777" w:rsidR="00B67BDA" w:rsidRPr="00B67BDA" w:rsidRDefault="00B67BDA" w:rsidP="00B67BDA">
            <w:r w:rsidRPr="00B67BDA">
              <w:t> $               5.000.000</w:t>
            </w:r>
          </w:p>
        </w:tc>
      </w:tr>
      <w:tr w:rsidR="00B67BDA" w:rsidRPr="00B67BDA" w14:paraId="49041EF5"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3A158AF" w14:textId="77777777" w:rsidR="00B67BDA" w:rsidRPr="00B67BDA" w:rsidRDefault="00B67BDA" w:rsidP="00B67BDA">
            <w:r w:rsidRPr="00B67BDA">
              <w:t>JULIE JAZMIN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FD426E9" w14:textId="77777777" w:rsidR="00B67BDA" w:rsidRPr="00B67BDA" w:rsidRDefault="00B67BDA" w:rsidP="00B67BDA">
            <w:r w:rsidRPr="00B67BDA">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8E5A3B8"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CC6930C" w14:textId="77777777" w:rsidR="00B67BDA" w:rsidRPr="00B67BDA" w:rsidRDefault="00B67BDA" w:rsidP="00B67BDA">
            <w:r w:rsidRPr="00B67BDA">
              <w:t> $               5.000.000</w:t>
            </w:r>
          </w:p>
        </w:tc>
      </w:tr>
      <w:tr w:rsidR="00B67BDA" w:rsidRPr="00B67BDA" w14:paraId="6223920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E24708D" w14:textId="77777777" w:rsidR="00B67BDA" w:rsidRPr="00B67BDA" w:rsidRDefault="00B67BDA" w:rsidP="00B67BDA">
            <w:r w:rsidRPr="00B67BDA">
              <w:t>OSCAR EDUARDO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6FE9902" w14:textId="77777777" w:rsidR="00B67BDA" w:rsidRPr="00B67BDA" w:rsidRDefault="00B67BDA" w:rsidP="00B67BDA">
            <w:r w:rsidRPr="00B67BDA">
              <w:t>TIO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04095A7"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8B9FCCA" w14:textId="77777777" w:rsidR="00B67BDA" w:rsidRPr="00B67BDA" w:rsidRDefault="00B67BDA" w:rsidP="00B67BDA">
            <w:r w:rsidRPr="00B67BDA">
              <w:t> $               5.000.000</w:t>
            </w:r>
          </w:p>
        </w:tc>
      </w:tr>
      <w:tr w:rsidR="00B67BDA" w:rsidRPr="00B67BDA" w14:paraId="3DA5843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A6A6D6" w14:textId="77777777" w:rsidR="00B67BDA" w:rsidRPr="00B67BDA" w:rsidRDefault="00B67BDA" w:rsidP="00B67BDA">
            <w:r w:rsidRPr="00B67BDA">
              <w:t>LUNA SCARLET HURTADO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95B165D" w14:textId="77777777" w:rsidR="00B67BDA" w:rsidRPr="00B67BDA" w:rsidRDefault="00B67BDA" w:rsidP="00B67BDA">
            <w:r w:rsidRPr="00B67BDA">
              <w:t>SOBRINO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675D796"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1DC5B40" w14:textId="77777777" w:rsidR="00B67BDA" w:rsidRPr="00B67BDA" w:rsidRDefault="00B67BDA" w:rsidP="00B67BDA">
            <w:r w:rsidRPr="00B67BDA">
              <w:t xml:space="preserve"> $               2.000.000 </w:t>
            </w:r>
          </w:p>
        </w:tc>
      </w:tr>
      <w:tr w:rsidR="00B67BDA" w:rsidRPr="00B67BDA" w14:paraId="6E3ECE2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1CDDCEB" w14:textId="77777777" w:rsidR="00B67BDA" w:rsidRPr="00B67BDA" w:rsidRDefault="00B67BDA" w:rsidP="00B67BDA">
            <w:r w:rsidRPr="00B67BDA">
              <w:t>JUAN MANUEL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1A0D9EC" w14:textId="77777777" w:rsidR="00B67BDA" w:rsidRPr="00B67BDA" w:rsidRDefault="00B67BDA" w:rsidP="00B67BDA">
            <w:r w:rsidRPr="00B67BDA">
              <w:t>SOBRINO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D4EF34"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DE967C5" w14:textId="77777777" w:rsidR="00B67BDA" w:rsidRPr="00B67BDA" w:rsidRDefault="00B67BDA" w:rsidP="00B67BDA">
            <w:r w:rsidRPr="00B67BDA">
              <w:t xml:space="preserve"> $               2.000.000 </w:t>
            </w:r>
          </w:p>
        </w:tc>
      </w:tr>
      <w:tr w:rsidR="00B67BDA" w:rsidRPr="00B67BDA" w14:paraId="17113280"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A7782FC" w14:textId="77777777" w:rsidR="00B67BDA" w:rsidRPr="00B67BDA" w:rsidRDefault="00B67BDA" w:rsidP="00B67BDA">
            <w:r w:rsidRPr="00B67BDA">
              <w:t>MARIA JOSÉ QUINTERO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5E8EF10" w14:textId="77777777" w:rsidR="00B67BDA" w:rsidRPr="00B67BDA" w:rsidRDefault="00B67BDA" w:rsidP="00B67BDA">
            <w:r w:rsidRPr="00B67BDA">
              <w:t>SOBRINA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42819D8"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17455EC" w14:textId="77777777" w:rsidR="00B67BDA" w:rsidRPr="00B67BDA" w:rsidRDefault="00B67BDA" w:rsidP="00B67BDA">
            <w:r w:rsidRPr="00B67BDA">
              <w:t xml:space="preserve"> $               2.000.000 </w:t>
            </w:r>
          </w:p>
        </w:tc>
      </w:tr>
      <w:tr w:rsidR="00B67BDA" w:rsidRPr="00B67BDA" w14:paraId="2DFCEE18"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CB2468" w14:textId="77777777" w:rsidR="00B67BDA" w:rsidRPr="00B67BDA" w:rsidRDefault="00B67BDA" w:rsidP="00B67BDA">
            <w:r w:rsidRPr="00B67BDA">
              <w:t>JINNEY DALLANA RIASCOS ORTEGA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1405D55" w14:textId="77777777" w:rsidR="00B67BDA" w:rsidRPr="00B67BDA" w:rsidRDefault="00B67BDA" w:rsidP="00B67BDA">
            <w:r w:rsidRPr="00B67BDA">
              <w:t>PRIMA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D495E85" w14:textId="77777777" w:rsidR="00B67BDA" w:rsidRPr="00B67BDA" w:rsidRDefault="00B67BDA" w:rsidP="00B67BDA">
            <w:r w:rsidRPr="00B67BDA">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2BBE995" w14:textId="77777777" w:rsidR="00B67BDA" w:rsidRPr="00B67BDA" w:rsidRDefault="00B67BDA" w:rsidP="00B67BDA">
            <w:r w:rsidRPr="00B67BDA">
              <w:t xml:space="preserve"> $               2.000.000 </w:t>
            </w:r>
          </w:p>
        </w:tc>
      </w:tr>
      <w:tr w:rsidR="00B67BDA" w:rsidRPr="00B67BDA" w14:paraId="5B86EDBC" w14:textId="77777777" w:rsidTr="00B67BDA">
        <w:trPr>
          <w:trHeight w:val="289"/>
        </w:trPr>
        <w:tc>
          <w:tcPr>
            <w:tcW w:w="753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B46D706" w14:textId="77777777" w:rsidR="00B67BDA" w:rsidRPr="00B67BDA" w:rsidRDefault="00B67BDA" w:rsidP="00B67BDA">
            <w:pPr>
              <w:rPr>
                <w:b/>
                <w:bCs/>
              </w:rPr>
            </w:pPr>
            <w:r w:rsidRPr="00B67BDA">
              <w:rPr>
                <w:b/>
                <w:bCs/>
              </w:rPr>
              <w:t>TOTAL</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7B3E5E2" w14:textId="77777777" w:rsidR="00B67BDA" w:rsidRPr="00B67BDA" w:rsidRDefault="00B67BDA" w:rsidP="00B67BDA">
            <w:pPr>
              <w:rPr>
                <w:b/>
                <w:bCs/>
              </w:rPr>
            </w:pPr>
            <w:r w:rsidRPr="00B67BDA">
              <w:rPr>
                <w:b/>
                <w:bCs/>
              </w:rPr>
              <w:t> $           414.932.298</w:t>
            </w:r>
          </w:p>
        </w:tc>
      </w:tr>
    </w:tbl>
    <w:p w14:paraId="625B2EF2" w14:textId="77777777" w:rsidR="00B67BDA" w:rsidRPr="00B67BDA" w:rsidRDefault="00B67BDA" w:rsidP="00B67BDA"/>
    <w:p w14:paraId="5F24D819" w14:textId="77777777" w:rsidR="00B67BDA" w:rsidRPr="00B67BDA" w:rsidRDefault="00B67BDA" w:rsidP="00B67BDA"/>
    <w:p w14:paraId="23831D49" w14:textId="77777777" w:rsidR="00B67BDA" w:rsidRPr="00B67BDA" w:rsidRDefault="00B67BDA" w:rsidP="00B67BDA">
      <w:r w:rsidRPr="00B67BDA">
        <w:rPr>
          <w:b/>
          <w:bCs/>
          <w:i/>
          <w:iCs/>
        </w:rPr>
        <w:t>Como se sabe, para la fecha del accidente hay una menor de edad</w:t>
      </w:r>
      <w:r w:rsidRPr="00B67BDA">
        <w:t xml:space="preserve"> y a pesar de ello la jurisprudencia ha declarado en múltiples oportunidades que cuando se trata de daños sufridos por menores de edad no hay lugar al reconocimiento del lucro cesante por unos posibles ingresos del menor, dado que los mismos son eventuales y no podría afirmarse –ni probarse- con certeza, que el menor habría alcanzado una vida productiva.</w:t>
      </w:r>
    </w:p>
    <w:p w14:paraId="78074A10" w14:textId="77777777" w:rsidR="00B67BDA" w:rsidRPr="00B67BDA" w:rsidRDefault="00B67BDA" w:rsidP="00B67BDA">
      <w:r w:rsidRPr="00B67BDA">
        <w:t xml:space="preserve">No </w:t>
      </w:r>
      <w:proofErr w:type="gramStart"/>
      <w:r w:rsidRPr="00B67BDA">
        <w:t>obstante</w:t>
      </w:r>
      <w:proofErr w:type="gramEnd"/>
      <w:r w:rsidRPr="00B67BDA">
        <w:t xml:space="preserve"> lo anterior, en sentencia del 29 de marzo de 2017 la Corte Suprema de Justicia dio un giro total a las decisiones adoptadas en lo referente al reconocimiento del lucro cesante futuro en menores de edad y consideró que no podía seguir asumiendo el mismo criterio acogido en decisiones anteriores sobre la improcedencia de conceder la mencionada indemnización por el simple hecho de que el menor no estuviera devengando un salario en la fecha de ocurrencia del hecho dañoso. La Corte manifestó que una indemnización integral de los daños no busca poner a la víctima en la situación en la que se </w:t>
      </w:r>
      <w:r w:rsidRPr="00B67BDA">
        <w:rPr>
          <w:i/>
          <w:iCs/>
        </w:rPr>
        <w:t>hallaba</w:t>
      </w:r>
      <w:r w:rsidRPr="00B67BDA">
        <w:t> antes del daño, sino en la posición en que ‘</w:t>
      </w:r>
      <w:r w:rsidRPr="00B67BDA">
        <w:rPr>
          <w:i/>
          <w:iCs/>
        </w:rPr>
        <w:t>habría estado</w:t>
      </w:r>
      <w:r w:rsidRPr="00B67BDA">
        <w:t xml:space="preserve">’ de no haber ocurrido el hecho dañoso antijurídico, </w:t>
      </w:r>
      <w:r w:rsidRPr="00B67BDA">
        <w:lastRenderedPageBreak/>
        <w:t>diferenciación que permite a la Corte hacer un juicio hipotético sobre la situación futura probable de la víctima.</w:t>
      </w:r>
    </w:p>
    <w:p w14:paraId="4AB15221" w14:textId="77777777" w:rsidR="00B67BDA" w:rsidRPr="00B67BDA" w:rsidRDefault="00B67BDA" w:rsidP="00B67BDA">
      <w:r w:rsidRPr="00B67BDA">
        <w:t>La Corte consideró en esta sentencia que la obligación del Estado y la sociedad de proteger el interés superior de los menores, hacen necesaria la concesión de la indemnización por el lucro cesante futuro, tomando como base el salario mínimo legal, admitiendo que no hay –por ahora- un mejor parámetro para el cálculo de tal indemnización.</w:t>
      </w:r>
    </w:p>
    <w:p w14:paraId="0FA8A1D2" w14:textId="77777777" w:rsidR="00B67BDA" w:rsidRPr="00B67BDA" w:rsidRDefault="00B67BDA" w:rsidP="00B67BDA"/>
    <w:p w14:paraId="5354A2FF" w14:textId="77777777" w:rsidR="00B67BDA" w:rsidRPr="00B67BDA" w:rsidRDefault="00B67BDA" w:rsidP="00B67BDA">
      <w:r w:rsidRPr="00B67BDA">
        <w:rPr>
          <w:b/>
          <w:bCs/>
        </w:rPr>
        <w:t xml:space="preserve">Liquidación perjuicios materiales de la Menor CAMILA ALEJANDRA FERNANDEZ LONDOÑO, liquidando a partir de que </w:t>
      </w:r>
      <w:proofErr w:type="spellStart"/>
      <w:r w:rsidRPr="00B67BDA">
        <w:rPr>
          <w:b/>
          <w:bCs/>
        </w:rPr>
        <w:t>cumplelos</w:t>
      </w:r>
      <w:proofErr w:type="spellEnd"/>
      <w:r w:rsidRPr="00B67BDA">
        <w:rPr>
          <w:b/>
          <w:bCs/>
        </w:rPr>
        <w:t xml:space="preserve"> 18 años y solo el Lucro Cesante Futuro:</w:t>
      </w:r>
    </w:p>
    <w:p w14:paraId="70FDE2D5" w14:textId="77777777" w:rsidR="00B67BDA" w:rsidRPr="00B67BDA" w:rsidRDefault="00B67BDA" w:rsidP="00B67BDA"/>
    <w:p w14:paraId="56F3E92F" w14:textId="315A2D5A" w:rsidR="00B67BDA" w:rsidRPr="00B67BDA" w:rsidRDefault="00B67BDA" w:rsidP="00B67BDA">
      <w:r w:rsidRPr="00B67BDA">
        <w:drawing>
          <wp:inline distT="0" distB="0" distL="0" distR="0" wp14:anchorId="6A62238D" wp14:editId="5B8823D1">
            <wp:extent cx="5010150" cy="1524000"/>
            <wp:effectExtent l="0" t="0" r="0" b="0"/>
            <wp:docPr id="875065398"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5398" name="Imagen 10" descr="Tabla&#10;&#10;Descripción generada automáticament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10150" cy="1524000"/>
                    </a:xfrm>
                    <a:prstGeom prst="rect">
                      <a:avLst/>
                    </a:prstGeom>
                    <a:noFill/>
                    <a:ln>
                      <a:noFill/>
                    </a:ln>
                  </pic:spPr>
                </pic:pic>
              </a:graphicData>
            </a:graphic>
          </wp:inline>
        </w:drawing>
      </w:r>
    </w:p>
    <w:p w14:paraId="664587D0" w14:textId="77777777" w:rsidR="00B67BDA" w:rsidRPr="00B67BDA" w:rsidRDefault="00B67BDA" w:rsidP="00B67BDA"/>
    <w:p w14:paraId="14782B4E" w14:textId="77777777" w:rsidR="00B67BDA" w:rsidRPr="00B67BDA" w:rsidRDefault="00B67BDA" w:rsidP="00B67BDA">
      <w:r w:rsidRPr="00B67BDA">
        <w:rPr>
          <w:b/>
          <w:bCs/>
        </w:rPr>
        <w:t>Liquidación de la Lesionada DANNY DANESSA LONDOÑO: </w:t>
      </w:r>
    </w:p>
    <w:p w14:paraId="612202A9" w14:textId="77777777" w:rsidR="00B67BDA" w:rsidRPr="00B67BDA" w:rsidRDefault="00B67BDA" w:rsidP="00B67BDA"/>
    <w:p w14:paraId="70CCF77E" w14:textId="1DA38BED" w:rsidR="00B67BDA" w:rsidRPr="00B67BDA" w:rsidRDefault="00B67BDA" w:rsidP="00B67BDA">
      <w:r w:rsidRPr="00B67BDA">
        <w:lastRenderedPageBreak/>
        <w:drawing>
          <wp:inline distT="0" distB="0" distL="0" distR="0" wp14:anchorId="51FAB582" wp14:editId="36ACC8E3">
            <wp:extent cx="4343400" cy="5010150"/>
            <wp:effectExtent l="0" t="0" r="0" b="0"/>
            <wp:docPr id="201115274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43400" cy="5010150"/>
                    </a:xfrm>
                    <a:prstGeom prst="rect">
                      <a:avLst/>
                    </a:prstGeom>
                    <a:noFill/>
                    <a:ln>
                      <a:noFill/>
                    </a:ln>
                  </pic:spPr>
                </pic:pic>
              </a:graphicData>
            </a:graphic>
          </wp:inline>
        </w:drawing>
      </w:r>
    </w:p>
    <w:p w14:paraId="023F7E69" w14:textId="77777777" w:rsidR="00B67BDA" w:rsidRPr="00B67BDA" w:rsidRDefault="00B67BDA" w:rsidP="00B67BDA"/>
    <w:p w14:paraId="58E12955" w14:textId="77777777" w:rsidR="00B67BDA" w:rsidRPr="00B67BDA" w:rsidRDefault="00B67BDA" w:rsidP="00B67BDA">
      <w:r w:rsidRPr="00B67BDA">
        <w:t>Lo anterior de cara a las pretensiones que se conocieron en la reclamación que formuló Repare </w:t>
      </w:r>
    </w:p>
    <w:p w14:paraId="50FB7BA5" w14:textId="16AC426B" w:rsidR="00B67BDA" w:rsidRPr="00B67BDA" w:rsidRDefault="00B67BDA" w:rsidP="00B67BDA">
      <w:r w:rsidRPr="00B67BDA">
        <w:drawing>
          <wp:inline distT="0" distB="0" distL="0" distR="0" wp14:anchorId="1A121B8A" wp14:editId="10D2EB03">
            <wp:extent cx="5010150" cy="2028825"/>
            <wp:effectExtent l="0" t="0" r="0" b="9525"/>
            <wp:docPr id="1448136792" name="Imagen 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36792" name="Imagen 8" descr="Interfaz de usuario gráfica, Texto, Aplicación&#10;&#10;Descripción generada automáticamen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10150" cy="2028825"/>
                    </a:xfrm>
                    <a:prstGeom prst="rect">
                      <a:avLst/>
                    </a:prstGeom>
                    <a:noFill/>
                    <a:ln>
                      <a:noFill/>
                    </a:ln>
                  </pic:spPr>
                </pic:pic>
              </a:graphicData>
            </a:graphic>
          </wp:inline>
        </w:drawing>
      </w:r>
    </w:p>
    <w:p w14:paraId="5AC34AA6" w14:textId="77777777" w:rsidR="00B67BDA" w:rsidRPr="00B67BDA" w:rsidRDefault="00B67BDA" w:rsidP="00B67BDA"/>
    <w:p w14:paraId="111396C1" w14:textId="77777777" w:rsidR="00B67BDA" w:rsidRPr="00B67BDA" w:rsidRDefault="00B67BDA" w:rsidP="00B67BDA">
      <w:r w:rsidRPr="00B67BDA">
        <w:lastRenderedPageBreak/>
        <w:t xml:space="preserve">Es importante resaltar, lo referente a la exclusión que HDI SEGUROS expone en cuanto a la cobertura </w:t>
      </w:r>
      <w:proofErr w:type="gramStart"/>
      <w:r w:rsidRPr="00B67BDA">
        <w:t xml:space="preserve">de  </w:t>
      </w:r>
      <w:proofErr w:type="spellStart"/>
      <w:r w:rsidRPr="00B67BDA">
        <w:t>de</w:t>
      </w:r>
      <w:proofErr w:type="spellEnd"/>
      <w:proofErr w:type="gramEnd"/>
      <w:r w:rsidRPr="00B67BDA">
        <w:t xml:space="preserve"> </w:t>
      </w:r>
      <w:r w:rsidRPr="00B67BDA">
        <w:rPr>
          <w:b/>
          <w:bCs/>
        </w:rPr>
        <w:t xml:space="preserve">lucro cesante futuro, </w:t>
      </w:r>
      <w:r w:rsidRPr="00B67BDA">
        <w:rPr>
          <w:i/>
          <w:iCs/>
        </w:rPr>
        <w:t>al no figurar relacionado</w:t>
      </w:r>
      <w:r w:rsidRPr="00B67BDA">
        <w:rPr>
          <w:b/>
          <w:bCs/>
        </w:rPr>
        <w:t xml:space="preserve">, </w:t>
      </w:r>
      <w:r w:rsidRPr="00B67BDA">
        <w:t>y en las instancias judiciales está divido la posición si se acoge la misma o no; pero en el presente accidente desconozco si dicha exclusión opera: </w:t>
      </w:r>
    </w:p>
    <w:p w14:paraId="378B126D" w14:textId="77777777" w:rsidR="00B67BDA" w:rsidRPr="00B67BDA" w:rsidRDefault="00B67BDA" w:rsidP="00B67BDA"/>
    <w:p w14:paraId="6D4EAECB" w14:textId="0B1595DD" w:rsidR="00B67BDA" w:rsidRPr="00B67BDA" w:rsidRDefault="00B67BDA" w:rsidP="00B67BDA">
      <w:r w:rsidRPr="00B67BDA">
        <w:drawing>
          <wp:inline distT="0" distB="0" distL="0" distR="0" wp14:anchorId="43B73268" wp14:editId="068E7CA7">
            <wp:extent cx="4305300" cy="1619250"/>
            <wp:effectExtent l="0" t="0" r="0" b="0"/>
            <wp:docPr id="658182933" name="Imagen 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82933" name="Imagen 7" descr="Interfaz de usuario gráfica, Texto&#10;&#10;Descripción generada automáticament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305300" cy="1619250"/>
                    </a:xfrm>
                    <a:prstGeom prst="rect">
                      <a:avLst/>
                    </a:prstGeom>
                    <a:noFill/>
                    <a:ln>
                      <a:noFill/>
                    </a:ln>
                  </pic:spPr>
                </pic:pic>
              </a:graphicData>
            </a:graphic>
          </wp:inline>
        </w:drawing>
      </w:r>
    </w:p>
    <w:p w14:paraId="7E94A1B8" w14:textId="77777777" w:rsidR="00B67BDA" w:rsidRPr="00B67BDA" w:rsidRDefault="00B67BDA" w:rsidP="00B67BDA"/>
    <w:p w14:paraId="270D1957" w14:textId="77777777" w:rsidR="00B67BDA" w:rsidRPr="00B67BDA" w:rsidRDefault="00B67BDA" w:rsidP="00B67BDA">
      <w:r w:rsidRPr="00B67BDA">
        <w:t>Quedo atenta de sus instrucciones en cuanto a la posibilidad de trasladar un ofrecimiento conciliatorio al apoderado de los demandantes, si lo considera pertinente. </w:t>
      </w:r>
    </w:p>
    <w:p w14:paraId="3C91DE12" w14:textId="77777777" w:rsidR="00B67BDA" w:rsidRPr="00B67BDA" w:rsidRDefault="00B67BDA" w:rsidP="00B67BDA"/>
    <w:p w14:paraId="43012C9C" w14:textId="77777777" w:rsidR="00B67BDA" w:rsidRPr="00B67BDA" w:rsidRDefault="00B67BDA" w:rsidP="00B67BDA">
      <w:r w:rsidRPr="00B67BDA">
        <w:t>Estaré atenta a lo que requiera. </w:t>
      </w:r>
    </w:p>
    <w:p w14:paraId="1F192EDF" w14:textId="77777777" w:rsidR="00B67BDA" w:rsidRPr="00B67BDA" w:rsidRDefault="00B67BDA" w:rsidP="00B67BDA"/>
    <w:p w14:paraId="2427DE74" w14:textId="77777777" w:rsidR="00B67BDA" w:rsidRPr="00B67BDA" w:rsidRDefault="00B67BDA" w:rsidP="00B67BDA">
      <w:r w:rsidRPr="00B67BDA">
        <w:t>Saludos cordiales,</w:t>
      </w:r>
    </w:p>
    <w:p w14:paraId="288DDFE2" w14:textId="77777777" w:rsidR="00B67BDA" w:rsidRPr="00B67BDA" w:rsidRDefault="00B67BDA" w:rsidP="00B67BDA"/>
    <w:p w14:paraId="65D2AF79" w14:textId="77777777" w:rsidR="00B67BDA" w:rsidRPr="00B67BDA" w:rsidRDefault="00B67BDA" w:rsidP="00B67BDA">
      <w:r w:rsidRPr="00B67BDA">
        <w:rPr>
          <w:b/>
          <w:bCs/>
          <w:i/>
          <w:iCs/>
        </w:rPr>
        <w:t>NAYIBI RICAURTE PINZON </w:t>
      </w:r>
    </w:p>
    <w:p w14:paraId="5EA2B502" w14:textId="77777777" w:rsidR="00B67BDA" w:rsidRPr="00B67BDA" w:rsidRDefault="00B67BDA" w:rsidP="00B67BDA">
      <w:r w:rsidRPr="00B67BDA">
        <w:rPr>
          <w:b/>
          <w:bCs/>
          <w:i/>
          <w:iCs/>
        </w:rPr>
        <w:t>ABOGADOS EXTERNOS HDI</w:t>
      </w:r>
    </w:p>
    <w:p w14:paraId="2306F7D4" w14:textId="710B9FF1" w:rsidR="00B67BDA" w:rsidRPr="00B67BDA" w:rsidRDefault="00B67BDA" w:rsidP="00B67BDA">
      <w:r w:rsidRPr="00B67BDA">
        <w:drawing>
          <wp:inline distT="0" distB="0" distL="0" distR="0" wp14:anchorId="66159F3D" wp14:editId="71194226">
            <wp:extent cx="3267075" cy="971550"/>
            <wp:effectExtent l="0" t="0" r="9525" b="0"/>
            <wp:docPr id="8823458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075" cy="971550"/>
                    </a:xfrm>
                    <a:prstGeom prst="rect">
                      <a:avLst/>
                    </a:prstGeom>
                    <a:noFill/>
                    <a:ln>
                      <a:noFill/>
                    </a:ln>
                  </pic:spPr>
                </pic:pic>
              </a:graphicData>
            </a:graphic>
          </wp:inline>
        </w:drawing>
      </w:r>
    </w:p>
    <w:p w14:paraId="21EBA90A" w14:textId="77777777" w:rsidR="00D23FC4" w:rsidRDefault="00D23FC4"/>
    <w:sectPr w:rsidR="00D23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DA"/>
    <w:rsid w:val="004F4799"/>
    <w:rsid w:val="006D2FD3"/>
    <w:rsid w:val="00B67BDA"/>
    <w:rsid w:val="00D23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FE21"/>
  <w15:chartTrackingRefBased/>
  <w15:docId w15:val="{8E0B509B-E57B-4AC1-A845-C320D191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7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7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7B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7B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7B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7B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7B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7B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7B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B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7B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7B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7B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7B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7B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7B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7B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7BDA"/>
    <w:rPr>
      <w:rFonts w:eastAsiaTheme="majorEastAsia" w:cstheme="majorBidi"/>
      <w:color w:val="272727" w:themeColor="text1" w:themeTint="D8"/>
    </w:rPr>
  </w:style>
  <w:style w:type="paragraph" w:styleId="Ttulo">
    <w:name w:val="Title"/>
    <w:basedOn w:val="Normal"/>
    <w:next w:val="Normal"/>
    <w:link w:val="TtuloCar"/>
    <w:uiPriority w:val="10"/>
    <w:qFormat/>
    <w:rsid w:val="00B67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7B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7B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7B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7BDA"/>
    <w:pPr>
      <w:spacing w:before="160"/>
      <w:jc w:val="center"/>
    </w:pPr>
    <w:rPr>
      <w:i/>
      <w:iCs/>
      <w:color w:val="404040" w:themeColor="text1" w:themeTint="BF"/>
    </w:rPr>
  </w:style>
  <w:style w:type="character" w:customStyle="1" w:styleId="CitaCar">
    <w:name w:val="Cita Car"/>
    <w:basedOn w:val="Fuentedeprrafopredeter"/>
    <w:link w:val="Cita"/>
    <w:uiPriority w:val="29"/>
    <w:rsid w:val="00B67BDA"/>
    <w:rPr>
      <w:i/>
      <w:iCs/>
      <w:color w:val="404040" w:themeColor="text1" w:themeTint="BF"/>
    </w:rPr>
  </w:style>
  <w:style w:type="paragraph" w:styleId="Prrafodelista">
    <w:name w:val="List Paragraph"/>
    <w:basedOn w:val="Normal"/>
    <w:uiPriority w:val="34"/>
    <w:qFormat/>
    <w:rsid w:val="00B67BDA"/>
    <w:pPr>
      <w:ind w:left="720"/>
      <w:contextualSpacing/>
    </w:pPr>
  </w:style>
  <w:style w:type="character" w:styleId="nfasisintenso">
    <w:name w:val="Intense Emphasis"/>
    <w:basedOn w:val="Fuentedeprrafopredeter"/>
    <w:uiPriority w:val="21"/>
    <w:qFormat/>
    <w:rsid w:val="00B67BDA"/>
    <w:rPr>
      <w:i/>
      <w:iCs/>
      <w:color w:val="0F4761" w:themeColor="accent1" w:themeShade="BF"/>
    </w:rPr>
  </w:style>
  <w:style w:type="paragraph" w:styleId="Citadestacada">
    <w:name w:val="Intense Quote"/>
    <w:basedOn w:val="Normal"/>
    <w:next w:val="Normal"/>
    <w:link w:val="CitadestacadaCar"/>
    <w:uiPriority w:val="30"/>
    <w:qFormat/>
    <w:rsid w:val="00B67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7BDA"/>
    <w:rPr>
      <w:i/>
      <w:iCs/>
      <w:color w:val="0F4761" w:themeColor="accent1" w:themeShade="BF"/>
    </w:rPr>
  </w:style>
  <w:style w:type="character" w:styleId="Referenciaintensa">
    <w:name w:val="Intense Reference"/>
    <w:basedOn w:val="Fuentedeprrafopredeter"/>
    <w:uiPriority w:val="32"/>
    <w:qFormat/>
    <w:rsid w:val="00B67BDA"/>
    <w:rPr>
      <w:b/>
      <w:bCs/>
      <w:smallCaps/>
      <w:color w:val="0F4761" w:themeColor="accent1" w:themeShade="BF"/>
      <w:spacing w:val="5"/>
    </w:rPr>
  </w:style>
  <w:style w:type="character" w:styleId="Hipervnculo">
    <w:name w:val="Hyperlink"/>
    <w:basedOn w:val="Fuentedeprrafopredeter"/>
    <w:uiPriority w:val="99"/>
    <w:unhideWhenUsed/>
    <w:rsid w:val="00B67BDA"/>
    <w:rPr>
      <w:color w:val="467886" w:themeColor="hyperlink"/>
      <w:u w:val="single"/>
    </w:rPr>
  </w:style>
  <w:style w:type="character" w:styleId="Mencinsinresolver">
    <w:name w:val="Unresolved Mention"/>
    <w:basedOn w:val="Fuentedeprrafopredeter"/>
    <w:uiPriority w:val="99"/>
    <w:semiHidden/>
    <w:unhideWhenUsed/>
    <w:rsid w:val="00B6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43308">
      <w:bodyDiv w:val="1"/>
      <w:marLeft w:val="0"/>
      <w:marRight w:val="0"/>
      <w:marTop w:val="0"/>
      <w:marBottom w:val="0"/>
      <w:divBdr>
        <w:top w:val="none" w:sz="0" w:space="0" w:color="auto"/>
        <w:left w:val="none" w:sz="0" w:space="0" w:color="auto"/>
        <w:bottom w:val="none" w:sz="0" w:space="0" w:color="auto"/>
        <w:right w:val="none" w:sz="0" w:space="0" w:color="auto"/>
      </w:divBdr>
    </w:div>
    <w:div w:id="13543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Guaglianone@hdi.com.co" TargetMode="External"/><Relationship Id="rId13" Type="http://schemas.openxmlformats.org/officeDocument/2006/relationships/image" Target="cid:image020.png@01DA6985.DA1FB990" TargetMode="External"/><Relationship Id="rId1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mailto:Paola.Rubiano@hdi.com.co" TargetMode="External"/><Relationship Id="rId12" Type="http://schemas.openxmlformats.org/officeDocument/2006/relationships/image" Target="media/image2.png"/><Relationship Id="rId17" Type="http://schemas.openxmlformats.org/officeDocument/2006/relationships/image" Target="cid:image022.png@01DA6985.DA1FB990"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ina.Leon@hdi.com.co" TargetMode="External"/><Relationship Id="rId11" Type="http://schemas.openxmlformats.org/officeDocument/2006/relationships/image" Target="cid:image019.png@01DA6985.DA1FB990" TargetMode="External"/><Relationship Id="rId5" Type="http://schemas.openxmlformats.org/officeDocument/2006/relationships/hyperlink" Target="mailto:Salomon.Plazas@hdi.com.co" TargetMode="External"/><Relationship Id="rId15" Type="http://schemas.openxmlformats.org/officeDocument/2006/relationships/image" Target="cid:image021.png@01DA6985.DA1FB99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hyperlink" Target="mailto:ricaurteabogados@gmail.com" TargetMode="External"/><Relationship Id="rId9" Type="http://schemas.openxmlformats.org/officeDocument/2006/relationships/hyperlink" Target="mailto:Maria.Gutierrez@hdi.com.c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6347</Characters>
  <Application>Microsoft Office Word</Application>
  <DocSecurity>0</DocSecurity>
  <Lines>52</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Solarte</dc:creator>
  <cp:keywords/>
  <dc:description/>
  <cp:lastModifiedBy>Angelica Solarte</cp:lastModifiedBy>
  <cp:revision>1</cp:revision>
  <dcterms:created xsi:type="dcterms:W3CDTF">2024-09-16T17:39:00Z</dcterms:created>
  <dcterms:modified xsi:type="dcterms:W3CDTF">2024-09-16T17:40:00Z</dcterms:modified>
</cp:coreProperties>
</file>