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EAA51" w14:textId="5E701DE5" w:rsidR="00345C9C" w:rsidRPr="000D4E76" w:rsidRDefault="009E39C9" w:rsidP="000D4E76">
      <w:pPr>
        <w:spacing w:after="0" w:line="360" w:lineRule="auto"/>
        <w:jc w:val="both"/>
        <w:rPr>
          <w:rFonts w:ascii="Arial" w:hAnsi="Arial" w:cs="Arial"/>
          <w:b/>
          <w:bCs/>
          <w:spacing w:val="2"/>
          <w:shd w:val="clear" w:color="auto" w:fill="FFFFFF"/>
        </w:rPr>
      </w:pPr>
      <w:r w:rsidRPr="000D4E76">
        <w:rPr>
          <w:rFonts w:ascii="Arial" w:hAnsi="Arial" w:cs="Arial"/>
          <w:b/>
          <w:bCs/>
          <w:spacing w:val="2"/>
          <w:shd w:val="clear" w:color="auto" w:fill="FFFFFF"/>
        </w:rPr>
        <w:t xml:space="preserve">CALIFICACIÓN CONTINGENCIA: </w:t>
      </w:r>
    </w:p>
    <w:p w14:paraId="0E37D441" w14:textId="77777777" w:rsidR="00D27F0D" w:rsidRPr="000D4E76" w:rsidRDefault="00D27F0D" w:rsidP="004847E9">
      <w:pPr>
        <w:spacing w:after="0" w:line="360" w:lineRule="auto"/>
        <w:jc w:val="both"/>
        <w:rPr>
          <w:rFonts w:ascii="Arial" w:hAnsi="Arial" w:cs="Arial"/>
          <w:b/>
          <w:bCs/>
          <w:spacing w:val="2"/>
          <w:shd w:val="clear" w:color="auto" w:fill="FFFFFF"/>
        </w:rPr>
      </w:pPr>
    </w:p>
    <w:p w14:paraId="3CF90184" w14:textId="77777777" w:rsidR="00CB5B53" w:rsidRPr="000D4E76" w:rsidRDefault="00CB5B53" w:rsidP="00CB5B53">
      <w:pPr>
        <w:spacing w:after="0" w:line="360" w:lineRule="auto"/>
        <w:jc w:val="both"/>
        <w:rPr>
          <w:rFonts w:ascii="Arial" w:hAnsi="Arial" w:cs="Arial"/>
          <w:b/>
          <w:bCs/>
          <w:spacing w:val="2"/>
          <w:shd w:val="clear" w:color="auto" w:fill="FFFFFF"/>
        </w:rPr>
      </w:pPr>
      <w:r w:rsidRPr="000D4E76">
        <w:rPr>
          <w:rFonts w:ascii="Arial" w:hAnsi="Arial" w:cs="Arial"/>
          <w:b/>
          <w:bCs/>
          <w:spacing w:val="2"/>
          <w:shd w:val="clear" w:color="auto" w:fill="FFFFFF"/>
        </w:rPr>
        <w:t xml:space="preserve">CALIFICACIÓN CONTINGENCIA: </w:t>
      </w:r>
    </w:p>
    <w:p w14:paraId="37BBFB0C" w14:textId="77777777" w:rsidR="00CB5B53" w:rsidRPr="000D4E76" w:rsidRDefault="00CB5B53" w:rsidP="00CB5B53">
      <w:pPr>
        <w:spacing w:after="0" w:line="360" w:lineRule="auto"/>
        <w:jc w:val="both"/>
        <w:rPr>
          <w:rFonts w:ascii="Arial" w:hAnsi="Arial" w:cs="Arial"/>
          <w:b/>
          <w:bCs/>
          <w:spacing w:val="2"/>
          <w:shd w:val="clear" w:color="auto" w:fill="FFFFFF"/>
        </w:rPr>
      </w:pPr>
    </w:p>
    <w:p w14:paraId="419AC9E2" w14:textId="77777777" w:rsidR="00CB5B53" w:rsidRPr="000D4E76" w:rsidRDefault="00CB5B53" w:rsidP="00CB5B53">
      <w:pPr>
        <w:spacing w:after="0" w:line="360" w:lineRule="auto"/>
        <w:jc w:val="both"/>
        <w:rPr>
          <w:rFonts w:ascii="Arial" w:hAnsi="Arial" w:cs="Arial"/>
          <w:spacing w:val="2"/>
          <w:shd w:val="clear" w:color="auto" w:fill="FFFFFF"/>
        </w:rPr>
      </w:pPr>
      <w:r w:rsidRPr="000D4E76">
        <w:rPr>
          <w:rFonts w:ascii="Arial" w:hAnsi="Arial" w:cs="Arial"/>
          <w:spacing w:val="2"/>
          <w:shd w:val="clear" w:color="auto" w:fill="FFFFFF"/>
        </w:rPr>
        <w:t xml:space="preserve">La contingencia se califica como PROBABLE toda vez que, </w:t>
      </w:r>
      <w:r w:rsidRPr="005369C6">
        <w:rPr>
          <w:rFonts w:ascii="Arial" w:hAnsi="Arial" w:cs="Arial"/>
          <w:spacing w:val="2"/>
          <w:shd w:val="clear" w:color="auto" w:fill="FFFFFF"/>
        </w:rPr>
        <w:t xml:space="preserve">el contrato de seguro contenido en </w:t>
      </w:r>
      <w:r w:rsidRPr="000D4E76">
        <w:rPr>
          <w:rFonts w:ascii="Arial" w:hAnsi="Arial" w:cs="Arial"/>
        </w:rPr>
        <w:t>la póliza de seguro responsabilidad civil extracontractual servicio público No. AA 003767</w:t>
      </w:r>
      <w:r w:rsidRPr="000D4E76">
        <w:rPr>
          <w:rFonts w:ascii="Arial" w:hAnsi="Arial" w:cs="Arial"/>
          <w:spacing w:val="2"/>
          <w:shd w:val="clear" w:color="auto" w:fill="FFFFFF"/>
        </w:rPr>
        <w:t xml:space="preserve"> presta cobertura material y temporal respecto de los hechos objeto de asunto, y la responsabilidad del asegurado </w:t>
      </w:r>
      <w:r w:rsidRPr="000D4E76">
        <w:rPr>
          <w:rFonts w:ascii="Arial" w:hAnsi="Arial" w:cs="Arial"/>
          <w:color w:val="000000"/>
          <w:spacing w:val="2"/>
          <w:bdr w:val="none" w:sz="0" w:space="0" w:color="auto" w:frame="1"/>
          <w:shd w:val="clear" w:color="auto" w:fill="FFFFFF"/>
        </w:rPr>
        <w:t>se encuentra demostrada.</w:t>
      </w:r>
      <w:r w:rsidRPr="000D4E76">
        <w:rPr>
          <w:rFonts w:ascii="Arial" w:hAnsi="Arial" w:cs="Arial"/>
          <w:spacing w:val="2"/>
          <w:shd w:val="clear" w:color="auto" w:fill="FFFFFF"/>
        </w:rPr>
        <w:t xml:space="preserve">  </w:t>
      </w:r>
    </w:p>
    <w:p w14:paraId="6A3FCABA" w14:textId="77777777" w:rsidR="00CB5B53" w:rsidRPr="000D4E76" w:rsidRDefault="00CB5B53" w:rsidP="00CB5B53">
      <w:pPr>
        <w:spacing w:after="0" w:line="360" w:lineRule="auto"/>
        <w:jc w:val="both"/>
        <w:rPr>
          <w:rFonts w:ascii="Arial" w:hAnsi="Arial" w:cs="Arial"/>
          <w:spacing w:val="2"/>
          <w:shd w:val="clear" w:color="auto" w:fill="FFFFFF"/>
        </w:rPr>
      </w:pPr>
    </w:p>
    <w:p w14:paraId="2C51236E" w14:textId="77777777" w:rsidR="00CB5B53" w:rsidRPr="000D4E76" w:rsidRDefault="00CB5B53" w:rsidP="00CB5B53">
      <w:pPr>
        <w:spacing w:after="0" w:line="360" w:lineRule="auto"/>
        <w:jc w:val="both"/>
        <w:rPr>
          <w:rFonts w:ascii="Arial" w:hAnsi="Arial" w:cs="Arial"/>
          <w:spacing w:val="2"/>
          <w:highlight w:val="yellow"/>
          <w:shd w:val="clear" w:color="auto" w:fill="FFFFFF"/>
        </w:rPr>
      </w:pPr>
      <w:r w:rsidRPr="000D4E76">
        <w:rPr>
          <w:rFonts w:ascii="Arial" w:hAnsi="Arial" w:cs="Arial"/>
          <w:spacing w:val="2"/>
          <w:shd w:val="clear" w:color="auto" w:fill="FFFFFF"/>
        </w:rPr>
        <w:t xml:space="preserve">En primera medida se debe indicar que la póliza No. AA 003767 presta cobertura material y temporal respecto de los hechos objeto de asunto. En cuanto a la cobertura temporal, </w:t>
      </w:r>
      <w:r>
        <w:rPr>
          <w:rFonts w:ascii="Arial" w:hAnsi="Arial" w:cs="Arial"/>
          <w:spacing w:val="2"/>
          <w:shd w:val="clear" w:color="auto" w:fill="FFFFFF"/>
        </w:rPr>
        <w:t xml:space="preserve">el seguro </w:t>
      </w:r>
      <w:r w:rsidRPr="000D4E76">
        <w:rPr>
          <w:rFonts w:ascii="Arial" w:hAnsi="Arial" w:cs="Arial"/>
          <w:spacing w:val="2"/>
          <w:shd w:val="clear" w:color="auto" w:fill="FFFFFF"/>
        </w:rPr>
        <w:t xml:space="preserve">opera por ocurrencia </w:t>
      </w:r>
      <w:r>
        <w:rPr>
          <w:rFonts w:ascii="Arial" w:hAnsi="Arial" w:cs="Arial"/>
          <w:spacing w:val="2"/>
          <w:shd w:val="clear" w:color="auto" w:fill="FFFFFF"/>
        </w:rPr>
        <w:t xml:space="preserve">y su </w:t>
      </w:r>
      <w:r w:rsidRPr="000D4E76">
        <w:rPr>
          <w:rFonts w:ascii="Arial" w:hAnsi="Arial" w:cs="Arial"/>
          <w:spacing w:val="2"/>
          <w:shd w:val="clear" w:color="auto" w:fill="FFFFFF"/>
        </w:rPr>
        <w:t xml:space="preserve">vigencia comprende desde el 25 de julio de 2014 al 25 de julio de 2015, por lo que el hecho del 23 de agosto del 2014 </w:t>
      </w:r>
      <w:r>
        <w:rPr>
          <w:rFonts w:ascii="Arial" w:hAnsi="Arial" w:cs="Arial"/>
          <w:spacing w:val="2"/>
          <w:shd w:val="clear" w:color="auto" w:fill="FFFFFF"/>
        </w:rPr>
        <w:t>está dentro de su vigencia</w:t>
      </w:r>
      <w:r w:rsidRPr="000D4E76">
        <w:rPr>
          <w:rFonts w:ascii="Arial" w:hAnsi="Arial" w:cs="Arial"/>
          <w:spacing w:val="2"/>
          <w:shd w:val="clear" w:color="auto" w:fill="FFFFFF"/>
        </w:rPr>
        <w:t xml:space="preserve">. Por otro lado, presta cobertura material en tanto la póliza ampara la responsabilidad civil extracontractual derivada de la conducción del vehículo de placas </w:t>
      </w:r>
      <w:r w:rsidRPr="000D4E76">
        <w:rPr>
          <w:rFonts w:ascii="Arial" w:hAnsi="Arial" w:cs="Arial"/>
        </w:rPr>
        <w:t xml:space="preserve">SYB533, pretensión que se endilga en la demanda. </w:t>
      </w:r>
      <w:r>
        <w:rPr>
          <w:rFonts w:ascii="Arial" w:hAnsi="Arial" w:cs="Arial"/>
        </w:rPr>
        <w:t xml:space="preserve">Se destaca que aunque la acción directa en contra de la compañía se encuentra prescrita, no ocurre lo mismo con el llamamiento en garantía puesto que el reclamo de la víctima al asegurado tuvo lugar el 19 de agosto de 2020 con la audiencia de conciliación y el llamamiento en garantía se radicó dentro de los dos años siguientes, por ende no operó la prescripción. </w:t>
      </w:r>
    </w:p>
    <w:p w14:paraId="3FC8EEFB" w14:textId="77777777" w:rsidR="00CB5B53" w:rsidRPr="000D4E76" w:rsidRDefault="00CB5B53" w:rsidP="00CB5B53">
      <w:pPr>
        <w:spacing w:after="0" w:line="360" w:lineRule="auto"/>
        <w:jc w:val="both"/>
        <w:rPr>
          <w:rFonts w:ascii="Arial" w:hAnsi="Arial" w:cs="Arial"/>
          <w:spacing w:val="2"/>
          <w:shd w:val="clear" w:color="auto" w:fill="FFFFFF"/>
        </w:rPr>
      </w:pPr>
    </w:p>
    <w:p w14:paraId="1A84D99E" w14:textId="02767F6F" w:rsidR="00CB5B53" w:rsidRPr="000D4E76" w:rsidRDefault="00CB5B53" w:rsidP="00CB5B53">
      <w:pPr>
        <w:spacing w:after="0" w:line="360" w:lineRule="auto"/>
        <w:jc w:val="both"/>
        <w:rPr>
          <w:rFonts w:ascii="Arial" w:hAnsi="Arial" w:cs="Arial"/>
        </w:rPr>
      </w:pPr>
      <w:r w:rsidRPr="000D4E76">
        <w:rPr>
          <w:rFonts w:ascii="Arial" w:hAnsi="Arial" w:cs="Arial"/>
          <w:color w:val="000000"/>
          <w:spacing w:val="2"/>
          <w:bdr w:val="none" w:sz="0" w:space="0" w:color="auto" w:frame="1"/>
          <w:shd w:val="clear" w:color="auto" w:fill="FFFFFF"/>
        </w:rPr>
        <w:t>En segundo lugar, lo anterior debe analizarse en concordancia con la responsabilidad del asegurado, la cual, se encuentra demostrada por lo que se pasa a explicar: (i) se aportó la sentencia proferida por el Juzgado Segundo Penal Municipal de Santander de Quilichao, en donde se declaró penalmente responsable al conductor del vehículo asegurado por los hechos objeto de litigio; (</w:t>
      </w:r>
      <w:proofErr w:type="spellStart"/>
      <w:r w:rsidRPr="000D4E76">
        <w:rPr>
          <w:rFonts w:ascii="Arial" w:hAnsi="Arial" w:cs="Arial"/>
          <w:color w:val="000000"/>
          <w:spacing w:val="2"/>
          <w:bdr w:val="none" w:sz="0" w:space="0" w:color="auto" w:frame="1"/>
          <w:shd w:val="clear" w:color="auto" w:fill="FFFFFF"/>
        </w:rPr>
        <w:t>ii</w:t>
      </w:r>
      <w:proofErr w:type="spellEnd"/>
      <w:r w:rsidRPr="000D4E76">
        <w:rPr>
          <w:rFonts w:ascii="Arial" w:hAnsi="Arial" w:cs="Arial"/>
          <w:color w:val="000000"/>
          <w:spacing w:val="2"/>
          <w:bdr w:val="none" w:sz="0" w:space="0" w:color="auto" w:frame="1"/>
          <w:shd w:val="clear" w:color="auto" w:fill="FFFFFF"/>
        </w:rPr>
        <w:t>)</w:t>
      </w:r>
      <w:r w:rsidRPr="000D4E76">
        <w:rPr>
          <w:rFonts w:ascii="Arial" w:hAnsi="Arial" w:cs="Arial"/>
        </w:rPr>
        <w:t xml:space="preserve"> Informe pericial de clínica forense del 06 de septiembre del 2014, en el cual se indica en el acápite de “Análisis, interpretación y conclusiones” que el señor Isabelino presenta lesiones actuales </w:t>
      </w:r>
      <w:r w:rsidRPr="00F9667A">
        <w:rPr>
          <w:rFonts w:ascii="Arial" w:hAnsi="Arial" w:cs="Arial"/>
        </w:rPr>
        <w:t>consistentes con los relatos de los hechos, con una incapacidad médico legal provisional de 30 días</w:t>
      </w:r>
      <w:r w:rsidRPr="00F9667A">
        <w:rPr>
          <w:rFonts w:ascii="Arial" w:hAnsi="Arial" w:cs="Arial"/>
          <w:color w:val="000000"/>
          <w:spacing w:val="2"/>
          <w:bdr w:val="none" w:sz="0" w:space="0" w:color="auto" w:frame="1"/>
          <w:shd w:val="clear" w:color="auto" w:fill="FFFFFF"/>
        </w:rPr>
        <w:t xml:space="preserve"> ; </w:t>
      </w:r>
      <w:r w:rsidR="00C04E13">
        <w:rPr>
          <w:rFonts w:ascii="Arial" w:hAnsi="Arial" w:cs="Arial"/>
          <w:color w:val="000000"/>
          <w:spacing w:val="2"/>
          <w:bdr w:val="none" w:sz="0" w:space="0" w:color="auto" w:frame="1"/>
          <w:shd w:val="clear" w:color="auto" w:fill="FFFFFF"/>
        </w:rPr>
        <w:t>(</w:t>
      </w:r>
      <w:proofErr w:type="spellStart"/>
      <w:r w:rsidRPr="00F9667A">
        <w:rPr>
          <w:rFonts w:ascii="Arial" w:hAnsi="Arial" w:cs="Arial"/>
          <w:color w:val="000000"/>
          <w:spacing w:val="2"/>
          <w:bdr w:val="none" w:sz="0" w:space="0" w:color="auto" w:frame="1"/>
          <w:shd w:val="clear" w:color="auto" w:fill="FFFFFF"/>
        </w:rPr>
        <w:t>iii</w:t>
      </w:r>
      <w:proofErr w:type="spellEnd"/>
      <w:r w:rsidRPr="00F9667A">
        <w:rPr>
          <w:rFonts w:ascii="Arial" w:hAnsi="Arial" w:cs="Arial"/>
          <w:color w:val="000000"/>
          <w:spacing w:val="2"/>
          <w:bdr w:val="none" w:sz="0" w:space="0" w:color="auto" w:frame="1"/>
          <w:shd w:val="clear" w:color="auto" w:fill="FFFFFF"/>
        </w:rPr>
        <w:t xml:space="preserve">). </w:t>
      </w:r>
      <w:r w:rsidRPr="00F9667A">
        <w:rPr>
          <w:rFonts w:ascii="Arial" w:hAnsi="Arial" w:cs="Arial"/>
        </w:rPr>
        <w:t xml:space="preserve">Informe pericial de clínica forense del 10 de abril del 2015 en el que se indica que el señor Mina presenta lesiones actuales consistentes con los relatos de los hechos, con una incapacidad médico legal definitiva de 45 días, y secuelas medico legales de Deformidad física que afecta el cuerpo de carácter permanente; perturbación funcional de miembro inferior izquierdo de carácter permanente; perturbación funcional de órgano locomoción de carácter </w:t>
      </w:r>
      <w:r w:rsidRPr="00F9667A">
        <w:rPr>
          <w:rFonts w:ascii="Arial" w:hAnsi="Arial" w:cs="Arial"/>
        </w:rPr>
        <w:lastRenderedPageBreak/>
        <w:t xml:space="preserve">permanente; </w:t>
      </w:r>
      <w:r w:rsidR="00C04E13">
        <w:rPr>
          <w:rFonts w:ascii="Arial" w:hAnsi="Arial" w:cs="Arial"/>
        </w:rPr>
        <w:t>(</w:t>
      </w:r>
      <w:proofErr w:type="spellStart"/>
      <w:r w:rsidRPr="00F9667A">
        <w:rPr>
          <w:rFonts w:ascii="Arial" w:hAnsi="Arial" w:cs="Arial"/>
        </w:rPr>
        <w:t>iv</w:t>
      </w:r>
      <w:proofErr w:type="spellEnd"/>
      <w:r w:rsidRPr="00F9667A">
        <w:rPr>
          <w:rFonts w:ascii="Arial" w:hAnsi="Arial" w:cs="Arial"/>
        </w:rPr>
        <w:t>)</w:t>
      </w:r>
      <w:r w:rsidR="00C04E13">
        <w:rPr>
          <w:rFonts w:ascii="Arial" w:hAnsi="Arial" w:cs="Arial"/>
        </w:rPr>
        <w:t>también obra incapacidad medica conferida por 150 días, (v)</w:t>
      </w:r>
      <w:r w:rsidRPr="000D4E76">
        <w:rPr>
          <w:rFonts w:ascii="Arial" w:hAnsi="Arial" w:cs="Arial"/>
          <w:b/>
          <w:bCs/>
        </w:rPr>
        <w:t xml:space="preserve"> </w:t>
      </w:r>
      <w:r w:rsidRPr="000D4E76">
        <w:rPr>
          <w:rFonts w:ascii="Arial" w:hAnsi="Arial" w:cs="Arial"/>
        </w:rPr>
        <w:t xml:space="preserve">Por otro lado, la parte demandante solicitó una prueba testimonial que coincide con </w:t>
      </w:r>
      <w:r>
        <w:rPr>
          <w:rFonts w:ascii="Arial" w:hAnsi="Arial" w:cs="Arial"/>
        </w:rPr>
        <w:t>quienes</w:t>
      </w:r>
      <w:r w:rsidRPr="000D4E76">
        <w:rPr>
          <w:rFonts w:ascii="Arial" w:hAnsi="Arial" w:cs="Arial"/>
        </w:rPr>
        <w:t xml:space="preserve"> </w:t>
      </w:r>
      <w:r>
        <w:rPr>
          <w:rFonts w:ascii="Arial" w:hAnsi="Arial" w:cs="Arial"/>
        </w:rPr>
        <w:t>rindieron</w:t>
      </w:r>
      <w:r w:rsidRPr="000D4E76">
        <w:rPr>
          <w:rFonts w:ascii="Arial" w:hAnsi="Arial" w:cs="Arial"/>
        </w:rPr>
        <w:t xml:space="preserve"> testimonio en el proceso penal</w:t>
      </w:r>
      <w:r>
        <w:rPr>
          <w:rFonts w:ascii="Arial" w:hAnsi="Arial" w:cs="Arial"/>
        </w:rPr>
        <w:t xml:space="preserve">, a saber el señor Álvaro Andrés Mina quien indicó que el día del accidente se comunicó con el señor Edward Alberto </w:t>
      </w:r>
      <w:proofErr w:type="spellStart"/>
      <w:r>
        <w:rPr>
          <w:rFonts w:ascii="Arial" w:hAnsi="Arial" w:cs="Arial"/>
        </w:rPr>
        <w:t>Yalanda</w:t>
      </w:r>
      <w:proofErr w:type="spellEnd"/>
      <w:r>
        <w:rPr>
          <w:rFonts w:ascii="Arial" w:hAnsi="Arial" w:cs="Arial"/>
        </w:rPr>
        <w:t xml:space="preserve"> (conductor del vehículo) quien le informó que efectivamente si había atropellado a su padre señor </w:t>
      </w:r>
      <w:r w:rsidR="00A34920">
        <w:rPr>
          <w:rFonts w:ascii="Arial" w:hAnsi="Arial" w:cs="Arial"/>
        </w:rPr>
        <w:t>Isabelino</w:t>
      </w:r>
      <w:r w:rsidRPr="000D4E76">
        <w:rPr>
          <w:rFonts w:ascii="Arial" w:hAnsi="Arial" w:cs="Arial"/>
        </w:rPr>
        <w:t xml:space="preserve">;  </w:t>
      </w:r>
      <w:r w:rsidRPr="000D4E76">
        <w:rPr>
          <w:rFonts w:ascii="Arial" w:hAnsi="Arial" w:cs="Arial"/>
          <w:color w:val="000000"/>
          <w:spacing w:val="2"/>
          <w:bdr w:val="none" w:sz="0" w:space="0" w:color="auto" w:frame="1"/>
          <w:shd w:val="clear" w:color="auto" w:fill="FFFFFF"/>
        </w:rPr>
        <w:t>de manera que,</w:t>
      </w:r>
      <w:r w:rsidRPr="004847E9">
        <w:rPr>
          <w:rFonts w:ascii="Arial" w:hAnsi="Arial" w:cs="Arial"/>
          <w:color w:val="000000"/>
          <w:spacing w:val="2"/>
          <w:bdr w:val="none" w:sz="0" w:space="0" w:color="auto" w:frame="1"/>
          <w:shd w:val="clear" w:color="auto" w:fill="FFFFFF"/>
        </w:rPr>
        <w:t xml:space="preserve"> aunque no se aportó</w:t>
      </w:r>
      <w:r w:rsidRPr="005369C6">
        <w:rPr>
          <w:rFonts w:ascii="Arial" w:hAnsi="Arial" w:cs="Arial"/>
          <w:color w:val="000000"/>
          <w:spacing w:val="2"/>
          <w:bdr w:val="none" w:sz="0" w:space="0" w:color="auto" w:frame="1"/>
          <w:shd w:val="clear" w:color="auto" w:fill="FFFFFF"/>
        </w:rPr>
        <w:t xml:space="preserve"> con la demanda Informe Policial de </w:t>
      </w:r>
      <w:r w:rsidRPr="000D4E76">
        <w:rPr>
          <w:rFonts w:ascii="Arial" w:hAnsi="Arial" w:cs="Arial"/>
          <w:color w:val="000000"/>
          <w:spacing w:val="2"/>
          <w:bdr w:val="none" w:sz="0" w:space="0" w:color="auto" w:frame="1"/>
          <w:shd w:val="clear" w:color="auto" w:fill="FFFFFF"/>
        </w:rPr>
        <w:t>Accidente de Tránsito, sí existen otros elementos de prueba que concluyen la responsabilidad del conductor del vehículo asegurado.</w:t>
      </w:r>
      <w:r w:rsidRPr="000D4E76">
        <w:rPr>
          <w:rFonts w:ascii="Arial" w:hAnsi="Arial" w:cs="Arial"/>
        </w:rPr>
        <w:t xml:space="preserve"> </w:t>
      </w:r>
      <w:r w:rsidRPr="000D4E76">
        <w:rPr>
          <w:rFonts w:ascii="Arial" w:hAnsi="Arial" w:cs="Arial"/>
          <w:color w:val="000000"/>
          <w:spacing w:val="2"/>
          <w:bdr w:val="none" w:sz="0" w:space="0" w:color="auto" w:frame="1"/>
          <w:shd w:val="clear" w:color="auto" w:fill="FFFFFF"/>
        </w:rPr>
        <w:t xml:space="preserve"> Por ese motivo, </w:t>
      </w:r>
      <w:r w:rsidRPr="000D4E76">
        <w:rPr>
          <w:rFonts w:ascii="Arial" w:hAnsi="Arial" w:cs="Arial"/>
          <w:spacing w:val="2"/>
          <w:shd w:val="clear" w:color="auto" w:fill="FFFFFF"/>
        </w:rPr>
        <w:t xml:space="preserve">La responsabilidad del asegurado </w:t>
      </w:r>
      <w:r w:rsidRPr="000D4E76">
        <w:rPr>
          <w:rFonts w:ascii="Arial" w:hAnsi="Arial" w:cs="Arial"/>
          <w:color w:val="000000"/>
          <w:spacing w:val="2"/>
          <w:bdr w:val="none" w:sz="0" w:space="0" w:color="auto" w:frame="1"/>
          <w:shd w:val="clear" w:color="auto" w:fill="FFFFFF"/>
        </w:rPr>
        <w:t xml:space="preserve">se encuentra demostrada conforme al material probatorio que obra en el plenario. </w:t>
      </w:r>
    </w:p>
    <w:p w14:paraId="759D5258" w14:textId="77777777" w:rsidR="00CB5B53" w:rsidRPr="000D4E76" w:rsidRDefault="00CB5B53" w:rsidP="00CB5B53">
      <w:pPr>
        <w:spacing w:after="0" w:line="360" w:lineRule="auto"/>
        <w:jc w:val="both"/>
        <w:rPr>
          <w:rFonts w:ascii="Arial" w:hAnsi="Arial" w:cs="Arial"/>
          <w:color w:val="000000"/>
          <w:spacing w:val="2"/>
          <w:bdr w:val="none" w:sz="0" w:space="0" w:color="auto" w:frame="1"/>
          <w:shd w:val="clear" w:color="auto" w:fill="FFFFFF"/>
        </w:rPr>
      </w:pPr>
    </w:p>
    <w:p w14:paraId="2F6CF2E8" w14:textId="77777777" w:rsidR="00CB5B53" w:rsidRPr="000D4E76" w:rsidRDefault="00CB5B53" w:rsidP="00CB5B53">
      <w:pPr>
        <w:spacing w:after="0" w:line="360" w:lineRule="auto"/>
        <w:jc w:val="both"/>
        <w:rPr>
          <w:rFonts w:ascii="Arial" w:hAnsi="Arial" w:cs="Arial"/>
          <w:color w:val="000000"/>
          <w:spacing w:val="2"/>
          <w:bdr w:val="none" w:sz="0" w:space="0" w:color="auto" w:frame="1"/>
          <w:shd w:val="clear" w:color="auto" w:fill="FFFFFF"/>
        </w:rPr>
      </w:pPr>
      <w:r w:rsidRPr="000D4E76">
        <w:rPr>
          <w:rFonts w:ascii="Arial" w:hAnsi="Arial" w:cs="Arial"/>
          <w:color w:val="000000"/>
          <w:spacing w:val="2"/>
          <w:bdr w:val="none" w:sz="0" w:space="0" w:color="auto" w:frame="1"/>
          <w:shd w:val="clear" w:color="auto" w:fill="FFFFFF"/>
        </w:rPr>
        <w:t>Todo lo anterior, sin perjuicio del carácter contingente del proceso.</w:t>
      </w:r>
    </w:p>
    <w:p w14:paraId="6DDED302" w14:textId="77777777" w:rsidR="00141811" w:rsidRPr="000D4E76" w:rsidRDefault="00141811">
      <w:pPr>
        <w:spacing w:after="0" w:line="360" w:lineRule="auto"/>
        <w:jc w:val="both"/>
        <w:rPr>
          <w:rFonts w:ascii="Arial" w:hAnsi="Arial" w:cs="Arial"/>
          <w:color w:val="000000"/>
          <w:spacing w:val="2"/>
          <w:bdr w:val="none" w:sz="0" w:space="0" w:color="auto" w:frame="1"/>
          <w:shd w:val="clear" w:color="auto" w:fill="FFFFFF"/>
        </w:rPr>
      </w:pPr>
    </w:p>
    <w:p w14:paraId="16CEF3D6" w14:textId="0929DD46" w:rsidR="00141811" w:rsidRPr="000D4E76" w:rsidRDefault="00141811">
      <w:pPr>
        <w:spacing w:after="0" w:line="360" w:lineRule="auto"/>
        <w:jc w:val="both"/>
        <w:rPr>
          <w:rFonts w:ascii="Arial" w:hAnsi="Arial" w:cs="Arial"/>
          <w:color w:val="000000"/>
          <w:spacing w:val="2"/>
          <w:bdr w:val="none" w:sz="0" w:space="0" w:color="auto" w:frame="1"/>
          <w:shd w:val="clear" w:color="auto" w:fill="FFFFFF"/>
        </w:rPr>
      </w:pPr>
      <w:r w:rsidRPr="000D4E76">
        <w:rPr>
          <w:rFonts w:ascii="Arial" w:hAnsi="Arial" w:cs="Arial"/>
          <w:b/>
          <w:bCs/>
          <w:color w:val="000000"/>
          <w:spacing w:val="2"/>
          <w:bdr w:val="none" w:sz="0" w:space="0" w:color="auto" w:frame="1"/>
          <w:shd w:val="clear" w:color="auto" w:fill="FFFFFF"/>
        </w:rPr>
        <w:t>LIQU</w:t>
      </w:r>
      <w:r w:rsidR="002E0A97" w:rsidRPr="000D4E76">
        <w:rPr>
          <w:rFonts w:ascii="Arial" w:hAnsi="Arial" w:cs="Arial"/>
          <w:b/>
          <w:bCs/>
          <w:color w:val="000000"/>
          <w:spacing w:val="2"/>
          <w:bdr w:val="none" w:sz="0" w:space="0" w:color="auto" w:frame="1"/>
          <w:shd w:val="clear" w:color="auto" w:fill="FFFFFF"/>
        </w:rPr>
        <w:t>I</w:t>
      </w:r>
      <w:r w:rsidRPr="000D4E76">
        <w:rPr>
          <w:rFonts w:ascii="Arial" w:hAnsi="Arial" w:cs="Arial"/>
          <w:b/>
          <w:bCs/>
          <w:color w:val="000000"/>
          <w:spacing w:val="2"/>
          <w:bdr w:val="none" w:sz="0" w:space="0" w:color="auto" w:frame="1"/>
          <w:shd w:val="clear" w:color="auto" w:fill="FFFFFF"/>
        </w:rPr>
        <w:t xml:space="preserve">DACIÓN OBEJTIVA: </w:t>
      </w:r>
      <w:r w:rsidR="008918DE" w:rsidRPr="000D4E76">
        <w:rPr>
          <w:rFonts w:ascii="Arial" w:hAnsi="Arial" w:cs="Arial"/>
          <w:color w:val="000000"/>
          <w:spacing w:val="2"/>
          <w:bdr w:val="none" w:sz="0" w:space="0" w:color="auto" w:frame="1"/>
          <w:shd w:val="clear" w:color="auto" w:fill="FFFFFF"/>
        </w:rPr>
        <w:t xml:space="preserve">La liquidación objetiva arroja un total de </w:t>
      </w:r>
      <w:r w:rsidR="008918DE" w:rsidRPr="00CE32A8">
        <w:rPr>
          <w:rFonts w:ascii="Arial" w:hAnsi="Arial" w:cs="Arial"/>
          <w:b/>
          <w:bCs/>
          <w:color w:val="000000"/>
          <w:spacing w:val="2"/>
          <w:u w:val="single"/>
          <w:bdr w:val="none" w:sz="0" w:space="0" w:color="auto" w:frame="1"/>
          <w:shd w:val="clear" w:color="auto" w:fill="FFFFFF"/>
        </w:rPr>
        <w:t>$</w:t>
      </w:r>
      <w:r w:rsidR="005D336B">
        <w:rPr>
          <w:rFonts w:ascii="Arial" w:hAnsi="Arial" w:cs="Arial"/>
          <w:b/>
          <w:bCs/>
          <w:u w:val="single"/>
        </w:rPr>
        <w:t>42.300.000</w:t>
      </w:r>
      <w:r w:rsidR="008918DE" w:rsidRPr="000D4E76">
        <w:rPr>
          <w:rFonts w:ascii="Arial" w:hAnsi="Arial" w:cs="Arial"/>
          <w:color w:val="000000"/>
          <w:spacing w:val="2"/>
          <w:bdr w:val="none" w:sz="0" w:space="0" w:color="auto" w:frame="1"/>
          <w:shd w:val="clear" w:color="auto" w:fill="FFFFFF"/>
        </w:rPr>
        <w:t xml:space="preserve">, </w:t>
      </w:r>
      <w:r w:rsidR="008918DE" w:rsidRPr="005369C6">
        <w:rPr>
          <w:rFonts w:ascii="Arial" w:hAnsi="Arial" w:cs="Arial"/>
          <w:color w:val="000000"/>
          <w:spacing w:val="2"/>
          <w:bdr w:val="none" w:sz="0" w:space="0" w:color="auto" w:frame="1"/>
          <w:shd w:val="clear" w:color="auto" w:fill="FFFFFF"/>
        </w:rPr>
        <w:t>teniendo en cuenta los siguientes aspectos de orden fáctico, jurídico y jurisprudencial, tenidos en</w:t>
      </w:r>
      <w:r w:rsidR="008918DE" w:rsidRPr="000D4E76">
        <w:rPr>
          <w:rFonts w:ascii="Arial" w:hAnsi="Arial" w:cs="Arial"/>
          <w:color w:val="000000"/>
          <w:spacing w:val="2"/>
          <w:bdr w:val="none" w:sz="0" w:space="0" w:color="auto" w:frame="1"/>
          <w:shd w:val="clear" w:color="auto" w:fill="FFFFFF"/>
        </w:rPr>
        <w:t xml:space="preserve"> cuenta: </w:t>
      </w:r>
    </w:p>
    <w:p w14:paraId="5EFCB52F" w14:textId="77777777" w:rsidR="00616F53" w:rsidRPr="000D4E76" w:rsidRDefault="00616F53">
      <w:pPr>
        <w:spacing w:after="0" w:line="360" w:lineRule="auto"/>
        <w:jc w:val="both"/>
        <w:rPr>
          <w:rFonts w:ascii="Arial" w:hAnsi="Arial" w:cs="Arial"/>
          <w:b/>
          <w:bCs/>
          <w:color w:val="000000"/>
          <w:spacing w:val="2"/>
          <w:bdr w:val="none" w:sz="0" w:space="0" w:color="auto" w:frame="1"/>
          <w:shd w:val="clear" w:color="auto" w:fill="FFFFFF"/>
        </w:rPr>
      </w:pPr>
    </w:p>
    <w:p w14:paraId="19F03064" w14:textId="77777777" w:rsidR="00D27F0D" w:rsidRPr="000D4E76" w:rsidRDefault="00D27F0D">
      <w:pPr>
        <w:spacing w:after="0" w:line="360" w:lineRule="auto"/>
        <w:jc w:val="both"/>
        <w:rPr>
          <w:rFonts w:ascii="Arial" w:hAnsi="Arial" w:cs="Arial"/>
        </w:rPr>
      </w:pPr>
    </w:p>
    <w:p w14:paraId="1D09972E" w14:textId="333E1E4C" w:rsidR="00786B90" w:rsidRDefault="00616F53" w:rsidP="00793485">
      <w:pPr>
        <w:spacing w:after="0" w:line="360" w:lineRule="auto"/>
        <w:jc w:val="both"/>
        <w:rPr>
          <w:rFonts w:ascii="Arial" w:hAnsi="Arial" w:cs="Arial"/>
        </w:rPr>
      </w:pPr>
      <w:r w:rsidRPr="000D4E76">
        <w:rPr>
          <w:rFonts w:ascii="Arial" w:hAnsi="Arial" w:cs="Arial"/>
          <w:b/>
          <w:bCs/>
        </w:rPr>
        <w:t>Lucro Cesante:</w:t>
      </w:r>
      <w:r w:rsidRPr="000D4E76">
        <w:rPr>
          <w:rFonts w:ascii="Arial" w:hAnsi="Arial" w:cs="Arial"/>
        </w:rPr>
        <w:t xml:space="preserve"> </w:t>
      </w:r>
      <w:r w:rsidR="00843908">
        <w:rPr>
          <w:rFonts w:ascii="Arial" w:hAnsi="Arial" w:cs="Arial"/>
        </w:rPr>
        <w:t xml:space="preserve"> </w:t>
      </w:r>
      <w:r w:rsidR="00786B90">
        <w:rPr>
          <w:rFonts w:ascii="Arial" w:hAnsi="Arial" w:cs="Arial"/>
        </w:rPr>
        <w:t>E</w:t>
      </w:r>
      <w:r w:rsidR="00843908">
        <w:rPr>
          <w:rFonts w:ascii="Arial" w:hAnsi="Arial" w:cs="Arial"/>
        </w:rPr>
        <w:t xml:space="preserve">n el proceso objeto de asunto la parte demandante aporta historia clínica en la que se evidencia una incapacidad </w:t>
      </w:r>
      <w:r w:rsidR="00786B90">
        <w:rPr>
          <w:rFonts w:ascii="Arial" w:hAnsi="Arial" w:cs="Arial"/>
        </w:rPr>
        <w:t xml:space="preserve">de 5 meses, </w:t>
      </w:r>
      <w:r w:rsidR="000C0D89" w:rsidRPr="000D4E76">
        <w:rPr>
          <w:rFonts w:ascii="Arial" w:hAnsi="Arial" w:cs="Arial"/>
        </w:rPr>
        <w:t xml:space="preserve">e Informe pericial de clínica forense del 10 de abril del 2015 en el </w:t>
      </w:r>
      <w:r w:rsidR="00786B90">
        <w:rPr>
          <w:rFonts w:ascii="Arial" w:hAnsi="Arial" w:cs="Arial"/>
        </w:rPr>
        <w:t xml:space="preserve">que se le otorgó </w:t>
      </w:r>
      <w:r w:rsidR="00786B90">
        <w:rPr>
          <w:rFonts w:ascii="Arial" w:hAnsi="Arial" w:cs="Arial"/>
        </w:rPr>
        <w:t>una incapacidad definitiva de</w:t>
      </w:r>
      <w:r w:rsidR="00786B90">
        <w:rPr>
          <w:rFonts w:ascii="Arial" w:hAnsi="Arial" w:cs="Arial"/>
        </w:rPr>
        <w:t xml:space="preserve"> </w:t>
      </w:r>
      <w:r w:rsidR="00786B90">
        <w:rPr>
          <w:rFonts w:ascii="Arial" w:hAnsi="Arial" w:cs="Arial"/>
        </w:rPr>
        <w:t>45 días</w:t>
      </w:r>
      <w:r w:rsidR="00786B90">
        <w:rPr>
          <w:rFonts w:ascii="Arial" w:hAnsi="Arial" w:cs="Arial"/>
        </w:rPr>
        <w:t>.</w:t>
      </w:r>
    </w:p>
    <w:p w14:paraId="440012C0" w14:textId="77777777" w:rsidR="000D4E76" w:rsidRPr="000D4E76" w:rsidRDefault="000D4E76" w:rsidP="00793485">
      <w:pPr>
        <w:spacing w:after="0" w:line="360" w:lineRule="auto"/>
        <w:jc w:val="both"/>
        <w:rPr>
          <w:rFonts w:ascii="Arial" w:hAnsi="Arial" w:cs="Arial"/>
        </w:rPr>
      </w:pPr>
    </w:p>
    <w:p w14:paraId="157D6E54" w14:textId="198BD4BE" w:rsidR="000C0D89" w:rsidRDefault="000C0D89">
      <w:pPr>
        <w:spacing w:after="0" w:line="360" w:lineRule="auto"/>
        <w:jc w:val="both"/>
        <w:rPr>
          <w:rFonts w:ascii="Arial" w:hAnsi="Arial" w:cs="Arial"/>
        </w:rPr>
      </w:pPr>
      <w:r w:rsidRPr="000D4E76">
        <w:rPr>
          <w:rFonts w:ascii="Arial" w:hAnsi="Arial" w:cs="Arial"/>
        </w:rPr>
        <w:t xml:space="preserve">Ahora bien, dado que no obra prueba idónea, pertinente y conducente que permita entrever que en efecto el señor Isabelino devengaba mensualmente el total de $1.460.000, y que además, revisado el ADRES, se permite concluir que este hacía parte del régimen subsidiado desde antes de suceder el hecho, lo que permite concluir que no realizaban ninguna actividad lucrativa estable; </w:t>
      </w:r>
      <w:bookmarkStart w:id="0" w:name="_Hlk167895287"/>
      <w:r w:rsidRPr="000D4E76">
        <w:rPr>
          <w:rFonts w:ascii="Arial" w:hAnsi="Arial" w:cs="Arial"/>
        </w:rPr>
        <w:t xml:space="preserve">se presume que el señor Isabelino </w:t>
      </w:r>
      <w:r w:rsidR="00677847">
        <w:rPr>
          <w:rFonts w:ascii="Arial" w:hAnsi="Arial" w:cs="Arial"/>
        </w:rPr>
        <w:t xml:space="preserve">devengaba </w:t>
      </w:r>
      <w:r w:rsidRPr="000D4E76">
        <w:rPr>
          <w:rFonts w:ascii="Arial" w:hAnsi="Arial" w:cs="Arial"/>
        </w:rPr>
        <w:t>el salario míni</w:t>
      </w:r>
      <w:r w:rsidRPr="005369C6">
        <w:rPr>
          <w:rFonts w:ascii="Arial" w:hAnsi="Arial" w:cs="Arial"/>
        </w:rPr>
        <w:t>mo y por tal se realiza el cálculo del lucro cesante consolidado con una renta mensual</w:t>
      </w:r>
      <w:r w:rsidR="00677847">
        <w:rPr>
          <w:rFonts w:ascii="Arial" w:hAnsi="Arial" w:cs="Arial"/>
        </w:rPr>
        <w:t xml:space="preserve"> de </w:t>
      </w:r>
      <w:r w:rsidRPr="005369C6">
        <w:rPr>
          <w:rFonts w:ascii="Arial" w:hAnsi="Arial" w:cs="Arial"/>
        </w:rPr>
        <w:t xml:space="preserve"> </w:t>
      </w:r>
      <w:r w:rsidRPr="00677847">
        <w:rPr>
          <w:rFonts w:ascii="Arial" w:hAnsi="Arial" w:cs="Arial"/>
        </w:rPr>
        <w:t xml:space="preserve">$ </w:t>
      </w:r>
      <w:r w:rsidR="00677847">
        <w:rPr>
          <w:rFonts w:ascii="Arial" w:hAnsi="Arial" w:cs="Arial"/>
        </w:rPr>
        <w:t>1.300.000</w:t>
      </w:r>
      <w:r w:rsidRPr="005369C6">
        <w:rPr>
          <w:rFonts w:ascii="Arial" w:hAnsi="Arial" w:cs="Arial"/>
        </w:rPr>
        <w:t xml:space="preserve"> el cual correspond</w:t>
      </w:r>
      <w:r w:rsidR="00786B90">
        <w:rPr>
          <w:rFonts w:ascii="Arial" w:hAnsi="Arial" w:cs="Arial"/>
        </w:rPr>
        <w:t>e</w:t>
      </w:r>
      <w:r w:rsidRPr="005369C6">
        <w:rPr>
          <w:rFonts w:ascii="Arial" w:hAnsi="Arial" w:cs="Arial"/>
        </w:rPr>
        <w:t xml:space="preserve"> al salario mínimo</w:t>
      </w:r>
      <w:bookmarkEnd w:id="0"/>
      <w:r w:rsidR="00677847">
        <w:rPr>
          <w:rFonts w:ascii="Arial" w:hAnsi="Arial" w:cs="Arial"/>
        </w:rPr>
        <w:t xml:space="preserve"> del 2024</w:t>
      </w:r>
      <w:r w:rsidRPr="005369C6">
        <w:rPr>
          <w:rFonts w:ascii="Arial" w:hAnsi="Arial" w:cs="Arial"/>
        </w:rPr>
        <w:t xml:space="preserve">; obteniendo un total de </w:t>
      </w:r>
      <w:r w:rsidRPr="00677847">
        <w:rPr>
          <w:rFonts w:ascii="Arial" w:hAnsi="Arial" w:cs="Arial"/>
        </w:rPr>
        <w:t>$</w:t>
      </w:r>
      <w:r w:rsidR="00677847">
        <w:rPr>
          <w:rFonts w:ascii="Arial" w:hAnsi="Arial" w:cs="Arial"/>
        </w:rPr>
        <w:t xml:space="preserve">8.563.926 </w:t>
      </w:r>
      <w:r w:rsidRPr="005369C6">
        <w:rPr>
          <w:rFonts w:ascii="Arial" w:hAnsi="Arial" w:cs="Arial"/>
        </w:rPr>
        <w:t>por lucro cesante consolidado</w:t>
      </w:r>
      <w:r w:rsidR="007F676C">
        <w:rPr>
          <w:rFonts w:ascii="Arial" w:hAnsi="Arial" w:cs="Arial"/>
        </w:rPr>
        <w:t>.</w:t>
      </w:r>
      <w:r w:rsidR="00677847">
        <w:rPr>
          <w:rFonts w:ascii="Arial" w:hAnsi="Arial" w:cs="Arial"/>
        </w:rPr>
        <w:t xml:space="preserve"> Sin embargo, como la parte demandante únicamente solicita la indemnización por 150 días de incapacidad</w:t>
      </w:r>
      <w:r w:rsidR="00786B90">
        <w:rPr>
          <w:rFonts w:ascii="Arial" w:hAnsi="Arial" w:cs="Arial"/>
        </w:rPr>
        <w:t xml:space="preserve">, </w:t>
      </w:r>
      <w:r w:rsidR="00677847">
        <w:rPr>
          <w:rFonts w:ascii="Arial" w:hAnsi="Arial" w:cs="Arial"/>
        </w:rPr>
        <w:t>por prin</w:t>
      </w:r>
      <w:r w:rsidR="00786B90">
        <w:rPr>
          <w:rFonts w:ascii="Arial" w:hAnsi="Arial" w:cs="Arial"/>
        </w:rPr>
        <w:t xml:space="preserve">cipio </w:t>
      </w:r>
      <w:r w:rsidR="00677847">
        <w:rPr>
          <w:rFonts w:ascii="Arial" w:hAnsi="Arial" w:cs="Arial"/>
        </w:rPr>
        <w:t xml:space="preserve">de congruencia deberá reconocerse </w:t>
      </w:r>
      <w:r w:rsidR="00786B90">
        <w:rPr>
          <w:rFonts w:ascii="Arial" w:hAnsi="Arial" w:cs="Arial"/>
        </w:rPr>
        <w:t>únicamente el</w:t>
      </w:r>
      <w:r w:rsidR="00677847">
        <w:rPr>
          <w:rFonts w:ascii="Arial" w:hAnsi="Arial" w:cs="Arial"/>
        </w:rPr>
        <w:t xml:space="preserve"> valor solicitado en la pretensión, el cual asciende a </w:t>
      </w:r>
      <w:r w:rsidR="00677847" w:rsidRPr="00677847">
        <w:rPr>
          <w:rFonts w:ascii="Arial" w:hAnsi="Arial" w:cs="Arial"/>
        </w:rPr>
        <w:t>$7.300.000.</w:t>
      </w:r>
    </w:p>
    <w:p w14:paraId="4C5D2B07" w14:textId="77777777" w:rsidR="004847E9" w:rsidRDefault="004847E9">
      <w:pPr>
        <w:spacing w:after="0" w:line="360" w:lineRule="auto"/>
        <w:jc w:val="both"/>
        <w:rPr>
          <w:rFonts w:ascii="Arial" w:hAnsi="Arial" w:cs="Arial"/>
          <w:b/>
          <w:bCs/>
        </w:rPr>
      </w:pPr>
    </w:p>
    <w:p w14:paraId="1F1BA358" w14:textId="7287D28F" w:rsidR="00BD1209" w:rsidRPr="005369C6" w:rsidRDefault="00B23C2B">
      <w:pPr>
        <w:spacing w:after="0" w:line="360" w:lineRule="auto"/>
        <w:jc w:val="both"/>
        <w:rPr>
          <w:rFonts w:ascii="Arial" w:hAnsi="Arial" w:cs="Arial"/>
        </w:rPr>
      </w:pPr>
      <w:r w:rsidRPr="004847E9">
        <w:rPr>
          <w:rFonts w:ascii="Arial" w:hAnsi="Arial" w:cs="Arial"/>
          <w:b/>
          <w:bCs/>
        </w:rPr>
        <w:lastRenderedPageBreak/>
        <w:t>Daño emergente:</w:t>
      </w:r>
      <w:r w:rsidRPr="004847E9">
        <w:rPr>
          <w:rFonts w:ascii="Arial" w:hAnsi="Arial" w:cs="Arial"/>
        </w:rPr>
        <w:t xml:space="preserve"> </w:t>
      </w:r>
      <w:r w:rsidR="00BD1209" w:rsidRPr="004847E9">
        <w:rPr>
          <w:rFonts w:ascii="Arial" w:hAnsi="Arial" w:cs="Arial"/>
        </w:rPr>
        <w:t xml:space="preserve">Si bien en la demanda el señor Isabelino mediante apoderado expresa que incurrió en </w:t>
      </w:r>
      <w:r w:rsidR="009E5B52" w:rsidRPr="005369C6">
        <w:rPr>
          <w:rFonts w:ascii="Arial" w:hAnsi="Arial" w:cs="Arial"/>
        </w:rPr>
        <w:t xml:space="preserve">gastos por concepto de transportes para asistencia a sus terapias, por valor </w:t>
      </w:r>
      <w:r w:rsidR="00BD1209" w:rsidRPr="005369C6">
        <w:rPr>
          <w:rFonts w:ascii="Arial" w:hAnsi="Arial" w:cs="Arial"/>
        </w:rPr>
        <w:t xml:space="preserve">de </w:t>
      </w:r>
      <w:r w:rsidR="009E5B52" w:rsidRPr="005369C6">
        <w:rPr>
          <w:rFonts w:ascii="Arial" w:hAnsi="Arial" w:cs="Arial"/>
        </w:rPr>
        <w:t>$</w:t>
      </w:r>
      <w:r w:rsidR="00BD1209" w:rsidRPr="005369C6">
        <w:rPr>
          <w:rFonts w:ascii="Arial" w:hAnsi="Arial" w:cs="Arial"/>
        </w:rPr>
        <w:t>672.000</w:t>
      </w:r>
      <w:r w:rsidR="009E5B52" w:rsidRPr="005369C6">
        <w:rPr>
          <w:rFonts w:ascii="Arial" w:hAnsi="Arial" w:cs="Arial"/>
        </w:rPr>
        <w:t>,</w:t>
      </w:r>
      <w:r w:rsidR="00BD1209" w:rsidRPr="005369C6">
        <w:rPr>
          <w:rFonts w:ascii="Arial" w:hAnsi="Arial" w:cs="Arial"/>
        </w:rPr>
        <w:t xml:space="preserve"> no </w:t>
      </w:r>
      <w:r w:rsidR="00BD1209" w:rsidRPr="005369C6">
        <w:rPr>
          <w:rFonts w:ascii="Arial" w:hAnsi="Arial" w:cs="Arial"/>
          <w:spacing w:val="2"/>
          <w:shd w:val="clear" w:color="auto" w:fill="FFFFFF"/>
        </w:rPr>
        <w:t xml:space="preserve">aporta prueba alguna que así lo acredite. </w:t>
      </w:r>
      <w:r w:rsidR="000B4518" w:rsidRPr="005369C6">
        <w:rPr>
          <w:rFonts w:ascii="Arial" w:hAnsi="Arial" w:cs="Arial"/>
        </w:rPr>
        <w:t xml:space="preserve">Motivo por el cual, no hay lugar a reconocer este perjuicio. </w:t>
      </w:r>
    </w:p>
    <w:p w14:paraId="3AA87462" w14:textId="083F7E60" w:rsidR="00B23C2B" w:rsidRPr="000D4E76" w:rsidRDefault="00B23C2B">
      <w:pPr>
        <w:spacing w:after="0" w:line="360" w:lineRule="auto"/>
        <w:jc w:val="both"/>
        <w:rPr>
          <w:rFonts w:ascii="Arial" w:hAnsi="Arial" w:cs="Arial"/>
          <w:spacing w:val="2"/>
          <w:shd w:val="clear" w:color="auto" w:fill="FFFFFF"/>
        </w:rPr>
      </w:pPr>
    </w:p>
    <w:p w14:paraId="4CA5FF75" w14:textId="5D29E11D" w:rsidR="00616F53" w:rsidRPr="000D4E76" w:rsidRDefault="000473A1">
      <w:pPr>
        <w:spacing w:after="0" w:line="360" w:lineRule="auto"/>
        <w:jc w:val="both"/>
        <w:rPr>
          <w:rFonts w:ascii="Arial" w:hAnsi="Arial" w:cs="Arial"/>
          <w:b/>
          <w:bCs/>
          <w:color w:val="000000"/>
          <w:spacing w:val="2"/>
          <w:bdr w:val="none" w:sz="0" w:space="0" w:color="auto" w:frame="1"/>
          <w:shd w:val="clear" w:color="auto" w:fill="FFFFFF"/>
        </w:rPr>
      </w:pPr>
      <w:r w:rsidRPr="000D4E76">
        <w:rPr>
          <w:rFonts w:ascii="Arial" w:hAnsi="Arial" w:cs="Arial"/>
          <w:b/>
          <w:bCs/>
          <w:color w:val="000000"/>
          <w:spacing w:val="2"/>
          <w:bdr w:val="none" w:sz="0" w:space="0" w:color="auto" w:frame="1"/>
          <w:shd w:val="clear" w:color="auto" w:fill="FFFFFF"/>
        </w:rPr>
        <w:t xml:space="preserve">PERJUICIOS EXTRAPATRIMONIALES: </w:t>
      </w:r>
    </w:p>
    <w:p w14:paraId="7311609B" w14:textId="2AADF36C" w:rsidR="00616F53" w:rsidRPr="000D4E76" w:rsidRDefault="00616F53">
      <w:pPr>
        <w:spacing w:after="0" w:line="360" w:lineRule="auto"/>
        <w:jc w:val="both"/>
        <w:rPr>
          <w:rFonts w:ascii="Arial" w:hAnsi="Arial" w:cs="Arial"/>
          <w:b/>
          <w:bCs/>
          <w:color w:val="000000"/>
          <w:spacing w:val="2"/>
          <w:bdr w:val="none" w:sz="0" w:space="0" w:color="auto" w:frame="1"/>
          <w:shd w:val="clear" w:color="auto" w:fill="FFFFFF"/>
        </w:rPr>
      </w:pPr>
    </w:p>
    <w:p w14:paraId="40139053" w14:textId="4BDA6B33" w:rsidR="0003288C" w:rsidRPr="005369C6" w:rsidRDefault="0003288C">
      <w:pPr>
        <w:spacing w:after="0" w:line="360" w:lineRule="auto"/>
        <w:jc w:val="both"/>
        <w:rPr>
          <w:rFonts w:ascii="Arial" w:hAnsi="Arial" w:cs="Arial"/>
        </w:rPr>
      </w:pPr>
      <w:r w:rsidRPr="000D4E76">
        <w:rPr>
          <w:rFonts w:ascii="Arial" w:hAnsi="Arial" w:cs="Arial"/>
          <w:b/>
          <w:bCs/>
          <w:color w:val="000000"/>
          <w:spacing w:val="2"/>
          <w:bdr w:val="none" w:sz="0" w:space="0" w:color="auto" w:frame="1"/>
          <w:shd w:val="clear" w:color="auto" w:fill="FFFFFF"/>
        </w:rPr>
        <w:t xml:space="preserve">Daño moral: </w:t>
      </w:r>
      <w:r w:rsidR="000B4518" w:rsidRPr="000D4E76">
        <w:rPr>
          <w:rFonts w:ascii="Arial" w:hAnsi="Arial" w:cs="Arial"/>
          <w:color w:val="000000"/>
          <w:spacing w:val="2"/>
          <w:bdr w:val="none" w:sz="0" w:space="0" w:color="auto" w:frame="1"/>
          <w:shd w:val="clear" w:color="auto" w:fill="FFFFFF"/>
        </w:rPr>
        <w:t>Se</w:t>
      </w:r>
      <w:r w:rsidR="000B4518" w:rsidRPr="000D4E76">
        <w:rPr>
          <w:rFonts w:ascii="Arial" w:hAnsi="Arial" w:cs="Arial"/>
          <w:b/>
          <w:bCs/>
          <w:color w:val="000000"/>
          <w:spacing w:val="2"/>
          <w:bdr w:val="none" w:sz="0" w:space="0" w:color="auto" w:frame="1"/>
          <w:shd w:val="clear" w:color="auto" w:fill="FFFFFF"/>
        </w:rPr>
        <w:t xml:space="preserve"> </w:t>
      </w:r>
      <w:r w:rsidRPr="000D4E76">
        <w:rPr>
          <w:rFonts w:ascii="Arial" w:hAnsi="Arial" w:cs="Arial"/>
          <w:color w:val="000000"/>
          <w:spacing w:val="2"/>
          <w:bdr w:val="none" w:sz="0" w:space="0" w:color="auto" w:frame="1"/>
          <w:shd w:val="clear" w:color="auto" w:fill="FFFFFF"/>
        </w:rPr>
        <w:t xml:space="preserve">debe advertir que en el caso objeto de asunto, se evidencia del material probatorio aportado que </w:t>
      </w:r>
      <w:r w:rsidR="005369C6">
        <w:rPr>
          <w:rFonts w:ascii="Arial" w:hAnsi="Arial" w:cs="Arial"/>
          <w:color w:val="000000"/>
          <w:spacing w:val="2"/>
          <w:bdr w:val="none" w:sz="0" w:space="0" w:color="auto" w:frame="1"/>
          <w:shd w:val="clear" w:color="auto" w:fill="FFFFFF"/>
        </w:rPr>
        <w:t>e</w:t>
      </w:r>
      <w:r w:rsidRPr="005369C6">
        <w:rPr>
          <w:rFonts w:ascii="Arial" w:hAnsi="Arial" w:cs="Arial"/>
          <w:color w:val="000000"/>
          <w:spacing w:val="2"/>
          <w:bdr w:val="none" w:sz="0" w:space="0" w:color="auto" w:frame="1"/>
          <w:shd w:val="clear" w:color="auto" w:fill="FFFFFF"/>
        </w:rPr>
        <w:t>l señor Isabelino</w:t>
      </w:r>
      <w:r w:rsidR="005369C6">
        <w:rPr>
          <w:rFonts w:ascii="Arial" w:hAnsi="Arial" w:cs="Arial"/>
          <w:color w:val="000000"/>
          <w:spacing w:val="2"/>
          <w:bdr w:val="none" w:sz="0" w:space="0" w:color="auto" w:frame="1"/>
          <w:shd w:val="clear" w:color="auto" w:fill="FFFFFF"/>
        </w:rPr>
        <w:t xml:space="preserve"> tiene como secuelas </w:t>
      </w:r>
      <w:r w:rsidR="005369C6" w:rsidRPr="005E17C7">
        <w:rPr>
          <w:rFonts w:ascii="Arial" w:hAnsi="Arial" w:cs="Arial"/>
        </w:rPr>
        <w:t>“Deformidad física que afecta el cuerpo de carácter permanente; perturbación funcional de miembro inferior izquierdo de carácter permanente; perturbación funcional de órgano locomoción de carácter permanente</w:t>
      </w:r>
      <w:r w:rsidR="005369C6">
        <w:rPr>
          <w:rFonts w:ascii="Arial" w:hAnsi="Arial" w:cs="Arial"/>
        </w:rPr>
        <w:t>”.</w:t>
      </w:r>
      <w:r w:rsidRPr="005369C6">
        <w:rPr>
          <w:rFonts w:ascii="Arial" w:hAnsi="Arial" w:cs="Arial"/>
          <w:color w:val="000000"/>
          <w:spacing w:val="2"/>
          <w:bdr w:val="none" w:sz="0" w:space="0" w:color="auto" w:frame="1"/>
          <w:shd w:val="clear" w:color="auto" w:fill="FFFFFF"/>
        </w:rPr>
        <w:t xml:space="preserve"> </w:t>
      </w:r>
    </w:p>
    <w:p w14:paraId="5D180ACC" w14:textId="77777777" w:rsidR="00D27F0D" w:rsidRPr="005369C6" w:rsidRDefault="00D27F0D">
      <w:pPr>
        <w:spacing w:after="0" w:line="360" w:lineRule="auto"/>
        <w:jc w:val="both"/>
        <w:rPr>
          <w:rFonts w:ascii="Arial" w:hAnsi="Arial" w:cs="Arial"/>
          <w:b/>
          <w:bCs/>
          <w:color w:val="000000"/>
          <w:spacing w:val="2"/>
          <w:bdr w:val="none" w:sz="0" w:space="0" w:color="auto" w:frame="1"/>
          <w:shd w:val="clear" w:color="auto" w:fill="FFFFFF"/>
        </w:rPr>
      </w:pPr>
    </w:p>
    <w:p w14:paraId="77842EF8" w14:textId="039E792A" w:rsidR="0003288C" w:rsidRPr="005369C6" w:rsidRDefault="0003288C" w:rsidP="005369C6">
      <w:pPr>
        <w:spacing w:after="0" w:line="360" w:lineRule="auto"/>
        <w:jc w:val="both"/>
        <w:rPr>
          <w:rFonts w:ascii="Arial" w:hAnsi="Arial" w:cs="Arial"/>
        </w:rPr>
      </w:pPr>
      <w:r w:rsidRPr="009A6851">
        <w:rPr>
          <w:rFonts w:ascii="Arial" w:hAnsi="Arial" w:cs="Arial"/>
        </w:rPr>
        <w:t>En ese sentido, se tienen en cuenta los pronunciamientos de la Corte Suprema de Justicia, Tribunal Superior del Distrito Judicial y de los Juzgados Locales, que han reconocido como daño moral para casos de gravedad similar al que nos ocupa</w:t>
      </w:r>
      <w:r w:rsidRPr="009A6851">
        <w:rPr>
          <w:rFonts w:ascii="Arial" w:hAnsi="Arial" w:cs="Arial"/>
          <w:b/>
          <w:bCs/>
        </w:rPr>
        <w:t>.</w:t>
      </w:r>
      <w:r w:rsidRPr="009A6851">
        <w:rPr>
          <w:rFonts w:ascii="Arial" w:hAnsi="Arial" w:cs="Arial"/>
        </w:rPr>
        <w:t xml:space="preserve"> Para ilustrar de forma puntal la manera en que </w:t>
      </w:r>
      <w:r w:rsidR="00AF59E1" w:rsidRPr="009A6851">
        <w:rPr>
          <w:rFonts w:ascii="Arial" w:hAnsi="Arial" w:cs="Arial"/>
        </w:rPr>
        <w:t xml:space="preserve">la Corte Suprema de Justicia ha cuantificado este perjuicio, es preciso señalar que en sentencia </w:t>
      </w:r>
      <w:r w:rsidR="009A6851" w:rsidRPr="009A6851">
        <w:rPr>
          <w:rFonts w:ascii="Arial" w:hAnsi="Arial" w:cs="Arial"/>
        </w:rPr>
        <w:t xml:space="preserve">SC5885-2016 </w:t>
      </w:r>
      <w:r w:rsidR="00AF59E1" w:rsidRPr="009A6851">
        <w:rPr>
          <w:rFonts w:ascii="Arial" w:hAnsi="Arial" w:cs="Arial"/>
        </w:rPr>
        <w:t xml:space="preserve">del </w:t>
      </w:r>
      <w:r w:rsidR="009A6851" w:rsidRPr="009A6851">
        <w:rPr>
          <w:rFonts w:ascii="Arial" w:hAnsi="Arial" w:cs="Arial"/>
          <w:color w:val="000000"/>
          <w:shd w:val="clear" w:color="auto" w:fill="FFFFFF"/>
        </w:rPr>
        <w:t xml:space="preserve">06 de mayo del 2016 </w:t>
      </w:r>
      <w:r w:rsidR="00AF59E1" w:rsidRPr="009A6851">
        <w:rPr>
          <w:rFonts w:ascii="Arial" w:hAnsi="Arial" w:cs="Arial"/>
          <w:color w:val="000000"/>
          <w:shd w:val="clear" w:color="auto" w:fill="FFFFFF"/>
        </w:rPr>
        <w:t>con radicación No.</w:t>
      </w:r>
      <w:r w:rsidR="009A6851" w:rsidRPr="009A6851">
        <w:rPr>
          <w:rFonts w:ascii="Arial" w:hAnsi="Arial" w:cs="Arial"/>
          <w:color w:val="000000"/>
          <w:shd w:val="clear" w:color="auto" w:fill="FFFFFF"/>
        </w:rPr>
        <w:t xml:space="preserve"> 54001-31-03-004-2004-00032-01</w:t>
      </w:r>
      <w:r w:rsidR="00AF59E1" w:rsidRPr="009A6851">
        <w:rPr>
          <w:rFonts w:ascii="Arial" w:hAnsi="Arial" w:cs="Arial"/>
        </w:rPr>
        <w:t xml:space="preserve">, </w:t>
      </w:r>
      <w:r w:rsidRPr="009A6851">
        <w:rPr>
          <w:rFonts w:ascii="Arial" w:hAnsi="Arial" w:cs="Arial"/>
        </w:rPr>
        <w:t xml:space="preserve">la Sala </w:t>
      </w:r>
      <w:r w:rsidR="00556A09" w:rsidRPr="009A6851">
        <w:rPr>
          <w:rFonts w:ascii="Arial" w:hAnsi="Arial" w:cs="Arial"/>
        </w:rPr>
        <w:t xml:space="preserve">de decisión </w:t>
      </w:r>
      <w:r w:rsidRPr="009A6851">
        <w:rPr>
          <w:rFonts w:ascii="Arial" w:hAnsi="Arial" w:cs="Arial"/>
        </w:rPr>
        <w:t>Civil reconoció por concepto de daño moral el monto de $</w:t>
      </w:r>
      <w:r w:rsidR="009A6851" w:rsidRPr="009A6851">
        <w:rPr>
          <w:rFonts w:ascii="Arial" w:hAnsi="Arial" w:cs="Arial"/>
        </w:rPr>
        <w:t>15.000.000 a la víctima directa (menor de edad) en quince millones de pesos ($15.000.000) cada uno, a causa de la perturbación psíquica, deformidad física permanente</w:t>
      </w:r>
      <w:r w:rsidR="00F861C6">
        <w:rPr>
          <w:rFonts w:ascii="Arial" w:hAnsi="Arial" w:cs="Arial"/>
        </w:rPr>
        <w:t xml:space="preserve">. </w:t>
      </w:r>
      <w:r w:rsidR="009A6851">
        <w:rPr>
          <w:rFonts w:ascii="Arial" w:hAnsi="Arial" w:cs="Arial"/>
        </w:rPr>
        <w:t xml:space="preserve">Ahora bien, teniendo en cuenta que el señor Isabelino cuenta con lesiones de mayor gravedad, correspondientes a </w:t>
      </w:r>
      <w:r w:rsidR="009A6851" w:rsidRPr="005E17C7">
        <w:rPr>
          <w:rFonts w:ascii="Arial" w:hAnsi="Arial" w:cs="Arial"/>
        </w:rPr>
        <w:t>“Deformidad física que afecta el cuerpo de carácter permanente; perturbación funcional de miembro inferior izquierdo de carácter permanente; perturbación funcional de órgano locomoción de carácter permanente</w:t>
      </w:r>
      <w:r w:rsidR="009A6851">
        <w:rPr>
          <w:rFonts w:ascii="Arial" w:hAnsi="Arial" w:cs="Arial"/>
        </w:rPr>
        <w:t xml:space="preserve">”, se calcula </w:t>
      </w:r>
      <w:r w:rsidR="00F861C6">
        <w:rPr>
          <w:rFonts w:ascii="Arial" w:hAnsi="Arial" w:cs="Arial"/>
        </w:rPr>
        <w:t xml:space="preserve">que </w:t>
      </w:r>
      <w:r w:rsidR="000C0D89" w:rsidRPr="000D4E76">
        <w:rPr>
          <w:rFonts w:ascii="Arial" w:hAnsi="Arial" w:cs="Arial"/>
        </w:rPr>
        <w:t xml:space="preserve">se debe reconocer el total de </w:t>
      </w:r>
      <w:r w:rsidR="000C0D89" w:rsidRPr="005369C6">
        <w:rPr>
          <w:rFonts w:ascii="Arial" w:hAnsi="Arial" w:cs="Arial"/>
          <w:b/>
          <w:bCs/>
        </w:rPr>
        <w:t>$</w:t>
      </w:r>
      <w:r w:rsidR="009A6851">
        <w:rPr>
          <w:rFonts w:ascii="Arial" w:hAnsi="Arial" w:cs="Arial"/>
          <w:b/>
          <w:bCs/>
        </w:rPr>
        <w:t>2</w:t>
      </w:r>
      <w:r w:rsidR="000C0D89" w:rsidRPr="005369C6">
        <w:rPr>
          <w:rFonts w:ascii="Arial" w:hAnsi="Arial" w:cs="Arial"/>
          <w:b/>
          <w:bCs/>
        </w:rPr>
        <w:t>0.000.000</w:t>
      </w:r>
      <w:r w:rsidR="000C0D89" w:rsidRPr="005369C6">
        <w:rPr>
          <w:rFonts w:ascii="Arial" w:hAnsi="Arial" w:cs="Arial"/>
        </w:rPr>
        <w:t xml:space="preserve"> para el señor Isabelino Mina </w:t>
      </w:r>
      <w:proofErr w:type="spellStart"/>
      <w:r w:rsidR="000C0D89" w:rsidRPr="005369C6">
        <w:rPr>
          <w:rFonts w:ascii="Arial" w:hAnsi="Arial" w:cs="Arial"/>
        </w:rPr>
        <w:t>Mina</w:t>
      </w:r>
      <w:proofErr w:type="spellEnd"/>
      <w:r w:rsidR="000C0D89" w:rsidRPr="005369C6">
        <w:rPr>
          <w:rFonts w:ascii="Arial" w:hAnsi="Arial" w:cs="Arial"/>
        </w:rPr>
        <w:t xml:space="preserve">, en calidad de víctima directa por concepto de daño moral. </w:t>
      </w:r>
      <w:proofErr w:type="gramStart"/>
      <w:r w:rsidR="00843908">
        <w:rPr>
          <w:rFonts w:ascii="Arial" w:hAnsi="Arial" w:cs="Arial"/>
        </w:rPr>
        <w:t>Además</w:t>
      </w:r>
      <w:proofErr w:type="gramEnd"/>
      <w:r w:rsidR="00843908">
        <w:rPr>
          <w:rFonts w:ascii="Arial" w:hAnsi="Arial" w:cs="Arial"/>
        </w:rPr>
        <w:t xml:space="preserve"> ese </w:t>
      </w:r>
      <w:proofErr w:type="spellStart"/>
      <w:r w:rsidR="00843908">
        <w:rPr>
          <w:rFonts w:ascii="Arial" w:hAnsi="Arial" w:cs="Arial"/>
        </w:rPr>
        <w:t>varemo</w:t>
      </w:r>
      <w:proofErr w:type="spellEnd"/>
      <w:r w:rsidR="00843908">
        <w:rPr>
          <w:rFonts w:ascii="Arial" w:hAnsi="Arial" w:cs="Arial"/>
        </w:rPr>
        <w:t xml:space="preserve"> es del año 2016 que para la fecha han transcurrido 8 años, que de acuerdo a la experiencia generan un incremento en el valor atendiendo a la depreciación de la moneda. </w:t>
      </w:r>
    </w:p>
    <w:p w14:paraId="3D0BE78E" w14:textId="77777777" w:rsidR="00D27F0D" w:rsidRPr="005369C6" w:rsidRDefault="00D27F0D" w:rsidP="005369C6">
      <w:pPr>
        <w:spacing w:after="0" w:line="360" w:lineRule="auto"/>
        <w:jc w:val="both"/>
        <w:rPr>
          <w:rFonts w:ascii="Arial" w:hAnsi="Arial" w:cs="Arial"/>
        </w:rPr>
      </w:pPr>
    </w:p>
    <w:p w14:paraId="277B0824" w14:textId="0529E67C" w:rsidR="00360A76" w:rsidRPr="005369C6" w:rsidRDefault="002A6169" w:rsidP="005369C6">
      <w:pPr>
        <w:spacing w:after="0" w:line="360" w:lineRule="auto"/>
        <w:jc w:val="both"/>
        <w:rPr>
          <w:rFonts w:ascii="Arial" w:hAnsi="Arial" w:cs="Arial"/>
        </w:rPr>
      </w:pPr>
      <w:r w:rsidRPr="005369C6">
        <w:rPr>
          <w:rFonts w:ascii="Arial" w:hAnsi="Arial" w:cs="Arial"/>
          <w:b/>
          <w:bCs/>
          <w:color w:val="000000"/>
          <w:spacing w:val="2"/>
          <w:bdr w:val="none" w:sz="0" w:space="0" w:color="auto" w:frame="1"/>
          <w:shd w:val="clear" w:color="auto" w:fill="FFFFFF"/>
        </w:rPr>
        <w:t xml:space="preserve">Daño a la vida en relación: </w:t>
      </w:r>
      <w:r w:rsidR="00C00F45" w:rsidRPr="005369C6">
        <w:rPr>
          <w:rFonts w:ascii="Arial" w:hAnsi="Arial" w:cs="Arial"/>
          <w:color w:val="000000"/>
          <w:spacing w:val="2"/>
          <w:bdr w:val="none" w:sz="0" w:space="0" w:color="auto" w:frame="1"/>
          <w:shd w:val="clear" w:color="auto" w:fill="FFFFFF"/>
        </w:rPr>
        <w:t xml:space="preserve">Se </w:t>
      </w:r>
      <w:r w:rsidR="00C00F45" w:rsidRPr="005369C6">
        <w:rPr>
          <w:rFonts w:ascii="Arial" w:hAnsi="Arial" w:cs="Arial"/>
        </w:rPr>
        <w:t xml:space="preserve">reconoce la suma de </w:t>
      </w:r>
      <w:r w:rsidR="005A4F17" w:rsidRPr="005369C6">
        <w:rPr>
          <w:rFonts w:ascii="Arial" w:hAnsi="Arial" w:cs="Arial"/>
          <w:b/>
          <w:bCs/>
        </w:rPr>
        <w:t>$</w:t>
      </w:r>
      <w:r w:rsidR="00C00F45" w:rsidRPr="005369C6">
        <w:rPr>
          <w:rFonts w:ascii="Arial" w:hAnsi="Arial" w:cs="Arial"/>
          <w:b/>
          <w:bCs/>
        </w:rPr>
        <w:t>1</w:t>
      </w:r>
      <w:r w:rsidR="00F861C6">
        <w:rPr>
          <w:rFonts w:ascii="Arial" w:hAnsi="Arial" w:cs="Arial"/>
          <w:b/>
          <w:bCs/>
        </w:rPr>
        <w:t>5</w:t>
      </w:r>
      <w:r w:rsidR="00C00F45" w:rsidRPr="005369C6">
        <w:rPr>
          <w:rFonts w:ascii="Arial" w:hAnsi="Arial" w:cs="Arial"/>
          <w:b/>
          <w:bCs/>
        </w:rPr>
        <w:t>.000.000</w:t>
      </w:r>
      <w:r w:rsidR="00C00F45" w:rsidRPr="005369C6">
        <w:rPr>
          <w:rFonts w:ascii="Arial" w:hAnsi="Arial" w:cs="Arial"/>
        </w:rPr>
        <w:t xml:space="preserve">. A esta suma se llegó considerando </w:t>
      </w:r>
      <w:r w:rsidR="00360A76" w:rsidRPr="005369C6">
        <w:rPr>
          <w:rFonts w:ascii="Arial" w:hAnsi="Arial" w:cs="Arial"/>
        </w:rPr>
        <w:t>en primer lugar que</w:t>
      </w:r>
      <w:r w:rsidR="000C0D89" w:rsidRPr="005369C6">
        <w:rPr>
          <w:rFonts w:ascii="Arial" w:hAnsi="Arial" w:cs="Arial"/>
        </w:rPr>
        <w:t xml:space="preserve"> las lesiones sufridas por el demandante corresponden a :</w:t>
      </w:r>
      <w:r w:rsidR="000C0D89" w:rsidRPr="000D4E76">
        <w:rPr>
          <w:rFonts w:ascii="Arial" w:hAnsi="Arial" w:cs="Arial"/>
        </w:rPr>
        <w:t>“</w:t>
      </w:r>
      <w:r w:rsidR="00C04E13" w:rsidRPr="000D4E76">
        <w:rPr>
          <w:rFonts w:ascii="Arial" w:hAnsi="Arial" w:cs="Arial"/>
        </w:rPr>
        <w:t xml:space="preserve">fractura </w:t>
      </w:r>
      <w:proofErr w:type="spellStart"/>
      <w:r w:rsidR="00C04E13" w:rsidRPr="000D4E76">
        <w:rPr>
          <w:rFonts w:ascii="Arial" w:hAnsi="Arial" w:cs="Arial"/>
        </w:rPr>
        <w:t>bimaleolra</w:t>
      </w:r>
      <w:proofErr w:type="spellEnd"/>
      <w:r w:rsidR="00C04E13" w:rsidRPr="000D4E76">
        <w:rPr>
          <w:rFonts w:ascii="Arial" w:hAnsi="Arial" w:cs="Arial"/>
        </w:rPr>
        <w:t xml:space="preserve"> del tobillo izquierdo y laceración compleja del tobillo</w:t>
      </w:r>
      <w:r w:rsidR="000C0D89" w:rsidRPr="000D4E76">
        <w:rPr>
          <w:rFonts w:ascii="Arial" w:hAnsi="Arial" w:cs="Arial"/>
        </w:rPr>
        <w:t>”;</w:t>
      </w:r>
      <w:r w:rsidR="00360A76" w:rsidRPr="004847E9">
        <w:rPr>
          <w:rFonts w:ascii="Arial" w:hAnsi="Arial" w:cs="Arial"/>
        </w:rPr>
        <w:t xml:space="preserve"> en segundo lugar que </w:t>
      </w:r>
      <w:r w:rsidR="00C00F45" w:rsidRPr="004847E9">
        <w:rPr>
          <w:rFonts w:ascii="Arial" w:hAnsi="Arial" w:cs="Arial"/>
        </w:rPr>
        <w:t>mediante sentencia</w:t>
      </w:r>
      <w:r w:rsidR="009C6C19" w:rsidRPr="004847E9">
        <w:rPr>
          <w:rFonts w:ascii="Arial" w:hAnsi="Arial" w:cs="Arial"/>
        </w:rPr>
        <w:t xml:space="preserve"> de segundo grado del  30</w:t>
      </w:r>
      <w:r w:rsidR="00BF2DC2" w:rsidRPr="004847E9">
        <w:rPr>
          <w:rFonts w:ascii="Arial" w:hAnsi="Arial" w:cs="Arial"/>
        </w:rPr>
        <w:t xml:space="preserve"> </w:t>
      </w:r>
      <w:r w:rsidR="009C6C19" w:rsidRPr="005369C6">
        <w:rPr>
          <w:rFonts w:ascii="Arial" w:hAnsi="Arial" w:cs="Arial"/>
        </w:rPr>
        <w:t xml:space="preserve">de noviembre de 2018 </w:t>
      </w:r>
      <w:r w:rsidR="009C6C19" w:rsidRPr="000D4E76">
        <w:rPr>
          <w:rFonts w:ascii="Arial" w:hAnsi="Arial" w:cs="Arial"/>
        </w:rPr>
        <w:t xml:space="preserve">con radicación </w:t>
      </w:r>
      <w:r w:rsidR="009C6C19" w:rsidRPr="000D4E76">
        <w:rPr>
          <w:rFonts w:ascii="Arial" w:hAnsi="Arial" w:cs="Arial"/>
        </w:rPr>
        <w:lastRenderedPageBreak/>
        <w:t>No. 6601-31-03-003-2011-00252-01</w:t>
      </w:r>
      <w:r w:rsidR="00C00F45" w:rsidRPr="000D4E76">
        <w:rPr>
          <w:rFonts w:ascii="Arial" w:hAnsi="Arial" w:cs="Arial"/>
        </w:rPr>
        <w:t xml:space="preserve">, la </w:t>
      </w:r>
      <w:r w:rsidR="009C6C19" w:rsidRPr="000D4E76">
        <w:rPr>
          <w:rFonts w:ascii="Arial" w:hAnsi="Arial" w:cs="Arial"/>
        </w:rPr>
        <w:t xml:space="preserve">Sala de Decisión Civil del Tribunal Superior del Distrito Judicial </w:t>
      </w:r>
      <w:r w:rsidR="00C00F45" w:rsidRPr="005369C6">
        <w:rPr>
          <w:rFonts w:ascii="Arial" w:hAnsi="Arial" w:cs="Arial"/>
        </w:rPr>
        <w:t>consideró plausible reconocer a la víctima, la suma de</w:t>
      </w:r>
      <w:r w:rsidR="00D5752F" w:rsidRPr="005369C6">
        <w:rPr>
          <w:rFonts w:ascii="Arial" w:hAnsi="Arial" w:cs="Arial"/>
        </w:rPr>
        <w:t xml:space="preserve"> $10.000.000, por los perjuicios ocasionados en accidente de tránsito en donde un vehículo tipo taxi atropell</w:t>
      </w:r>
      <w:r w:rsidR="00AE498A">
        <w:rPr>
          <w:rFonts w:ascii="Arial" w:hAnsi="Arial" w:cs="Arial"/>
        </w:rPr>
        <w:t>ó</w:t>
      </w:r>
      <w:r w:rsidR="00D5752F" w:rsidRPr="005369C6">
        <w:rPr>
          <w:rFonts w:ascii="Arial" w:hAnsi="Arial" w:cs="Arial"/>
        </w:rPr>
        <w:t xml:space="preserve"> a la demandante quien iba calidad de peat</w:t>
      </w:r>
      <w:r w:rsidR="00AE498A">
        <w:rPr>
          <w:rFonts w:ascii="Arial" w:hAnsi="Arial" w:cs="Arial"/>
        </w:rPr>
        <w:t>ón</w:t>
      </w:r>
      <w:r w:rsidR="00D5752F" w:rsidRPr="005369C6">
        <w:rPr>
          <w:rFonts w:ascii="Arial" w:hAnsi="Arial" w:cs="Arial"/>
        </w:rPr>
        <w:t xml:space="preserve">. En dicho caso, </w:t>
      </w:r>
      <w:r w:rsidR="00F861C6">
        <w:rPr>
          <w:rFonts w:ascii="Arial" w:hAnsi="Arial" w:cs="Arial"/>
        </w:rPr>
        <w:t xml:space="preserve">a la víctima directa no </w:t>
      </w:r>
      <w:r w:rsidR="00D5752F" w:rsidRPr="005369C6">
        <w:rPr>
          <w:rFonts w:ascii="Arial" w:hAnsi="Arial" w:cs="Arial"/>
        </w:rPr>
        <w:t xml:space="preserve">le </w:t>
      </w:r>
      <w:r w:rsidR="00AE498A">
        <w:rPr>
          <w:rFonts w:ascii="Arial" w:hAnsi="Arial" w:cs="Arial"/>
        </w:rPr>
        <w:t>ocasionaron</w:t>
      </w:r>
      <w:r w:rsidR="00D5752F" w:rsidRPr="005369C6">
        <w:rPr>
          <w:rFonts w:ascii="Arial" w:hAnsi="Arial" w:cs="Arial"/>
        </w:rPr>
        <w:t xml:space="preserve"> secuelas físicas, ni </w:t>
      </w:r>
      <w:r w:rsidR="00856C79" w:rsidRPr="005369C6">
        <w:rPr>
          <w:rFonts w:ascii="Arial" w:hAnsi="Arial" w:cs="Arial"/>
        </w:rPr>
        <w:t>pérdida</w:t>
      </w:r>
      <w:r w:rsidR="00D5752F" w:rsidRPr="005369C6">
        <w:rPr>
          <w:rFonts w:ascii="Arial" w:hAnsi="Arial" w:cs="Arial"/>
        </w:rPr>
        <w:t xml:space="preserve"> de capacidad laboral</w:t>
      </w:r>
      <w:r w:rsidR="00360A76" w:rsidRPr="005369C6">
        <w:rPr>
          <w:rFonts w:ascii="Arial" w:hAnsi="Arial" w:cs="Arial"/>
        </w:rPr>
        <w:t>, por lo tanto,</w:t>
      </w:r>
      <w:r w:rsidR="00360A76" w:rsidRPr="000D4E76">
        <w:rPr>
          <w:rFonts w:ascii="Arial" w:hAnsi="Arial" w:cs="Arial"/>
        </w:rPr>
        <w:t xml:space="preserve"> </w:t>
      </w:r>
      <w:r w:rsidR="00F861C6">
        <w:rPr>
          <w:rFonts w:ascii="Arial" w:hAnsi="Arial" w:cs="Arial"/>
        </w:rPr>
        <w:t xml:space="preserve">teniendo en cuenta que en el presente caso, </w:t>
      </w:r>
      <w:r w:rsidR="00AE498A">
        <w:rPr>
          <w:rFonts w:ascii="Arial" w:hAnsi="Arial" w:cs="Arial"/>
        </w:rPr>
        <w:t>si se observan</w:t>
      </w:r>
      <w:r w:rsidR="008507A7">
        <w:rPr>
          <w:rFonts w:ascii="Arial" w:hAnsi="Arial" w:cs="Arial"/>
        </w:rPr>
        <w:t xml:space="preserve"> secuelas como consecuencia del accidente, consistentes en </w:t>
      </w:r>
      <w:r w:rsidR="00AE498A">
        <w:rPr>
          <w:rFonts w:ascii="Arial" w:hAnsi="Arial" w:cs="Arial"/>
        </w:rPr>
        <w:t xml:space="preserve">perturbación del miembro inferior izquierdo y la repercusión que ello ocasiona en las actividad de cotero que realizaba el lesionado, se infiere que ello le ocasiona cargas o dificultades que antes del accidente no </w:t>
      </w:r>
      <w:proofErr w:type="gramStart"/>
      <w:r w:rsidR="00AE498A">
        <w:rPr>
          <w:rFonts w:ascii="Arial" w:hAnsi="Arial" w:cs="Arial"/>
        </w:rPr>
        <w:t>tenía.</w:t>
      </w:r>
      <w:r w:rsidR="008507A7">
        <w:rPr>
          <w:rFonts w:ascii="Arial" w:hAnsi="Arial" w:cs="Arial"/>
        </w:rPr>
        <w:t>.</w:t>
      </w:r>
      <w:proofErr w:type="gramEnd"/>
      <w:r w:rsidR="008507A7">
        <w:rPr>
          <w:rFonts w:ascii="Arial" w:hAnsi="Arial" w:cs="Arial"/>
        </w:rPr>
        <w:t xml:space="preserve"> Motivo por el cual, se considera que en el caso concreto </w:t>
      </w:r>
      <w:r w:rsidR="000C0D89" w:rsidRPr="000D4E76">
        <w:rPr>
          <w:rFonts w:ascii="Arial" w:hAnsi="Arial" w:cs="Arial"/>
        </w:rPr>
        <w:t xml:space="preserve">se </w:t>
      </w:r>
      <w:r w:rsidR="008507A7">
        <w:rPr>
          <w:rFonts w:ascii="Arial" w:hAnsi="Arial" w:cs="Arial"/>
        </w:rPr>
        <w:t xml:space="preserve">debe </w:t>
      </w:r>
      <w:r w:rsidR="000C0D89" w:rsidRPr="000D4E76">
        <w:rPr>
          <w:rFonts w:ascii="Arial" w:hAnsi="Arial" w:cs="Arial"/>
        </w:rPr>
        <w:t>reconoce</w:t>
      </w:r>
      <w:r w:rsidR="008507A7">
        <w:rPr>
          <w:rFonts w:ascii="Arial" w:hAnsi="Arial" w:cs="Arial"/>
        </w:rPr>
        <w:t>r</w:t>
      </w:r>
      <w:r w:rsidR="000C0D89" w:rsidRPr="000D4E76">
        <w:rPr>
          <w:rFonts w:ascii="Arial" w:hAnsi="Arial" w:cs="Arial"/>
        </w:rPr>
        <w:t xml:space="preserve"> la suma de </w:t>
      </w:r>
      <w:r w:rsidR="000C0D89" w:rsidRPr="000D4E76">
        <w:rPr>
          <w:rFonts w:ascii="Arial" w:hAnsi="Arial" w:cs="Arial"/>
          <w:b/>
          <w:bCs/>
        </w:rPr>
        <w:t>$1</w:t>
      </w:r>
      <w:r w:rsidR="008507A7">
        <w:rPr>
          <w:rFonts w:ascii="Arial" w:hAnsi="Arial" w:cs="Arial"/>
          <w:b/>
          <w:bCs/>
        </w:rPr>
        <w:t>5</w:t>
      </w:r>
      <w:r w:rsidR="000C0D89" w:rsidRPr="000D4E76">
        <w:rPr>
          <w:rFonts w:ascii="Arial" w:hAnsi="Arial" w:cs="Arial"/>
          <w:b/>
          <w:bCs/>
        </w:rPr>
        <w:t>.000.</w:t>
      </w:r>
      <w:r w:rsidR="000C0D89" w:rsidRPr="000D4E76">
        <w:rPr>
          <w:rFonts w:ascii="Arial" w:hAnsi="Arial" w:cs="Arial"/>
        </w:rPr>
        <w:t>000 al señor Isabelino por concepto de Daño a la vida en relación.</w:t>
      </w:r>
    </w:p>
    <w:p w14:paraId="71B4007B" w14:textId="77777777" w:rsidR="00360A76" w:rsidRPr="005369C6" w:rsidRDefault="00360A76" w:rsidP="005369C6">
      <w:pPr>
        <w:spacing w:after="0" w:line="360" w:lineRule="auto"/>
        <w:jc w:val="both"/>
        <w:rPr>
          <w:rFonts w:ascii="Arial" w:hAnsi="Arial" w:cs="Arial"/>
        </w:rPr>
      </w:pPr>
    </w:p>
    <w:p w14:paraId="421CFF36" w14:textId="47C1BA0B" w:rsidR="002A6B93" w:rsidRPr="000D4E76" w:rsidRDefault="00360A76" w:rsidP="005369C6">
      <w:pPr>
        <w:spacing w:after="0" w:line="360" w:lineRule="auto"/>
        <w:jc w:val="both"/>
        <w:rPr>
          <w:rFonts w:ascii="Arial" w:hAnsi="Arial" w:cs="Arial"/>
          <w:b/>
        </w:rPr>
      </w:pPr>
      <w:r w:rsidRPr="005369C6">
        <w:rPr>
          <w:rFonts w:ascii="Arial" w:hAnsi="Arial" w:cs="Arial"/>
          <w:b/>
        </w:rPr>
        <w:t>ACERCAMIENTOS CONCILIATORIO</w:t>
      </w:r>
    </w:p>
    <w:p w14:paraId="7DE595B3" w14:textId="77777777" w:rsidR="000C0D89" w:rsidRPr="000D4E76" w:rsidRDefault="000C0D89" w:rsidP="005369C6">
      <w:pPr>
        <w:spacing w:after="0" w:line="360" w:lineRule="auto"/>
        <w:jc w:val="both"/>
        <w:rPr>
          <w:rFonts w:ascii="Arial" w:hAnsi="Arial" w:cs="Arial"/>
          <w:b/>
        </w:rPr>
      </w:pPr>
    </w:p>
    <w:p w14:paraId="738FCD84" w14:textId="73A2519E" w:rsidR="00671DB6" w:rsidRPr="00671DB6" w:rsidRDefault="000C0D89" w:rsidP="005369C6">
      <w:pPr>
        <w:spacing w:after="0" w:line="360" w:lineRule="auto"/>
        <w:jc w:val="both"/>
        <w:rPr>
          <w:rFonts w:ascii="Arial" w:hAnsi="Arial" w:cs="Arial"/>
          <w:bCs/>
          <w:shd w:val="clear" w:color="auto" w:fill="FFFFFF"/>
        </w:rPr>
      </w:pPr>
      <w:r w:rsidRPr="008507A7">
        <w:rPr>
          <w:rFonts w:ascii="Arial" w:hAnsi="Arial" w:cs="Arial"/>
          <w:bCs/>
        </w:rPr>
        <w:t xml:space="preserve">El apoderado de la parte demandante realizó un </w:t>
      </w:r>
      <w:r w:rsidR="00AE498A">
        <w:rPr>
          <w:rFonts w:ascii="Arial" w:hAnsi="Arial" w:cs="Arial"/>
          <w:bCs/>
        </w:rPr>
        <w:t xml:space="preserve">acercamiento con fines de </w:t>
      </w:r>
      <w:r w:rsidRPr="008507A7">
        <w:rPr>
          <w:rFonts w:ascii="Arial" w:hAnsi="Arial" w:cs="Arial"/>
          <w:bCs/>
        </w:rPr>
        <w:t>concilia</w:t>
      </w:r>
      <w:r w:rsidR="00AE498A">
        <w:rPr>
          <w:rFonts w:ascii="Arial" w:hAnsi="Arial" w:cs="Arial"/>
          <w:bCs/>
        </w:rPr>
        <w:t>ción</w:t>
      </w:r>
      <w:r w:rsidRPr="008507A7">
        <w:rPr>
          <w:rFonts w:ascii="Arial" w:hAnsi="Arial" w:cs="Arial"/>
          <w:bCs/>
        </w:rPr>
        <w:t xml:space="preserve"> e indicó que el extremo actor </w:t>
      </w:r>
      <w:r w:rsidRPr="008507A7">
        <w:rPr>
          <w:rFonts w:ascii="Arial" w:hAnsi="Arial" w:cs="Arial"/>
          <w:bCs/>
          <w:shd w:val="clear" w:color="auto" w:fill="FFFFFF"/>
        </w:rPr>
        <w:t>está dispuesto a conciliar por $55.000.000.</w:t>
      </w:r>
    </w:p>
    <w:sectPr w:rsidR="00671DB6" w:rsidRPr="00671D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DB0F" w14:textId="77777777" w:rsidR="00EA7239" w:rsidRDefault="00EA7239" w:rsidP="0003288C">
      <w:pPr>
        <w:spacing w:after="0" w:line="240" w:lineRule="auto"/>
      </w:pPr>
      <w:r>
        <w:separator/>
      </w:r>
    </w:p>
  </w:endnote>
  <w:endnote w:type="continuationSeparator" w:id="0">
    <w:p w14:paraId="553C0A6B" w14:textId="77777777" w:rsidR="00EA7239" w:rsidRDefault="00EA7239" w:rsidP="0003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5D69" w14:textId="77777777" w:rsidR="00EA7239" w:rsidRDefault="00EA7239" w:rsidP="0003288C">
      <w:pPr>
        <w:spacing w:after="0" w:line="240" w:lineRule="auto"/>
      </w:pPr>
      <w:r>
        <w:separator/>
      </w:r>
    </w:p>
  </w:footnote>
  <w:footnote w:type="continuationSeparator" w:id="0">
    <w:p w14:paraId="27794F82" w14:textId="77777777" w:rsidR="00EA7239" w:rsidRDefault="00EA7239" w:rsidP="00032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16cid:durableId="161293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B4"/>
    <w:rsid w:val="00012700"/>
    <w:rsid w:val="0003288C"/>
    <w:rsid w:val="000473A1"/>
    <w:rsid w:val="000A7B05"/>
    <w:rsid w:val="000B4518"/>
    <w:rsid w:val="000C0D89"/>
    <w:rsid w:val="000D4E76"/>
    <w:rsid w:val="00141811"/>
    <w:rsid w:val="00156723"/>
    <w:rsid w:val="001B44C0"/>
    <w:rsid w:val="00275C1B"/>
    <w:rsid w:val="002A6169"/>
    <w:rsid w:val="002A6B93"/>
    <w:rsid w:val="002E0A97"/>
    <w:rsid w:val="00317562"/>
    <w:rsid w:val="00326C5B"/>
    <w:rsid w:val="00345C9C"/>
    <w:rsid w:val="00360A76"/>
    <w:rsid w:val="003A75D5"/>
    <w:rsid w:val="004054C7"/>
    <w:rsid w:val="004367AE"/>
    <w:rsid w:val="004847E9"/>
    <w:rsid w:val="00491E6C"/>
    <w:rsid w:val="004B57B4"/>
    <w:rsid w:val="004F7E37"/>
    <w:rsid w:val="005022D6"/>
    <w:rsid w:val="005369C6"/>
    <w:rsid w:val="00556A09"/>
    <w:rsid w:val="00584124"/>
    <w:rsid w:val="005A4F17"/>
    <w:rsid w:val="005D2541"/>
    <w:rsid w:val="005D336B"/>
    <w:rsid w:val="00616F53"/>
    <w:rsid w:val="00671DB6"/>
    <w:rsid w:val="00677847"/>
    <w:rsid w:val="006F18D3"/>
    <w:rsid w:val="00786B90"/>
    <w:rsid w:val="00793485"/>
    <w:rsid w:val="007C5B37"/>
    <w:rsid w:val="007D77E2"/>
    <w:rsid w:val="007F676C"/>
    <w:rsid w:val="008257D9"/>
    <w:rsid w:val="008311B6"/>
    <w:rsid w:val="00843908"/>
    <w:rsid w:val="008507A7"/>
    <w:rsid w:val="00854CB9"/>
    <w:rsid w:val="00856C79"/>
    <w:rsid w:val="00887FCA"/>
    <w:rsid w:val="008918DE"/>
    <w:rsid w:val="008B2C4C"/>
    <w:rsid w:val="008E66D6"/>
    <w:rsid w:val="009326CB"/>
    <w:rsid w:val="00936347"/>
    <w:rsid w:val="009A2F2F"/>
    <w:rsid w:val="009A6851"/>
    <w:rsid w:val="009C6C19"/>
    <w:rsid w:val="009E39C9"/>
    <w:rsid w:val="009E5B52"/>
    <w:rsid w:val="009F0984"/>
    <w:rsid w:val="00A26BE8"/>
    <w:rsid w:val="00A34920"/>
    <w:rsid w:val="00A57353"/>
    <w:rsid w:val="00A71A34"/>
    <w:rsid w:val="00AE498A"/>
    <w:rsid w:val="00AE5265"/>
    <w:rsid w:val="00AF59E1"/>
    <w:rsid w:val="00B23C2B"/>
    <w:rsid w:val="00B27E0A"/>
    <w:rsid w:val="00BD1209"/>
    <w:rsid w:val="00BF2DC2"/>
    <w:rsid w:val="00C00F45"/>
    <w:rsid w:val="00C04E13"/>
    <w:rsid w:val="00C41EAA"/>
    <w:rsid w:val="00C50504"/>
    <w:rsid w:val="00CA7B78"/>
    <w:rsid w:val="00CB5B53"/>
    <w:rsid w:val="00CE32A8"/>
    <w:rsid w:val="00CF19BA"/>
    <w:rsid w:val="00D27F0D"/>
    <w:rsid w:val="00D40438"/>
    <w:rsid w:val="00D5752F"/>
    <w:rsid w:val="00D6522F"/>
    <w:rsid w:val="00DE074D"/>
    <w:rsid w:val="00E5467B"/>
    <w:rsid w:val="00EA7239"/>
    <w:rsid w:val="00F321EF"/>
    <w:rsid w:val="00F861C6"/>
    <w:rsid w:val="00FB0696"/>
    <w:rsid w:val="00FE70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694E"/>
  <w15:chartTrackingRefBased/>
  <w15:docId w15:val="{E96A7E98-7277-4AA3-A38F-7DA32D11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A6B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A6B93"/>
  </w:style>
  <w:style w:type="character" w:customStyle="1" w:styleId="eop">
    <w:name w:val="eop"/>
    <w:basedOn w:val="Fuentedeprrafopredeter"/>
    <w:rsid w:val="002A6B93"/>
  </w:style>
  <w:style w:type="character" w:customStyle="1" w:styleId="mi">
    <w:name w:val="mi"/>
    <w:basedOn w:val="Fuentedeprrafopredeter"/>
    <w:rsid w:val="002A6B93"/>
  </w:style>
  <w:style w:type="character" w:customStyle="1" w:styleId="mo">
    <w:name w:val="mo"/>
    <w:basedOn w:val="Fuentedeprrafopredeter"/>
    <w:rsid w:val="002A6B93"/>
  </w:style>
  <w:style w:type="character" w:customStyle="1" w:styleId="mn">
    <w:name w:val="mn"/>
    <w:basedOn w:val="Fuentedeprrafopredeter"/>
    <w:rsid w:val="002A6B93"/>
  </w:style>
  <w:style w:type="character" w:customStyle="1" w:styleId="mjxassistivemathml">
    <w:name w:val="mjx_assistive_mathml"/>
    <w:basedOn w:val="Fuentedeprrafopredeter"/>
    <w:rsid w:val="002A6B93"/>
  </w:style>
  <w:style w:type="paragraph" w:styleId="Prrafodelista">
    <w:name w:val="List Paragraph"/>
    <w:basedOn w:val="Normal"/>
    <w:uiPriority w:val="34"/>
    <w:qFormat/>
    <w:rsid w:val="002A6B93"/>
    <w:pPr>
      <w:ind w:left="720"/>
      <w:contextualSpacing/>
    </w:pPr>
    <w:rPr>
      <w:lang w:val="en-U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0328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03288C"/>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uiPriority w:val="99"/>
    <w:qFormat/>
    <w:rsid w:val="0003288C"/>
    <w:rPr>
      <w:rFonts w:cs="Times New Roman"/>
      <w:vertAlign w:val="superscript"/>
    </w:rPr>
  </w:style>
  <w:style w:type="character" w:styleId="Refdecomentario">
    <w:name w:val="annotation reference"/>
    <w:basedOn w:val="Fuentedeprrafopredeter"/>
    <w:uiPriority w:val="99"/>
    <w:semiHidden/>
    <w:unhideWhenUsed/>
    <w:rsid w:val="00FE70C3"/>
    <w:rPr>
      <w:sz w:val="16"/>
      <w:szCs w:val="16"/>
    </w:rPr>
  </w:style>
  <w:style w:type="paragraph" w:styleId="Textocomentario">
    <w:name w:val="annotation text"/>
    <w:basedOn w:val="Normal"/>
    <w:link w:val="TextocomentarioCar"/>
    <w:uiPriority w:val="99"/>
    <w:unhideWhenUsed/>
    <w:rsid w:val="00FE70C3"/>
    <w:pPr>
      <w:spacing w:line="240" w:lineRule="auto"/>
    </w:pPr>
    <w:rPr>
      <w:sz w:val="20"/>
      <w:szCs w:val="20"/>
    </w:rPr>
  </w:style>
  <w:style w:type="character" w:customStyle="1" w:styleId="TextocomentarioCar">
    <w:name w:val="Texto comentario Car"/>
    <w:basedOn w:val="Fuentedeprrafopredeter"/>
    <w:link w:val="Textocomentario"/>
    <w:uiPriority w:val="99"/>
    <w:rsid w:val="00FE70C3"/>
    <w:rPr>
      <w:sz w:val="20"/>
      <w:szCs w:val="20"/>
    </w:rPr>
  </w:style>
  <w:style w:type="paragraph" w:styleId="Asuntodelcomentario">
    <w:name w:val="annotation subject"/>
    <w:basedOn w:val="Textocomentario"/>
    <w:next w:val="Textocomentario"/>
    <w:link w:val="AsuntodelcomentarioCar"/>
    <w:uiPriority w:val="99"/>
    <w:semiHidden/>
    <w:unhideWhenUsed/>
    <w:rsid w:val="00FE70C3"/>
    <w:rPr>
      <w:b/>
      <w:bCs/>
    </w:rPr>
  </w:style>
  <w:style w:type="character" w:customStyle="1" w:styleId="AsuntodelcomentarioCar">
    <w:name w:val="Asunto del comentario Car"/>
    <w:basedOn w:val="TextocomentarioCar"/>
    <w:link w:val="Asuntodelcomentario"/>
    <w:uiPriority w:val="99"/>
    <w:semiHidden/>
    <w:rsid w:val="00FE70C3"/>
    <w:rPr>
      <w:b/>
      <w:bCs/>
      <w:sz w:val="20"/>
      <w:szCs w:val="20"/>
    </w:rPr>
  </w:style>
  <w:style w:type="paragraph" w:styleId="Textodeglobo">
    <w:name w:val="Balloon Text"/>
    <w:basedOn w:val="Normal"/>
    <w:link w:val="TextodegloboCar"/>
    <w:uiPriority w:val="99"/>
    <w:semiHidden/>
    <w:unhideWhenUsed/>
    <w:rsid w:val="00FE7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0C3"/>
    <w:rPr>
      <w:rFonts w:ascii="Segoe UI" w:hAnsi="Segoe UI" w:cs="Segoe UI"/>
      <w:sz w:val="18"/>
      <w:szCs w:val="18"/>
    </w:rPr>
  </w:style>
  <w:style w:type="paragraph" w:styleId="Revisin">
    <w:name w:val="Revision"/>
    <w:hidden/>
    <w:uiPriority w:val="99"/>
    <w:semiHidden/>
    <w:rsid w:val="00BF2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1457">
      <w:bodyDiv w:val="1"/>
      <w:marLeft w:val="0"/>
      <w:marRight w:val="0"/>
      <w:marTop w:val="0"/>
      <w:marBottom w:val="0"/>
      <w:divBdr>
        <w:top w:val="none" w:sz="0" w:space="0" w:color="auto"/>
        <w:left w:val="none" w:sz="0" w:space="0" w:color="auto"/>
        <w:bottom w:val="none" w:sz="0" w:space="0" w:color="auto"/>
        <w:right w:val="none" w:sz="0" w:space="0" w:color="auto"/>
      </w:divBdr>
      <w:divsChild>
        <w:div w:id="290743998">
          <w:marLeft w:val="0"/>
          <w:marRight w:val="0"/>
          <w:marTop w:val="0"/>
          <w:marBottom w:val="0"/>
          <w:divBdr>
            <w:top w:val="none" w:sz="0" w:space="0" w:color="auto"/>
            <w:left w:val="none" w:sz="0" w:space="0" w:color="auto"/>
            <w:bottom w:val="none" w:sz="0" w:space="0" w:color="auto"/>
            <w:right w:val="none" w:sz="0" w:space="0" w:color="auto"/>
          </w:divBdr>
        </w:div>
        <w:div w:id="492915862">
          <w:marLeft w:val="0"/>
          <w:marRight w:val="0"/>
          <w:marTop w:val="0"/>
          <w:marBottom w:val="0"/>
          <w:divBdr>
            <w:top w:val="none" w:sz="0" w:space="0" w:color="auto"/>
            <w:left w:val="none" w:sz="0" w:space="0" w:color="auto"/>
            <w:bottom w:val="none" w:sz="0" w:space="0" w:color="auto"/>
            <w:right w:val="none" w:sz="0" w:space="0" w:color="auto"/>
          </w:divBdr>
        </w:div>
        <w:div w:id="554590270">
          <w:marLeft w:val="0"/>
          <w:marRight w:val="0"/>
          <w:marTop w:val="0"/>
          <w:marBottom w:val="0"/>
          <w:divBdr>
            <w:top w:val="none" w:sz="0" w:space="0" w:color="auto"/>
            <w:left w:val="none" w:sz="0" w:space="0" w:color="auto"/>
            <w:bottom w:val="none" w:sz="0" w:space="0" w:color="auto"/>
            <w:right w:val="none" w:sz="0" w:space="0" w:color="auto"/>
          </w:divBdr>
        </w:div>
        <w:div w:id="653490781">
          <w:marLeft w:val="0"/>
          <w:marRight w:val="0"/>
          <w:marTop w:val="0"/>
          <w:marBottom w:val="0"/>
          <w:divBdr>
            <w:top w:val="none" w:sz="0" w:space="0" w:color="auto"/>
            <w:left w:val="none" w:sz="0" w:space="0" w:color="auto"/>
            <w:bottom w:val="none" w:sz="0" w:space="0" w:color="auto"/>
            <w:right w:val="none" w:sz="0" w:space="0" w:color="auto"/>
          </w:divBdr>
        </w:div>
        <w:div w:id="708262374">
          <w:marLeft w:val="0"/>
          <w:marRight w:val="0"/>
          <w:marTop w:val="0"/>
          <w:marBottom w:val="0"/>
          <w:divBdr>
            <w:top w:val="none" w:sz="0" w:space="0" w:color="auto"/>
            <w:left w:val="none" w:sz="0" w:space="0" w:color="auto"/>
            <w:bottom w:val="none" w:sz="0" w:space="0" w:color="auto"/>
            <w:right w:val="none" w:sz="0" w:space="0" w:color="auto"/>
          </w:divBdr>
        </w:div>
        <w:div w:id="708534096">
          <w:marLeft w:val="0"/>
          <w:marRight w:val="0"/>
          <w:marTop w:val="0"/>
          <w:marBottom w:val="0"/>
          <w:divBdr>
            <w:top w:val="none" w:sz="0" w:space="0" w:color="auto"/>
            <w:left w:val="none" w:sz="0" w:space="0" w:color="auto"/>
            <w:bottom w:val="none" w:sz="0" w:space="0" w:color="auto"/>
            <w:right w:val="none" w:sz="0" w:space="0" w:color="auto"/>
          </w:divBdr>
        </w:div>
        <w:div w:id="772482946">
          <w:marLeft w:val="0"/>
          <w:marRight w:val="0"/>
          <w:marTop w:val="0"/>
          <w:marBottom w:val="0"/>
          <w:divBdr>
            <w:top w:val="none" w:sz="0" w:space="0" w:color="auto"/>
            <w:left w:val="none" w:sz="0" w:space="0" w:color="auto"/>
            <w:bottom w:val="none" w:sz="0" w:space="0" w:color="auto"/>
            <w:right w:val="none" w:sz="0" w:space="0" w:color="auto"/>
          </w:divBdr>
        </w:div>
        <w:div w:id="809706984">
          <w:marLeft w:val="0"/>
          <w:marRight w:val="0"/>
          <w:marTop w:val="0"/>
          <w:marBottom w:val="0"/>
          <w:divBdr>
            <w:top w:val="none" w:sz="0" w:space="0" w:color="auto"/>
            <w:left w:val="none" w:sz="0" w:space="0" w:color="auto"/>
            <w:bottom w:val="none" w:sz="0" w:space="0" w:color="auto"/>
            <w:right w:val="none" w:sz="0" w:space="0" w:color="auto"/>
          </w:divBdr>
        </w:div>
        <w:div w:id="815805528">
          <w:marLeft w:val="0"/>
          <w:marRight w:val="0"/>
          <w:marTop w:val="0"/>
          <w:marBottom w:val="0"/>
          <w:divBdr>
            <w:top w:val="none" w:sz="0" w:space="0" w:color="auto"/>
            <w:left w:val="none" w:sz="0" w:space="0" w:color="auto"/>
            <w:bottom w:val="none" w:sz="0" w:space="0" w:color="auto"/>
            <w:right w:val="none" w:sz="0" w:space="0" w:color="auto"/>
          </w:divBdr>
        </w:div>
        <w:div w:id="945648995">
          <w:marLeft w:val="0"/>
          <w:marRight w:val="0"/>
          <w:marTop w:val="0"/>
          <w:marBottom w:val="0"/>
          <w:divBdr>
            <w:top w:val="none" w:sz="0" w:space="0" w:color="auto"/>
            <w:left w:val="none" w:sz="0" w:space="0" w:color="auto"/>
            <w:bottom w:val="none" w:sz="0" w:space="0" w:color="auto"/>
            <w:right w:val="none" w:sz="0" w:space="0" w:color="auto"/>
          </w:divBdr>
        </w:div>
        <w:div w:id="1142042098">
          <w:marLeft w:val="0"/>
          <w:marRight w:val="0"/>
          <w:marTop w:val="0"/>
          <w:marBottom w:val="0"/>
          <w:divBdr>
            <w:top w:val="none" w:sz="0" w:space="0" w:color="auto"/>
            <w:left w:val="none" w:sz="0" w:space="0" w:color="auto"/>
            <w:bottom w:val="none" w:sz="0" w:space="0" w:color="auto"/>
            <w:right w:val="none" w:sz="0" w:space="0" w:color="auto"/>
          </w:divBdr>
        </w:div>
        <w:div w:id="1531532154">
          <w:marLeft w:val="0"/>
          <w:marRight w:val="0"/>
          <w:marTop w:val="0"/>
          <w:marBottom w:val="0"/>
          <w:divBdr>
            <w:top w:val="none" w:sz="0" w:space="0" w:color="auto"/>
            <w:left w:val="none" w:sz="0" w:space="0" w:color="auto"/>
            <w:bottom w:val="none" w:sz="0" w:space="0" w:color="auto"/>
            <w:right w:val="none" w:sz="0" w:space="0" w:color="auto"/>
          </w:divBdr>
        </w:div>
        <w:div w:id="1857231677">
          <w:marLeft w:val="0"/>
          <w:marRight w:val="0"/>
          <w:marTop w:val="0"/>
          <w:marBottom w:val="0"/>
          <w:divBdr>
            <w:top w:val="none" w:sz="0" w:space="0" w:color="auto"/>
            <w:left w:val="none" w:sz="0" w:space="0" w:color="auto"/>
            <w:bottom w:val="none" w:sz="0" w:space="0" w:color="auto"/>
            <w:right w:val="none" w:sz="0" w:space="0" w:color="auto"/>
          </w:divBdr>
        </w:div>
        <w:div w:id="1922636773">
          <w:marLeft w:val="0"/>
          <w:marRight w:val="0"/>
          <w:marTop w:val="0"/>
          <w:marBottom w:val="0"/>
          <w:divBdr>
            <w:top w:val="none" w:sz="0" w:space="0" w:color="auto"/>
            <w:left w:val="none" w:sz="0" w:space="0" w:color="auto"/>
            <w:bottom w:val="none" w:sz="0" w:space="0" w:color="auto"/>
            <w:right w:val="none" w:sz="0" w:space="0" w:color="auto"/>
          </w:divBdr>
        </w:div>
        <w:div w:id="1956060339">
          <w:marLeft w:val="0"/>
          <w:marRight w:val="0"/>
          <w:marTop w:val="0"/>
          <w:marBottom w:val="0"/>
          <w:divBdr>
            <w:top w:val="none" w:sz="0" w:space="0" w:color="auto"/>
            <w:left w:val="none" w:sz="0" w:space="0" w:color="auto"/>
            <w:bottom w:val="none" w:sz="0" w:space="0" w:color="auto"/>
            <w:right w:val="none" w:sz="0" w:space="0" w:color="auto"/>
          </w:divBdr>
        </w:div>
        <w:div w:id="2065325469">
          <w:marLeft w:val="0"/>
          <w:marRight w:val="0"/>
          <w:marTop w:val="0"/>
          <w:marBottom w:val="0"/>
          <w:divBdr>
            <w:top w:val="none" w:sz="0" w:space="0" w:color="auto"/>
            <w:left w:val="none" w:sz="0" w:space="0" w:color="auto"/>
            <w:bottom w:val="none" w:sz="0" w:space="0" w:color="auto"/>
            <w:right w:val="none" w:sz="0" w:space="0" w:color="auto"/>
          </w:divBdr>
        </w:div>
        <w:div w:id="2141680028">
          <w:marLeft w:val="0"/>
          <w:marRight w:val="0"/>
          <w:marTop w:val="0"/>
          <w:marBottom w:val="0"/>
          <w:divBdr>
            <w:top w:val="none" w:sz="0" w:space="0" w:color="auto"/>
            <w:left w:val="none" w:sz="0" w:space="0" w:color="auto"/>
            <w:bottom w:val="none" w:sz="0" w:space="0" w:color="auto"/>
            <w:right w:val="none" w:sz="0" w:space="0" w:color="auto"/>
          </w:divBdr>
        </w:div>
      </w:divsChild>
    </w:div>
    <w:div w:id="609312146">
      <w:bodyDiv w:val="1"/>
      <w:marLeft w:val="0"/>
      <w:marRight w:val="0"/>
      <w:marTop w:val="0"/>
      <w:marBottom w:val="0"/>
      <w:divBdr>
        <w:top w:val="none" w:sz="0" w:space="0" w:color="auto"/>
        <w:left w:val="none" w:sz="0" w:space="0" w:color="auto"/>
        <w:bottom w:val="none" w:sz="0" w:space="0" w:color="auto"/>
        <w:right w:val="none" w:sz="0" w:space="0" w:color="auto"/>
      </w:divBdr>
    </w:div>
    <w:div w:id="970212778">
      <w:bodyDiv w:val="1"/>
      <w:marLeft w:val="0"/>
      <w:marRight w:val="0"/>
      <w:marTop w:val="0"/>
      <w:marBottom w:val="0"/>
      <w:divBdr>
        <w:top w:val="none" w:sz="0" w:space="0" w:color="auto"/>
        <w:left w:val="none" w:sz="0" w:space="0" w:color="auto"/>
        <w:bottom w:val="none" w:sz="0" w:space="0" w:color="auto"/>
        <w:right w:val="none" w:sz="0" w:space="0" w:color="auto"/>
      </w:divBdr>
      <w:divsChild>
        <w:div w:id="936001">
          <w:marLeft w:val="0"/>
          <w:marRight w:val="0"/>
          <w:marTop w:val="0"/>
          <w:marBottom w:val="0"/>
          <w:divBdr>
            <w:top w:val="none" w:sz="0" w:space="0" w:color="auto"/>
            <w:left w:val="none" w:sz="0" w:space="0" w:color="auto"/>
            <w:bottom w:val="none" w:sz="0" w:space="0" w:color="auto"/>
            <w:right w:val="none" w:sz="0" w:space="0" w:color="auto"/>
          </w:divBdr>
        </w:div>
        <w:div w:id="132598693">
          <w:marLeft w:val="0"/>
          <w:marRight w:val="0"/>
          <w:marTop w:val="0"/>
          <w:marBottom w:val="0"/>
          <w:divBdr>
            <w:top w:val="none" w:sz="0" w:space="0" w:color="auto"/>
            <w:left w:val="none" w:sz="0" w:space="0" w:color="auto"/>
            <w:bottom w:val="none" w:sz="0" w:space="0" w:color="auto"/>
            <w:right w:val="none" w:sz="0" w:space="0" w:color="auto"/>
          </w:divBdr>
        </w:div>
        <w:div w:id="299579008">
          <w:marLeft w:val="0"/>
          <w:marRight w:val="0"/>
          <w:marTop w:val="0"/>
          <w:marBottom w:val="0"/>
          <w:divBdr>
            <w:top w:val="none" w:sz="0" w:space="0" w:color="auto"/>
            <w:left w:val="none" w:sz="0" w:space="0" w:color="auto"/>
            <w:bottom w:val="none" w:sz="0" w:space="0" w:color="auto"/>
            <w:right w:val="none" w:sz="0" w:space="0" w:color="auto"/>
          </w:divBdr>
        </w:div>
        <w:div w:id="312875664">
          <w:marLeft w:val="0"/>
          <w:marRight w:val="0"/>
          <w:marTop w:val="0"/>
          <w:marBottom w:val="0"/>
          <w:divBdr>
            <w:top w:val="none" w:sz="0" w:space="0" w:color="auto"/>
            <w:left w:val="none" w:sz="0" w:space="0" w:color="auto"/>
            <w:bottom w:val="none" w:sz="0" w:space="0" w:color="auto"/>
            <w:right w:val="none" w:sz="0" w:space="0" w:color="auto"/>
          </w:divBdr>
        </w:div>
        <w:div w:id="394593781">
          <w:marLeft w:val="0"/>
          <w:marRight w:val="0"/>
          <w:marTop w:val="0"/>
          <w:marBottom w:val="0"/>
          <w:divBdr>
            <w:top w:val="none" w:sz="0" w:space="0" w:color="auto"/>
            <w:left w:val="none" w:sz="0" w:space="0" w:color="auto"/>
            <w:bottom w:val="none" w:sz="0" w:space="0" w:color="auto"/>
            <w:right w:val="none" w:sz="0" w:space="0" w:color="auto"/>
          </w:divBdr>
        </w:div>
        <w:div w:id="482435256">
          <w:marLeft w:val="0"/>
          <w:marRight w:val="0"/>
          <w:marTop w:val="0"/>
          <w:marBottom w:val="0"/>
          <w:divBdr>
            <w:top w:val="none" w:sz="0" w:space="0" w:color="auto"/>
            <w:left w:val="none" w:sz="0" w:space="0" w:color="auto"/>
            <w:bottom w:val="none" w:sz="0" w:space="0" w:color="auto"/>
            <w:right w:val="none" w:sz="0" w:space="0" w:color="auto"/>
          </w:divBdr>
        </w:div>
        <w:div w:id="542401996">
          <w:marLeft w:val="0"/>
          <w:marRight w:val="0"/>
          <w:marTop w:val="0"/>
          <w:marBottom w:val="0"/>
          <w:divBdr>
            <w:top w:val="none" w:sz="0" w:space="0" w:color="auto"/>
            <w:left w:val="none" w:sz="0" w:space="0" w:color="auto"/>
            <w:bottom w:val="none" w:sz="0" w:space="0" w:color="auto"/>
            <w:right w:val="none" w:sz="0" w:space="0" w:color="auto"/>
          </w:divBdr>
        </w:div>
        <w:div w:id="546572599">
          <w:marLeft w:val="0"/>
          <w:marRight w:val="0"/>
          <w:marTop w:val="0"/>
          <w:marBottom w:val="0"/>
          <w:divBdr>
            <w:top w:val="none" w:sz="0" w:space="0" w:color="auto"/>
            <w:left w:val="none" w:sz="0" w:space="0" w:color="auto"/>
            <w:bottom w:val="none" w:sz="0" w:space="0" w:color="auto"/>
            <w:right w:val="none" w:sz="0" w:space="0" w:color="auto"/>
          </w:divBdr>
        </w:div>
        <w:div w:id="722019440">
          <w:marLeft w:val="0"/>
          <w:marRight w:val="0"/>
          <w:marTop w:val="0"/>
          <w:marBottom w:val="0"/>
          <w:divBdr>
            <w:top w:val="none" w:sz="0" w:space="0" w:color="auto"/>
            <w:left w:val="none" w:sz="0" w:space="0" w:color="auto"/>
            <w:bottom w:val="none" w:sz="0" w:space="0" w:color="auto"/>
            <w:right w:val="none" w:sz="0" w:space="0" w:color="auto"/>
          </w:divBdr>
        </w:div>
        <w:div w:id="1202934375">
          <w:marLeft w:val="0"/>
          <w:marRight w:val="0"/>
          <w:marTop w:val="0"/>
          <w:marBottom w:val="0"/>
          <w:divBdr>
            <w:top w:val="none" w:sz="0" w:space="0" w:color="auto"/>
            <w:left w:val="none" w:sz="0" w:space="0" w:color="auto"/>
            <w:bottom w:val="none" w:sz="0" w:space="0" w:color="auto"/>
            <w:right w:val="none" w:sz="0" w:space="0" w:color="auto"/>
          </w:divBdr>
        </w:div>
        <w:div w:id="1432437115">
          <w:marLeft w:val="0"/>
          <w:marRight w:val="0"/>
          <w:marTop w:val="0"/>
          <w:marBottom w:val="0"/>
          <w:divBdr>
            <w:top w:val="none" w:sz="0" w:space="0" w:color="auto"/>
            <w:left w:val="none" w:sz="0" w:space="0" w:color="auto"/>
            <w:bottom w:val="none" w:sz="0" w:space="0" w:color="auto"/>
            <w:right w:val="none" w:sz="0" w:space="0" w:color="auto"/>
          </w:divBdr>
        </w:div>
        <w:div w:id="1472752612">
          <w:marLeft w:val="0"/>
          <w:marRight w:val="0"/>
          <w:marTop w:val="0"/>
          <w:marBottom w:val="0"/>
          <w:divBdr>
            <w:top w:val="none" w:sz="0" w:space="0" w:color="auto"/>
            <w:left w:val="none" w:sz="0" w:space="0" w:color="auto"/>
            <w:bottom w:val="none" w:sz="0" w:space="0" w:color="auto"/>
            <w:right w:val="none" w:sz="0" w:space="0" w:color="auto"/>
          </w:divBdr>
        </w:div>
        <w:div w:id="1636178010">
          <w:marLeft w:val="0"/>
          <w:marRight w:val="0"/>
          <w:marTop w:val="0"/>
          <w:marBottom w:val="0"/>
          <w:divBdr>
            <w:top w:val="none" w:sz="0" w:space="0" w:color="auto"/>
            <w:left w:val="none" w:sz="0" w:space="0" w:color="auto"/>
            <w:bottom w:val="none" w:sz="0" w:space="0" w:color="auto"/>
            <w:right w:val="none" w:sz="0" w:space="0" w:color="auto"/>
          </w:divBdr>
        </w:div>
        <w:div w:id="1854683748">
          <w:marLeft w:val="0"/>
          <w:marRight w:val="0"/>
          <w:marTop w:val="0"/>
          <w:marBottom w:val="0"/>
          <w:divBdr>
            <w:top w:val="none" w:sz="0" w:space="0" w:color="auto"/>
            <w:left w:val="none" w:sz="0" w:space="0" w:color="auto"/>
            <w:bottom w:val="none" w:sz="0" w:space="0" w:color="auto"/>
            <w:right w:val="none" w:sz="0" w:space="0" w:color="auto"/>
          </w:divBdr>
        </w:div>
        <w:div w:id="1855337485">
          <w:marLeft w:val="0"/>
          <w:marRight w:val="0"/>
          <w:marTop w:val="0"/>
          <w:marBottom w:val="0"/>
          <w:divBdr>
            <w:top w:val="none" w:sz="0" w:space="0" w:color="auto"/>
            <w:left w:val="none" w:sz="0" w:space="0" w:color="auto"/>
            <w:bottom w:val="none" w:sz="0" w:space="0" w:color="auto"/>
            <w:right w:val="none" w:sz="0" w:space="0" w:color="auto"/>
          </w:divBdr>
        </w:div>
        <w:div w:id="1991791601">
          <w:marLeft w:val="0"/>
          <w:marRight w:val="0"/>
          <w:marTop w:val="0"/>
          <w:marBottom w:val="0"/>
          <w:divBdr>
            <w:top w:val="none" w:sz="0" w:space="0" w:color="auto"/>
            <w:left w:val="none" w:sz="0" w:space="0" w:color="auto"/>
            <w:bottom w:val="none" w:sz="0" w:space="0" w:color="auto"/>
            <w:right w:val="none" w:sz="0" w:space="0" w:color="auto"/>
          </w:divBdr>
        </w:div>
        <w:div w:id="212109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5708-86FB-43A4-A551-88D6879F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Valeria  Suarez Labrada</cp:lastModifiedBy>
  <cp:revision>2</cp:revision>
  <dcterms:created xsi:type="dcterms:W3CDTF">2024-06-07T11:01:00Z</dcterms:created>
  <dcterms:modified xsi:type="dcterms:W3CDTF">2024-06-07T11:01:00Z</dcterms:modified>
</cp:coreProperties>
</file>