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B4ED" w14:textId="05DF59BA" w:rsidR="00103BDD" w:rsidRDefault="00103BDD" w:rsidP="00C250D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15AF99A1" w14:textId="6481D935" w:rsidR="00103BDD" w:rsidRDefault="00103BDD" w:rsidP="00C250D2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RAMA JUDICIAL DEL PODER PÚBLICO</w:t>
      </w:r>
    </w:p>
    <w:p w14:paraId="45A6372A" w14:textId="77777777" w:rsidR="00C250D2" w:rsidRDefault="00C250D2" w:rsidP="00C250D2">
      <w:pPr>
        <w:pStyle w:val="Default"/>
        <w:jc w:val="center"/>
        <w:rPr>
          <w:rFonts w:cstheme="minorBidi"/>
          <w:b/>
          <w:bCs/>
          <w:color w:val="auto"/>
          <w:sz w:val="23"/>
          <w:szCs w:val="23"/>
        </w:rPr>
      </w:pPr>
    </w:p>
    <w:p w14:paraId="41177923" w14:textId="387C86CC" w:rsidR="00103BDD" w:rsidRDefault="00103BDD" w:rsidP="00C250D2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TRIBUNAL SUPERIOR DEL DISTRITO JUDICIAL DE</w:t>
      </w:r>
      <w:r w:rsidR="00C250D2"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b/>
          <w:bCs/>
          <w:color w:val="auto"/>
          <w:sz w:val="23"/>
          <w:szCs w:val="23"/>
        </w:rPr>
        <w:t>BOGOTÁ</w:t>
      </w:r>
    </w:p>
    <w:p w14:paraId="3C8EF833" w14:textId="0EDE1BB1" w:rsidR="00103BDD" w:rsidRDefault="00103BDD" w:rsidP="00C250D2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SALA CIVIL</w:t>
      </w:r>
    </w:p>
    <w:p w14:paraId="4B24D853" w14:textId="77777777" w:rsidR="00C250D2" w:rsidRDefault="00C250D2" w:rsidP="00C250D2">
      <w:pPr>
        <w:pStyle w:val="Default"/>
        <w:jc w:val="center"/>
        <w:rPr>
          <w:color w:val="auto"/>
          <w:sz w:val="23"/>
          <w:szCs w:val="23"/>
        </w:rPr>
      </w:pPr>
    </w:p>
    <w:p w14:paraId="1DB62488" w14:textId="54DD5C25" w:rsidR="00103BDD" w:rsidRDefault="00103BDD" w:rsidP="00C250D2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Magistrada Ponente:</w:t>
      </w:r>
      <w:r w:rsidR="00C250D2">
        <w:rPr>
          <w:color w:val="auto"/>
          <w:sz w:val="23"/>
          <w:szCs w:val="23"/>
        </w:rPr>
        <w:t xml:space="preserve"> </w:t>
      </w:r>
      <w:r>
        <w:rPr>
          <w:rFonts w:cstheme="minorBidi"/>
          <w:b/>
          <w:bCs/>
          <w:color w:val="auto"/>
          <w:sz w:val="23"/>
          <w:szCs w:val="23"/>
        </w:rPr>
        <w:t>AÍDA VICTORIA LOZANO RICO</w:t>
      </w:r>
    </w:p>
    <w:p w14:paraId="0ED1E821" w14:textId="77777777" w:rsidR="00C250D2" w:rsidRDefault="00C250D2" w:rsidP="00C250D2">
      <w:pPr>
        <w:pStyle w:val="Default"/>
        <w:jc w:val="center"/>
        <w:rPr>
          <w:color w:val="auto"/>
          <w:sz w:val="23"/>
          <w:szCs w:val="23"/>
        </w:rPr>
      </w:pPr>
    </w:p>
    <w:p w14:paraId="04D77BF8" w14:textId="5F8BBCAB" w:rsidR="00103BDD" w:rsidRDefault="00103BDD" w:rsidP="00C250D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Bogotá,</w:t>
      </w:r>
      <w:r w:rsidR="00082CA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D.C.,</w:t>
      </w:r>
      <w:r w:rsidR="00082CA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veintiséis (26) de abril</w:t>
      </w:r>
      <w:r w:rsidR="00082CA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 dos mil veinticuatro (2024).</w:t>
      </w:r>
    </w:p>
    <w:p w14:paraId="49289862" w14:textId="77777777" w:rsidR="00082CA6" w:rsidRDefault="00082CA6" w:rsidP="00103BDD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14:paraId="15A8F591" w14:textId="77777777" w:rsidR="001B2CD4" w:rsidRDefault="001B2CD4" w:rsidP="00C250D2">
      <w:pPr>
        <w:pStyle w:val="Default"/>
        <w:jc w:val="both"/>
        <w:rPr>
          <w:rFonts w:cstheme="minorBidi"/>
          <w:b/>
          <w:bCs/>
          <w:color w:val="auto"/>
          <w:sz w:val="20"/>
          <w:szCs w:val="20"/>
        </w:rPr>
      </w:pPr>
    </w:p>
    <w:p w14:paraId="47D1A66A" w14:textId="08CF597E" w:rsidR="00103BDD" w:rsidRDefault="00103BDD" w:rsidP="00C250D2">
      <w:pPr>
        <w:pStyle w:val="Default"/>
        <w:jc w:val="both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>Ref.</w:t>
      </w:r>
      <w:r w:rsidR="00082CA6">
        <w:rPr>
          <w:rFonts w:cstheme="minorBidi"/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Proceso</w:t>
      </w:r>
      <w:r w:rsidR="00082CA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verbal</w:t>
      </w:r>
      <w:r w:rsidR="00082CA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de</w:t>
      </w:r>
      <w:r w:rsidR="00082CA6">
        <w:rPr>
          <w:color w:val="auto"/>
          <w:sz w:val="20"/>
          <w:szCs w:val="20"/>
        </w:rPr>
        <w:t xml:space="preserve"> </w:t>
      </w:r>
      <w:r>
        <w:rPr>
          <w:rFonts w:cstheme="minorBidi"/>
          <w:b/>
          <w:bCs/>
          <w:color w:val="auto"/>
          <w:sz w:val="20"/>
          <w:szCs w:val="20"/>
        </w:rPr>
        <w:t>ÁNGELA MARCELA LÓPEZ PIRAJAN</w:t>
      </w:r>
      <w:r w:rsidR="00082CA6">
        <w:rPr>
          <w:rFonts w:cstheme="minorBidi"/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y otros</w:t>
      </w:r>
      <w:r w:rsidR="00082CA6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contra</w:t>
      </w:r>
      <w:r w:rsidR="00082CA6">
        <w:rPr>
          <w:color w:val="auto"/>
          <w:sz w:val="20"/>
          <w:szCs w:val="20"/>
        </w:rPr>
        <w:t xml:space="preserve"> </w:t>
      </w:r>
      <w:r>
        <w:rPr>
          <w:rFonts w:cstheme="minorBidi"/>
          <w:b/>
          <w:bCs/>
          <w:color w:val="auto"/>
          <w:sz w:val="20"/>
          <w:szCs w:val="20"/>
        </w:rPr>
        <w:t>SIMÓN</w:t>
      </w:r>
      <w:r w:rsidR="00082CA6">
        <w:rPr>
          <w:rFonts w:cstheme="minorBidi"/>
          <w:b/>
          <w:bCs/>
          <w:color w:val="auto"/>
          <w:sz w:val="20"/>
          <w:szCs w:val="20"/>
        </w:rPr>
        <w:t xml:space="preserve"> </w:t>
      </w:r>
      <w:r>
        <w:rPr>
          <w:rFonts w:cstheme="minorBidi"/>
          <w:b/>
          <w:bCs/>
          <w:color w:val="auto"/>
          <w:sz w:val="20"/>
          <w:szCs w:val="20"/>
        </w:rPr>
        <w:t>RICARDO CAICEDO TÉLLEZ</w:t>
      </w:r>
      <w:r w:rsidR="00082CA6">
        <w:rPr>
          <w:rFonts w:cstheme="minorBidi"/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y otros. (Apelación de sentencia).</w:t>
      </w:r>
      <w:r w:rsidR="00C250D2">
        <w:rPr>
          <w:color w:val="auto"/>
          <w:sz w:val="20"/>
          <w:szCs w:val="20"/>
        </w:rPr>
        <w:t xml:space="preserve"> </w:t>
      </w:r>
      <w:r>
        <w:rPr>
          <w:rFonts w:cstheme="minorBidi"/>
          <w:b/>
          <w:bCs/>
          <w:color w:val="auto"/>
          <w:sz w:val="20"/>
          <w:szCs w:val="20"/>
        </w:rPr>
        <w:t>Rad.</w:t>
      </w:r>
      <w:r w:rsidR="00C250D2">
        <w:rPr>
          <w:rFonts w:cstheme="minorBidi"/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11001</w:t>
      </w:r>
      <w:r w:rsidR="00C250D2">
        <w:rPr>
          <w:color w:val="auto"/>
          <w:sz w:val="20"/>
          <w:szCs w:val="20"/>
        </w:rPr>
        <w:t xml:space="preserve"> – 3</w:t>
      </w:r>
      <w:r>
        <w:rPr>
          <w:color w:val="auto"/>
          <w:sz w:val="20"/>
          <w:szCs w:val="20"/>
        </w:rPr>
        <w:t>103</w:t>
      </w:r>
      <w:r w:rsidR="00C250D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- </w:t>
      </w:r>
    </w:p>
    <w:p w14:paraId="59FFCD1E" w14:textId="77777777" w:rsidR="00C250D2" w:rsidRDefault="00103BDD" w:rsidP="00C250D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038</w:t>
      </w:r>
      <w:r w:rsidR="00C250D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-</w:t>
      </w:r>
      <w:r w:rsidR="00C250D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2022-</w:t>
      </w:r>
      <w:r w:rsidR="00C250D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00224-01.</w:t>
      </w:r>
    </w:p>
    <w:p w14:paraId="23214DCC" w14:textId="15A0EF0F" w:rsidR="00103BDD" w:rsidRDefault="00103BDD" w:rsidP="00C250D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2CEB83B4" w14:textId="77777777" w:rsidR="00C250D2" w:rsidRDefault="00C250D2" w:rsidP="00C250D2">
      <w:pPr>
        <w:pStyle w:val="Default"/>
        <w:jc w:val="both"/>
        <w:rPr>
          <w:color w:val="auto"/>
          <w:sz w:val="20"/>
          <w:szCs w:val="20"/>
        </w:rPr>
      </w:pPr>
    </w:p>
    <w:p w14:paraId="1DAE2E9E" w14:textId="77777777" w:rsidR="001B2CD4" w:rsidRDefault="001B2CD4" w:rsidP="00C250D2">
      <w:pPr>
        <w:pStyle w:val="Default"/>
        <w:jc w:val="both"/>
        <w:rPr>
          <w:rFonts w:cstheme="minorBidi"/>
          <w:b/>
          <w:bCs/>
          <w:color w:val="auto"/>
          <w:sz w:val="23"/>
          <w:szCs w:val="23"/>
        </w:rPr>
      </w:pPr>
    </w:p>
    <w:p w14:paraId="1333D62E" w14:textId="22954921" w:rsidR="00103BDD" w:rsidRDefault="00103BDD" w:rsidP="00C250D2">
      <w:pPr>
        <w:pStyle w:val="Default"/>
        <w:jc w:val="both"/>
        <w:rPr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ADMITIR</w:t>
      </w:r>
      <w:r w:rsidR="00C250D2"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en el efecto</w:t>
      </w:r>
      <w:r w:rsidR="00C250D2">
        <w:rPr>
          <w:color w:val="auto"/>
          <w:sz w:val="23"/>
          <w:szCs w:val="23"/>
        </w:rPr>
        <w:t xml:space="preserve"> </w:t>
      </w:r>
      <w:r>
        <w:rPr>
          <w:rFonts w:cstheme="minorBidi"/>
          <w:b/>
          <w:bCs/>
          <w:color w:val="auto"/>
          <w:sz w:val="23"/>
          <w:szCs w:val="23"/>
        </w:rPr>
        <w:t>SUSPENSIVO</w:t>
      </w:r>
      <w:r w:rsidR="00C250D2"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 recurso de apelación interpuesto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por la parte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demandante,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en contra de la sentencia proferida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 26 de febrero de 2024 y su aclaración del 19 de marzo de la misma anualidad,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por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</w:t>
      </w:r>
      <w:r w:rsidR="00C250D2">
        <w:rPr>
          <w:color w:val="auto"/>
          <w:sz w:val="23"/>
          <w:szCs w:val="23"/>
        </w:rPr>
        <w:t xml:space="preserve"> j</w:t>
      </w:r>
      <w:r>
        <w:rPr>
          <w:color w:val="auto"/>
          <w:sz w:val="23"/>
          <w:szCs w:val="23"/>
        </w:rPr>
        <w:t>uzgado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Treinta y Ocho Civil del Circuito de Bogotá. </w:t>
      </w:r>
    </w:p>
    <w:p w14:paraId="5FF18254" w14:textId="77777777" w:rsidR="00C250D2" w:rsidRDefault="00C250D2" w:rsidP="00C250D2">
      <w:pPr>
        <w:pStyle w:val="Default"/>
        <w:jc w:val="both"/>
        <w:rPr>
          <w:color w:val="auto"/>
          <w:sz w:val="23"/>
          <w:szCs w:val="23"/>
        </w:rPr>
      </w:pPr>
    </w:p>
    <w:p w14:paraId="5356E448" w14:textId="6F4391FA" w:rsidR="00103BDD" w:rsidRDefault="00103BDD" w:rsidP="00C250D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 conformidad con lo establecido en el artículo 12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la Ley 2213 de 2022,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se concede a 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la parte impugnante el término de cinco (5) días, contados a partir de la ejecutoria de esta providencia, para que sustente por escrito la alzada ante esta instancia, la que se debe sujetar a desarrollar los reparos concretos expuestos ante la autoridad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 primer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grado</w:t>
      </w:r>
      <w:r w:rsidR="00C250D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(artículo 322 numeral 3 incisos 2 y 3 del Código General del Proceso), </w:t>
      </w:r>
      <w:r>
        <w:rPr>
          <w:b/>
          <w:bCs/>
          <w:i/>
          <w:iCs/>
          <w:color w:val="auto"/>
          <w:sz w:val="23"/>
          <w:szCs w:val="23"/>
        </w:rPr>
        <w:t>so pena de que se</w:t>
      </w:r>
      <w:r w:rsidR="00C250D2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declare desierto el recurso vertical</w:t>
      </w:r>
      <w:r>
        <w:rPr>
          <w:color w:val="auto"/>
          <w:sz w:val="23"/>
          <w:szCs w:val="23"/>
        </w:rPr>
        <w:t xml:space="preserve">. </w:t>
      </w:r>
    </w:p>
    <w:p w14:paraId="65E7BA34" w14:textId="77777777" w:rsidR="00C250D2" w:rsidRDefault="00C250D2" w:rsidP="00C250D2">
      <w:pPr>
        <w:pStyle w:val="Default"/>
        <w:jc w:val="both"/>
        <w:rPr>
          <w:rFonts w:cstheme="minorBidi"/>
          <w:b/>
          <w:bCs/>
          <w:color w:val="auto"/>
          <w:sz w:val="23"/>
          <w:szCs w:val="23"/>
        </w:rPr>
      </w:pPr>
    </w:p>
    <w:p w14:paraId="38567FCC" w14:textId="28F80C25" w:rsidR="00103BDD" w:rsidRDefault="00103BDD" w:rsidP="00C250D2">
      <w:pPr>
        <w:pStyle w:val="Default"/>
        <w:jc w:val="both"/>
        <w:rPr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ORDENAR </w:t>
      </w:r>
      <w:r>
        <w:rPr>
          <w:color w:val="auto"/>
          <w:sz w:val="23"/>
          <w:szCs w:val="23"/>
        </w:rPr>
        <w:t>a la Secretaría de la Sala que,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si se presenta la sustentación, se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corra traslado (artículos 9 y 12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la Ley 2213 de 2022), por el término de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cinco (5) días al extremo no apelante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y, vencido el mismo, se dejen las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constancias correspondientes, a efectos de proferir por escrito la sentencia, la cual se notificará a través de los estados electrónicos. </w:t>
      </w:r>
    </w:p>
    <w:p w14:paraId="673A3FAE" w14:textId="77777777" w:rsidR="001B2CD4" w:rsidRDefault="001B2CD4" w:rsidP="00C250D2">
      <w:pPr>
        <w:pStyle w:val="Default"/>
        <w:jc w:val="both"/>
        <w:rPr>
          <w:color w:val="auto"/>
          <w:sz w:val="23"/>
          <w:szCs w:val="23"/>
        </w:rPr>
      </w:pPr>
    </w:p>
    <w:p w14:paraId="47CEB63F" w14:textId="4804B71C" w:rsidR="00103BDD" w:rsidRDefault="00103BDD" w:rsidP="00C250D2">
      <w:pPr>
        <w:pStyle w:val="Default"/>
        <w:jc w:val="both"/>
        <w:rPr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ADVERTIR</w:t>
      </w:r>
      <w:r w:rsidR="001B2CD4"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que de conformidad con lo previsto en el inciso 4 del artículo</w:t>
      </w:r>
      <w:r w:rsidR="001B2CD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109</w:t>
      </w:r>
      <w:r w:rsidR="001C3FB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del Código General del Proceso, los memoriales, incluidos los mensajes de datos, se entenderán presentados oportunamente, si son recibidos en el horario laboral establecido para este Distrito Judicial. </w:t>
      </w:r>
    </w:p>
    <w:p w14:paraId="06290309" w14:textId="77777777" w:rsidR="001C3FB2" w:rsidRDefault="001C3FB2" w:rsidP="00C250D2">
      <w:pPr>
        <w:pStyle w:val="Default"/>
        <w:jc w:val="both"/>
        <w:rPr>
          <w:color w:val="auto"/>
          <w:sz w:val="23"/>
          <w:szCs w:val="23"/>
        </w:rPr>
      </w:pPr>
    </w:p>
    <w:p w14:paraId="75CCFFF3" w14:textId="448AA5B3" w:rsidR="00103BDD" w:rsidRDefault="00103BDD" w:rsidP="005F1DD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Se les</w:t>
      </w:r>
      <w:r w:rsidR="001C3FB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pone de presente</w:t>
      </w:r>
      <w:r w:rsidR="001C3FB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 los intervinientes que todos los mensajes de datos</w:t>
      </w:r>
      <w:r w:rsidR="005F1DD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deben ser remitidos de </w:t>
      </w:r>
      <w:r w:rsidR="001C3FB2">
        <w:rPr>
          <w:color w:val="auto"/>
          <w:sz w:val="23"/>
          <w:szCs w:val="23"/>
        </w:rPr>
        <w:t xml:space="preserve"> </w:t>
      </w:r>
      <w:r>
        <w:rPr>
          <w:rFonts w:cstheme="minorBidi"/>
          <w:b/>
          <w:bCs/>
          <w:color w:val="auto"/>
          <w:sz w:val="23"/>
          <w:szCs w:val="23"/>
        </w:rPr>
        <w:t>manera exclusiva</w:t>
      </w:r>
      <w:r w:rsidR="001C3FB2"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 la siguiente dirección de correo</w:t>
      </w:r>
      <w:r w:rsidR="005F1DD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electrónico: </w:t>
      </w:r>
      <w:hyperlink r:id="rId4" w:history="1">
        <w:r w:rsidR="001C3FB2" w:rsidRPr="00182347">
          <w:rPr>
            <w:rStyle w:val="Hipervnculo"/>
            <w:rFonts w:cstheme="minorBidi"/>
            <w:b/>
            <w:bCs/>
            <w:sz w:val="23"/>
            <w:szCs w:val="23"/>
          </w:rPr>
          <w:t>secsctribsupbta2@cendoj.ramajudicial.gov.co</w:t>
        </w:r>
      </w:hyperlink>
      <w:r w:rsidR="001C3FB2"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. </w:t>
      </w:r>
    </w:p>
    <w:p w14:paraId="33276DA0" w14:textId="77777777" w:rsidR="001C3FB2" w:rsidRDefault="001C3FB2" w:rsidP="005F1DD0">
      <w:pPr>
        <w:pStyle w:val="Default"/>
        <w:jc w:val="both"/>
        <w:rPr>
          <w:color w:val="auto"/>
          <w:sz w:val="23"/>
          <w:szCs w:val="23"/>
        </w:rPr>
      </w:pPr>
    </w:p>
    <w:p w14:paraId="7C756093" w14:textId="0882CA05" w:rsidR="00103BDD" w:rsidRDefault="00103BDD" w:rsidP="005F1DD0">
      <w:pPr>
        <w:pStyle w:val="Default"/>
        <w:jc w:val="both"/>
        <w:rPr>
          <w:color w:val="467885"/>
          <w:sz w:val="23"/>
          <w:szCs w:val="23"/>
        </w:rPr>
      </w:pPr>
      <w:r>
        <w:rPr>
          <w:color w:val="auto"/>
          <w:sz w:val="23"/>
          <w:szCs w:val="23"/>
        </w:rPr>
        <w:t>El expediente puede ser consultado en el siguiente</w:t>
      </w:r>
      <w:r w:rsidR="001C3FB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link: </w:t>
      </w:r>
      <w:r>
        <w:rPr>
          <w:color w:val="467885"/>
          <w:sz w:val="23"/>
          <w:szCs w:val="23"/>
        </w:rPr>
        <w:t xml:space="preserve">038-2022-00224-01. </w:t>
      </w:r>
    </w:p>
    <w:p w14:paraId="59C981A5" w14:textId="77777777" w:rsidR="001C3FB2" w:rsidRDefault="001C3FB2" w:rsidP="005F1DD0">
      <w:pPr>
        <w:pStyle w:val="Default"/>
        <w:jc w:val="both"/>
        <w:rPr>
          <w:rFonts w:cstheme="minorBidi"/>
          <w:b/>
          <w:bCs/>
          <w:color w:val="auto"/>
          <w:sz w:val="23"/>
          <w:szCs w:val="23"/>
        </w:rPr>
      </w:pPr>
    </w:p>
    <w:p w14:paraId="0426444E" w14:textId="082E7047" w:rsidR="001C3FB2" w:rsidRDefault="00103BDD" w:rsidP="005F1DD0">
      <w:pPr>
        <w:pStyle w:val="Default"/>
        <w:jc w:val="both"/>
        <w:rPr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PRORROGAR</w:t>
      </w:r>
      <w:r w:rsidR="001C3FB2"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por 6 meses más,</w:t>
      </w:r>
      <w:r w:rsidR="001C3FB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 partir de su vencimiento,</w:t>
      </w:r>
      <w:r w:rsidR="001C3FB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el término para</w:t>
      </w:r>
      <w:r w:rsidR="005F1DD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resolver en segunda instancia, el asunto de la referencia, en atención a la</w:t>
      </w:r>
      <w:r w:rsidR="005F1DD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alta </w:t>
      </w:r>
      <w:r>
        <w:rPr>
          <w:color w:val="auto"/>
          <w:sz w:val="23"/>
          <w:szCs w:val="23"/>
        </w:rPr>
        <w:lastRenderedPageBreak/>
        <w:t>carga laboral y la complejidad de los asuntos a cargo del Despacho,</w:t>
      </w:r>
      <w:r w:rsidR="001C3FB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sumado a la dificultad para el acceso a los expedientes digitalizados (artículo 121 del C.G.P.).</w:t>
      </w:r>
    </w:p>
    <w:p w14:paraId="3E0F2597" w14:textId="1BED92D2" w:rsidR="00103BDD" w:rsidRDefault="00103BDD" w:rsidP="00C250D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3B2E61F0" w14:textId="4B1718C9" w:rsidR="00103BDD" w:rsidRDefault="00103BDD" w:rsidP="00C250D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Cumplidas las órdenes impartidas y vencidos los términos otorgados, secretaría ingresará el expediente al despacho. </w:t>
      </w:r>
    </w:p>
    <w:p w14:paraId="454E2FC4" w14:textId="77777777" w:rsidR="001C3FB2" w:rsidRDefault="001C3FB2" w:rsidP="00C250D2">
      <w:pPr>
        <w:pStyle w:val="Default"/>
        <w:jc w:val="both"/>
        <w:rPr>
          <w:color w:val="auto"/>
          <w:sz w:val="23"/>
          <w:szCs w:val="23"/>
        </w:rPr>
      </w:pPr>
    </w:p>
    <w:p w14:paraId="2AFCF957" w14:textId="77777777" w:rsidR="001C3FB2" w:rsidRDefault="001C3FB2" w:rsidP="00C250D2">
      <w:pPr>
        <w:pStyle w:val="Default"/>
        <w:jc w:val="both"/>
        <w:rPr>
          <w:rFonts w:cstheme="minorBidi"/>
          <w:b/>
          <w:bCs/>
          <w:color w:val="auto"/>
          <w:sz w:val="23"/>
          <w:szCs w:val="23"/>
        </w:rPr>
      </w:pPr>
    </w:p>
    <w:p w14:paraId="4B533CB2" w14:textId="238B1DA5" w:rsidR="00103BDD" w:rsidRDefault="00103BDD" w:rsidP="00C250D2">
      <w:pPr>
        <w:pStyle w:val="Default"/>
        <w:jc w:val="both"/>
        <w:rPr>
          <w:rFonts w:cstheme="minorBidi"/>
          <w:b/>
          <w:bCs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NOTIFÍQUESE Y CÚMPLASE </w:t>
      </w:r>
    </w:p>
    <w:p w14:paraId="03CB265B" w14:textId="77777777" w:rsidR="001C3FB2" w:rsidRDefault="001C3FB2" w:rsidP="00C250D2">
      <w:pPr>
        <w:pStyle w:val="Default"/>
        <w:jc w:val="both"/>
        <w:rPr>
          <w:rFonts w:cstheme="minorBidi"/>
          <w:color w:val="auto"/>
          <w:sz w:val="23"/>
          <w:szCs w:val="23"/>
        </w:rPr>
      </w:pPr>
    </w:p>
    <w:p w14:paraId="534C43AB" w14:textId="77777777" w:rsidR="00103BDD" w:rsidRDefault="00103BDD" w:rsidP="00C250D2">
      <w:pPr>
        <w:pStyle w:val="Defaul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AÍDA VICTORIA LOZANO RICO </w:t>
      </w:r>
    </w:p>
    <w:p w14:paraId="250F167B" w14:textId="2FCCCA25" w:rsidR="00B9243D" w:rsidRDefault="00103BDD" w:rsidP="00C250D2">
      <w:pPr>
        <w:jc w:val="both"/>
      </w:pPr>
      <w:r>
        <w:rPr>
          <w:sz w:val="23"/>
          <w:szCs w:val="23"/>
        </w:rPr>
        <w:t>Magistrada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DD"/>
    <w:rsid w:val="00082CA6"/>
    <w:rsid w:val="00103BDD"/>
    <w:rsid w:val="001B2CD4"/>
    <w:rsid w:val="001C3FB2"/>
    <w:rsid w:val="005F1DD0"/>
    <w:rsid w:val="00737460"/>
    <w:rsid w:val="00B9243D"/>
    <w:rsid w:val="00C250D2"/>
    <w:rsid w:val="00DA03DC"/>
    <w:rsid w:val="00E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41BD"/>
  <w15:chartTrackingRefBased/>
  <w15:docId w15:val="{4A42AD61-65F5-4859-BD82-48D8B0F6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3BD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1C3F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ctribsupbta2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8</cp:revision>
  <dcterms:created xsi:type="dcterms:W3CDTF">2024-04-29T21:52:00Z</dcterms:created>
  <dcterms:modified xsi:type="dcterms:W3CDTF">2024-04-29T22:07:00Z</dcterms:modified>
</cp:coreProperties>
</file>