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2DB9DE27"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11483E">
        <w:rPr>
          <w:rStyle w:val="xcontentpasted0"/>
          <w:rFonts w:ascii="Arial" w:hAnsi="Arial" w:cs="Arial"/>
          <w:sz w:val="22"/>
          <w:szCs w:val="22"/>
          <w:bdr w:val="none" w:sz="0" w:space="0" w:color="auto" w:frame="1"/>
        </w:rPr>
        <w:t>04 de octubre de 2024</w:t>
      </w:r>
      <w:r w:rsidR="00451F57" w:rsidRPr="00F92E46">
        <w:rPr>
          <w:rStyle w:val="xcontentpasted0"/>
          <w:rFonts w:ascii="Arial" w:hAnsi="Arial" w:cs="Arial"/>
          <w:sz w:val="22"/>
          <w:szCs w:val="22"/>
          <w:bdr w:val="none" w:sz="0" w:space="0" w:color="auto" w:frame="1"/>
        </w:rPr>
        <w:t xml:space="preserve">, </w:t>
      </w:r>
      <w:r w:rsidR="00A24457">
        <w:rPr>
          <w:rStyle w:val="xcontentpasted0"/>
          <w:rFonts w:ascii="Arial" w:hAnsi="Arial" w:cs="Arial"/>
          <w:sz w:val="22"/>
          <w:szCs w:val="22"/>
          <w:bdr w:val="none" w:sz="0" w:space="0" w:color="auto" w:frame="1"/>
        </w:rPr>
        <w:t>se radicó</w:t>
      </w:r>
      <w:r w:rsidR="00451F57" w:rsidRPr="00F92E46">
        <w:rPr>
          <w:rStyle w:val="xcontentpasted0"/>
          <w:rFonts w:ascii="Arial" w:hAnsi="Arial" w:cs="Arial"/>
          <w:sz w:val="22"/>
          <w:szCs w:val="22"/>
          <w:bdr w:val="none" w:sz="0" w:space="0" w:color="auto" w:frame="1"/>
        </w:rPr>
        <w:t xml:space="preserve"> contestación </w:t>
      </w:r>
      <w:r w:rsidR="00A24457">
        <w:rPr>
          <w:rStyle w:val="xcontentpasted0"/>
          <w:rFonts w:ascii="Arial" w:hAnsi="Arial" w:cs="Arial"/>
          <w:sz w:val="22"/>
          <w:szCs w:val="22"/>
          <w:bdr w:val="none" w:sz="0" w:space="0" w:color="auto" w:frame="1"/>
        </w:rPr>
        <w:t>a</w:t>
      </w:r>
      <w:r w:rsidR="00A24457" w:rsidRPr="00F92E46">
        <w:rPr>
          <w:rStyle w:val="xcontentpasted0"/>
          <w:rFonts w:ascii="Arial" w:hAnsi="Arial" w:cs="Arial"/>
          <w:sz w:val="22"/>
          <w:szCs w:val="22"/>
          <w:bdr w:val="none" w:sz="0" w:space="0" w:color="auto" w:frame="1"/>
        </w:rPr>
        <w:t xml:space="preserve"> </w:t>
      </w:r>
      <w:r w:rsidR="00451F57" w:rsidRPr="00F92E46">
        <w:rPr>
          <w:rStyle w:val="xcontentpasted0"/>
          <w:rFonts w:ascii="Arial" w:hAnsi="Arial" w:cs="Arial"/>
          <w:sz w:val="22"/>
          <w:szCs w:val="22"/>
          <w:bdr w:val="none" w:sz="0" w:space="0" w:color="auto" w:frame="1"/>
        </w:rPr>
        <w:t xml:space="preserve">la demanda ante </w:t>
      </w:r>
      <w:r w:rsidR="00900648">
        <w:rPr>
          <w:rStyle w:val="xcontentpasted0"/>
          <w:rFonts w:ascii="Arial" w:hAnsi="Arial" w:cs="Arial"/>
          <w:sz w:val="22"/>
          <w:szCs w:val="22"/>
          <w:bdr w:val="none" w:sz="0" w:space="0" w:color="auto" w:frame="1"/>
        </w:rPr>
        <w:t xml:space="preserve">el </w:t>
      </w:r>
      <w:r w:rsidR="0011483E" w:rsidRPr="0011483E">
        <w:rPr>
          <w:rFonts w:ascii="Arial" w:hAnsi="Arial" w:cs="Arial"/>
          <w:sz w:val="22"/>
          <w:szCs w:val="22"/>
          <w:bdr w:val="none" w:sz="0" w:space="0" w:color="auto" w:frame="1"/>
        </w:rPr>
        <w:t>JUZGADO 020 CIVIL DEL CIRCUITO DE BOGOTÁ</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1D369557" w:rsidR="003915D6" w:rsidRPr="00F92E46" w:rsidRDefault="00900648" w:rsidP="00707EAC">
            <w:pPr>
              <w:pStyle w:val="NormalWeb"/>
              <w:spacing w:line="276" w:lineRule="auto"/>
              <w:rPr>
                <w:rFonts w:ascii="Arial" w:hAnsi="Arial" w:cs="Arial"/>
              </w:rPr>
            </w:pPr>
            <w:r>
              <w:rPr>
                <w:rStyle w:val="xcontentpasted0"/>
                <w:rFonts w:ascii="Arial" w:hAnsi="Arial" w:cs="Arial"/>
                <w:bdr w:val="none" w:sz="0" w:space="0" w:color="auto" w:frame="1"/>
              </w:rPr>
              <w:t>V</w:t>
            </w:r>
            <w:r w:rsidRPr="00900648">
              <w:rPr>
                <w:rStyle w:val="xcontentpasted0"/>
                <w:rFonts w:ascii="Arial" w:hAnsi="Arial" w:cs="Arial"/>
                <w:bdr w:val="none" w:sz="0" w:space="0" w:color="auto" w:frame="1"/>
              </w:rPr>
              <w:t>ERBAL</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5CAFA6B5" w:rsidR="00407AB5" w:rsidRPr="00F92E46" w:rsidRDefault="0011483E" w:rsidP="00707EAC">
            <w:pPr>
              <w:pStyle w:val="NormalWeb"/>
              <w:spacing w:line="276" w:lineRule="auto"/>
              <w:rPr>
                <w:rStyle w:val="contentpasted1"/>
                <w:rFonts w:ascii="Arial" w:hAnsi="Arial" w:cs="Arial"/>
              </w:rPr>
            </w:pPr>
            <w:r w:rsidRPr="0011483E">
              <w:rPr>
                <w:rFonts w:ascii="Arial" w:hAnsi="Arial" w:cs="Arial"/>
              </w:rPr>
              <w:t>11001310302020210023500</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4809BCA1" w:rsidR="003915D6" w:rsidRPr="00F92E46" w:rsidRDefault="0011483E" w:rsidP="00707EAC">
            <w:pPr>
              <w:pStyle w:val="NormalWeb"/>
              <w:spacing w:line="276" w:lineRule="auto"/>
              <w:rPr>
                <w:rFonts w:ascii="Arial" w:hAnsi="Arial" w:cs="Arial"/>
              </w:rPr>
            </w:pPr>
            <w:r w:rsidRPr="0011483E">
              <w:rPr>
                <w:rFonts w:ascii="Arial" w:hAnsi="Arial" w:cs="Arial"/>
              </w:rPr>
              <w:t>FABIO ARDILA ROCHA</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6492D488" w14:textId="77777777" w:rsidR="0011483E" w:rsidRPr="0011483E" w:rsidRDefault="0011483E" w:rsidP="0011483E">
            <w:pPr>
              <w:pStyle w:val="NormalWeb"/>
              <w:spacing w:line="276" w:lineRule="auto"/>
              <w:rPr>
                <w:rFonts w:ascii="Arial" w:hAnsi="Arial" w:cs="Arial"/>
                <w:shd w:val="clear" w:color="auto" w:fill="FFFFFF"/>
              </w:rPr>
            </w:pPr>
            <w:r w:rsidRPr="0011483E">
              <w:rPr>
                <w:rFonts w:ascii="Arial" w:hAnsi="Arial" w:cs="Arial"/>
                <w:shd w:val="clear" w:color="auto" w:fill="FFFFFF"/>
              </w:rPr>
              <w:t>CONSTRUCTORA AMAVIA S.A.S. - ASEGURADORA SOLIDARIA DE COLOMBIA</w:t>
            </w:r>
          </w:p>
          <w:p w14:paraId="4CD1739C" w14:textId="5A2D3C1C" w:rsidR="003915D6" w:rsidRPr="00F92E46" w:rsidRDefault="003915D6" w:rsidP="00707EAC">
            <w:pPr>
              <w:pStyle w:val="NormalWeb"/>
              <w:spacing w:line="276" w:lineRule="auto"/>
              <w:rPr>
                <w:rFonts w:ascii="Arial" w:hAnsi="Arial" w:cs="Arial"/>
              </w:rPr>
            </w:pP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534B8E20" w:rsidR="003915D6" w:rsidRPr="00F92E46" w:rsidRDefault="0011483E" w:rsidP="00707EAC">
            <w:pPr>
              <w:pStyle w:val="NormalWeb"/>
              <w:spacing w:line="276" w:lineRule="auto"/>
              <w:rPr>
                <w:rStyle w:val="contentpasted4"/>
                <w:rFonts w:ascii="Arial" w:hAnsi="Arial" w:cs="Arial"/>
                <w:shd w:val="clear" w:color="auto" w:fill="FFFFFF"/>
              </w:rPr>
            </w:pPr>
            <w:r w:rsidRPr="0011483E">
              <w:rPr>
                <w:rStyle w:val="contentpasted4"/>
                <w:rFonts w:ascii="Arial" w:hAnsi="Arial" w:cs="Arial"/>
                <w:shd w:val="clear" w:color="auto" w:fill="FFFFFF"/>
              </w:rPr>
              <w:t>14190</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12839E12" w:rsidR="00451F57" w:rsidRPr="00F92E46" w:rsidRDefault="0011483E" w:rsidP="00707EAC">
            <w:pPr>
              <w:pStyle w:val="NormalWeb"/>
              <w:spacing w:line="276" w:lineRule="auto"/>
              <w:rPr>
                <w:rStyle w:val="contentpasted4"/>
                <w:rFonts w:ascii="Arial" w:hAnsi="Arial" w:cs="Arial"/>
                <w:shd w:val="clear" w:color="auto" w:fill="FFFFFF"/>
              </w:rPr>
            </w:pPr>
            <w:r>
              <w:rPr>
                <w:rStyle w:val="contentpasted4"/>
                <w:rFonts w:ascii="Arial" w:hAnsi="Arial" w:cs="Arial"/>
                <w:shd w:val="clear" w:color="auto" w:fill="FFFFFF"/>
              </w:rPr>
              <w:t xml:space="preserve">LLAMAMIENTO EN GARANTÍA </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3B2C7742" w14:textId="28332A2A" w:rsidR="0006784A" w:rsidRPr="0006784A" w:rsidRDefault="0011483E" w:rsidP="0006784A">
      <w:pPr>
        <w:pStyle w:val="Prrafodelista"/>
        <w:numPr>
          <w:ilvl w:val="0"/>
          <w:numId w:val="19"/>
        </w:numPr>
        <w:shd w:val="clear" w:color="auto" w:fill="FFFFFF"/>
        <w:jc w:val="both"/>
        <w:rPr>
          <w:rFonts w:ascii="Arial" w:eastAsia="Times New Roman" w:hAnsi="Arial" w:cs="Arial"/>
          <w:color w:val="000000"/>
        </w:rPr>
      </w:pPr>
      <w:r w:rsidRPr="0006784A">
        <w:rPr>
          <w:rFonts w:ascii="Arial" w:eastAsia="Times New Roman" w:hAnsi="Arial" w:cs="Arial"/>
          <w:color w:val="000000"/>
          <w:bdr w:val="none" w:sz="0" w:space="0" w:color="auto" w:frame="1"/>
        </w:rPr>
        <w:t xml:space="preserve">De conformidad con los hechos de la demanda, entre los demandantes y la sociedad demandada “CONSTRUCTORA AMAVIA S.A.S.” firmaron un contrato que denominaron CONTRATO DE OBRA CIVIL, con fecha del día once (11) del mes de enero del año 2018, cuya modalidad es a precio global fijo sin formula de ajuste. </w:t>
      </w:r>
    </w:p>
    <w:p w14:paraId="6518FD68" w14:textId="77777777" w:rsidR="0006784A" w:rsidRDefault="0006784A" w:rsidP="0006784A">
      <w:pPr>
        <w:shd w:val="clear" w:color="auto" w:fill="FFFFFF"/>
        <w:jc w:val="both"/>
        <w:rPr>
          <w:rFonts w:ascii="Arial" w:eastAsia="Times New Roman" w:hAnsi="Arial" w:cs="Arial"/>
          <w:color w:val="000000"/>
        </w:rPr>
      </w:pPr>
    </w:p>
    <w:p w14:paraId="229A6CCB" w14:textId="7F4D21CD" w:rsidR="0006784A" w:rsidRPr="0006784A" w:rsidRDefault="0011483E" w:rsidP="0006784A">
      <w:pPr>
        <w:pStyle w:val="Prrafodelista"/>
        <w:numPr>
          <w:ilvl w:val="0"/>
          <w:numId w:val="19"/>
        </w:numPr>
        <w:shd w:val="clear" w:color="auto" w:fill="FFFFFF"/>
        <w:jc w:val="both"/>
        <w:rPr>
          <w:rFonts w:ascii="Arial" w:eastAsia="Times New Roman" w:hAnsi="Arial" w:cs="Arial"/>
          <w:color w:val="000000"/>
        </w:rPr>
      </w:pPr>
      <w:r w:rsidRPr="0006784A">
        <w:rPr>
          <w:rFonts w:ascii="Arial" w:eastAsia="Times New Roman" w:hAnsi="Arial" w:cs="Arial"/>
          <w:color w:val="000000"/>
          <w:bdr w:val="none" w:sz="0" w:space="0" w:color="auto" w:frame="1"/>
        </w:rPr>
        <w:t xml:space="preserve">Indicó la parte actora que se presentó una inejecución del 7.3% de la obra, por lo que el contratista está solicitando la resolución del contrato. </w:t>
      </w:r>
    </w:p>
    <w:p w14:paraId="194C5E12" w14:textId="77777777" w:rsidR="0006784A" w:rsidRDefault="0006784A" w:rsidP="0006784A">
      <w:pPr>
        <w:pStyle w:val="Prrafodelista"/>
        <w:rPr>
          <w:rFonts w:ascii="Arial" w:eastAsia="Times New Roman" w:hAnsi="Arial" w:cs="Arial"/>
          <w:color w:val="000000"/>
          <w:bdr w:val="none" w:sz="0" w:space="0" w:color="auto" w:frame="1"/>
        </w:rPr>
      </w:pPr>
    </w:p>
    <w:p w14:paraId="19DB4523" w14:textId="57DEAF41" w:rsidR="00F32F3E" w:rsidRPr="0006784A" w:rsidRDefault="0011483E" w:rsidP="0006784A">
      <w:pPr>
        <w:pStyle w:val="Prrafodelista"/>
        <w:numPr>
          <w:ilvl w:val="0"/>
          <w:numId w:val="19"/>
        </w:numPr>
        <w:shd w:val="clear" w:color="auto" w:fill="FFFFFF"/>
        <w:jc w:val="both"/>
        <w:rPr>
          <w:rFonts w:ascii="Arial" w:eastAsia="Times New Roman" w:hAnsi="Arial" w:cs="Arial"/>
          <w:color w:val="000000"/>
        </w:rPr>
      </w:pPr>
      <w:r w:rsidRPr="0006784A">
        <w:rPr>
          <w:rFonts w:ascii="Arial" w:eastAsia="Times New Roman" w:hAnsi="Arial" w:cs="Arial"/>
          <w:color w:val="000000"/>
          <w:bdr w:val="none" w:sz="0" w:space="0" w:color="auto" w:frame="1"/>
        </w:rPr>
        <w:t xml:space="preserve">La parte actora indica que se encuentra ejecutado el 92.97% del contrato, y que él porcentaje sin ejecutar obedece a causas ejecutables al contratante debido a que se </w:t>
      </w:r>
      <w:proofErr w:type="spellStart"/>
      <w:r w:rsidRPr="0006784A">
        <w:rPr>
          <w:rFonts w:ascii="Arial" w:eastAsia="Times New Roman" w:hAnsi="Arial" w:cs="Arial"/>
          <w:color w:val="000000"/>
          <w:bdr w:val="none" w:sz="0" w:space="0" w:color="auto" w:frame="1"/>
        </w:rPr>
        <w:t>retraso</w:t>
      </w:r>
      <w:proofErr w:type="spellEnd"/>
      <w:r w:rsidRPr="0006784A">
        <w:rPr>
          <w:rFonts w:ascii="Arial" w:eastAsia="Times New Roman" w:hAnsi="Arial" w:cs="Arial"/>
          <w:color w:val="000000"/>
          <w:bdr w:val="none" w:sz="0" w:space="0" w:color="auto" w:frame="1"/>
        </w:rPr>
        <w:t xml:space="preserve"> en algunos pagos. Adujo el actor que se encuentran sin ejecutar todos los ítems contractuales de las redes eléctricas, entre otros.</w:t>
      </w:r>
    </w:p>
    <w:p w14:paraId="0B6113F0" w14:textId="77777777" w:rsidR="00CA00C3" w:rsidRDefault="00CA00C3" w:rsidP="00CA00C3">
      <w:pPr>
        <w:pStyle w:val="Prrafodelista"/>
        <w:rPr>
          <w:rFonts w:ascii="Arial" w:eastAsia="Times New Roman" w:hAnsi="Arial" w:cs="Arial"/>
          <w:color w:val="000000"/>
        </w:rPr>
      </w:pP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Pr="00F92E46" w:rsidRDefault="002069A2" w:rsidP="00F92E46">
      <w:pPr>
        <w:pStyle w:val="Sinespaciado"/>
        <w:spacing w:line="276" w:lineRule="auto"/>
        <w:jc w:val="center"/>
        <w:rPr>
          <w:rFonts w:ascii="Arial" w:hAnsi="Arial" w:cs="Arial"/>
          <w:u w:val="single"/>
        </w:rPr>
      </w:pPr>
      <w:r w:rsidRPr="00F92E46">
        <w:rPr>
          <w:rStyle w:val="contentpasted1"/>
          <w:rFonts w:ascii="Arial" w:hAnsi="Arial" w:cs="Arial"/>
          <w:b/>
          <w:bCs/>
          <w:u w:val="single"/>
          <w:bdr w:val="none" w:sz="0" w:space="0" w:color="auto" w:frame="1"/>
          <w:shd w:val="clear" w:color="auto" w:fill="FFFFFF"/>
        </w:rPr>
        <w:t>PRETENSIONES</w:t>
      </w:r>
    </w:p>
    <w:p w14:paraId="532A24CD" w14:textId="62CDCE1A" w:rsidR="002069A2" w:rsidRPr="00F92E46" w:rsidRDefault="002069A2" w:rsidP="00F92E46">
      <w:pPr>
        <w:pStyle w:val="Sinespaciado"/>
        <w:spacing w:line="276" w:lineRule="auto"/>
        <w:jc w:val="both"/>
        <w:rPr>
          <w:rStyle w:val="contentpasted1"/>
          <w:rFonts w:ascii="Arial" w:hAnsi="Arial" w:cs="Arial"/>
        </w:rPr>
      </w:pPr>
      <w:r w:rsidRPr="00F92E46">
        <w:rPr>
          <w:rStyle w:val="contentpasted1"/>
          <w:rFonts w:ascii="Arial" w:hAnsi="Arial" w:cs="Arial"/>
        </w:rPr>
        <w:t> </w:t>
      </w:r>
    </w:p>
    <w:p w14:paraId="738587E5" w14:textId="77777777" w:rsidR="0011483E" w:rsidRDefault="0011483E" w:rsidP="00CA4C43">
      <w:pPr>
        <w:pStyle w:val="Prrafodelista"/>
        <w:shd w:val="clear" w:color="auto" w:fill="FFFFFF"/>
        <w:tabs>
          <w:tab w:val="num" w:pos="360"/>
        </w:tabs>
        <w:spacing w:line="276" w:lineRule="auto"/>
        <w:ind w:left="0"/>
        <w:jc w:val="both"/>
        <w:rPr>
          <w:rFonts w:ascii="Arial" w:eastAsia="Times New Roman" w:hAnsi="Arial" w:cs="Arial"/>
          <w:color w:val="000000"/>
        </w:rPr>
      </w:pPr>
      <w:r w:rsidRPr="0011483E">
        <w:rPr>
          <w:rFonts w:ascii="Arial" w:eastAsia="Times New Roman" w:hAnsi="Arial" w:cs="Arial"/>
          <w:color w:val="000000"/>
        </w:rPr>
        <w:t>Las pretensiones de la demanda van encaminadas al reconocimiento de $133´111.317</w:t>
      </w:r>
      <w:r>
        <w:rPr>
          <w:rFonts w:ascii="Arial" w:eastAsia="Times New Roman" w:hAnsi="Arial" w:cs="Arial"/>
          <w:color w:val="000000"/>
        </w:rPr>
        <w:t>:</w:t>
      </w:r>
    </w:p>
    <w:p w14:paraId="00C3783D" w14:textId="77777777" w:rsidR="0011483E" w:rsidRDefault="0011483E" w:rsidP="00CA4C43">
      <w:pPr>
        <w:pStyle w:val="Prrafodelista"/>
        <w:shd w:val="clear" w:color="auto" w:fill="FFFFFF"/>
        <w:tabs>
          <w:tab w:val="num" w:pos="360"/>
        </w:tabs>
        <w:spacing w:line="276" w:lineRule="auto"/>
        <w:ind w:left="0"/>
        <w:jc w:val="both"/>
        <w:rPr>
          <w:rFonts w:ascii="Arial" w:eastAsia="Times New Roman" w:hAnsi="Arial" w:cs="Arial"/>
          <w:color w:val="000000"/>
        </w:rPr>
      </w:pPr>
    </w:p>
    <w:p w14:paraId="49580072" w14:textId="77777777" w:rsidR="0011483E" w:rsidRDefault="0011483E" w:rsidP="0011483E">
      <w:pPr>
        <w:pStyle w:val="Prrafodelista"/>
        <w:numPr>
          <w:ilvl w:val="0"/>
          <w:numId w:val="21"/>
        </w:numPr>
        <w:shd w:val="clear" w:color="auto" w:fill="FFFFFF"/>
        <w:spacing w:line="276" w:lineRule="auto"/>
        <w:jc w:val="both"/>
        <w:rPr>
          <w:rFonts w:ascii="Arial" w:eastAsia="Times New Roman" w:hAnsi="Arial" w:cs="Arial"/>
          <w:color w:val="000000"/>
        </w:rPr>
      </w:pPr>
      <w:r w:rsidRPr="0011483E">
        <w:rPr>
          <w:rFonts w:ascii="Arial" w:eastAsia="Times New Roman" w:hAnsi="Arial" w:cs="Arial"/>
          <w:color w:val="000000"/>
        </w:rPr>
        <w:t xml:space="preserve">por concepto de DAÑO EMERGENTE, $29´284.489.50 </w:t>
      </w:r>
    </w:p>
    <w:p w14:paraId="758836C6" w14:textId="77777777" w:rsidR="0011483E" w:rsidRDefault="0011483E" w:rsidP="0011483E">
      <w:pPr>
        <w:pStyle w:val="Prrafodelista"/>
        <w:numPr>
          <w:ilvl w:val="0"/>
          <w:numId w:val="21"/>
        </w:numPr>
        <w:shd w:val="clear" w:color="auto" w:fill="FFFFFF"/>
        <w:spacing w:line="276" w:lineRule="auto"/>
        <w:jc w:val="both"/>
        <w:rPr>
          <w:rFonts w:ascii="Arial" w:eastAsia="Times New Roman" w:hAnsi="Arial" w:cs="Arial"/>
          <w:color w:val="000000"/>
        </w:rPr>
      </w:pPr>
      <w:r w:rsidRPr="0011483E">
        <w:rPr>
          <w:rFonts w:ascii="Arial" w:eastAsia="Times New Roman" w:hAnsi="Arial" w:cs="Arial"/>
          <w:color w:val="000000"/>
        </w:rPr>
        <w:t xml:space="preserve">por concepto de LUCRO CESANTE, $419.000.000 </w:t>
      </w:r>
    </w:p>
    <w:p w14:paraId="2621CC86" w14:textId="77777777" w:rsidR="0011483E" w:rsidRDefault="0011483E" w:rsidP="0011483E">
      <w:pPr>
        <w:pStyle w:val="Prrafodelista"/>
        <w:numPr>
          <w:ilvl w:val="0"/>
          <w:numId w:val="21"/>
        </w:numPr>
        <w:shd w:val="clear" w:color="auto" w:fill="FFFFFF"/>
        <w:spacing w:line="276" w:lineRule="auto"/>
        <w:jc w:val="both"/>
        <w:rPr>
          <w:rFonts w:ascii="Arial" w:eastAsia="Times New Roman" w:hAnsi="Arial" w:cs="Arial"/>
          <w:color w:val="000000"/>
        </w:rPr>
      </w:pPr>
      <w:r w:rsidRPr="0011483E">
        <w:rPr>
          <w:rFonts w:ascii="Arial" w:eastAsia="Times New Roman" w:hAnsi="Arial" w:cs="Arial"/>
          <w:color w:val="000000"/>
        </w:rPr>
        <w:t>por concepto de DAÑOS EN BODEGAS</w:t>
      </w:r>
      <w:r>
        <w:rPr>
          <w:rFonts w:ascii="Arial" w:eastAsia="Times New Roman" w:hAnsi="Arial" w:cs="Arial"/>
          <w:color w:val="000000"/>
        </w:rPr>
        <w:t xml:space="preserve"> </w:t>
      </w:r>
      <w:r w:rsidRPr="0011483E">
        <w:rPr>
          <w:rFonts w:ascii="Arial" w:eastAsia="Times New Roman" w:hAnsi="Arial" w:cs="Arial"/>
          <w:color w:val="000000"/>
        </w:rPr>
        <w:t>$232´000.000</w:t>
      </w:r>
    </w:p>
    <w:p w14:paraId="46D51A37" w14:textId="77777777" w:rsidR="0011483E" w:rsidRDefault="0011483E" w:rsidP="0011483E">
      <w:pPr>
        <w:pStyle w:val="Prrafodelista"/>
        <w:numPr>
          <w:ilvl w:val="0"/>
          <w:numId w:val="21"/>
        </w:numPr>
        <w:shd w:val="clear" w:color="auto" w:fill="FFFFFF"/>
        <w:spacing w:line="276" w:lineRule="auto"/>
        <w:jc w:val="both"/>
        <w:rPr>
          <w:rFonts w:ascii="Arial" w:eastAsia="Times New Roman" w:hAnsi="Arial" w:cs="Arial"/>
          <w:color w:val="000000"/>
        </w:rPr>
      </w:pPr>
      <w:r>
        <w:rPr>
          <w:rFonts w:ascii="Arial" w:eastAsia="Times New Roman" w:hAnsi="Arial" w:cs="Arial"/>
          <w:color w:val="000000"/>
        </w:rPr>
        <w:lastRenderedPageBreak/>
        <w:t>P</w:t>
      </w:r>
      <w:r w:rsidRPr="0011483E">
        <w:rPr>
          <w:rFonts w:ascii="Arial" w:eastAsia="Times New Roman" w:hAnsi="Arial" w:cs="Arial"/>
          <w:color w:val="000000"/>
        </w:rPr>
        <w:t xml:space="preserve">or concepto de INTERES COMERCIAL $22´000.000 </w:t>
      </w:r>
    </w:p>
    <w:p w14:paraId="1DB7C43B" w14:textId="6DF0B823" w:rsidR="00CA4C43" w:rsidRDefault="0011483E" w:rsidP="0011483E">
      <w:pPr>
        <w:pStyle w:val="Prrafodelista"/>
        <w:numPr>
          <w:ilvl w:val="0"/>
          <w:numId w:val="21"/>
        </w:numPr>
        <w:shd w:val="clear" w:color="auto" w:fill="FFFFFF"/>
        <w:spacing w:line="276" w:lineRule="auto"/>
        <w:jc w:val="both"/>
        <w:rPr>
          <w:rFonts w:ascii="Arial" w:eastAsia="Times New Roman" w:hAnsi="Arial" w:cs="Arial"/>
          <w:color w:val="000000"/>
        </w:rPr>
      </w:pPr>
      <w:r w:rsidRPr="0011483E">
        <w:rPr>
          <w:rFonts w:ascii="Arial" w:eastAsia="Times New Roman" w:hAnsi="Arial" w:cs="Arial"/>
          <w:color w:val="000000"/>
        </w:rPr>
        <w:t>por concepto de ALQUILER DE PLANTA ELECTRICA, intereses moratorios, más las costas y agencias en derecho.</w:t>
      </w:r>
    </w:p>
    <w:p w14:paraId="4123CC65" w14:textId="77777777" w:rsidR="0011483E" w:rsidRPr="00CA4C43" w:rsidRDefault="0011483E" w:rsidP="00CA4C43">
      <w:pPr>
        <w:pStyle w:val="Prrafodelista"/>
        <w:shd w:val="clear" w:color="auto" w:fill="FFFFFF"/>
        <w:tabs>
          <w:tab w:val="num" w:pos="360"/>
        </w:tabs>
        <w:spacing w:line="276" w:lineRule="auto"/>
        <w:ind w:left="0"/>
        <w:jc w:val="both"/>
        <w:rPr>
          <w:rFonts w:ascii="Arial" w:hAnsi="Arial" w:cs="Arial"/>
        </w:rPr>
      </w:pPr>
    </w:p>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7A424DEC" w14:textId="77777777" w:rsidR="00DD6693" w:rsidRDefault="00DD6693"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21F1DBD0" w14:textId="77777777" w:rsidR="0011483E" w:rsidRDefault="0011483E" w:rsidP="008102F5">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11483E">
        <w:rPr>
          <w:rFonts w:ascii="Arial" w:hAnsi="Arial" w:cs="Arial"/>
          <w:sz w:val="22"/>
          <w:szCs w:val="22"/>
          <w:bdr w:val="none" w:sz="0" w:space="0" w:color="auto" w:frame="1"/>
        </w:rPr>
        <w:t>La contingencia se califica como EVENTUAL por las siguientes razones:</w:t>
      </w:r>
    </w:p>
    <w:p w14:paraId="186FBE83" w14:textId="77777777" w:rsidR="0011483E" w:rsidRDefault="0011483E" w:rsidP="008102F5">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72975FF3" w14:textId="77777777" w:rsidR="0011483E" w:rsidRDefault="0011483E" w:rsidP="008102F5">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11483E">
        <w:rPr>
          <w:rFonts w:ascii="Arial" w:hAnsi="Arial" w:cs="Arial"/>
          <w:sz w:val="22"/>
          <w:szCs w:val="22"/>
          <w:bdr w:val="none" w:sz="0" w:space="0" w:color="auto" w:frame="1"/>
        </w:rPr>
        <w:t xml:space="preserve">Lo primero que debe tomarse en consideración es que la Póliza de Seguro No. 360 45 994000008495 cuyo asegurado es el señor Fabio Ardila Rocha, presta cobertura material y temporal, de conformidad con los hechos y pretensiones expuestos en la Demanda. Frente a la cobertura temporal, debe decirse que la póliza ampara el incumplimiento del contrato ocurrido durante la vigencia de la póliza comprendida entre el 11 de enero de 2018 y el 14 de enero de 2020. De modo que el presunto incumplimiento se encuentra dentro de la limitación temporal del anexo No. 03 de la póliza en mención, por cuanto se entendería ocurrido el 11 de noviembre de 2019, fecha en que se hizo el último pago al Contratista. Aunado a ello presta cobertura material en tanto ampara el incumplimiento de las obligaciones derivadas del Contrato de Obra No. COC-AMAVIA-2018-01. Adicionalmente, debe precisarse que si bien a Aseguradora Solidaria también se le vincula al proceso en virtud de la Póliza No. 360 74 994000005136, lo cierto es que la misma es única y exclusivamente para asuntos de Responsabilidad Civil Extracontractual, por lo que no presta cobertura material para el presente proceso. </w:t>
      </w:r>
    </w:p>
    <w:p w14:paraId="6D74F1DF" w14:textId="77777777" w:rsidR="0011483E" w:rsidRDefault="0011483E" w:rsidP="008102F5">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5BE81F4D" w14:textId="4C7101AD" w:rsidR="0011483E" w:rsidRPr="00B61C12" w:rsidRDefault="0011483E" w:rsidP="008102F5">
      <w:pPr>
        <w:pStyle w:val="xmsonormal"/>
        <w:shd w:val="clear" w:color="auto" w:fill="FFFFFF"/>
        <w:spacing w:before="0" w:beforeAutospacing="0" w:after="0" w:afterAutospacing="0" w:line="276" w:lineRule="auto"/>
        <w:jc w:val="both"/>
      </w:pPr>
      <w:r w:rsidRPr="0011483E">
        <w:rPr>
          <w:rFonts w:ascii="Arial" w:hAnsi="Arial" w:cs="Arial"/>
          <w:sz w:val="22"/>
          <w:szCs w:val="22"/>
          <w:bdr w:val="none" w:sz="0" w:space="0" w:color="auto" w:frame="1"/>
        </w:rPr>
        <w:t xml:space="preserve">Por otro lado, frente a la responsabilidad del afianzado en el incumplimiento debe decirse que existen elementos de prueba que deberán ser valorados por el Juez a fin de determinar si hubo o no incumplimiento por parte del Contratista CONSTRUCTORA AMAVIA S.A.S. en la ejecución del contrato No. COC-AMAVIA-2018-01, cuyo objeto era la construcción de la Etapa I de la bodega ubicada en el Lote 137 A2 del Parque Industrial Celta. Por una parte, debe tenerse en cuenta que el Contratista ejecutó el 92.97% de la obra y el porcentaje dejado de ejecutar aparentemente obedeció a causas atribuibles al Contratante. No obstante, podría establecerse un incumplimiento en tanto que el Contratista no logró obtener los permisos y licencias necesarios para la instalación de la red eléctrica </w:t>
      </w:r>
      <w:proofErr w:type="gramStart"/>
      <w:r w:rsidRPr="0011483E">
        <w:rPr>
          <w:rFonts w:ascii="Arial" w:hAnsi="Arial" w:cs="Arial"/>
          <w:sz w:val="22"/>
          <w:szCs w:val="22"/>
          <w:bdr w:val="none" w:sz="0" w:space="0" w:color="auto" w:frame="1"/>
        </w:rPr>
        <w:t>y</w:t>
      </w:r>
      <w:proofErr w:type="gramEnd"/>
      <w:r w:rsidRPr="0011483E">
        <w:rPr>
          <w:rFonts w:ascii="Arial" w:hAnsi="Arial" w:cs="Arial"/>
          <w:sz w:val="22"/>
          <w:szCs w:val="22"/>
          <w:bdr w:val="none" w:sz="0" w:space="0" w:color="auto" w:frame="1"/>
        </w:rPr>
        <w:t xml:space="preserve"> por tanto, no se cumplió con ningún ítem contractual relacionado con redes eléctricas, lo cual hacía parte de sus obligaciones específicas determinadas en el Contrato</w:t>
      </w:r>
      <w:r w:rsidRPr="00B61C12">
        <w:rPr>
          <w:rFonts w:ascii="Arial" w:hAnsi="Arial" w:cs="Arial"/>
          <w:sz w:val="22"/>
          <w:szCs w:val="22"/>
          <w:bdr w:val="none" w:sz="0" w:space="0" w:color="auto" w:frame="1"/>
        </w:rPr>
        <w:t xml:space="preserve">. Por lo anterior, es claro que dependerá del debate probatorio, en particular de las pruebas que </w:t>
      </w:r>
      <w:r w:rsidR="00466259" w:rsidRPr="00B61C12">
        <w:rPr>
          <w:rFonts w:ascii="Arial" w:hAnsi="Arial" w:cs="Arial"/>
          <w:sz w:val="22"/>
          <w:szCs w:val="22"/>
          <w:bdr w:val="none" w:sz="0" w:space="0" w:color="auto" w:frame="1"/>
        </w:rPr>
        <w:t>aportó</w:t>
      </w:r>
      <w:r w:rsidRPr="00B61C12">
        <w:rPr>
          <w:rFonts w:ascii="Arial" w:hAnsi="Arial" w:cs="Arial"/>
          <w:sz w:val="22"/>
          <w:szCs w:val="22"/>
          <w:bdr w:val="none" w:sz="0" w:space="0" w:color="auto" w:frame="1"/>
        </w:rPr>
        <w:t xml:space="preserve"> el Contratista</w:t>
      </w:r>
      <w:r w:rsidR="00466259" w:rsidRPr="00B61C12">
        <w:rPr>
          <w:rFonts w:ascii="Arial" w:hAnsi="Arial" w:cs="Arial"/>
          <w:sz w:val="22"/>
          <w:szCs w:val="22"/>
          <w:bdr w:val="none" w:sz="0" w:space="0" w:color="auto" w:frame="1"/>
        </w:rPr>
        <w:t xml:space="preserve"> tales como </w:t>
      </w:r>
      <w:r w:rsidR="00B61C12" w:rsidRPr="00B61C12">
        <w:rPr>
          <w:rFonts w:ascii="Arial" w:hAnsi="Arial" w:cs="Arial"/>
          <w:sz w:val="22"/>
          <w:szCs w:val="22"/>
          <w:bdr w:val="none" w:sz="0" w:space="0" w:color="auto" w:frame="1"/>
        </w:rPr>
        <w:t>5. Respuesta ASB 28052020 emanada de Aguas de la Sabana</w:t>
      </w:r>
      <w:r w:rsidR="00B61C12" w:rsidRPr="00B61C12">
        <w:rPr>
          <w:rFonts w:ascii="Arial" w:hAnsi="Arial" w:cs="Arial"/>
          <w:sz w:val="22"/>
          <w:szCs w:val="22"/>
          <w:bdr w:val="none" w:sz="0" w:space="0" w:color="auto" w:frame="1"/>
        </w:rPr>
        <w:t xml:space="preserve">, </w:t>
      </w:r>
      <w:r w:rsidR="00B61C12" w:rsidRPr="00B61C12">
        <w:rPr>
          <w:rFonts w:ascii="Arial" w:hAnsi="Arial" w:cs="Arial"/>
          <w:sz w:val="22"/>
          <w:szCs w:val="22"/>
          <w:bdr w:val="none" w:sz="0" w:space="0" w:color="auto" w:frame="1"/>
        </w:rPr>
        <w:t>oficio de entrega de los planos sellados correspondientes a la licencia de construcción del inmueble</w:t>
      </w:r>
      <w:r w:rsidR="00B61C12" w:rsidRPr="00B61C12">
        <w:rPr>
          <w:rFonts w:ascii="Arial" w:hAnsi="Arial" w:cs="Arial"/>
          <w:sz w:val="22"/>
          <w:szCs w:val="22"/>
          <w:bdr w:val="none" w:sz="0" w:space="0" w:color="auto" w:frame="1"/>
        </w:rPr>
        <w:t xml:space="preserve"> y demás</w:t>
      </w:r>
      <w:r w:rsidRPr="00B61C12">
        <w:rPr>
          <w:rFonts w:ascii="Arial" w:hAnsi="Arial" w:cs="Arial"/>
          <w:sz w:val="22"/>
          <w:szCs w:val="22"/>
          <w:bdr w:val="none" w:sz="0" w:space="0" w:color="auto" w:frame="1"/>
        </w:rPr>
        <w:t>, confirmar o desvirtuar el incumplimiento que se le está imputando a AMAVIA S.A.S.</w:t>
      </w:r>
    </w:p>
    <w:p w14:paraId="325BA5BC" w14:textId="77777777" w:rsidR="0011483E" w:rsidRDefault="0011483E" w:rsidP="008102F5">
      <w:pPr>
        <w:pStyle w:val="xmsonormal"/>
        <w:shd w:val="clear" w:color="auto" w:fill="FFFFFF"/>
        <w:spacing w:before="0" w:beforeAutospacing="0" w:after="0" w:afterAutospacing="0" w:line="276" w:lineRule="auto"/>
        <w:jc w:val="both"/>
        <w:rPr>
          <w:rFonts w:ascii="Arial" w:hAnsi="Arial" w:cs="Arial"/>
          <w:sz w:val="22"/>
          <w:szCs w:val="22"/>
        </w:rPr>
      </w:pPr>
    </w:p>
    <w:p w14:paraId="3708EDE8" w14:textId="251405FC"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lastRenderedPageBreak/>
        <w:t> </w:t>
      </w:r>
    </w:p>
    <w:p w14:paraId="6B55B544" w14:textId="4E8C1018" w:rsidR="00010F94"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00466259" w:rsidRPr="00466259">
        <w:rPr>
          <w:rStyle w:val="xcontentpasted0"/>
          <w:rFonts w:ascii="Arial" w:hAnsi="Arial" w:cs="Arial"/>
          <w:b/>
          <w:bCs/>
          <w:sz w:val="22"/>
          <w:szCs w:val="22"/>
          <w:u w:val="single"/>
        </w:rPr>
        <w:t>$284.457.065,60</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695454D6" w14:textId="77777777" w:rsidR="00DD6693" w:rsidRDefault="00DD6693" w:rsidP="008D65F6">
      <w:pPr>
        <w:jc w:val="both"/>
        <w:rPr>
          <w:rStyle w:val="xcontentpasted0"/>
          <w:rFonts w:ascii="Arial" w:hAnsi="Arial" w:cs="Arial"/>
          <w:b/>
          <w:bCs/>
        </w:rPr>
      </w:pPr>
    </w:p>
    <w:p w14:paraId="4C09B410" w14:textId="7B168256" w:rsidR="00744C43" w:rsidRPr="007A3F0E" w:rsidRDefault="00744C43" w:rsidP="009151B1">
      <w:pPr>
        <w:pStyle w:val="Prrafodelista"/>
        <w:numPr>
          <w:ilvl w:val="0"/>
          <w:numId w:val="22"/>
        </w:numPr>
        <w:spacing w:before="100" w:beforeAutospacing="1" w:after="100" w:afterAutospacing="1" w:line="276" w:lineRule="auto"/>
        <w:jc w:val="both"/>
        <w:rPr>
          <w:rStyle w:val="xcontentpasted0"/>
          <w:rFonts w:ascii="Arial" w:hAnsi="Arial" w:cs="Arial"/>
          <w:b/>
          <w:bCs/>
        </w:rPr>
      </w:pPr>
      <w:r w:rsidRPr="007A3F0E">
        <w:rPr>
          <w:rStyle w:val="xcontentpasted0"/>
          <w:rFonts w:ascii="Arial" w:hAnsi="Arial" w:cs="Arial"/>
          <w:b/>
          <w:bCs/>
        </w:rPr>
        <w:t xml:space="preserve">Amparo de cumplimiento: </w:t>
      </w:r>
      <w:r w:rsidR="007A3F0E" w:rsidRPr="007A3F0E">
        <w:rPr>
          <w:rStyle w:val="xcontentpasted0"/>
          <w:rFonts w:ascii="Arial" w:hAnsi="Arial" w:cs="Arial"/>
        </w:rPr>
        <w:t xml:space="preserve">Se tiene en cuenta la suma de </w:t>
      </w:r>
      <w:r w:rsidR="007A3F0E" w:rsidRPr="007A3F0E">
        <w:rPr>
          <w:rFonts w:ascii="Arial" w:hAnsi="Arial" w:cs="Arial"/>
        </w:rPr>
        <w:t>$133</w:t>
      </w:r>
      <w:r w:rsidR="007A3F0E">
        <w:rPr>
          <w:rFonts w:ascii="Arial" w:hAnsi="Arial" w:cs="Arial"/>
        </w:rPr>
        <w:t>.</w:t>
      </w:r>
      <w:r w:rsidR="00466259" w:rsidRPr="007A3F0E">
        <w:rPr>
          <w:rFonts w:ascii="Arial" w:hAnsi="Arial" w:cs="Arial"/>
        </w:rPr>
        <w:t>111.317</w:t>
      </w:r>
      <w:r w:rsidR="007A3F0E" w:rsidRPr="007A3F0E">
        <w:rPr>
          <w:rFonts w:ascii="Arial" w:hAnsi="Arial" w:cs="Arial"/>
        </w:rPr>
        <w:t>,</w:t>
      </w:r>
      <w:r w:rsidR="007A3F0E" w:rsidRPr="007A3F0E">
        <w:rPr>
          <w:rFonts w:ascii="Arial" w:hAnsi="Arial" w:cs="Arial"/>
        </w:rPr>
        <w:t xml:space="preserve"> por ser esta la suma que dejó de ejecutar el contratista AMAVIA S.A.S en el contrato de obra</w:t>
      </w:r>
      <w:r w:rsidR="007A3F0E" w:rsidRPr="007A3F0E">
        <w:rPr>
          <w:rFonts w:ascii="Arial" w:hAnsi="Arial" w:cs="Arial"/>
          <w:bdr w:val="none" w:sz="0" w:space="0" w:color="auto" w:frame="1"/>
        </w:rPr>
        <w:t>. COC-AMAVIA-2018-01</w:t>
      </w:r>
      <w:r w:rsidR="007A3F0E" w:rsidRPr="007A3F0E">
        <w:rPr>
          <w:rStyle w:val="xcontentpasted0"/>
        </w:rPr>
        <w:t>.</w:t>
      </w:r>
    </w:p>
    <w:p w14:paraId="563D0044" w14:textId="77777777" w:rsidR="007A3F0E" w:rsidRPr="007A3F0E" w:rsidRDefault="007A3F0E" w:rsidP="007A3F0E">
      <w:pPr>
        <w:pStyle w:val="Prrafodelista"/>
        <w:spacing w:before="100" w:beforeAutospacing="1" w:after="100" w:afterAutospacing="1" w:line="276" w:lineRule="auto"/>
        <w:jc w:val="both"/>
        <w:rPr>
          <w:rStyle w:val="xcontentpasted0"/>
          <w:rFonts w:ascii="Arial" w:hAnsi="Arial" w:cs="Arial"/>
          <w:b/>
          <w:bCs/>
        </w:rPr>
      </w:pPr>
    </w:p>
    <w:p w14:paraId="0F97B2B2" w14:textId="16170184" w:rsidR="00744C43" w:rsidRPr="00744C43" w:rsidRDefault="00744C43" w:rsidP="00744C43">
      <w:pPr>
        <w:pStyle w:val="Prrafodelista"/>
        <w:numPr>
          <w:ilvl w:val="0"/>
          <w:numId w:val="22"/>
        </w:numPr>
        <w:spacing w:before="100" w:beforeAutospacing="1" w:after="100" w:afterAutospacing="1" w:line="276" w:lineRule="auto"/>
        <w:jc w:val="both"/>
        <w:rPr>
          <w:rStyle w:val="xcontentpasted0"/>
          <w:rFonts w:ascii="Arial" w:hAnsi="Arial" w:cs="Arial"/>
        </w:rPr>
      </w:pPr>
      <w:r w:rsidRPr="00744C43">
        <w:rPr>
          <w:rStyle w:val="xcontentpasted0"/>
          <w:rFonts w:ascii="Arial" w:hAnsi="Arial" w:cs="Arial"/>
          <w:b/>
          <w:bCs/>
        </w:rPr>
        <w:t xml:space="preserve">Intereses moratorios: </w:t>
      </w:r>
      <w:r w:rsidRPr="00744C43">
        <w:rPr>
          <w:rStyle w:val="xcontentpasted0"/>
          <w:rFonts w:ascii="Arial" w:hAnsi="Arial" w:cs="Arial"/>
        </w:rPr>
        <w:t xml:space="preserve">Se tendrá en cuenta la suma </w:t>
      </w:r>
      <w:r w:rsidR="00466259">
        <w:rPr>
          <w:rStyle w:val="xcontentpasted0"/>
          <w:rFonts w:ascii="Arial" w:hAnsi="Arial" w:cs="Arial"/>
        </w:rPr>
        <w:t xml:space="preserve">de </w:t>
      </w:r>
      <w:r w:rsidR="00466259" w:rsidRPr="00466259">
        <w:rPr>
          <w:rStyle w:val="xcontentpasted0"/>
          <w:rFonts w:ascii="Arial" w:hAnsi="Arial" w:cs="Arial"/>
        </w:rPr>
        <w:t>151.345.748,60</w:t>
      </w:r>
      <w:r w:rsidR="00466259" w:rsidRPr="00466259">
        <w:rPr>
          <w:rStyle w:val="xcontentpasted0"/>
          <w:rFonts w:ascii="Arial" w:hAnsi="Arial" w:cs="Arial"/>
        </w:rPr>
        <w:t xml:space="preserve"> </w:t>
      </w:r>
      <w:r w:rsidRPr="00744C43">
        <w:rPr>
          <w:rStyle w:val="xcontentpasted0"/>
          <w:rFonts w:ascii="Arial" w:hAnsi="Arial" w:cs="Arial"/>
        </w:rPr>
        <w:t xml:space="preserve">por concepto de intereses moratorios, calculados desde el </w:t>
      </w:r>
      <w:r w:rsidR="009E1F32">
        <w:rPr>
          <w:rStyle w:val="xcontentpasted0"/>
          <w:rFonts w:ascii="Arial" w:hAnsi="Arial" w:cs="Arial"/>
        </w:rPr>
        <w:t xml:space="preserve">10 de </w:t>
      </w:r>
      <w:r w:rsidR="003E0B7C">
        <w:rPr>
          <w:rStyle w:val="xcontentpasted0"/>
          <w:rFonts w:ascii="Arial" w:hAnsi="Arial" w:cs="Arial"/>
        </w:rPr>
        <w:t>octubre</w:t>
      </w:r>
      <w:r w:rsidR="009E1F32">
        <w:rPr>
          <w:rStyle w:val="xcontentpasted0"/>
          <w:rFonts w:ascii="Arial" w:hAnsi="Arial" w:cs="Arial"/>
        </w:rPr>
        <w:t xml:space="preserve"> de 2020</w:t>
      </w:r>
      <w:r w:rsidRPr="00744C43">
        <w:rPr>
          <w:rStyle w:val="xcontentpasted0"/>
          <w:rFonts w:ascii="Arial" w:hAnsi="Arial" w:cs="Arial"/>
        </w:rPr>
        <w:t xml:space="preserve"> (un mes después a la fecha de la reclamación en los términos del artículo 1080) hasta el </w:t>
      </w:r>
      <w:r w:rsidR="009E1F32">
        <w:rPr>
          <w:rStyle w:val="xcontentpasted0"/>
          <w:rFonts w:ascii="Arial" w:hAnsi="Arial" w:cs="Arial"/>
        </w:rPr>
        <w:t>10 de octubre de</w:t>
      </w:r>
      <w:r w:rsidRPr="00744C43">
        <w:rPr>
          <w:rStyle w:val="xcontentpasted0"/>
          <w:rFonts w:ascii="Arial" w:hAnsi="Arial" w:cs="Arial"/>
        </w:rPr>
        <w:t xml:space="preserve"> 2024, fecha de la presentación de esta liquidación. </w:t>
      </w:r>
    </w:p>
    <w:p w14:paraId="6149D518" w14:textId="49AEFDDA" w:rsidR="00744C43" w:rsidRPr="004D3E32" w:rsidRDefault="00744C43" w:rsidP="00744C43">
      <w:pPr>
        <w:pStyle w:val="Prrafodelista"/>
        <w:jc w:val="both"/>
        <w:rPr>
          <w:rStyle w:val="xcontentpasted0"/>
          <w:rFonts w:ascii="Arial" w:hAnsi="Arial" w:cs="Arial"/>
          <w:b/>
          <w:bCs/>
        </w:rPr>
      </w:pPr>
    </w:p>
    <w:p w14:paraId="0638AE94" w14:textId="77777777" w:rsidR="00A22454" w:rsidRPr="00F771AA" w:rsidRDefault="00A22454" w:rsidP="008D65F6">
      <w:pPr>
        <w:jc w:val="both"/>
        <w:rPr>
          <w:rFonts w:ascii="Arial" w:hAnsi="Arial" w:cs="Arial"/>
        </w:rPr>
      </w:pPr>
    </w:p>
    <w:p w14:paraId="310E978A" w14:textId="6347743A"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Style w:val="xcontentpasted0"/>
          <w:rFonts w:ascii="Arial" w:hAnsi="Arial" w:cs="Arial"/>
          <w:sz w:val="22"/>
          <w:szCs w:val="22"/>
          <w:bdr w:val="none" w:sz="0" w:space="0" w:color="auto" w:frame="1"/>
        </w:rPr>
        <w:t>Adjunto los siguientes documentos:  </w:t>
      </w:r>
    </w:p>
    <w:p w14:paraId="17D869A5"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w:t>
      </w:r>
    </w:p>
    <w:p w14:paraId="22D42BF9" w14:textId="6A2682AE" w:rsidR="00873046" w:rsidRPr="00F92E46"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Contestación de la demanda</w:t>
      </w:r>
      <w:r w:rsidR="00873046" w:rsidRPr="00F92E46">
        <w:rPr>
          <w:rStyle w:val="xcontentpasted0"/>
          <w:rFonts w:ascii="Arial" w:hAnsi="Arial" w:cs="Arial"/>
          <w:sz w:val="22"/>
          <w:szCs w:val="22"/>
          <w:bdr w:val="none" w:sz="0" w:space="0" w:color="auto" w:frame="1"/>
        </w:rPr>
        <w:t>.</w:t>
      </w:r>
    </w:p>
    <w:p w14:paraId="08037C72" w14:textId="649FF7C8" w:rsidR="00873046" w:rsidRPr="00F92E46" w:rsidRDefault="00873046" w:rsidP="005D467F">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CF6339">
        <w:rPr>
          <w:rStyle w:val="xcontentpasted0"/>
          <w:rFonts w:ascii="Arial" w:hAnsi="Arial" w:cs="Arial"/>
          <w:sz w:val="22"/>
          <w:szCs w:val="22"/>
          <w:bdr w:val="none" w:sz="0" w:space="0" w:color="auto" w:frame="1"/>
        </w:rPr>
        <w:t>Anexos</w:t>
      </w:r>
      <w:r w:rsidR="00583C6B" w:rsidRPr="00CF6339">
        <w:rPr>
          <w:rStyle w:val="xcontentpasted0"/>
          <w:rFonts w:ascii="Arial" w:hAnsi="Arial" w:cs="Arial"/>
          <w:sz w:val="22"/>
          <w:szCs w:val="22"/>
          <w:bdr w:val="none" w:sz="0" w:space="0" w:color="auto" w:frame="1"/>
        </w:rPr>
        <w:t xml:space="preserve"> y pruebas de la contestación</w:t>
      </w:r>
      <w:r w:rsidRPr="00CF6339">
        <w:rPr>
          <w:rStyle w:val="xcontentpasted0"/>
          <w:rFonts w:ascii="Arial" w:hAnsi="Arial" w:cs="Arial"/>
          <w:sz w:val="22"/>
          <w:szCs w:val="22"/>
          <w:bdr w:val="none" w:sz="0" w:space="0" w:color="auto" w:frame="1"/>
        </w:rPr>
        <w:t>.</w:t>
      </w:r>
      <w:bookmarkEnd w:id="0"/>
    </w:p>
    <w:sectPr w:rsidR="00873046"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EF76D5"/>
    <w:multiLevelType w:val="hybridMultilevel"/>
    <w:tmpl w:val="8CFC3156"/>
    <w:lvl w:ilvl="0" w:tplc="6218CFE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6377D"/>
    <w:multiLevelType w:val="hybridMultilevel"/>
    <w:tmpl w:val="F2566C5C"/>
    <w:lvl w:ilvl="0" w:tplc="7D6C1F0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11"/>
  </w:num>
  <w:num w:numId="4" w16cid:durableId="693266022">
    <w:abstractNumId w:val="5"/>
  </w:num>
  <w:num w:numId="5" w16cid:durableId="875779846">
    <w:abstractNumId w:val="12"/>
  </w:num>
  <w:num w:numId="6" w16cid:durableId="608468662">
    <w:abstractNumId w:val="21"/>
  </w:num>
  <w:num w:numId="7" w16cid:durableId="1400861227">
    <w:abstractNumId w:val="20"/>
  </w:num>
  <w:num w:numId="8" w16cid:durableId="1031223078">
    <w:abstractNumId w:val="15"/>
  </w:num>
  <w:num w:numId="9" w16cid:durableId="2125733531">
    <w:abstractNumId w:val="17"/>
  </w:num>
  <w:num w:numId="10" w16cid:durableId="1849057266">
    <w:abstractNumId w:val="14"/>
  </w:num>
  <w:num w:numId="11" w16cid:durableId="1466853088">
    <w:abstractNumId w:val="18"/>
  </w:num>
  <w:num w:numId="12" w16cid:durableId="1020623689">
    <w:abstractNumId w:val="19"/>
  </w:num>
  <w:num w:numId="13" w16cid:durableId="164054912">
    <w:abstractNumId w:val="2"/>
  </w:num>
  <w:num w:numId="14" w16cid:durableId="244807880">
    <w:abstractNumId w:val="4"/>
  </w:num>
  <w:num w:numId="15" w16cid:durableId="1822505130">
    <w:abstractNumId w:val="13"/>
  </w:num>
  <w:num w:numId="16" w16cid:durableId="619647173">
    <w:abstractNumId w:val="3"/>
  </w:num>
  <w:num w:numId="17" w16cid:durableId="1687755010">
    <w:abstractNumId w:val="7"/>
  </w:num>
  <w:num w:numId="18" w16cid:durableId="711343175">
    <w:abstractNumId w:val="10"/>
  </w:num>
  <w:num w:numId="19" w16cid:durableId="207381959">
    <w:abstractNumId w:val="8"/>
  </w:num>
  <w:num w:numId="20" w16cid:durableId="772170589">
    <w:abstractNumId w:val="0"/>
  </w:num>
  <w:num w:numId="21" w16cid:durableId="362826714">
    <w:abstractNumId w:val="1"/>
  </w:num>
  <w:num w:numId="22" w16cid:durableId="1725979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03FF2"/>
    <w:rsid w:val="00010F94"/>
    <w:rsid w:val="00011BEA"/>
    <w:rsid w:val="0002290E"/>
    <w:rsid w:val="000311ED"/>
    <w:rsid w:val="00050318"/>
    <w:rsid w:val="000514C0"/>
    <w:rsid w:val="00057E87"/>
    <w:rsid w:val="000600BF"/>
    <w:rsid w:val="00064C0C"/>
    <w:rsid w:val="0006784A"/>
    <w:rsid w:val="0009430D"/>
    <w:rsid w:val="000A3A75"/>
    <w:rsid w:val="000B55A7"/>
    <w:rsid w:val="000B7EBE"/>
    <w:rsid w:val="000D11F9"/>
    <w:rsid w:val="000D5142"/>
    <w:rsid w:val="00104E37"/>
    <w:rsid w:val="0011483E"/>
    <w:rsid w:val="00124511"/>
    <w:rsid w:val="00133EAC"/>
    <w:rsid w:val="00133EEC"/>
    <w:rsid w:val="00154DBC"/>
    <w:rsid w:val="00194DDF"/>
    <w:rsid w:val="001A1A2A"/>
    <w:rsid w:val="001C38DB"/>
    <w:rsid w:val="001C71DC"/>
    <w:rsid w:val="001E0E2E"/>
    <w:rsid w:val="00200380"/>
    <w:rsid w:val="002069A2"/>
    <w:rsid w:val="0021425C"/>
    <w:rsid w:val="00237D1A"/>
    <w:rsid w:val="002463B8"/>
    <w:rsid w:val="0025747E"/>
    <w:rsid w:val="00257BEF"/>
    <w:rsid w:val="00261A63"/>
    <w:rsid w:val="00287020"/>
    <w:rsid w:val="00293F18"/>
    <w:rsid w:val="002A0FFF"/>
    <w:rsid w:val="002B3F06"/>
    <w:rsid w:val="002C2910"/>
    <w:rsid w:val="002D2053"/>
    <w:rsid w:val="002D7792"/>
    <w:rsid w:val="00300EB4"/>
    <w:rsid w:val="00315732"/>
    <w:rsid w:val="003435FF"/>
    <w:rsid w:val="003442C8"/>
    <w:rsid w:val="003630CC"/>
    <w:rsid w:val="00364AF9"/>
    <w:rsid w:val="003810DD"/>
    <w:rsid w:val="003819C9"/>
    <w:rsid w:val="00385B17"/>
    <w:rsid w:val="00387D6D"/>
    <w:rsid w:val="003915D6"/>
    <w:rsid w:val="003E0B7C"/>
    <w:rsid w:val="003E55E8"/>
    <w:rsid w:val="003E5A21"/>
    <w:rsid w:val="003F40F0"/>
    <w:rsid w:val="00401646"/>
    <w:rsid w:val="00407AB5"/>
    <w:rsid w:val="0042418C"/>
    <w:rsid w:val="00451F57"/>
    <w:rsid w:val="00461760"/>
    <w:rsid w:val="004631E1"/>
    <w:rsid w:val="00466259"/>
    <w:rsid w:val="00494E0D"/>
    <w:rsid w:val="004C02E3"/>
    <w:rsid w:val="004D0D08"/>
    <w:rsid w:val="004D3E32"/>
    <w:rsid w:val="004D4489"/>
    <w:rsid w:val="004D52C5"/>
    <w:rsid w:val="004F0241"/>
    <w:rsid w:val="004F19EF"/>
    <w:rsid w:val="004F5126"/>
    <w:rsid w:val="005724D5"/>
    <w:rsid w:val="00583C6B"/>
    <w:rsid w:val="00590B01"/>
    <w:rsid w:val="00594E54"/>
    <w:rsid w:val="00606CD2"/>
    <w:rsid w:val="00625485"/>
    <w:rsid w:val="006338C9"/>
    <w:rsid w:val="00633976"/>
    <w:rsid w:val="006402AC"/>
    <w:rsid w:val="0064084F"/>
    <w:rsid w:val="006705BA"/>
    <w:rsid w:val="00674D7A"/>
    <w:rsid w:val="00685A81"/>
    <w:rsid w:val="006942B1"/>
    <w:rsid w:val="006B050C"/>
    <w:rsid w:val="006D0225"/>
    <w:rsid w:val="006F66BC"/>
    <w:rsid w:val="00707EAC"/>
    <w:rsid w:val="00744C43"/>
    <w:rsid w:val="00753D4A"/>
    <w:rsid w:val="0078194D"/>
    <w:rsid w:val="007928DA"/>
    <w:rsid w:val="007A2EA1"/>
    <w:rsid w:val="007A3F0E"/>
    <w:rsid w:val="007C4B9B"/>
    <w:rsid w:val="007E6A0D"/>
    <w:rsid w:val="007E6F36"/>
    <w:rsid w:val="008102F5"/>
    <w:rsid w:val="008145DA"/>
    <w:rsid w:val="0084055A"/>
    <w:rsid w:val="00840CCB"/>
    <w:rsid w:val="008447C7"/>
    <w:rsid w:val="0084583C"/>
    <w:rsid w:val="0085510D"/>
    <w:rsid w:val="00865F63"/>
    <w:rsid w:val="00873046"/>
    <w:rsid w:val="00877C92"/>
    <w:rsid w:val="008A00CE"/>
    <w:rsid w:val="008B2E21"/>
    <w:rsid w:val="008D65F6"/>
    <w:rsid w:val="00900648"/>
    <w:rsid w:val="00926864"/>
    <w:rsid w:val="00927BB3"/>
    <w:rsid w:val="00940474"/>
    <w:rsid w:val="00943946"/>
    <w:rsid w:val="00954B26"/>
    <w:rsid w:val="009550D2"/>
    <w:rsid w:val="00961568"/>
    <w:rsid w:val="009616F7"/>
    <w:rsid w:val="00964C10"/>
    <w:rsid w:val="009728E4"/>
    <w:rsid w:val="00981FC5"/>
    <w:rsid w:val="00982338"/>
    <w:rsid w:val="009D59A9"/>
    <w:rsid w:val="009E1F32"/>
    <w:rsid w:val="009F1F78"/>
    <w:rsid w:val="00A11BE5"/>
    <w:rsid w:val="00A22454"/>
    <w:rsid w:val="00A24457"/>
    <w:rsid w:val="00A43229"/>
    <w:rsid w:val="00A432F3"/>
    <w:rsid w:val="00A65343"/>
    <w:rsid w:val="00AC0786"/>
    <w:rsid w:val="00AE58A2"/>
    <w:rsid w:val="00AE7A05"/>
    <w:rsid w:val="00B013BF"/>
    <w:rsid w:val="00B076D6"/>
    <w:rsid w:val="00B61C12"/>
    <w:rsid w:val="00B660E7"/>
    <w:rsid w:val="00B66E1F"/>
    <w:rsid w:val="00B70FBE"/>
    <w:rsid w:val="00B927FB"/>
    <w:rsid w:val="00C011F4"/>
    <w:rsid w:val="00C040A6"/>
    <w:rsid w:val="00C131BD"/>
    <w:rsid w:val="00C254F8"/>
    <w:rsid w:val="00C4280B"/>
    <w:rsid w:val="00C775EB"/>
    <w:rsid w:val="00C81656"/>
    <w:rsid w:val="00C90116"/>
    <w:rsid w:val="00C97B1F"/>
    <w:rsid w:val="00CA00C3"/>
    <w:rsid w:val="00CA06AC"/>
    <w:rsid w:val="00CA0832"/>
    <w:rsid w:val="00CA4C43"/>
    <w:rsid w:val="00CB5349"/>
    <w:rsid w:val="00CD7DD2"/>
    <w:rsid w:val="00CF0879"/>
    <w:rsid w:val="00CF6339"/>
    <w:rsid w:val="00CF6A3E"/>
    <w:rsid w:val="00D1472B"/>
    <w:rsid w:val="00D24B1E"/>
    <w:rsid w:val="00D41D9D"/>
    <w:rsid w:val="00D460BA"/>
    <w:rsid w:val="00D46896"/>
    <w:rsid w:val="00D46E18"/>
    <w:rsid w:val="00D479F7"/>
    <w:rsid w:val="00D75BF3"/>
    <w:rsid w:val="00D906FC"/>
    <w:rsid w:val="00D96766"/>
    <w:rsid w:val="00DA6226"/>
    <w:rsid w:val="00DB4E1F"/>
    <w:rsid w:val="00DB6061"/>
    <w:rsid w:val="00DD6693"/>
    <w:rsid w:val="00DF2E66"/>
    <w:rsid w:val="00DF7BA3"/>
    <w:rsid w:val="00E07874"/>
    <w:rsid w:val="00E1029E"/>
    <w:rsid w:val="00E116A7"/>
    <w:rsid w:val="00E117A9"/>
    <w:rsid w:val="00E13EF2"/>
    <w:rsid w:val="00E475C7"/>
    <w:rsid w:val="00EC1D9F"/>
    <w:rsid w:val="00EC3B78"/>
    <w:rsid w:val="00EF072B"/>
    <w:rsid w:val="00EF277C"/>
    <w:rsid w:val="00F0222D"/>
    <w:rsid w:val="00F14233"/>
    <w:rsid w:val="00F1563B"/>
    <w:rsid w:val="00F268B9"/>
    <w:rsid w:val="00F26D0B"/>
    <w:rsid w:val="00F3140D"/>
    <w:rsid w:val="00F32F3E"/>
    <w:rsid w:val="00F549D4"/>
    <w:rsid w:val="00F66794"/>
    <w:rsid w:val="00F66AA2"/>
    <w:rsid w:val="00F771AA"/>
    <w:rsid w:val="00F90D20"/>
    <w:rsid w:val="00F92E46"/>
    <w:rsid w:val="00F96280"/>
    <w:rsid w:val="00FA6444"/>
    <w:rsid w:val="00FD2B92"/>
    <w:rsid w:val="00FE4AB9"/>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2312">
      <w:bodyDiv w:val="1"/>
      <w:marLeft w:val="0"/>
      <w:marRight w:val="0"/>
      <w:marTop w:val="0"/>
      <w:marBottom w:val="0"/>
      <w:divBdr>
        <w:top w:val="none" w:sz="0" w:space="0" w:color="auto"/>
        <w:left w:val="none" w:sz="0" w:space="0" w:color="auto"/>
        <w:bottom w:val="none" w:sz="0" w:space="0" w:color="auto"/>
        <w:right w:val="none" w:sz="0" w:space="0" w:color="auto"/>
      </w:divBdr>
    </w:div>
    <w:div w:id="43603142">
      <w:bodyDiv w:val="1"/>
      <w:marLeft w:val="0"/>
      <w:marRight w:val="0"/>
      <w:marTop w:val="0"/>
      <w:marBottom w:val="0"/>
      <w:divBdr>
        <w:top w:val="none" w:sz="0" w:space="0" w:color="auto"/>
        <w:left w:val="none" w:sz="0" w:space="0" w:color="auto"/>
        <w:bottom w:val="none" w:sz="0" w:space="0" w:color="auto"/>
        <w:right w:val="none" w:sz="0" w:space="0" w:color="auto"/>
      </w:divBdr>
    </w:div>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112486116">
      <w:bodyDiv w:val="1"/>
      <w:marLeft w:val="0"/>
      <w:marRight w:val="0"/>
      <w:marTop w:val="0"/>
      <w:marBottom w:val="0"/>
      <w:divBdr>
        <w:top w:val="none" w:sz="0" w:space="0" w:color="auto"/>
        <w:left w:val="none" w:sz="0" w:space="0" w:color="auto"/>
        <w:bottom w:val="none" w:sz="0" w:space="0" w:color="auto"/>
        <w:right w:val="none" w:sz="0" w:space="0" w:color="auto"/>
      </w:divBdr>
    </w:div>
    <w:div w:id="113836537">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50897310">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76004150">
      <w:bodyDiv w:val="1"/>
      <w:marLeft w:val="0"/>
      <w:marRight w:val="0"/>
      <w:marTop w:val="0"/>
      <w:marBottom w:val="0"/>
      <w:divBdr>
        <w:top w:val="none" w:sz="0" w:space="0" w:color="auto"/>
        <w:left w:val="none" w:sz="0" w:space="0" w:color="auto"/>
        <w:bottom w:val="none" w:sz="0" w:space="0" w:color="auto"/>
        <w:right w:val="none" w:sz="0" w:space="0" w:color="auto"/>
      </w:divBdr>
    </w:div>
    <w:div w:id="474104598">
      <w:bodyDiv w:val="1"/>
      <w:marLeft w:val="0"/>
      <w:marRight w:val="0"/>
      <w:marTop w:val="0"/>
      <w:marBottom w:val="0"/>
      <w:divBdr>
        <w:top w:val="none" w:sz="0" w:space="0" w:color="auto"/>
        <w:left w:val="none" w:sz="0" w:space="0" w:color="auto"/>
        <w:bottom w:val="none" w:sz="0" w:space="0" w:color="auto"/>
        <w:right w:val="none" w:sz="0" w:space="0" w:color="auto"/>
      </w:divBdr>
    </w:div>
    <w:div w:id="585461375">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987444421">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23103728">
      <w:bodyDiv w:val="1"/>
      <w:marLeft w:val="0"/>
      <w:marRight w:val="0"/>
      <w:marTop w:val="0"/>
      <w:marBottom w:val="0"/>
      <w:divBdr>
        <w:top w:val="none" w:sz="0" w:space="0" w:color="auto"/>
        <w:left w:val="none" w:sz="0" w:space="0" w:color="auto"/>
        <w:bottom w:val="none" w:sz="0" w:space="0" w:color="auto"/>
        <w:right w:val="none" w:sz="0" w:space="0" w:color="auto"/>
      </w:divBdr>
    </w:div>
    <w:div w:id="1370640184">
      <w:bodyDiv w:val="1"/>
      <w:marLeft w:val="0"/>
      <w:marRight w:val="0"/>
      <w:marTop w:val="0"/>
      <w:marBottom w:val="0"/>
      <w:divBdr>
        <w:top w:val="none" w:sz="0" w:space="0" w:color="auto"/>
        <w:left w:val="none" w:sz="0" w:space="0" w:color="auto"/>
        <w:bottom w:val="none" w:sz="0" w:space="0" w:color="auto"/>
        <w:right w:val="none" w:sz="0" w:space="0" w:color="auto"/>
      </w:divBdr>
    </w:div>
    <w:div w:id="1384715117">
      <w:bodyDiv w:val="1"/>
      <w:marLeft w:val="0"/>
      <w:marRight w:val="0"/>
      <w:marTop w:val="0"/>
      <w:marBottom w:val="0"/>
      <w:divBdr>
        <w:top w:val="none" w:sz="0" w:space="0" w:color="auto"/>
        <w:left w:val="none" w:sz="0" w:space="0" w:color="auto"/>
        <w:bottom w:val="none" w:sz="0" w:space="0" w:color="auto"/>
        <w:right w:val="none" w:sz="0" w:space="0" w:color="auto"/>
      </w:divBdr>
    </w:div>
    <w:div w:id="158152369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64263621">
      <w:bodyDiv w:val="1"/>
      <w:marLeft w:val="0"/>
      <w:marRight w:val="0"/>
      <w:marTop w:val="0"/>
      <w:marBottom w:val="0"/>
      <w:divBdr>
        <w:top w:val="none" w:sz="0" w:space="0" w:color="auto"/>
        <w:left w:val="none" w:sz="0" w:space="0" w:color="auto"/>
        <w:bottom w:val="none" w:sz="0" w:space="0" w:color="auto"/>
        <w:right w:val="none" w:sz="0" w:space="0" w:color="auto"/>
      </w:divBdr>
    </w:div>
    <w:div w:id="1971744690">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22925822">
      <w:bodyDiv w:val="1"/>
      <w:marLeft w:val="0"/>
      <w:marRight w:val="0"/>
      <w:marTop w:val="0"/>
      <w:marBottom w:val="0"/>
      <w:divBdr>
        <w:top w:val="none" w:sz="0" w:space="0" w:color="auto"/>
        <w:left w:val="none" w:sz="0" w:space="0" w:color="auto"/>
        <w:bottom w:val="none" w:sz="0" w:space="0" w:color="auto"/>
        <w:right w:val="none" w:sz="0" w:space="0" w:color="auto"/>
      </w:divBdr>
    </w:div>
    <w:div w:id="205226409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3</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15</cp:revision>
  <dcterms:created xsi:type="dcterms:W3CDTF">2024-10-09T19:33:00Z</dcterms:created>
  <dcterms:modified xsi:type="dcterms:W3CDTF">2024-10-11T20:03:00Z</dcterms:modified>
</cp:coreProperties>
</file>