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77B06" w14:textId="3660201A" w:rsidR="00F226B3" w:rsidRPr="00692E41" w:rsidRDefault="00F226B3" w:rsidP="00645D3B">
      <w:pPr>
        <w:spacing w:line="312" w:lineRule="auto"/>
        <w:jc w:val="both"/>
        <w:rPr>
          <w:rFonts w:ascii="Arial" w:hAnsi="Arial" w:cs="Arial"/>
          <w:lang w:val="es-CO"/>
        </w:rPr>
      </w:pPr>
      <w:r w:rsidRPr="00692E41">
        <w:rPr>
          <w:rFonts w:ascii="Arial" w:hAnsi="Arial" w:cs="Arial"/>
          <w:lang w:val="es-CO"/>
        </w:rPr>
        <w:t>S</w:t>
      </w:r>
      <w:r w:rsidR="002607DD" w:rsidRPr="00692E41">
        <w:rPr>
          <w:rFonts w:ascii="Arial" w:hAnsi="Arial" w:cs="Arial"/>
          <w:lang w:val="es-CO"/>
        </w:rPr>
        <w:t>eñores</w:t>
      </w:r>
      <w:r w:rsidRPr="00692E41">
        <w:rPr>
          <w:rFonts w:ascii="Arial" w:hAnsi="Arial" w:cs="Arial"/>
          <w:lang w:val="es-CO"/>
        </w:rPr>
        <w:t>:</w:t>
      </w:r>
    </w:p>
    <w:p w14:paraId="37577EFB" w14:textId="6E098CE2" w:rsidR="00F226B3" w:rsidRPr="00692E41" w:rsidRDefault="00D25FEB" w:rsidP="00645D3B">
      <w:pPr>
        <w:spacing w:line="312" w:lineRule="auto"/>
        <w:jc w:val="both"/>
        <w:rPr>
          <w:rFonts w:ascii="Arial" w:hAnsi="Arial" w:cs="Arial"/>
          <w:b/>
          <w:bCs/>
          <w:lang w:val="es-CO"/>
        </w:rPr>
      </w:pPr>
      <w:r w:rsidRPr="00692E41">
        <w:rPr>
          <w:rFonts w:ascii="Arial" w:hAnsi="Arial" w:cs="Arial"/>
          <w:b/>
          <w:bCs/>
          <w:lang w:val="es-CO"/>
        </w:rPr>
        <w:t xml:space="preserve">JUZGADO </w:t>
      </w:r>
      <w:r w:rsidR="0030275A">
        <w:rPr>
          <w:rFonts w:ascii="Arial" w:hAnsi="Arial" w:cs="Arial"/>
          <w:b/>
          <w:bCs/>
          <w:lang w:val="es-CO"/>
        </w:rPr>
        <w:t>OCTAVO</w:t>
      </w:r>
      <w:r w:rsidR="005752C7" w:rsidRPr="005752C7">
        <w:rPr>
          <w:rFonts w:ascii="Arial" w:hAnsi="Arial" w:cs="Arial"/>
          <w:b/>
          <w:bCs/>
          <w:lang w:val="es-CO"/>
        </w:rPr>
        <w:t xml:space="preserve"> (</w:t>
      </w:r>
      <w:r w:rsidR="0030275A">
        <w:rPr>
          <w:rFonts w:ascii="Arial" w:hAnsi="Arial" w:cs="Arial"/>
          <w:b/>
          <w:bCs/>
          <w:lang w:val="es-CO"/>
        </w:rPr>
        <w:t>08</w:t>
      </w:r>
      <w:r w:rsidR="005752C7" w:rsidRPr="005752C7">
        <w:rPr>
          <w:rFonts w:ascii="Arial" w:hAnsi="Arial" w:cs="Arial"/>
          <w:b/>
          <w:bCs/>
          <w:lang w:val="es-CO"/>
        </w:rPr>
        <w:t>)</w:t>
      </w:r>
      <w:r w:rsidR="00D55D1D">
        <w:rPr>
          <w:rFonts w:ascii="Arial" w:hAnsi="Arial" w:cs="Arial"/>
          <w:b/>
          <w:bCs/>
          <w:lang w:val="es-CO"/>
        </w:rPr>
        <w:t xml:space="preserve"> </w:t>
      </w:r>
      <w:r w:rsidR="00CF726F">
        <w:rPr>
          <w:rFonts w:ascii="Arial" w:hAnsi="Arial" w:cs="Arial"/>
          <w:b/>
          <w:bCs/>
          <w:lang w:val="es-CO"/>
        </w:rPr>
        <w:t xml:space="preserve">ADMINISTRATIVO </w:t>
      </w:r>
      <w:r w:rsidR="005752C7">
        <w:rPr>
          <w:rFonts w:ascii="Arial" w:hAnsi="Arial" w:cs="Arial"/>
          <w:b/>
          <w:bCs/>
          <w:lang w:val="es-CO"/>
        </w:rPr>
        <w:t xml:space="preserve">ORAL </w:t>
      </w:r>
      <w:r w:rsidR="00CF726F">
        <w:rPr>
          <w:rFonts w:ascii="Arial" w:hAnsi="Arial" w:cs="Arial"/>
          <w:b/>
          <w:bCs/>
          <w:lang w:val="es-CO"/>
        </w:rPr>
        <w:t xml:space="preserve">DEL CIRCUITO DE </w:t>
      </w:r>
      <w:r w:rsidR="0030275A">
        <w:rPr>
          <w:rFonts w:ascii="Arial" w:hAnsi="Arial" w:cs="Arial"/>
          <w:b/>
          <w:bCs/>
          <w:lang w:val="es-CO"/>
        </w:rPr>
        <w:t>POPAYÁN</w:t>
      </w:r>
    </w:p>
    <w:p w14:paraId="49721735" w14:textId="74D0B402" w:rsidR="00CA17E3" w:rsidRDefault="0030275A" w:rsidP="00645D3B">
      <w:pPr>
        <w:spacing w:line="312" w:lineRule="auto"/>
        <w:jc w:val="both"/>
        <w:rPr>
          <w:rFonts w:ascii="Arial" w:hAnsi="Arial" w:cs="Arial"/>
          <w:lang w:val="es-CO"/>
        </w:rPr>
      </w:pPr>
      <w:hyperlink r:id="rId8" w:history="1">
        <w:r w:rsidRPr="008D3F28">
          <w:rPr>
            <w:rStyle w:val="Hipervnculo"/>
          </w:rPr>
          <w:t>j08admpayan@cendoj.ramajudicial.gov.co</w:t>
        </w:r>
      </w:hyperlink>
      <w:r>
        <w:t xml:space="preserve"> </w:t>
      </w:r>
      <w:r w:rsidR="00DD7C30">
        <w:rPr>
          <w:rFonts w:ascii="Arial" w:hAnsi="Arial" w:cs="Arial"/>
          <w:lang w:val="es-CO"/>
        </w:rPr>
        <w:t xml:space="preserve"> </w:t>
      </w:r>
    </w:p>
    <w:p w14:paraId="308DBF53" w14:textId="77777777" w:rsidR="000130CB" w:rsidRPr="00692E41" w:rsidRDefault="000130CB" w:rsidP="00645D3B">
      <w:pPr>
        <w:spacing w:line="312" w:lineRule="auto"/>
        <w:jc w:val="both"/>
        <w:rPr>
          <w:rFonts w:ascii="Arial" w:hAnsi="Arial" w:cs="Arial"/>
          <w:i/>
          <w:iCs/>
          <w:lang w:val="es-CO"/>
        </w:rPr>
      </w:pPr>
    </w:p>
    <w:tbl>
      <w:tblPr>
        <w:tblStyle w:val="Tablaconcuadrcula"/>
        <w:tblW w:w="0" w:type="auto"/>
        <w:tblInd w:w="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5946"/>
      </w:tblGrid>
      <w:tr w:rsidR="00F226B3" w:rsidRPr="00692E41" w14:paraId="22E9B470" w14:textId="77777777" w:rsidTr="00786B5E">
        <w:trPr>
          <w:trHeight w:val="225"/>
        </w:trPr>
        <w:tc>
          <w:tcPr>
            <w:tcW w:w="3116" w:type="dxa"/>
            <w:hideMark/>
          </w:tcPr>
          <w:p w14:paraId="465113B5" w14:textId="77777777" w:rsidR="00F226B3" w:rsidRPr="00692E41" w:rsidRDefault="00F226B3" w:rsidP="00645D3B">
            <w:pPr>
              <w:spacing w:line="312" w:lineRule="auto"/>
              <w:jc w:val="both"/>
              <w:rPr>
                <w:rFonts w:ascii="Arial" w:hAnsi="Arial" w:cs="Arial"/>
                <w:b/>
                <w:bCs/>
                <w:lang w:val="es-CO"/>
              </w:rPr>
            </w:pPr>
            <w:r w:rsidRPr="00692E41">
              <w:rPr>
                <w:rFonts w:ascii="Arial" w:hAnsi="Arial" w:cs="Arial"/>
                <w:b/>
                <w:bCs/>
                <w:lang w:val="es-CO"/>
              </w:rPr>
              <w:t>PROCESO:</w:t>
            </w:r>
          </w:p>
        </w:tc>
        <w:tc>
          <w:tcPr>
            <w:tcW w:w="5946" w:type="dxa"/>
            <w:hideMark/>
          </w:tcPr>
          <w:p w14:paraId="2F6DD0A2" w14:textId="6F5E3F18" w:rsidR="00F226B3" w:rsidRPr="00692E41" w:rsidRDefault="00F226B3" w:rsidP="00645D3B">
            <w:pPr>
              <w:spacing w:line="312" w:lineRule="auto"/>
              <w:jc w:val="both"/>
              <w:rPr>
                <w:rFonts w:ascii="Arial" w:hAnsi="Arial" w:cs="Arial"/>
                <w:lang w:val="es-CO"/>
              </w:rPr>
            </w:pPr>
            <w:r w:rsidRPr="00692E41">
              <w:rPr>
                <w:rFonts w:ascii="Arial" w:hAnsi="Arial" w:cs="Arial"/>
                <w:lang w:val="es-CO"/>
              </w:rPr>
              <w:t>REPARACIÓN DIR</w:t>
            </w:r>
            <w:r w:rsidR="0082316B" w:rsidRPr="00692E41">
              <w:rPr>
                <w:rFonts w:ascii="Arial" w:hAnsi="Arial" w:cs="Arial"/>
                <w:lang w:val="es-CO"/>
              </w:rPr>
              <w:t>E</w:t>
            </w:r>
            <w:r w:rsidRPr="00692E41">
              <w:rPr>
                <w:rFonts w:ascii="Arial" w:hAnsi="Arial" w:cs="Arial"/>
                <w:lang w:val="es-CO"/>
              </w:rPr>
              <w:t>CTA</w:t>
            </w:r>
          </w:p>
        </w:tc>
      </w:tr>
      <w:tr w:rsidR="00F226B3" w:rsidRPr="00692E41" w14:paraId="2992A146" w14:textId="77777777" w:rsidTr="00786B5E">
        <w:trPr>
          <w:trHeight w:val="238"/>
        </w:trPr>
        <w:tc>
          <w:tcPr>
            <w:tcW w:w="3116" w:type="dxa"/>
            <w:hideMark/>
          </w:tcPr>
          <w:p w14:paraId="7ABC0181" w14:textId="5067122B" w:rsidR="00F226B3" w:rsidRPr="00692E41" w:rsidRDefault="00F226B3" w:rsidP="00645D3B">
            <w:pPr>
              <w:spacing w:line="312" w:lineRule="auto"/>
              <w:jc w:val="both"/>
              <w:rPr>
                <w:rFonts w:ascii="Arial" w:hAnsi="Arial" w:cs="Arial"/>
                <w:b/>
                <w:bCs/>
                <w:lang w:val="es-CO"/>
              </w:rPr>
            </w:pPr>
            <w:r w:rsidRPr="00692E41">
              <w:rPr>
                <w:rFonts w:ascii="Arial" w:hAnsi="Arial" w:cs="Arial"/>
                <w:b/>
                <w:bCs/>
                <w:lang w:val="es-CO"/>
              </w:rPr>
              <w:t>DEMANDANTE</w:t>
            </w:r>
            <w:r w:rsidR="00D25FEB" w:rsidRPr="00692E41">
              <w:rPr>
                <w:rFonts w:ascii="Arial" w:hAnsi="Arial" w:cs="Arial"/>
                <w:b/>
                <w:bCs/>
                <w:lang w:val="es-CO"/>
              </w:rPr>
              <w:t>S</w:t>
            </w:r>
            <w:r w:rsidRPr="00692E41">
              <w:rPr>
                <w:rFonts w:ascii="Arial" w:hAnsi="Arial" w:cs="Arial"/>
                <w:b/>
                <w:bCs/>
                <w:lang w:val="es-CO"/>
              </w:rPr>
              <w:t xml:space="preserve">:      </w:t>
            </w:r>
          </w:p>
        </w:tc>
        <w:tc>
          <w:tcPr>
            <w:tcW w:w="5946" w:type="dxa"/>
            <w:hideMark/>
          </w:tcPr>
          <w:p w14:paraId="1992A362" w14:textId="1B3E9B5C" w:rsidR="00DD7C30" w:rsidRPr="00692E41" w:rsidRDefault="00EA316C" w:rsidP="00645D3B">
            <w:pPr>
              <w:spacing w:line="312" w:lineRule="auto"/>
              <w:jc w:val="both"/>
              <w:rPr>
                <w:rFonts w:ascii="Arial" w:hAnsi="Arial" w:cs="Arial"/>
                <w:lang w:val="es-CO"/>
              </w:rPr>
            </w:pPr>
            <w:r w:rsidRPr="00EA316C">
              <w:rPr>
                <w:rFonts w:ascii="Arial" w:hAnsi="Arial" w:cs="Arial"/>
                <w:lang w:val="es-CO"/>
              </w:rPr>
              <w:t>JOSE CRISENIO SANDOVAL Y OTROS</w:t>
            </w:r>
          </w:p>
        </w:tc>
      </w:tr>
      <w:tr w:rsidR="00F226B3" w:rsidRPr="00692E41" w14:paraId="6572CA6D" w14:textId="77777777" w:rsidTr="00786B5E">
        <w:trPr>
          <w:trHeight w:val="225"/>
        </w:trPr>
        <w:tc>
          <w:tcPr>
            <w:tcW w:w="3116" w:type="dxa"/>
            <w:hideMark/>
          </w:tcPr>
          <w:p w14:paraId="69040014" w14:textId="70A3CE49" w:rsidR="00F226B3" w:rsidRPr="00692E41" w:rsidRDefault="00F226B3" w:rsidP="00645D3B">
            <w:pPr>
              <w:spacing w:line="312" w:lineRule="auto"/>
              <w:jc w:val="both"/>
              <w:rPr>
                <w:rFonts w:ascii="Arial" w:hAnsi="Arial" w:cs="Arial"/>
                <w:b/>
                <w:bCs/>
                <w:lang w:val="es-CO"/>
              </w:rPr>
            </w:pPr>
            <w:r w:rsidRPr="00692E41">
              <w:rPr>
                <w:rFonts w:ascii="Arial" w:hAnsi="Arial" w:cs="Arial"/>
                <w:b/>
                <w:bCs/>
                <w:lang w:val="es-CO"/>
              </w:rPr>
              <w:t>DEMANDADO</w:t>
            </w:r>
            <w:r w:rsidR="005752C7">
              <w:rPr>
                <w:rFonts w:ascii="Arial" w:hAnsi="Arial" w:cs="Arial"/>
                <w:b/>
                <w:bCs/>
                <w:lang w:val="es-CO"/>
              </w:rPr>
              <w:t>S</w:t>
            </w:r>
            <w:r w:rsidRPr="00692E41">
              <w:rPr>
                <w:rFonts w:ascii="Arial" w:hAnsi="Arial" w:cs="Arial"/>
                <w:b/>
                <w:bCs/>
                <w:lang w:val="es-CO"/>
              </w:rPr>
              <w:t>:</w:t>
            </w:r>
          </w:p>
        </w:tc>
        <w:tc>
          <w:tcPr>
            <w:tcW w:w="5946" w:type="dxa"/>
            <w:hideMark/>
          </w:tcPr>
          <w:p w14:paraId="35D5C852" w14:textId="0D8620BD" w:rsidR="00F226B3" w:rsidRPr="00692E41" w:rsidRDefault="00EA316C" w:rsidP="00645D3B">
            <w:pPr>
              <w:spacing w:line="312" w:lineRule="auto"/>
              <w:jc w:val="both"/>
              <w:rPr>
                <w:rFonts w:ascii="Arial" w:hAnsi="Arial" w:cs="Arial"/>
                <w:lang w:val="es-CO"/>
              </w:rPr>
            </w:pPr>
            <w:r w:rsidRPr="00EA316C">
              <w:rPr>
                <w:rFonts w:ascii="Arial" w:hAnsi="Arial" w:cs="Arial"/>
                <w:lang w:val="es-CO"/>
              </w:rPr>
              <w:t>INVIAS</w:t>
            </w:r>
            <w:r>
              <w:rPr>
                <w:rFonts w:ascii="Arial" w:hAnsi="Arial" w:cs="Arial"/>
                <w:lang w:val="es-CO"/>
              </w:rPr>
              <w:t xml:space="preserve"> Y OTROS</w:t>
            </w:r>
          </w:p>
        </w:tc>
      </w:tr>
      <w:tr w:rsidR="00DD7C30" w:rsidRPr="00692E41" w14:paraId="26DF7D5F" w14:textId="77777777" w:rsidTr="00786B5E">
        <w:trPr>
          <w:trHeight w:val="225"/>
        </w:trPr>
        <w:tc>
          <w:tcPr>
            <w:tcW w:w="3116" w:type="dxa"/>
          </w:tcPr>
          <w:p w14:paraId="5E38DC4C" w14:textId="769BA5FB" w:rsidR="00DD7C30" w:rsidRPr="00DD7C30" w:rsidRDefault="00DD7C30" w:rsidP="00645D3B">
            <w:pPr>
              <w:spacing w:line="312" w:lineRule="auto"/>
              <w:rPr>
                <w:rFonts w:ascii="Arial" w:hAnsi="Arial" w:cs="Arial"/>
                <w:b/>
                <w:bCs/>
                <w:lang w:val="es-CO"/>
              </w:rPr>
            </w:pPr>
            <w:r>
              <w:rPr>
                <w:rFonts w:ascii="Arial" w:hAnsi="Arial" w:cs="Arial"/>
                <w:b/>
                <w:bCs/>
                <w:lang w:val="es-CO"/>
              </w:rPr>
              <w:t>LLAMADO EN GARANTÍA:</w:t>
            </w:r>
          </w:p>
        </w:tc>
        <w:tc>
          <w:tcPr>
            <w:tcW w:w="5946" w:type="dxa"/>
          </w:tcPr>
          <w:p w14:paraId="466835A9" w14:textId="4A07CE18" w:rsidR="00DD7C30" w:rsidRPr="00692E41" w:rsidRDefault="005752C7" w:rsidP="00645D3B">
            <w:pPr>
              <w:spacing w:line="312" w:lineRule="auto"/>
              <w:jc w:val="both"/>
              <w:rPr>
                <w:rFonts w:ascii="Arial" w:hAnsi="Arial" w:cs="Arial"/>
                <w:lang w:val="es-CO"/>
              </w:rPr>
            </w:pPr>
            <w:r>
              <w:rPr>
                <w:rFonts w:ascii="Arial" w:hAnsi="Arial" w:cs="Arial"/>
                <w:lang w:val="es-CO"/>
              </w:rPr>
              <w:t>MAPFRE SEGUROS GENERALES DE COLOMBIA</w:t>
            </w:r>
            <w:r w:rsidR="0052651D">
              <w:rPr>
                <w:rFonts w:ascii="Arial" w:hAnsi="Arial" w:cs="Arial"/>
                <w:lang w:val="es-CO"/>
              </w:rPr>
              <w:t xml:space="preserve"> S.A.</w:t>
            </w:r>
          </w:p>
        </w:tc>
      </w:tr>
      <w:tr w:rsidR="00F226B3" w:rsidRPr="00692E41" w14:paraId="467FD050" w14:textId="77777777" w:rsidTr="00786B5E">
        <w:trPr>
          <w:trHeight w:val="225"/>
        </w:trPr>
        <w:tc>
          <w:tcPr>
            <w:tcW w:w="3116" w:type="dxa"/>
            <w:hideMark/>
          </w:tcPr>
          <w:p w14:paraId="6B04AD08" w14:textId="2D026580" w:rsidR="00F226B3" w:rsidRPr="00692E41" w:rsidRDefault="00F226B3" w:rsidP="00645D3B">
            <w:pPr>
              <w:spacing w:line="312" w:lineRule="auto"/>
              <w:jc w:val="both"/>
              <w:rPr>
                <w:rFonts w:ascii="Arial" w:hAnsi="Arial" w:cs="Arial"/>
                <w:b/>
                <w:bCs/>
              </w:rPr>
            </w:pPr>
            <w:r w:rsidRPr="00692E41">
              <w:rPr>
                <w:rFonts w:ascii="Arial" w:hAnsi="Arial" w:cs="Arial"/>
                <w:b/>
                <w:bCs/>
              </w:rPr>
              <w:t>RAD:</w:t>
            </w:r>
          </w:p>
        </w:tc>
        <w:tc>
          <w:tcPr>
            <w:tcW w:w="5946" w:type="dxa"/>
            <w:hideMark/>
          </w:tcPr>
          <w:p w14:paraId="158FBE2F" w14:textId="4FB9BC1C" w:rsidR="00F226B3" w:rsidRPr="00692E41" w:rsidRDefault="00786B5E" w:rsidP="00645D3B">
            <w:pPr>
              <w:spacing w:line="312" w:lineRule="auto"/>
              <w:jc w:val="both"/>
              <w:rPr>
                <w:rFonts w:ascii="Arial" w:hAnsi="Arial" w:cs="Arial"/>
              </w:rPr>
            </w:pPr>
            <w:r w:rsidRPr="00786B5E">
              <w:rPr>
                <w:rFonts w:ascii="Arial" w:hAnsi="Arial" w:cs="Arial"/>
              </w:rPr>
              <w:t>19001</w:t>
            </w:r>
            <w:r>
              <w:rPr>
                <w:rFonts w:ascii="Arial" w:hAnsi="Arial" w:cs="Arial"/>
              </w:rPr>
              <w:t>-</w:t>
            </w:r>
            <w:r w:rsidRPr="00786B5E">
              <w:rPr>
                <w:rFonts w:ascii="Arial" w:hAnsi="Arial" w:cs="Arial"/>
              </w:rPr>
              <w:t>33</w:t>
            </w:r>
            <w:r>
              <w:rPr>
                <w:rFonts w:ascii="Arial" w:hAnsi="Arial" w:cs="Arial"/>
              </w:rPr>
              <w:t>-</w:t>
            </w:r>
            <w:r w:rsidRPr="00786B5E">
              <w:rPr>
                <w:rFonts w:ascii="Arial" w:hAnsi="Arial" w:cs="Arial"/>
              </w:rPr>
              <w:t>33</w:t>
            </w:r>
            <w:r>
              <w:rPr>
                <w:rFonts w:ascii="Arial" w:hAnsi="Arial" w:cs="Arial"/>
              </w:rPr>
              <w:t>-</w:t>
            </w:r>
            <w:r w:rsidRPr="00786B5E">
              <w:rPr>
                <w:rFonts w:ascii="Arial" w:hAnsi="Arial" w:cs="Arial"/>
              </w:rPr>
              <w:t>008</w:t>
            </w:r>
            <w:r>
              <w:rPr>
                <w:rFonts w:ascii="Arial" w:hAnsi="Arial" w:cs="Arial"/>
              </w:rPr>
              <w:t>-</w:t>
            </w:r>
            <w:r w:rsidRPr="00786B5E">
              <w:rPr>
                <w:rFonts w:ascii="Arial" w:hAnsi="Arial" w:cs="Arial"/>
                <w:b/>
                <w:bCs/>
              </w:rPr>
              <w:t>2019-00230</w:t>
            </w:r>
            <w:r>
              <w:rPr>
                <w:rFonts w:ascii="Arial" w:hAnsi="Arial" w:cs="Arial"/>
              </w:rPr>
              <w:t>-</w:t>
            </w:r>
            <w:r w:rsidRPr="00786B5E">
              <w:rPr>
                <w:rFonts w:ascii="Arial" w:hAnsi="Arial" w:cs="Arial"/>
              </w:rPr>
              <w:t>00</w:t>
            </w:r>
          </w:p>
        </w:tc>
      </w:tr>
      <w:tr w:rsidR="00DD7C30" w:rsidRPr="00692E41" w14:paraId="426B9168" w14:textId="77777777" w:rsidTr="00786B5E">
        <w:trPr>
          <w:trHeight w:val="225"/>
        </w:trPr>
        <w:tc>
          <w:tcPr>
            <w:tcW w:w="3116" w:type="dxa"/>
          </w:tcPr>
          <w:p w14:paraId="796CD42F" w14:textId="7C9CA3D5" w:rsidR="00DD7C30" w:rsidRPr="00692E41" w:rsidRDefault="00DD7C30" w:rsidP="00645D3B">
            <w:pPr>
              <w:spacing w:line="312" w:lineRule="auto"/>
              <w:jc w:val="both"/>
              <w:rPr>
                <w:rFonts w:ascii="Arial" w:hAnsi="Arial" w:cs="Arial"/>
                <w:b/>
                <w:bCs/>
              </w:rPr>
            </w:pPr>
            <w:r>
              <w:rPr>
                <w:rFonts w:ascii="Arial" w:hAnsi="Arial" w:cs="Arial"/>
                <w:b/>
                <w:bCs/>
              </w:rPr>
              <w:t>ASUNTO</w:t>
            </w:r>
          </w:p>
        </w:tc>
        <w:tc>
          <w:tcPr>
            <w:tcW w:w="5946" w:type="dxa"/>
          </w:tcPr>
          <w:p w14:paraId="5F14F799" w14:textId="0BFAA62C" w:rsidR="00DD7C30" w:rsidRDefault="00DD7C30" w:rsidP="00645D3B">
            <w:pPr>
              <w:spacing w:line="312" w:lineRule="auto"/>
              <w:jc w:val="both"/>
              <w:rPr>
                <w:rFonts w:ascii="Arial" w:hAnsi="Arial" w:cs="Arial"/>
              </w:rPr>
            </w:pPr>
            <w:r>
              <w:rPr>
                <w:rFonts w:ascii="Arial" w:hAnsi="Arial" w:cs="Arial"/>
              </w:rPr>
              <w:t>ALEGATOS DE CONCLUSIÓN</w:t>
            </w:r>
          </w:p>
        </w:tc>
      </w:tr>
    </w:tbl>
    <w:p w14:paraId="30677297" w14:textId="77777777" w:rsidR="00F226B3" w:rsidRPr="00692E41" w:rsidRDefault="00F226B3" w:rsidP="00645D3B">
      <w:pPr>
        <w:spacing w:line="312" w:lineRule="auto"/>
        <w:jc w:val="both"/>
        <w:rPr>
          <w:rFonts w:ascii="Arial" w:hAnsi="Arial" w:cs="Arial"/>
          <w:b/>
        </w:rPr>
      </w:pPr>
    </w:p>
    <w:p w14:paraId="0BA3E96B" w14:textId="4E13697A" w:rsidR="00F226B3" w:rsidRPr="00692E41" w:rsidRDefault="00F226B3" w:rsidP="00645D3B">
      <w:pPr>
        <w:spacing w:line="312" w:lineRule="auto"/>
        <w:jc w:val="both"/>
        <w:rPr>
          <w:rFonts w:ascii="Arial" w:hAnsi="Arial" w:cs="Arial"/>
          <w:lang w:val="es-CO"/>
        </w:rPr>
      </w:pPr>
      <w:r w:rsidRPr="00692E41">
        <w:rPr>
          <w:rFonts w:ascii="Arial" w:hAnsi="Arial" w:cs="Arial"/>
          <w:b/>
        </w:rPr>
        <w:t>GUSTAVO ALBERTO HERRERA ÁVILA,</w:t>
      </w:r>
      <w:r w:rsidRPr="00692E41">
        <w:rPr>
          <w:rFonts w:ascii="Arial" w:hAnsi="Arial" w:cs="Arial"/>
        </w:rPr>
        <w:t xml:space="preserve"> mayor de edad, vecino y residente en la ciudad de Cali, Valle del Cauca, identificado con la cédula de ciudadanía N</w:t>
      </w:r>
      <w:r w:rsidR="00181D6E">
        <w:rPr>
          <w:rFonts w:ascii="Arial" w:hAnsi="Arial" w:cs="Arial"/>
        </w:rPr>
        <w:t>o.</w:t>
      </w:r>
      <w:r w:rsidRPr="00692E41">
        <w:rPr>
          <w:rFonts w:ascii="Arial" w:hAnsi="Arial" w:cs="Arial"/>
        </w:rPr>
        <w:t xml:space="preserve"> 19.395.114 expedid</w:t>
      </w:r>
      <w:r w:rsidR="00613189">
        <w:rPr>
          <w:rFonts w:ascii="Arial" w:hAnsi="Arial" w:cs="Arial"/>
        </w:rPr>
        <w:t xml:space="preserve">a en la ciudad de Bogotá D.C., abogado en ejercicio, </w:t>
      </w:r>
      <w:r w:rsidRPr="00692E41">
        <w:rPr>
          <w:rFonts w:ascii="Arial" w:hAnsi="Arial" w:cs="Arial"/>
        </w:rPr>
        <w:t xml:space="preserve">portador de la Tarjeta Profesional No. 39.116 del Consejo Superior de la Judicatura, con oficina en la Avenida 6 A Bis # 35N – 100 – Centro Empresarial de Chipichape – Oficina 212 de la ciudad de Cali, actuando en el presente proceso en mi calidad de apoderado </w:t>
      </w:r>
      <w:r w:rsidR="00DF235F">
        <w:rPr>
          <w:rFonts w:ascii="Arial" w:hAnsi="Arial" w:cs="Arial"/>
        </w:rPr>
        <w:t>principal</w:t>
      </w:r>
      <w:r w:rsidR="00DD7C30">
        <w:rPr>
          <w:rFonts w:ascii="Arial" w:hAnsi="Arial" w:cs="Arial"/>
        </w:rPr>
        <w:t xml:space="preserve"> </w:t>
      </w:r>
      <w:r w:rsidR="00766D0F">
        <w:rPr>
          <w:rFonts w:ascii="Arial" w:hAnsi="Arial" w:cs="Arial"/>
        </w:rPr>
        <w:t>de</w:t>
      </w:r>
      <w:r w:rsidR="00D55D1D">
        <w:rPr>
          <w:rFonts w:ascii="Arial" w:hAnsi="Arial" w:cs="Arial"/>
        </w:rPr>
        <w:t xml:space="preserve"> </w:t>
      </w:r>
      <w:r w:rsidR="000B2E35" w:rsidRPr="00520648">
        <w:rPr>
          <w:rFonts w:ascii="Arial" w:hAnsi="Arial" w:cs="Arial"/>
          <w:b/>
          <w:bCs/>
        </w:rPr>
        <w:t>MAPFRE SEGUROS GENERALES DE COLOMBIA S.A.</w:t>
      </w:r>
      <w:r w:rsidRPr="00692E41">
        <w:rPr>
          <w:rFonts w:ascii="Arial" w:hAnsi="Arial" w:cs="Arial"/>
          <w:lang w:val="es-CO"/>
        </w:rPr>
        <w:t>, con domicilio principal en la ciudad de Bogotá D.C</w:t>
      </w:r>
      <w:r w:rsidR="00D25FEB" w:rsidRPr="00692E41">
        <w:rPr>
          <w:rFonts w:ascii="Arial" w:hAnsi="Arial" w:cs="Arial"/>
          <w:lang w:val="es-CO"/>
        </w:rPr>
        <w:t>.</w:t>
      </w:r>
      <w:r w:rsidR="00CB0082">
        <w:rPr>
          <w:rFonts w:ascii="Arial" w:hAnsi="Arial" w:cs="Arial"/>
          <w:lang w:val="es-CO"/>
        </w:rPr>
        <w:t xml:space="preserve"> y sucursal en Cali</w:t>
      </w:r>
      <w:r w:rsidRPr="00692E41">
        <w:rPr>
          <w:rFonts w:ascii="Arial" w:hAnsi="Arial" w:cs="Arial"/>
          <w:lang w:val="es-CO"/>
        </w:rPr>
        <w:t>, conforme se acredita con el certificado de existencia y representación legal obrante en el plenario, por medio del presente</w:t>
      </w:r>
      <w:r w:rsidR="00613189">
        <w:rPr>
          <w:rFonts w:ascii="Arial" w:hAnsi="Arial" w:cs="Arial"/>
          <w:lang w:val="es-CO"/>
        </w:rPr>
        <w:t xml:space="preserve"> escrito</w:t>
      </w:r>
      <w:r w:rsidRPr="00692E41">
        <w:rPr>
          <w:rFonts w:ascii="Arial" w:hAnsi="Arial" w:cs="Arial"/>
          <w:lang w:val="es-CO"/>
        </w:rPr>
        <w:t xml:space="preserve"> </w:t>
      </w:r>
      <w:r w:rsidRPr="00692E41">
        <w:rPr>
          <w:rFonts w:ascii="Arial" w:hAnsi="Arial" w:cs="Arial"/>
          <w:b/>
          <w:lang w:val="es-CO"/>
        </w:rPr>
        <w:t xml:space="preserve">REASUMO </w:t>
      </w:r>
      <w:r w:rsidRPr="00692E41">
        <w:rPr>
          <w:rFonts w:ascii="Arial" w:hAnsi="Arial" w:cs="Arial"/>
          <w:lang w:val="es-CO"/>
        </w:rPr>
        <w:t xml:space="preserve">el mandato a mi conferido, y por tanto, encontrándome dentro del término legal procedo a presentar </w:t>
      </w:r>
      <w:r w:rsidRPr="00692E41">
        <w:rPr>
          <w:rFonts w:ascii="Arial" w:hAnsi="Arial" w:cs="Arial"/>
          <w:b/>
          <w:lang w:val="es-CO"/>
        </w:rPr>
        <w:t>ALEGATOS DE CONCLUSIÓN</w:t>
      </w:r>
      <w:r w:rsidRPr="00692E41">
        <w:rPr>
          <w:rFonts w:ascii="Arial" w:hAnsi="Arial" w:cs="Arial"/>
          <w:lang w:val="es-CO"/>
        </w:rPr>
        <w:t xml:space="preserve">, solicitando desde ahora mismo que se profiera </w:t>
      </w:r>
      <w:r w:rsidRPr="00692E41">
        <w:rPr>
          <w:rFonts w:ascii="Arial" w:hAnsi="Arial" w:cs="Arial"/>
          <w:b/>
          <w:lang w:val="es-CO"/>
        </w:rPr>
        <w:t>SENTENCIA FAVORABLE</w:t>
      </w:r>
      <w:r w:rsidRPr="00692E41">
        <w:rPr>
          <w:rFonts w:ascii="Arial" w:hAnsi="Arial" w:cs="Arial"/>
          <w:lang w:val="es-CO"/>
        </w:rPr>
        <w:t xml:space="preserve"> para mi representada, desestimando las pretensiones de la parte actora y declarando probadas las excepciones propuestas por mi defendida al momento de contestar la demanda y el llamamiento en garantía, de conformidad con los argu</w:t>
      </w:r>
      <w:r w:rsidR="00613189">
        <w:rPr>
          <w:rFonts w:ascii="Arial" w:hAnsi="Arial" w:cs="Arial"/>
          <w:lang w:val="es-CO"/>
        </w:rPr>
        <w:t>mentos que enseguida se exponen:</w:t>
      </w:r>
    </w:p>
    <w:p w14:paraId="46BCB4BB" w14:textId="77777777" w:rsidR="00A85A09" w:rsidRPr="00692E41" w:rsidRDefault="00A85A09" w:rsidP="00645D3B">
      <w:pPr>
        <w:pStyle w:val="Sinespaciado"/>
        <w:spacing w:line="312" w:lineRule="auto"/>
        <w:rPr>
          <w:rFonts w:ascii="Arial" w:hAnsi="Arial" w:cs="Arial"/>
          <w:sz w:val="22"/>
          <w:szCs w:val="22"/>
        </w:rPr>
      </w:pPr>
    </w:p>
    <w:p w14:paraId="41897FDA" w14:textId="662B1F89" w:rsidR="00F226B3" w:rsidRPr="00692E41" w:rsidRDefault="00D10899" w:rsidP="00645D3B">
      <w:pPr>
        <w:pStyle w:val="Prrafodelista"/>
        <w:numPr>
          <w:ilvl w:val="0"/>
          <w:numId w:val="1"/>
        </w:numPr>
        <w:spacing w:line="312" w:lineRule="auto"/>
        <w:jc w:val="center"/>
        <w:rPr>
          <w:rFonts w:ascii="Arial" w:hAnsi="Arial" w:cs="Arial"/>
          <w:b/>
          <w:sz w:val="22"/>
          <w:szCs w:val="22"/>
          <w:u w:val="single"/>
          <w:lang w:val="es-CO"/>
        </w:rPr>
      </w:pPr>
      <w:r w:rsidRPr="00692E41">
        <w:rPr>
          <w:rFonts w:ascii="Arial" w:hAnsi="Arial" w:cs="Arial"/>
          <w:b/>
          <w:sz w:val="22"/>
          <w:szCs w:val="22"/>
          <w:u w:val="single"/>
          <w:lang w:val="es-CO"/>
        </w:rPr>
        <w:t>OPORTUNIDAD</w:t>
      </w:r>
    </w:p>
    <w:p w14:paraId="2B005DB5" w14:textId="77777777" w:rsidR="00D10899" w:rsidRPr="00692E41" w:rsidRDefault="00D10899" w:rsidP="00645D3B">
      <w:pPr>
        <w:pStyle w:val="Prrafodelista"/>
        <w:spacing w:line="312" w:lineRule="auto"/>
        <w:rPr>
          <w:rFonts w:ascii="Arial" w:hAnsi="Arial" w:cs="Arial"/>
          <w:b/>
          <w:sz w:val="22"/>
          <w:szCs w:val="22"/>
          <w:u w:val="single"/>
          <w:lang w:val="es-CO"/>
        </w:rPr>
      </w:pPr>
    </w:p>
    <w:p w14:paraId="1CBFA5FB" w14:textId="0E3C158B" w:rsidR="00D10899" w:rsidRDefault="00F226B3" w:rsidP="00645D3B">
      <w:pPr>
        <w:spacing w:line="312" w:lineRule="auto"/>
        <w:jc w:val="both"/>
        <w:rPr>
          <w:rFonts w:ascii="Arial" w:hAnsi="Arial" w:cs="Arial"/>
          <w:bCs/>
          <w:lang w:val="es-CO"/>
        </w:rPr>
      </w:pPr>
      <w:r w:rsidRPr="00692E41">
        <w:rPr>
          <w:rFonts w:ascii="Arial" w:hAnsi="Arial" w:cs="Arial"/>
          <w:bCs/>
          <w:lang w:val="es-CO"/>
        </w:rPr>
        <w:t xml:space="preserve">Mediante </w:t>
      </w:r>
      <w:r w:rsidR="003753D6">
        <w:rPr>
          <w:rFonts w:ascii="Arial" w:hAnsi="Arial" w:cs="Arial"/>
          <w:bCs/>
          <w:lang w:val="es-CO"/>
        </w:rPr>
        <w:t>a</w:t>
      </w:r>
      <w:r w:rsidRPr="00692E41">
        <w:rPr>
          <w:rFonts w:ascii="Arial" w:hAnsi="Arial" w:cs="Arial"/>
          <w:bCs/>
          <w:lang w:val="es-CO"/>
        </w:rPr>
        <w:t xml:space="preserve">uto </w:t>
      </w:r>
      <w:r w:rsidR="003753D6">
        <w:rPr>
          <w:rFonts w:ascii="Arial" w:hAnsi="Arial" w:cs="Arial"/>
          <w:bCs/>
          <w:lang w:val="es-CO"/>
        </w:rPr>
        <w:t xml:space="preserve">interlocutorio </w:t>
      </w:r>
      <w:r w:rsidR="00344995">
        <w:rPr>
          <w:rFonts w:ascii="Arial" w:hAnsi="Arial" w:cs="Arial"/>
          <w:bCs/>
          <w:lang w:val="es-CO"/>
        </w:rPr>
        <w:t>N</w:t>
      </w:r>
      <w:r w:rsidR="005935C1">
        <w:rPr>
          <w:rFonts w:ascii="Arial" w:hAnsi="Arial" w:cs="Arial"/>
          <w:bCs/>
          <w:lang w:val="es-CO"/>
        </w:rPr>
        <w:t>o</w:t>
      </w:r>
      <w:r w:rsidR="00344995">
        <w:rPr>
          <w:rFonts w:ascii="Arial" w:hAnsi="Arial" w:cs="Arial"/>
          <w:bCs/>
          <w:lang w:val="es-CO"/>
        </w:rPr>
        <w:t xml:space="preserve">. </w:t>
      </w:r>
      <w:r w:rsidR="003753D6">
        <w:rPr>
          <w:rFonts w:ascii="Arial" w:hAnsi="Arial" w:cs="Arial"/>
          <w:bCs/>
          <w:lang w:val="es-CO"/>
        </w:rPr>
        <w:t>1</w:t>
      </w:r>
      <w:r w:rsidR="00344995">
        <w:rPr>
          <w:rFonts w:ascii="Arial" w:hAnsi="Arial" w:cs="Arial"/>
          <w:bCs/>
          <w:lang w:val="es-CO"/>
        </w:rPr>
        <w:t xml:space="preserve">12 </w:t>
      </w:r>
      <w:r w:rsidRPr="00692E41">
        <w:rPr>
          <w:rFonts w:ascii="Arial" w:hAnsi="Arial" w:cs="Arial"/>
          <w:bCs/>
          <w:lang w:val="es-CO"/>
        </w:rPr>
        <w:t xml:space="preserve">notificado </w:t>
      </w:r>
      <w:r w:rsidR="00716F38" w:rsidRPr="00692E41">
        <w:rPr>
          <w:rFonts w:ascii="Arial" w:hAnsi="Arial" w:cs="Arial"/>
          <w:bCs/>
          <w:lang w:val="es-CO"/>
        </w:rPr>
        <w:t>en est</w:t>
      </w:r>
      <w:r w:rsidR="00D55D1D">
        <w:rPr>
          <w:rFonts w:ascii="Arial" w:hAnsi="Arial" w:cs="Arial"/>
          <w:bCs/>
          <w:lang w:val="es-CO"/>
        </w:rPr>
        <w:t>r</w:t>
      </w:r>
      <w:r w:rsidR="00CB0082">
        <w:rPr>
          <w:rFonts w:ascii="Arial" w:hAnsi="Arial" w:cs="Arial"/>
          <w:bCs/>
          <w:lang w:val="es-CO"/>
        </w:rPr>
        <w:t>ado</w:t>
      </w:r>
      <w:r w:rsidR="00D55D1D">
        <w:rPr>
          <w:rFonts w:ascii="Arial" w:hAnsi="Arial" w:cs="Arial"/>
          <w:bCs/>
          <w:lang w:val="es-CO"/>
        </w:rPr>
        <w:t>s</w:t>
      </w:r>
      <w:r w:rsidR="00B02831">
        <w:rPr>
          <w:rFonts w:ascii="Arial" w:hAnsi="Arial" w:cs="Arial"/>
          <w:bCs/>
          <w:lang w:val="es-CO"/>
        </w:rPr>
        <w:t xml:space="preserve"> el </w:t>
      </w:r>
      <w:r w:rsidR="003753D6">
        <w:rPr>
          <w:rFonts w:ascii="Arial" w:hAnsi="Arial" w:cs="Arial"/>
          <w:bCs/>
          <w:lang w:val="es-CO"/>
        </w:rPr>
        <w:t>18</w:t>
      </w:r>
      <w:r w:rsidR="007402E5">
        <w:rPr>
          <w:rFonts w:ascii="Arial" w:hAnsi="Arial" w:cs="Arial"/>
          <w:bCs/>
          <w:lang w:val="es-CO"/>
        </w:rPr>
        <w:t xml:space="preserve"> de </w:t>
      </w:r>
      <w:r w:rsidR="003753D6">
        <w:rPr>
          <w:rFonts w:ascii="Arial" w:hAnsi="Arial" w:cs="Arial"/>
          <w:bCs/>
          <w:lang w:val="es-CO"/>
        </w:rPr>
        <w:t>febrer</w:t>
      </w:r>
      <w:r w:rsidR="007402E5">
        <w:rPr>
          <w:rFonts w:ascii="Arial" w:hAnsi="Arial" w:cs="Arial"/>
          <w:bCs/>
          <w:lang w:val="es-CO"/>
        </w:rPr>
        <w:t>o de 202</w:t>
      </w:r>
      <w:r w:rsidR="003753D6">
        <w:rPr>
          <w:rFonts w:ascii="Arial" w:hAnsi="Arial" w:cs="Arial"/>
          <w:bCs/>
          <w:lang w:val="es-CO"/>
        </w:rPr>
        <w:t>5</w:t>
      </w:r>
      <w:r w:rsidR="00D55D1D">
        <w:rPr>
          <w:rFonts w:ascii="Arial" w:hAnsi="Arial" w:cs="Arial"/>
          <w:bCs/>
          <w:lang w:val="es-CO"/>
        </w:rPr>
        <w:t>, durante el desarrollo de la audiencia de pruebas</w:t>
      </w:r>
      <w:r w:rsidR="00716F38" w:rsidRPr="00692E41">
        <w:rPr>
          <w:rFonts w:ascii="Arial" w:hAnsi="Arial" w:cs="Arial"/>
          <w:bCs/>
          <w:lang w:val="es-CO"/>
        </w:rPr>
        <w:t xml:space="preserve">, </w:t>
      </w:r>
      <w:r w:rsidRPr="00692E41">
        <w:rPr>
          <w:rFonts w:ascii="Arial" w:hAnsi="Arial" w:cs="Arial"/>
          <w:bCs/>
          <w:lang w:val="es-CO"/>
        </w:rPr>
        <w:t>el despacho resolvió prescindir de la audiencia de alegaciones y juzgamiento</w:t>
      </w:r>
      <w:r w:rsidR="00CA17E3">
        <w:rPr>
          <w:rFonts w:ascii="Arial" w:hAnsi="Arial" w:cs="Arial"/>
          <w:bCs/>
          <w:lang w:val="es-CO"/>
        </w:rPr>
        <w:t xml:space="preserve">, </w:t>
      </w:r>
      <w:r w:rsidRPr="00692E41">
        <w:rPr>
          <w:rFonts w:ascii="Arial" w:hAnsi="Arial" w:cs="Arial"/>
          <w:bCs/>
          <w:lang w:val="es-CO"/>
        </w:rPr>
        <w:t>de conformidad</w:t>
      </w:r>
      <w:r w:rsidR="00B02831">
        <w:rPr>
          <w:rFonts w:ascii="Arial" w:hAnsi="Arial" w:cs="Arial"/>
          <w:bCs/>
          <w:lang w:val="es-CO"/>
        </w:rPr>
        <w:t xml:space="preserve"> con lo dispuesto en el</w:t>
      </w:r>
      <w:r w:rsidRPr="00692E41">
        <w:rPr>
          <w:rFonts w:ascii="Arial" w:hAnsi="Arial" w:cs="Arial"/>
          <w:bCs/>
          <w:lang w:val="es-CO"/>
        </w:rPr>
        <w:t xml:space="preserve"> inciso final del artículo 181 del CPACA, corriendo traslado a las partes para presentar los alegatos de conclusión por escrito dentro de los diez (10) días hábiles siguientes, siendo que vencido el término de traslado se pro</w:t>
      </w:r>
      <w:r w:rsidR="00CC0F24">
        <w:rPr>
          <w:rFonts w:ascii="Arial" w:hAnsi="Arial" w:cs="Arial"/>
          <w:bCs/>
          <w:lang w:val="es-CO"/>
        </w:rPr>
        <w:t>ferirá la sentencia respectiva,</w:t>
      </w:r>
      <w:r w:rsidRPr="00692E41">
        <w:rPr>
          <w:rFonts w:ascii="Arial" w:hAnsi="Arial" w:cs="Arial"/>
          <w:bCs/>
          <w:lang w:val="es-CO"/>
        </w:rPr>
        <w:t xml:space="preserve"> la cual se notificará al amparo del artículo 203 </w:t>
      </w:r>
      <w:r w:rsidR="00766D0F" w:rsidRPr="00933387">
        <w:rPr>
          <w:rFonts w:ascii="Arial" w:hAnsi="Arial" w:cs="Arial"/>
          <w:bCs/>
          <w:i/>
          <w:iCs/>
          <w:lang w:val="es-CO"/>
        </w:rPr>
        <w:t>ibídem</w:t>
      </w:r>
      <w:r w:rsidRPr="00692E41">
        <w:rPr>
          <w:rFonts w:ascii="Arial" w:hAnsi="Arial" w:cs="Arial"/>
          <w:bCs/>
          <w:lang w:val="es-CO"/>
        </w:rPr>
        <w:t xml:space="preserve">. En ese orden de ideas, </w:t>
      </w:r>
      <w:r w:rsidR="009B3A46" w:rsidRPr="00692E41">
        <w:rPr>
          <w:rFonts w:ascii="Arial" w:hAnsi="Arial" w:cs="Arial"/>
          <w:bCs/>
          <w:lang w:val="es-CO"/>
        </w:rPr>
        <w:t>los término</w:t>
      </w:r>
      <w:r w:rsidR="00FE45D8" w:rsidRPr="00692E41">
        <w:rPr>
          <w:rFonts w:ascii="Arial" w:hAnsi="Arial" w:cs="Arial"/>
          <w:bCs/>
          <w:lang w:val="es-CO"/>
        </w:rPr>
        <w:t>s se computan durante los días</w:t>
      </w:r>
      <w:r w:rsidR="00D55D1D">
        <w:rPr>
          <w:rFonts w:ascii="Arial" w:hAnsi="Arial" w:cs="Arial"/>
          <w:bCs/>
          <w:lang w:val="es-CO"/>
        </w:rPr>
        <w:t xml:space="preserve"> </w:t>
      </w:r>
      <w:r w:rsidR="003753D6">
        <w:rPr>
          <w:rFonts w:ascii="Arial" w:hAnsi="Arial" w:cs="Arial"/>
          <w:bCs/>
          <w:lang w:val="es-CO"/>
        </w:rPr>
        <w:t>19,</w:t>
      </w:r>
      <w:r w:rsidR="005935C1">
        <w:rPr>
          <w:rFonts w:ascii="Arial" w:hAnsi="Arial" w:cs="Arial"/>
          <w:bCs/>
          <w:lang w:val="es-CO"/>
        </w:rPr>
        <w:t xml:space="preserve"> </w:t>
      </w:r>
      <w:r w:rsidR="003753D6">
        <w:rPr>
          <w:rFonts w:ascii="Arial" w:hAnsi="Arial" w:cs="Arial"/>
          <w:bCs/>
          <w:lang w:val="es-CO"/>
        </w:rPr>
        <w:t>20</w:t>
      </w:r>
      <w:r w:rsidR="007402E5">
        <w:rPr>
          <w:rFonts w:ascii="Arial" w:hAnsi="Arial" w:cs="Arial"/>
          <w:bCs/>
          <w:lang w:val="es-CO"/>
        </w:rPr>
        <w:t xml:space="preserve">, </w:t>
      </w:r>
      <w:r w:rsidR="003753D6">
        <w:rPr>
          <w:rFonts w:ascii="Arial" w:hAnsi="Arial" w:cs="Arial"/>
          <w:bCs/>
          <w:lang w:val="es-CO"/>
        </w:rPr>
        <w:t>21</w:t>
      </w:r>
      <w:r w:rsidR="007402E5">
        <w:rPr>
          <w:rFonts w:ascii="Arial" w:hAnsi="Arial" w:cs="Arial"/>
          <w:bCs/>
          <w:lang w:val="es-CO"/>
        </w:rPr>
        <w:t xml:space="preserve">, </w:t>
      </w:r>
      <w:r w:rsidR="003753D6">
        <w:rPr>
          <w:rFonts w:ascii="Arial" w:hAnsi="Arial" w:cs="Arial"/>
          <w:bCs/>
          <w:lang w:val="es-CO"/>
        </w:rPr>
        <w:t>24</w:t>
      </w:r>
      <w:r w:rsidR="007402E5">
        <w:rPr>
          <w:rFonts w:ascii="Arial" w:hAnsi="Arial" w:cs="Arial"/>
          <w:bCs/>
          <w:lang w:val="es-CO"/>
        </w:rPr>
        <w:t xml:space="preserve">, </w:t>
      </w:r>
      <w:r w:rsidR="003753D6">
        <w:rPr>
          <w:rFonts w:ascii="Arial" w:hAnsi="Arial" w:cs="Arial"/>
          <w:bCs/>
          <w:lang w:val="es-CO"/>
        </w:rPr>
        <w:t>25</w:t>
      </w:r>
      <w:r w:rsidR="007402E5">
        <w:rPr>
          <w:rFonts w:ascii="Arial" w:hAnsi="Arial" w:cs="Arial"/>
          <w:bCs/>
          <w:lang w:val="es-CO"/>
        </w:rPr>
        <w:t xml:space="preserve">, </w:t>
      </w:r>
      <w:r w:rsidR="003753D6">
        <w:rPr>
          <w:rFonts w:ascii="Arial" w:hAnsi="Arial" w:cs="Arial"/>
          <w:bCs/>
          <w:lang w:val="es-CO"/>
        </w:rPr>
        <w:t>26</w:t>
      </w:r>
      <w:r w:rsidR="007402E5">
        <w:rPr>
          <w:rFonts w:ascii="Arial" w:hAnsi="Arial" w:cs="Arial"/>
          <w:bCs/>
          <w:lang w:val="es-CO"/>
        </w:rPr>
        <w:t xml:space="preserve">, </w:t>
      </w:r>
      <w:r w:rsidR="003753D6">
        <w:rPr>
          <w:rFonts w:ascii="Arial" w:hAnsi="Arial" w:cs="Arial"/>
          <w:bCs/>
          <w:lang w:val="es-CO"/>
        </w:rPr>
        <w:t>27 y</w:t>
      </w:r>
      <w:r w:rsidR="007402E5">
        <w:rPr>
          <w:rFonts w:ascii="Arial" w:hAnsi="Arial" w:cs="Arial"/>
          <w:bCs/>
          <w:lang w:val="es-CO"/>
        </w:rPr>
        <w:t xml:space="preserve"> </w:t>
      </w:r>
      <w:r w:rsidR="003753D6">
        <w:rPr>
          <w:rFonts w:ascii="Arial" w:hAnsi="Arial" w:cs="Arial"/>
          <w:bCs/>
          <w:lang w:val="es-CO"/>
        </w:rPr>
        <w:t>28 de febrero de 2025;</w:t>
      </w:r>
      <w:r w:rsidR="007402E5">
        <w:rPr>
          <w:rFonts w:ascii="Arial" w:hAnsi="Arial" w:cs="Arial"/>
          <w:bCs/>
          <w:lang w:val="es-CO"/>
        </w:rPr>
        <w:t xml:space="preserve"> </w:t>
      </w:r>
      <w:r w:rsidR="003753D6">
        <w:rPr>
          <w:rFonts w:ascii="Arial" w:hAnsi="Arial" w:cs="Arial"/>
          <w:bCs/>
          <w:lang w:val="es-CO"/>
        </w:rPr>
        <w:t>3</w:t>
      </w:r>
      <w:r w:rsidR="00D55D1D">
        <w:rPr>
          <w:rFonts w:ascii="Arial" w:hAnsi="Arial" w:cs="Arial"/>
          <w:bCs/>
          <w:lang w:val="es-CO"/>
        </w:rPr>
        <w:t xml:space="preserve"> </w:t>
      </w:r>
      <w:r w:rsidR="00CB0082">
        <w:rPr>
          <w:rFonts w:ascii="Arial" w:hAnsi="Arial" w:cs="Arial"/>
          <w:bCs/>
          <w:lang w:val="es-CO"/>
        </w:rPr>
        <w:t xml:space="preserve">y </w:t>
      </w:r>
      <w:r w:rsidR="003753D6">
        <w:rPr>
          <w:rFonts w:ascii="Arial" w:hAnsi="Arial" w:cs="Arial"/>
          <w:b/>
          <w:lang w:val="es-CO"/>
        </w:rPr>
        <w:t>4</w:t>
      </w:r>
      <w:r w:rsidR="007402E5">
        <w:rPr>
          <w:rFonts w:ascii="Arial" w:hAnsi="Arial" w:cs="Arial"/>
          <w:b/>
          <w:lang w:val="es-CO"/>
        </w:rPr>
        <w:t xml:space="preserve"> </w:t>
      </w:r>
      <w:r w:rsidR="00CB0082" w:rsidRPr="00CB0082">
        <w:rPr>
          <w:rFonts w:ascii="Arial" w:hAnsi="Arial" w:cs="Arial"/>
          <w:b/>
          <w:lang w:val="es-CO"/>
        </w:rPr>
        <w:t xml:space="preserve">de </w:t>
      </w:r>
      <w:r w:rsidR="00AE46C2">
        <w:rPr>
          <w:rFonts w:ascii="Arial" w:hAnsi="Arial" w:cs="Arial"/>
          <w:b/>
          <w:lang w:val="es-CO"/>
        </w:rPr>
        <w:t>marzo</w:t>
      </w:r>
      <w:r w:rsidR="00CB0082" w:rsidRPr="00CB0082">
        <w:rPr>
          <w:rFonts w:ascii="Arial" w:hAnsi="Arial" w:cs="Arial"/>
          <w:b/>
          <w:lang w:val="es-CO"/>
        </w:rPr>
        <w:t xml:space="preserve"> de 202</w:t>
      </w:r>
      <w:r w:rsidR="003753D6">
        <w:rPr>
          <w:rFonts w:ascii="Arial" w:hAnsi="Arial" w:cs="Arial"/>
          <w:b/>
          <w:lang w:val="es-CO"/>
        </w:rPr>
        <w:t>5</w:t>
      </w:r>
      <w:r w:rsidR="009B3A46" w:rsidRPr="00692E41">
        <w:rPr>
          <w:rFonts w:ascii="Arial" w:hAnsi="Arial" w:cs="Arial"/>
          <w:bCs/>
          <w:lang w:val="es-CO"/>
        </w:rPr>
        <w:t xml:space="preserve">, por lo que </w:t>
      </w:r>
      <w:r w:rsidRPr="00692E41">
        <w:rPr>
          <w:rFonts w:ascii="Arial" w:hAnsi="Arial" w:cs="Arial"/>
          <w:bCs/>
          <w:lang w:val="es-CO"/>
        </w:rPr>
        <w:t>se colige que este escrito se presenta dentro de la oportunidad procesal pertinente.</w:t>
      </w:r>
    </w:p>
    <w:p w14:paraId="14F0404E" w14:textId="77777777" w:rsidR="000130CB" w:rsidRDefault="000130CB" w:rsidP="00645D3B">
      <w:pPr>
        <w:spacing w:line="312" w:lineRule="auto"/>
        <w:jc w:val="both"/>
        <w:rPr>
          <w:rFonts w:ascii="Arial" w:hAnsi="Arial" w:cs="Arial"/>
          <w:bCs/>
          <w:lang w:val="es-CO"/>
        </w:rPr>
      </w:pPr>
    </w:p>
    <w:p w14:paraId="0463D3DD" w14:textId="4336B80D" w:rsidR="00D10899" w:rsidRPr="00692E41" w:rsidRDefault="00D10899" w:rsidP="00645D3B">
      <w:pPr>
        <w:spacing w:line="312" w:lineRule="auto"/>
        <w:ind w:firstLine="708"/>
        <w:jc w:val="center"/>
        <w:rPr>
          <w:rFonts w:ascii="Arial" w:hAnsi="Arial" w:cs="Arial"/>
          <w:b/>
          <w:bCs/>
          <w:u w:val="single"/>
          <w:lang w:val="es-CO"/>
        </w:rPr>
      </w:pPr>
      <w:r w:rsidRPr="00692E41">
        <w:rPr>
          <w:rFonts w:ascii="Arial" w:hAnsi="Arial" w:cs="Arial"/>
          <w:b/>
          <w:bCs/>
          <w:u w:val="single"/>
          <w:lang w:val="es-CO"/>
        </w:rPr>
        <w:t>CONSIDERACIÓN PRELIMINAR: LO QUE SE DEFINE</w:t>
      </w:r>
    </w:p>
    <w:p w14:paraId="04C366B5" w14:textId="77777777" w:rsidR="00D10899" w:rsidRPr="00692E41" w:rsidRDefault="00D10899" w:rsidP="00645D3B">
      <w:pPr>
        <w:spacing w:line="312" w:lineRule="auto"/>
        <w:jc w:val="center"/>
        <w:rPr>
          <w:rFonts w:ascii="Arial" w:hAnsi="Arial" w:cs="Arial"/>
          <w:b/>
          <w:bCs/>
          <w:lang w:val="es-CO"/>
        </w:rPr>
      </w:pPr>
    </w:p>
    <w:p w14:paraId="5747E1AE" w14:textId="22A63977" w:rsidR="00D10899" w:rsidRPr="00692E41" w:rsidRDefault="00D10899" w:rsidP="00645D3B">
      <w:pPr>
        <w:spacing w:line="312" w:lineRule="auto"/>
        <w:jc w:val="both"/>
        <w:rPr>
          <w:rFonts w:ascii="Arial" w:hAnsi="Arial" w:cs="Arial"/>
          <w:bCs/>
        </w:rPr>
      </w:pPr>
      <w:r w:rsidRPr="00692E41">
        <w:rPr>
          <w:rFonts w:ascii="Arial" w:hAnsi="Arial" w:cs="Arial"/>
          <w:bCs/>
          <w:lang w:val="es-CO"/>
        </w:rPr>
        <w:t>E</w:t>
      </w:r>
      <w:r w:rsidRPr="00692E41">
        <w:rPr>
          <w:rFonts w:ascii="Arial" w:hAnsi="Arial" w:cs="Arial"/>
          <w:bCs/>
        </w:rPr>
        <w:t xml:space="preserve">n atención a la confrontación de los hechos y los cargos planteados en la demanda, los presupuestos del objeto demandado, su contestación, las excepciones formuladas y los pronunciamientos de las llamadas en garantía, se tiene que el problema jurídico a resolver según </w:t>
      </w:r>
      <w:r w:rsidR="00B02831">
        <w:rPr>
          <w:rFonts w:ascii="Arial" w:hAnsi="Arial" w:cs="Arial"/>
          <w:bCs/>
        </w:rPr>
        <w:t xml:space="preserve">el </w:t>
      </w:r>
      <w:r w:rsidRPr="00692E41">
        <w:rPr>
          <w:rFonts w:ascii="Arial" w:hAnsi="Arial" w:cs="Arial"/>
          <w:bCs/>
        </w:rPr>
        <w:t>acta de</w:t>
      </w:r>
      <w:r w:rsidR="00B02831">
        <w:rPr>
          <w:rFonts w:ascii="Arial" w:hAnsi="Arial" w:cs="Arial"/>
          <w:bCs/>
        </w:rPr>
        <w:t xml:space="preserve"> la</w:t>
      </w:r>
      <w:r w:rsidRPr="00692E41">
        <w:rPr>
          <w:rFonts w:ascii="Arial" w:hAnsi="Arial" w:cs="Arial"/>
          <w:bCs/>
        </w:rPr>
        <w:t xml:space="preserve"> audiencia inicial</w:t>
      </w:r>
      <w:r w:rsidRPr="00692E41">
        <w:rPr>
          <w:rStyle w:val="Refdenotaalpie"/>
          <w:rFonts w:ascii="Arial" w:hAnsi="Arial" w:cs="Arial"/>
          <w:bCs/>
        </w:rPr>
        <w:footnoteReference w:id="1"/>
      </w:r>
      <w:r w:rsidR="00CA17E3">
        <w:rPr>
          <w:rFonts w:ascii="Arial" w:hAnsi="Arial" w:cs="Arial"/>
          <w:bCs/>
        </w:rPr>
        <w:t>,</w:t>
      </w:r>
      <w:r w:rsidRPr="00692E41">
        <w:rPr>
          <w:rFonts w:ascii="Arial" w:hAnsi="Arial" w:cs="Arial"/>
          <w:bCs/>
        </w:rPr>
        <w:t xml:space="preserve"> es:</w:t>
      </w:r>
    </w:p>
    <w:p w14:paraId="7BA9A553" w14:textId="77777777" w:rsidR="00D10899" w:rsidRPr="00692E41" w:rsidRDefault="00D10899" w:rsidP="00645D3B">
      <w:pPr>
        <w:spacing w:line="312" w:lineRule="auto"/>
        <w:jc w:val="both"/>
        <w:rPr>
          <w:rFonts w:ascii="Arial" w:hAnsi="Arial" w:cs="Arial"/>
          <w:bCs/>
        </w:rPr>
      </w:pPr>
    </w:p>
    <w:p w14:paraId="36386E8B" w14:textId="7E73BC25" w:rsidR="00D10899" w:rsidRPr="00E81F14" w:rsidRDefault="00CA17E3" w:rsidP="00645D3B">
      <w:pPr>
        <w:spacing w:line="312" w:lineRule="auto"/>
        <w:ind w:left="567" w:right="567"/>
        <w:jc w:val="both"/>
        <w:rPr>
          <w:rFonts w:ascii="Arial" w:hAnsi="Arial" w:cs="Arial"/>
          <w:bCs/>
          <w:i/>
          <w:iCs/>
          <w:sz w:val="20"/>
          <w:szCs w:val="20"/>
        </w:rPr>
      </w:pPr>
      <w:r w:rsidRPr="00E81F14">
        <w:rPr>
          <w:rFonts w:ascii="Arial" w:hAnsi="Arial" w:cs="Arial"/>
          <w:bCs/>
          <w:i/>
          <w:iCs/>
          <w:sz w:val="20"/>
          <w:szCs w:val="20"/>
          <w:lang w:val="es-CO"/>
        </w:rPr>
        <w:t>(</w:t>
      </w:r>
      <w:r w:rsidR="00D10899" w:rsidRPr="00E81F14">
        <w:rPr>
          <w:rFonts w:ascii="Arial" w:hAnsi="Arial" w:cs="Arial"/>
          <w:bCs/>
          <w:i/>
          <w:iCs/>
          <w:sz w:val="20"/>
          <w:szCs w:val="20"/>
          <w:lang w:val="es-CO"/>
        </w:rPr>
        <w:t>…</w:t>
      </w:r>
      <w:r w:rsidRPr="00E81F14">
        <w:rPr>
          <w:rFonts w:ascii="Arial" w:hAnsi="Arial" w:cs="Arial"/>
          <w:bCs/>
          <w:i/>
          <w:iCs/>
          <w:sz w:val="20"/>
          <w:szCs w:val="20"/>
          <w:lang w:val="es-CO"/>
        </w:rPr>
        <w:t xml:space="preserve">) </w:t>
      </w:r>
      <w:r w:rsidR="00E81F14" w:rsidRPr="00E81F14">
        <w:rPr>
          <w:rFonts w:ascii="Arial" w:hAnsi="Arial" w:cs="Arial"/>
          <w:bCs/>
          <w:i/>
          <w:iCs/>
          <w:sz w:val="20"/>
          <w:szCs w:val="20"/>
        </w:rPr>
        <w:t xml:space="preserve">Determinar si el INVÍAS y el MUNICIPIO DE MORALES son responsables administrativamente del daño consistente en las lesiones sufridas en su ojo izquierdo por el señor </w:t>
      </w:r>
      <w:r w:rsidR="00E81F14" w:rsidRPr="00E81F14">
        <w:rPr>
          <w:rFonts w:ascii="Arial" w:hAnsi="Arial" w:cs="Arial"/>
          <w:bCs/>
          <w:i/>
          <w:iCs/>
          <w:sz w:val="20"/>
          <w:szCs w:val="20"/>
        </w:rPr>
        <w:lastRenderedPageBreak/>
        <w:t>JOSÉ CRISENIO SANDOVAL ARCE, el 5 de septiembre de 2017, en procedimiento de desalojo de un bien inmueble ubicado en la vereda La Estación del municipio de Morales, Cauca; o si, por el contrario, se configura algún eximente de responsabilidad. En caso de hallar probada la responsabilidad administrativa de alguna de las entidades demandadas, se analizará la procedencia del reconocimiento de los perjuicios reclamados; así como la responsabilidad de las aseguradoras llamadas en garantía, de acuerdo con los amparos y límites acordados en los contratos de seguro y coaseguros aportados al expediente</w:t>
      </w:r>
      <w:r w:rsidR="00CB0082" w:rsidRPr="00E81F14">
        <w:rPr>
          <w:rFonts w:ascii="Arial" w:hAnsi="Arial" w:cs="Arial"/>
          <w:bCs/>
          <w:i/>
          <w:iCs/>
          <w:sz w:val="20"/>
          <w:szCs w:val="20"/>
        </w:rPr>
        <w:t>.</w:t>
      </w:r>
    </w:p>
    <w:p w14:paraId="2DF59B0C" w14:textId="77777777" w:rsidR="00D10899" w:rsidRPr="00692E41" w:rsidRDefault="00D10899" w:rsidP="00645D3B">
      <w:pPr>
        <w:spacing w:line="312" w:lineRule="auto"/>
        <w:jc w:val="both"/>
        <w:rPr>
          <w:rFonts w:ascii="Arial" w:hAnsi="Arial" w:cs="Arial"/>
          <w:bCs/>
          <w:lang w:val="es-CO"/>
        </w:rPr>
      </w:pPr>
    </w:p>
    <w:p w14:paraId="506E35D6" w14:textId="198728E1" w:rsidR="00A85A09" w:rsidRDefault="00D10899" w:rsidP="00645D3B">
      <w:pPr>
        <w:spacing w:line="312" w:lineRule="auto"/>
        <w:jc w:val="both"/>
        <w:rPr>
          <w:rFonts w:ascii="Arial" w:hAnsi="Arial" w:cs="Arial"/>
          <w:bCs/>
        </w:rPr>
      </w:pPr>
      <w:r w:rsidRPr="00692E41">
        <w:rPr>
          <w:rFonts w:ascii="Arial" w:hAnsi="Arial" w:cs="Arial"/>
          <w:bCs/>
        </w:rPr>
        <w:t>En dicho sentido, para sostener nuestra posición y que la misma sea relevante para el desenlace del litigio, se formulan los siguientes alegatos</w:t>
      </w:r>
      <w:r w:rsidR="006A06C0">
        <w:rPr>
          <w:rFonts w:ascii="Arial" w:hAnsi="Arial" w:cs="Arial"/>
          <w:bCs/>
        </w:rPr>
        <w:t>.</w:t>
      </w:r>
    </w:p>
    <w:p w14:paraId="3AA91788" w14:textId="77777777" w:rsidR="00214BF4" w:rsidRDefault="00214BF4" w:rsidP="00645D3B">
      <w:pPr>
        <w:spacing w:line="312" w:lineRule="auto"/>
        <w:jc w:val="both"/>
        <w:rPr>
          <w:rFonts w:ascii="Arial" w:hAnsi="Arial" w:cs="Arial"/>
          <w:bCs/>
        </w:rPr>
      </w:pPr>
    </w:p>
    <w:p w14:paraId="03DE8F75" w14:textId="77777777" w:rsidR="00214BF4" w:rsidRPr="000A0473" w:rsidRDefault="00214BF4" w:rsidP="00645D3B">
      <w:pPr>
        <w:pStyle w:val="Prrafodelista"/>
        <w:numPr>
          <w:ilvl w:val="0"/>
          <w:numId w:val="1"/>
        </w:numPr>
        <w:spacing w:line="312" w:lineRule="auto"/>
        <w:jc w:val="center"/>
        <w:rPr>
          <w:rFonts w:ascii="Arial" w:hAnsi="Arial" w:cs="Arial"/>
          <w:b/>
          <w:sz w:val="22"/>
          <w:szCs w:val="22"/>
          <w:u w:val="single"/>
          <w:lang w:val="es-CO"/>
        </w:rPr>
      </w:pPr>
      <w:r w:rsidRPr="006D3632">
        <w:rPr>
          <w:rFonts w:ascii="Arial" w:hAnsi="Arial" w:cs="Arial"/>
          <w:b/>
          <w:sz w:val="22"/>
          <w:szCs w:val="22"/>
          <w:u w:val="single"/>
          <w:lang w:val="es-CO"/>
        </w:rPr>
        <w:t>OPOSICIÓN A LAS CONSIDERACIONES DE LA PARTE ACTORA RESPE</w:t>
      </w:r>
      <w:r w:rsidRPr="000A0473">
        <w:rPr>
          <w:rFonts w:ascii="Arial" w:hAnsi="Arial" w:cs="Arial"/>
          <w:b/>
          <w:sz w:val="22"/>
          <w:szCs w:val="22"/>
          <w:u w:val="single"/>
          <w:lang w:val="es-CO"/>
        </w:rPr>
        <w:t>CTO A LA RESPONSABILIDAD DE LAS DEMANDADAS</w:t>
      </w:r>
    </w:p>
    <w:p w14:paraId="7FD29853" w14:textId="4DC16529" w:rsidR="00B61234" w:rsidRDefault="00B61234" w:rsidP="00645D3B">
      <w:pPr>
        <w:pStyle w:val="Textoindependiente"/>
        <w:widowControl/>
        <w:tabs>
          <w:tab w:val="left" w:pos="2268"/>
        </w:tabs>
        <w:autoSpaceDE/>
        <w:autoSpaceDN/>
        <w:spacing w:line="312" w:lineRule="auto"/>
        <w:jc w:val="both"/>
        <w:rPr>
          <w:rFonts w:ascii="Arial" w:hAnsi="Arial" w:cs="Arial"/>
          <w:b/>
          <w:sz w:val="22"/>
          <w:szCs w:val="22"/>
        </w:rPr>
      </w:pPr>
    </w:p>
    <w:p w14:paraId="141209DF" w14:textId="6A8C7515" w:rsidR="000C4621" w:rsidRDefault="00631D46" w:rsidP="00645D3B">
      <w:pPr>
        <w:pStyle w:val="Textoindependiente"/>
        <w:widowControl/>
        <w:numPr>
          <w:ilvl w:val="0"/>
          <w:numId w:val="2"/>
        </w:numPr>
        <w:tabs>
          <w:tab w:val="left" w:pos="2268"/>
        </w:tabs>
        <w:autoSpaceDE/>
        <w:autoSpaceDN/>
        <w:spacing w:after="240" w:line="312" w:lineRule="auto"/>
        <w:jc w:val="both"/>
        <w:rPr>
          <w:rFonts w:ascii="Arial" w:hAnsi="Arial" w:cs="Arial"/>
          <w:b/>
          <w:sz w:val="22"/>
          <w:szCs w:val="22"/>
          <w:u w:val="single"/>
        </w:rPr>
      </w:pPr>
      <w:r w:rsidRPr="00631D46">
        <w:rPr>
          <w:rFonts w:ascii="Arial" w:hAnsi="Arial" w:cs="Arial"/>
          <w:b/>
          <w:sz w:val="22"/>
          <w:szCs w:val="22"/>
          <w:u w:val="single"/>
        </w:rPr>
        <w:t>INEXISTENCIA DE RESPONSABILIDAD POR LA FALTA DE ACREDITACIÓN DEL NEXO CAUSAL ENTRE EL HECHO Y LA ACTUACIÓN DE</w:t>
      </w:r>
      <w:r>
        <w:rPr>
          <w:rFonts w:ascii="Arial" w:hAnsi="Arial" w:cs="Arial"/>
          <w:b/>
          <w:sz w:val="22"/>
          <w:szCs w:val="22"/>
          <w:u w:val="single"/>
        </w:rPr>
        <w:t>L INSTITUTO NACIONAL DE VÍAS “INVIAS”</w:t>
      </w:r>
    </w:p>
    <w:p w14:paraId="4E27A08B" w14:textId="367E4043" w:rsidR="000C4621" w:rsidRPr="000C4621" w:rsidRDefault="000C4621" w:rsidP="00645D3B">
      <w:pPr>
        <w:pStyle w:val="Textoindependiente"/>
        <w:widowControl/>
        <w:tabs>
          <w:tab w:val="left" w:pos="2268"/>
        </w:tabs>
        <w:autoSpaceDE/>
        <w:autoSpaceDN/>
        <w:spacing w:after="240" w:line="312" w:lineRule="auto"/>
        <w:jc w:val="both"/>
        <w:rPr>
          <w:rFonts w:ascii="Arial" w:hAnsi="Arial" w:cs="Arial"/>
          <w:bCs/>
          <w:sz w:val="22"/>
          <w:szCs w:val="22"/>
        </w:rPr>
      </w:pPr>
      <w:r w:rsidRPr="000C4621">
        <w:rPr>
          <w:rFonts w:ascii="Arial" w:hAnsi="Arial" w:cs="Arial"/>
          <w:bCs/>
          <w:sz w:val="22"/>
          <w:szCs w:val="22"/>
        </w:rPr>
        <w:t xml:space="preserve">Es preciso advertir al despacho que la parte demandante no logró demostrar que el daño que sufrió el señor José </w:t>
      </w:r>
      <w:proofErr w:type="spellStart"/>
      <w:r w:rsidRPr="000C4621">
        <w:rPr>
          <w:rFonts w:ascii="Arial" w:hAnsi="Arial" w:cs="Arial"/>
          <w:bCs/>
          <w:sz w:val="22"/>
          <w:szCs w:val="22"/>
        </w:rPr>
        <w:t>Crisenio</w:t>
      </w:r>
      <w:proofErr w:type="spellEnd"/>
      <w:r w:rsidRPr="000C4621">
        <w:rPr>
          <w:rFonts w:ascii="Arial" w:hAnsi="Arial" w:cs="Arial"/>
          <w:bCs/>
          <w:sz w:val="22"/>
          <w:szCs w:val="22"/>
        </w:rPr>
        <w:t xml:space="preserve"> Sandoval el 5 de septiembre de 2017 en su ojo izquierdo, fue consecuencia de una acción u omisión atribuible al INVIAS, toda vez que </w:t>
      </w:r>
      <w:r w:rsidR="00886E00">
        <w:rPr>
          <w:rFonts w:ascii="Arial" w:hAnsi="Arial" w:cs="Arial"/>
          <w:bCs/>
          <w:sz w:val="22"/>
          <w:szCs w:val="22"/>
        </w:rPr>
        <w:t xml:space="preserve">ninguna de </w:t>
      </w:r>
      <w:r w:rsidRPr="000C4621">
        <w:rPr>
          <w:rFonts w:ascii="Arial" w:hAnsi="Arial" w:cs="Arial"/>
          <w:bCs/>
          <w:sz w:val="22"/>
          <w:szCs w:val="22"/>
        </w:rPr>
        <w:t>las pruebas que obra</w:t>
      </w:r>
      <w:r w:rsidR="00886E00">
        <w:rPr>
          <w:rFonts w:ascii="Arial" w:hAnsi="Arial" w:cs="Arial"/>
          <w:bCs/>
          <w:sz w:val="22"/>
          <w:szCs w:val="22"/>
        </w:rPr>
        <w:t>n</w:t>
      </w:r>
      <w:r w:rsidRPr="000C4621">
        <w:rPr>
          <w:rFonts w:ascii="Arial" w:hAnsi="Arial" w:cs="Arial"/>
          <w:bCs/>
          <w:sz w:val="22"/>
          <w:szCs w:val="22"/>
        </w:rPr>
        <w:t xml:space="preserve"> en el expediente</w:t>
      </w:r>
      <w:r w:rsidR="00886E00">
        <w:rPr>
          <w:rFonts w:ascii="Arial" w:hAnsi="Arial" w:cs="Arial"/>
          <w:bCs/>
          <w:sz w:val="22"/>
          <w:szCs w:val="22"/>
        </w:rPr>
        <w:t xml:space="preserve"> </w:t>
      </w:r>
      <w:r w:rsidRPr="000C4621">
        <w:rPr>
          <w:rFonts w:ascii="Arial" w:hAnsi="Arial" w:cs="Arial"/>
          <w:bCs/>
          <w:sz w:val="22"/>
          <w:szCs w:val="22"/>
        </w:rPr>
        <w:t xml:space="preserve">permite acreditar los hechos que refiere la parte </w:t>
      </w:r>
      <w:r w:rsidR="00886E00">
        <w:rPr>
          <w:rFonts w:ascii="Arial" w:hAnsi="Arial" w:cs="Arial"/>
          <w:bCs/>
          <w:sz w:val="22"/>
          <w:szCs w:val="22"/>
        </w:rPr>
        <w:t>actora</w:t>
      </w:r>
      <w:r w:rsidRPr="000C4621">
        <w:rPr>
          <w:rFonts w:ascii="Arial" w:hAnsi="Arial" w:cs="Arial"/>
          <w:bCs/>
          <w:sz w:val="22"/>
          <w:szCs w:val="22"/>
        </w:rPr>
        <w:t xml:space="preserve">, en particular, </w:t>
      </w:r>
      <w:r w:rsidR="00886E00">
        <w:rPr>
          <w:rFonts w:ascii="Arial" w:hAnsi="Arial" w:cs="Arial"/>
          <w:bCs/>
          <w:sz w:val="22"/>
          <w:szCs w:val="22"/>
        </w:rPr>
        <w:t xml:space="preserve">no se acreditó en ninguna forma </w:t>
      </w:r>
      <w:r w:rsidRPr="000C4621">
        <w:rPr>
          <w:rFonts w:ascii="Arial" w:hAnsi="Arial" w:cs="Arial"/>
          <w:bCs/>
          <w:sz w:val="22"/>
          <w:szCs w:val="22"/>
        </w:rPr>
        <w:t xml:space="preserve">las </w:t>
      </w:r>
      <w:r w:rsidR="00886E00">
        <w:rPr>
          <w:rFonts w:ascii="Arial" w:hAnsi="Arial" w:cs="Arial"/>
          <w:bCs/>
          <w:sz w:val="22"/>
          <w:szCs w:val="22"/>
        </w:rPr>
        <w:t xml:space="preserve">presuntas </w:t>
      </w:r>
      <w:r w:rsidRPr="000C4621">
        <w:rPr>
          <w:rFonts w:ascii="Arial" w:hAnsi="Arial" w:cs="Arial"/>
          <w:bCs/>
          <w:sz w:val="22"/>
          <w:szCs w:val="22"/>
        </w:rPr>
        <w:t xml:space="preserve">ordenes desplegadas por el INVIAS para el supuesto desalojo que </w:t>
      </w:r>
      <w:r w:rsidR="00766D0F">
        <w:rPr>
          <w:rFonts w:ascii="Arial" w:hAnsi="Arial" w:cs="Arial"/>
          <w:bCs/>
          <w:sz w:val="22"/>
          <w:szCs w:val="22"/>
        </w:rPr>
        <w:t>se relata</w:t>
      </w:r>
      <w:r w:rsidR="0016610A">
        <w:rPr>
          <w:rFonts w:ascii="Arial" w:hAnsi="Arial" w:cs="Arial"/>
          <w:bCs/>
          <w:sz w:val="22"/>
          <w:szCs w:val="22"/>
        </w:rPr>
        <w:t xml:space="preserve"> en el escrito petitorio</w:t>
      </w:r>
      <w:r w:rsidRPr="000C4621">
        <w:rPr>
          <w:rFonts w:ascii="Arial" w:hAnsi="Arial" w:cs="Arial"/>
          <w:bCs/>
          <w:sz w:val="22"/>
          <w:szCs w:val="22"/>
        </w:rPr>
        <w:t>,</w:t>
      </w:r>
      <w:r w:rsidR="00766D0F">
        <w:rPr>
          <w:rFonts w:ascii="Arial" w:hAnsi="Arial" w:cs="Arial"/>
          <w:bCs/>
          <w:sz w:val="22"/>
          <w:szCs w:val="22"/>
        </w:rPr>
        <w:t xml:space="preserve"> el cual indica</w:t>
      </w:r>
      <w:r w:rsidRPr="000C4621">
        <w:rPr>
          <w:rFonts w:ascii="Arial" w:hAnsi="Arial" w:cs="Arial"/>
          <w:bCs/>
          <w:sz w:val="22"/>
          <w:szCs w:val="22"/>
        </w:rPr>
        <w:t xml:space="preserve"> fue contrario a </w:t>
      </w:r>
      <w:r w:rsidR="00AA2A7B">
        <w:rPr>
          <w:rFonts w:ascii="Arial" w:hAnsi="Arial" w:cs="Arial"/>
          <w:bCs/>
          <w:sz w:val="22"/>
          <w:szCs w:val="22"/>
        </w:rPr>
        <w:t>d</w:t>
      </w:r>
      <w:r w:rsidRPr="000C4621">
        <w:rPr>
          <w:rFonts w:ascii="Arial" w:hAnsi="Arial" w:cs="Arial"/>
          <w:bCs/>
          <w:sz w:val="22"/>
          <w:szCs w:val="22"/>
        </w:rPr>
        <w:t xml:space="preserve">erecho y que </w:t>
      </w:r>
      <w:r w:rsidR="00AA2A7B">
        <w:rPr>
          <w:rFonts w:ascii="Arial" w:hAnsi="Arial" w:cs="Arial"/>
          <w:bCs/>
          <w:sz w:val="22"/>
          <w:szCs w:val="22"/>
        </w:rPr>
        <w:t>dio lugar a</w:t>
      </w:r>
      <w:r w:rsidRPr="000C4621">
        <w:rPr>
          <w:rFonts w:ascii="Arial" w:hAnsi="Arial" w:cs="Arial"/>
          <w:bCs/>
          <w:sz w:val="22"/>
          <w:szCs w:val="22"/>
        </w:rPr>
        <w:t xml:space="preserve"> la lesión en </w:t>
      </w:r>
      <w:r w:rsidR="00AA2A7B">
        <w:rPr>
          <w:rFonts w:ascii="Arial" w:hAnsi="Arial" w:cs="Arial"/>
          <w:bCs/>
          <w:sz w:val="22"/>
          <w:szCs w:val="22"/>
        </w:rPr>
        <w:t>el</w:t>
      </w:r>
      <w:r w:rsidRPr="000C4621">
        <w:rPr>
          <w:rFonts w:ascii="Arial" w:hAnsi="Arial" w:cs="Arial"/>
          <w:bCs/>
          <w:sz w:val="22"/>
          <w:szCs w:val="22"/>
        </w:rPr>
        <w:t xml:space="preserve"> ojo izquierdo</w:t>
      </w:r>
      <w:r w:rsidR="00AA2A7B">
        <w:rPr>
          <w:rFonts w:ascii="Arial" w:hAnsi="Arial" w:cs="Arial"/>
          <w:bCs/>
          <w:sz w:val="22"/>
          <w:szCs w:val="22"/>
        </w:rPr>
        <w:t xml:space="preserve"> del señor Sandoval</w:t>
      </w:r>
      <w:r w:rsidRPr="000C4621">
        <w:rPr>
          <w:rFonts w:ascii="Arial" w:hAnsi="Arial" w:cs="Arial"/>
          <w:bCs/>
          <w:sz w:val="22"/>
          <w:szCs w:val="22"/>
        </w:rPr>
        <w:t xml:space="preserve">. </w:t>
      </w:r>
    </w:p>
    <w:p w14:paraId="748BE93B" w14:textId="1D786025" w:rsidR="000C4621" w:rsidRDefault="002B2A84" w:rsidP="00645D3B">
      <w:pPr>
        <w:pStyle w:val="Textoindependiente"/>
        <w:widowControl/>
        <w:tabs>
          <w:tab w:val="left" w:pos="2268"/>
        </w:tabs>
        <w:autoSpaceDE/>
        <w:autoSpaceDN/>
        <w:spacing w:after="240" w:line="312" w:lineRule="auto"/>
        <w:jc w:val="both"/>
        <w:rPr>
          <w:rFonts w:ascii="Arial" w:hAnsi="Arial" w:cs="Arial"/>
          <w:bCs/>
          <w:sz w:val="22"/>
          <w:szCs w:val="22"/>
        </w:rPr>
      </w:pPr>
      <w:r>
        <w:rPr>
          <w:rFonts w:ascii="Arial" w:hAnsi="Arial" w:cs="Arial"/>
          <w:bCs/>
          <w:sz w:val="22"/>
          <w:szCs w:val="22"/>
        </w:rPr>
        <w:t>En ese hilo argumentativo se debe señalar que d</w:t>
      </w:r>
      <w:r w:rsidR="000C4621" w:rsidRPr="000C4621">
        <w:rPr>
          <w:rFonts w:ascii="Arial" w:hAnsi="Arial" w:cs="Arial"/>
          <w:bCs/>
          <w:sz w:val="22"/>
          <w:szCs w:val="22"/>
        </w:rPr>
        <w:t>e lo obra</w:t>
      </w:r>
      <w:r>
        <w:rPr>
          <w:rFonts w:ascii="Arial" w:hAnsi="Arial" w:cs="Arial"/>
          <w:bCs/>
          <w:sz w:val="22"/>
          <w:szCs w:val="22"/>
        </w:rPr>
        <w:t>nte</w:t>
      </w:r>
      <w:r w:rsidR="000C4621" w:rsidRPr="000C4621">
        <w:rPr>
          <w:rFonts w:ascii="Arial" w:hAnsi="Arial" w:cs="Arial"/>
          <w:bCs/>
          <w:sz w:val="22"/>
          <w:szCs w:val="22"/>
        </w:rPr>
        <w:t xml:space="preserve"> en el expediente, lo único </w:t>
      </w:r>
      <w:r>
        <w:rPr>
          <w:rFonts w:ascii="Arial" w:hAnsi="Arial" w:cs="Arial"/>
          <w:bCs/>
          <w:sz w:val="22"/>
          <w:szCs w:val="22"/>
        </w:rPr>
        <w:t xml:space="preserve">que </w:t>
      </w:r>
      <w:r w:rsidRPr="000C4621">
        <w:rPr>
          <w:rFonts w:ascii="Arial" w:hAnsi="Arial" w:cs="Arial"/>
          <w:bCs/>
          <w:sz w:val="22"/>
          <w:szCs w:val="22"/>
        </w:rPr>
        <w:t xml:space="preserve">realmente </w:t>
      </w:r>
      <w:r>
        <w:rPr>
          <w:rFonts w:ascii="Arial" w:hAnsi="Arial" w:cs="Arial"/>
          <w:bCs/>
          <w:sz w:val="22"/>
          <w:szCs w:val="22"/>
        </w:rPr>
        <w:t>se puede indicar</w:t>
      </w:r>
      <w:r w:rsidR="00BA3C7A">
        <w:rPr>
          <w:rFonts w:ascii="Arial" w:hAnsi="Arial" w:cs="Arial"/>
          <w:bCs/>
          <w:sz w:val="22"/>
          <w:szCs w:val="22"/>
        </w:rPr>
        <w:t xml:space="preserve"> que</w:t>
      </w:r>
      <w:r>
        <w:rPr>
          <w:rFonts w:ascii="Arial" w:hAnsi="Arial" w:cs="Arial"/>
          <w:bCs/>
          <w:sz w:val="22"/>
          <w:szCs w:val="22"/>
        </w:rPr>
        <w:t xml:space="preserve"> está </w:t>
      </w:r>
      <w:r w:rsidR="000C4621" w:rsidRPr="000C4621">
        <w:rPr>
          <w:rFonts w:ascii="Arial" w:hAnsi="Arial" w:cs="Arial"/>
          <w:bCs/>
          <w:sz w:val="22"/>
          <w:szCs w:val="22"/>
        </w:rPr>
        <w:t>probado</w:t>
      </w:r>
      <w:r>
        <w:rPr>
          <w:rFonts w:ascii="Arial" w:hAnsi="Arial" w:cs="Arial"/>
          <w:bCs/>
          <w:sz w:val="22"/>
          <w:szCs w:val="22"/>
        </w:rPr>
        <w:t>,</w:t>
      </w:r>
      <w:r w:rsidR="000C4621" w:rsidRPr="000C4621">
        <w:rPr>
          <w:rFonts w:ascii="Arial" w:hAnsi="Arial" w:cs="Arial"/>
          <w:bCs/>
          <w:sz w:val="22"/>
          <w:szCs w:val="22"/>
        </w:rPr>
        <w:t xml:space="preserve"> es</w:t>
      </w:r>
      <w:r>
        <w:rPr>
          <w:rFonts w:ascii="Arial" w:hAnsi="Arial" w:cs="Arial"/>
          <w:bCs/>
          <w:sz w:val="22"/>
          <w:szCs w:val="22"/>
        </w:rPr>
        <w:t>:</w:t>
      </w:r>
      <w:r w:rsidR="000C4621" w:rsidRPr="000C4621">
        <w:rPr>
          <w:rFonts w:ascii="Arial" w:hAnsi="Arial" w:cs="Arial"/>
          <w:bCs/>
          <w:sz w:val="22"/>
          <w:szCs w:val="22"/>
        </w:rPr>
        <w:t xml:space="preserve"> i) que el inmueble denominado “</w:t>
      </w:r>
      <w:r w:rsidR="00EC4ED2">
        <w:rPr>
          <w:rFonts w:ascii="Arial" w:hAnsi="Arial" w:cs="Arial"/>
          <w:bCs/>
          <w:sz w:val="22"/>
          <w:szCs w:val="22"/>
        </w:rPr>
        <w:t>L</w:t>
      </w:r>
      <w:r w:rsidR="000C4621" w:rsidRPr="000C4621">
        <w:rPr>
          <w:rFonts w:ascii="Arial" w:hAnsi="Arial" w:cs="Arial"/>
          <w:bCs/>
          <w:sz w:val="22"/>
          <w:szCs w:val="22"/>
        </w:rPr>
        <w:t xml:space="preserve">a </w:t>
      </w:r>
      <w:r w:rsidR="00EC4ED2">
        <w:rPr>
          <w:rFonts w:ascii="Arial" w:hAnsi="Arial" w:cs="Arial"/>
          <w:bCs/>
          <w:sz w:val="22"/>
          <w:szCs w:val="22"/>
        </w:rPr>
        <w:t>E</w:t>
      </w:r>
      <w:r w:rsidR="000C4621" w:rsidRPr="000C4621">
        <w:rPr>
          <w:rFonts w:ascii="Arial" w:hAnsi="Arial" w:cs="Arial"/>
          <w:bCs/>
          <w:sz w:val="22"/>
          <w:szCs w:val="22"/>
        </w:rPr>
        <w:t xml:space="preserve">stación </w:t>
      </w:r>
      <w:r w:rsidR="00EC4ED2">
        <w:rPr>
          <w:rFonts w:ascii="Arial" w:hAnsi="Arial" w:cs="Arial"/>
          <w:bCs/>
          <w:sz w:val="22"/>
          <w:szCs w:val="22"/>
        </w:rPr>
        <w:t>F</w:t>
      </w:r>
      <w:r w:rsidR="000C4621" w:rsidRPr="000C4621">
        <w:rPr>
          <w:rFonts w:ascii="Arial" w:hAnsi="Arial" w:cs="Arial"/>
          <w:bCs/>
          <w:sz w:val="22"/>
          <w:szCs w:val="22"/>
        </w:rPr>
        <w:t xml:space="preserve">errocarril de </w:t>
      </w:r>
      <w:r w:rsidR="00EC4ED2">
        <w:rPr>
          <w:rFonts w:ascii="Arial" w:hAnsi="Arial" w:cs="Arial"/>
          <w:bCs/>
          <w:sz w:val="22"/>
          <w:szCs w:val="22"/>
        </w:rPr>
        <w:t>M</w:t>
      </w:r>
      <w:r w:rsidR="000C4621" w:rsidRPr="000C4621">
        <w:rPr>
          <w:rFonts w:ascii="Arial" w:hAnsi="Arial" w:cs="Arial"/>
          <w:bCs/>
          <w:sz w:val="22"/>
          <w:szCs w:val="22"/>
        </w:rPr>
        <w:t xml:space="preserve">orales” fue entregada al INVIAS en virtud de </w:t>
      </w:r>
      <w:r w:rsidR="00EC4ED2">
        <w:rPr>
          <w:rFonts w:ascii="Arial" w:hAnsi="Arial" w:cs="Arial"/>
          <w:bCs/>
          <w:sz w:val="22"/>
          <w:szCs w:val="22"/>
        </w:rPr>
        <w:t>su declaración como</w:t>
      </w:r>
      <w:r w:rsidR="000C4621" w:rsidRPr="000C4621">
        <w:rPr>
          <w:rFonts w:ascii="Arial" w:hAnsi="Arial" w:cs="Arial"/>
          <w:bCs/>
          <w:sz w:val="22"/>
          <w:szCs w:val="22"/>
        </w:rPr>
        <w:t xml:space="preserve"> monumento nacional</w:t>
      </w:r>
      <w:r w:rsidR="00EC4ED2">
        <w:rPr>
          <w:rFonts w:ascii="Arial" w:hAnsi="Arial" w:cs="Arial"/>
          <w:bCs/>
          <w:sz w:val="22"/>
          <w:szCs w:val="22"/>
        </w:rPr>
        <w:t>;</w:t>
      </w:r>
      <w:r w:rsidR="000C4621" w:rsidRPr="000C4621">
        <w:rPr>
          <w:rFonts w:ascii="Arial" w:hAnsi="Arial" w:cs="Arial"/>
          <w:bCs/>
          <w:sz w:val="22"/>
          <w:szCs w:val="22"/>
        </w:rPr>
        <w:t xml:space="preserve"> ii) que el 30 de agosto de 2017 los ocupantes del lugar hicieron entrega de forma voluntaria al Municipio de Morales</w:t>
      </w:r>
      <w:r w:rsidR="00EC4ED2">
        <w:rPr>
          <w:rFonts w:ascii="Arial" w:hAnsi="Arial" w:cs="Arial"/>
          <w:bCs/>
          <w:sz w:val="22"/>
          <w:szCs w:val="22"/>
        </w:rPr>
        <w:t>;</w:t>
      </w:r>
      <w:r w:rsidR="000C4621" w:rsidRPr="000C4621">
        <w:rPr>
          <w:rFonts w:ascii="Arial" w:hAnsi="Arial" w:cs="Arial"/>
          <w:bCs/>
          <w:sz w:val="22"/>
          <w:szCs w:val="22"/>
        </w:rPr>
        <w:t xml:space="preserve"> iii) que el 5 de septiembre de 2017, en horas de mañana, el Municipio hizo entrega formal de la estación al INVIAS</w:t>
      </w:r>
      <w:r w:rsidR="002339FB">
        <w:rPr>
          <w:rFonts w:ascii="Arial" w:hAnsi="Arial" w:cs="Arial"/>
          <w:bCs/>
          <w:sz w:val="22"/>
          <w:szCs w:val="22"/>
        </w:rPr>
        <w:t>;</w:t>
      </w:r>
      <w:r w:rsidR="000C4621" w:rsidRPr="000C4621">
        <w:rPr>
          <w:rFonts w:ascii="Arial" w:hAnsi="Arial" w:cs="Arial"/>
          <w:bCs/>
          <w:sz w:val="22"/>
          <w:szCs w:val="22"/>
        </w:rPr>
        <w:t xml:space="preserve"> iv) que el mismo día, 5 de septiembre de 2017, el INVIAS hizo entrega de la seguridad </w:t>
      </w:r>
      <w:r w:rsidR="002339FB">
        <w:rPr>
          <w:rFonts w:ascii="Arial" w:hAnsi="Arial" w:cs="Arial"/>
          <w:bCs/>
          <w:sz w:val="22"/>
          <w:szCs w:val="22"/>
        </w:rPr>
        <w:t xml:space="preserve">del bien </w:t>
      </w:r>
      <w:r w:rsidR="000C4621" w:rsidRPr="000C4621">
        <w:rPr>
          <w:rFonts w:ascii="Arial" w:hAnsi="Arial" w:cs="Arial"/>
          <w:bCs/>
          <w:sz w:val="22"/>
          <w:szCs w:val="22"/>
        </w:rPr>
        <w:t xml:space="preserve">a la empresa </w:t>
      </w:r>
      <w:r w:rsidR="002339FB">
        <w:rPr>
          <w:rFonts w:ascii="Arial" w:hAnsi="Arial" w:cs="Arial"/>
          <w:bCs/>
          <w:sz w:val="22"/>
          <w:szCs w:val="22"/>
        </w:rPr>
        <w:t>“</w:t>
      </w:r>
      <w:proofErr w:type="spellStart"/>
      <w:r w:rsidR="000C4621" w:rsidRPr="000C4621">
        <w:rPr>
          <w:rFonts w:ascii="Arial" w:hAnsi="Arial" w:cs="Arial"/>
          <w:bCs/>
          <w:sz w:val="22"/>
          <w:szCs w:val="22"/>
        </w:rPr>
        <w:t>Servisión</w:t>
      </w:r>
      <w:proofErr w:type="spellEnd"/>
      <w:r w:rsidR="000C4621" w:rsidRPr="000C4621">
        <w:rPr>
          <w:rFonts w:ascii="Arial" w:hAnsi="Arial" w:cs="Arial"/>
          <w:bCs/>
          <w:sz w:val="22"/>
          <w:szCs w:val="22"/>
        </w:rPr>
        <w:t xml:space="preserve"> de Colombia</w:t>
      </w:r>
      <w:r w:rsidR="002339FB">
        <w:rPr>
          <w:rFonts w:ascii="Arial" w:hAnsi="Arial" w:cs="Arial"/>
          <w:bCs/>
          <w:sz w:val="22"/>
          <w:szCs w:val="22"/>
        </w:rPr>
        <w:t>”</w:t>
      </w:r>
      <w:r w:rsidR="000C4621" w:rsidRPr="000C4621">
        <w:rPr>
          <w:rFonts w:ascii="Arial" w:hAnsi="Arial" w:cs="Arial"/>
          <w:bCs/>
          <w:sz w:val="22"/>
          <w:szCs w:val="22"/>
        </w:rPr>
        <w:t xml:space="preserve">. </w:t>
      </w:r>
    </w:p>
    <w:p w14:paraId="0EFAE251" w14:textId="5E39B27F" w:rsidR="00703A75" w:rsidRDefault="00703A75" w:rsidP="00645D3B">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En consecuencia es improcedente endilgar responsabilidad administrativa a cargo de</w:t>
      </w:r>
      <w:r w:rsidR="00BA3C7A">
        <w:rPr>
          <w:rFonts w:ascii="Arial" w:hAnsi="Arial" w:cs="Arial"/>
          <w:bCs/>
          <w:sz w:val="22"/>
          <w:szCs w:val="22"/>
          <w:lang w:val="es-CO"/>
        </w:rPr>
        <w:t>l</w:t>
      </w:r>
      <w:r>
        <w:rPr>
          <w:rFonts w:ascii="Arial" w:hAnsi="Arial" w:cs="Arial"/>
          <w:bCs/>
          <w:sz w:val="22"/>
          <w:szCs w:val="22"/>
          <w:lang w:val="es-CO"/>
        </w:rPr>
        <w:t xml:space="preserve"> INVIAS</w:t>
      </w:r>
      <w:r w:rsidR="00DA1F4E">
        <w:rPr>
          <w:rFonts w:ascii="Arial" w:hAnsi="Arial" w:cs="Arial"/>
          <w:bCs/>
          <w:sz w:val="22"/>
          <w:szCs w:val="22"/>
          <w:lang w:val="es-CO"/>
        </w:rPr>
        <w:t>,</w:t>
      </w:r>
      <w:r>
        <w:rPr>
          <w:rFonts w:ascii="Arial" w:hAnsi="Arial" w:cs="Arial"/>
          <w:bCs/>
          <w:sz w:val="22"/>
          <w:szCs w:val="22"/>
          <w:lang w:val="es-CO"/>
        </w:rPr>
        <w:t xml:space="preserve"> toda vez que </w:t>
      </w:r>
      <w:r w:rsidR="00645D3B">
        <w:rPr>
          <w:rFonts w:ascii="Arial" w:hAnsi="Arial" w:cs="Arial"/>
          <w:bCs/>
          <w:sz w:val="22"/>
          <w:szCs w:val="22"/>
          <w:lang w:val="es-CO"/>
        </w:rPr>
        <w:t xml:space="preserve">como se dijo, </w:t>
      </w:r>
      <w:r>
        <w:rPr>
          <w:rFonts w:ascii="Arial" w:hAnsi="Arial" w:cs="Arial"/>
          <w:bCs/>
          <w:sz w:val="22"/>
          <w:szCs w:val="22"/>
          <w:lang w:val="es-CO"/>
        </w:rPr>
        <w:t xml:space="preserve">no se logró probar por la parte actora, la configuración de </w:t>
      </w:r>
      <w:r w:rsidRPr="009E46D3">
        <w:rPr>
          <w:rFonts w:ascii="Arial" w:hAnsi="Arial" w:cs="Arial"/>
          <w:bCs/>
          <w:sz w:val="22"/>
          <w:szCs w:val="22"/>
        </w:rPr>
        <w:t>(i) las condiciones de modo, tiempo ni lugar</w:t>
      </w:r>
      <w:r>
        <w:rPr>
          <w:rFonts w:ascii="Arial" w:hAnsi="Arial" w:cs="Arial"/>
          <w:bCs/>
          <w:sz w:val="22"/>
          <w:szCs w:val="22"/>
        </w:rPr>
        <w:t xml:space="preserve"> del siniestro y</w:t>
      </w:r>
      <w:r w:rsidRPr="009E46D3">
        <w:rPr>
          <w:rFonts w:ascii="Arial" w:hAnsi="Arial" w:cs="Arial"/>
          <w:bCs/>
          <w:sz w:val="22"/>
          <w:szCs w:val="22"/>
        </w:rPr>
        <w:t xml:space="preserve"> (ii) no demostró alguna conducta del extremo pasivo </w:t>
      </w:r>
      <w:r w:rsidR="00BA3C7A">
        <w:rPr>
          <w:rFonts w:ascii="Arial" w:hAnsi="Arial" w:cs="Arial"/>
          <w:bCs/>
          <w:sz w:val="22"/>
          <w:szCs w:val="22"/>
        </w:rPr>
        <w:t>asegurado</w:t>
      </w:r>
      <w:r>
        <w:rPr>
          <w:rFonts w:ascii="Arial" w:hAnsi="Arial" w:cs="Arial"/>
          <w:bCs/>
          <w:sz w:val="22"/>
          <w:szCs w:val="22"/>
        </w:rPr>
        <w:t xml:space="preserve"> o de las demás, </w:t>
      </w:r>
      <w:r w:rsidRPr="009E46D3">
        <w:rPr>
          <w:rFonts w:ascii="Arial" w:hAnsi="Arial" w:cs="Arial"/>
          <w:bCs/>
          <w:sz w:val="22"/>
          <w:szCs w:val="22"/>
        </w:rPr>
        <w:t>de la que se pueda deducir responsabilidad</w:t>
      </w:r>
      <w:r>
        <w:rPr>
          <w:rFonts w:ascii="Arial" w:hAnsi="Arial" w:cs="Arial"/>
          <w:bCs/>
          <w:sz w:val="22"/>
          <w:szCs w:val="22"/>
        </w:rPr>
        <w:t xml:space="preserve"> administrativa; motivos por los cuales </w:t>
      </w:r>
      <w:r w:rsidRPr="00E215E0">
        <w:rPr>
          <w:rFonts w:ascii="Arial" w:hAnsi="Arial" w:cs="Arial"/>
          <w:bCs/>
          <w:sz w:val="22"/>
          <w:szCs w:val="22"/>
        </w:rPr>
        <w:t>no es procedente la asignación de un factor de imputación</w:t>
      </w:r>
      <w:r>
        <w:rPr>
          <w:rFonts w:ascii="Arial" w:hAnsi="Arial" w:cs="Arial"/>
          <w:bCs/>
          <w:sz w:val="22"/>
          <w:szCs w:val="22"/>
        </w:rPr>
        <w:t xml:space="preserve"> dada la falta de demostración de existencia de un nexo de causalidad entre una acción u omisión de las demandadas y el presunto daño alegado</w:t>
      </w:r>
      <w:r>
        <w:rPr>
          <w:rFonts w:ascii="Arial" w:hAnsi="Arial" w:cs="Arial"/>
          <w:bCs/>
          <w:sz w:val="22"/>
          <w:szCs w:val="22"/>
          <w:lang w:val="es-CO"/>
        </w:rPr>
        <w:t>.</w:t>
      </w:r>
    </w:p>
    <w:p w14:paraId="49C8EAE8" w14:textId="77777777" w:rsidR="00703A75" w:rsidRDefault="00703A75" w:rsidP="00645D3B">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 xml:space="preserve"> </w:t>
      </w:r>
    </w:p>
    <w:p w14:paraId="3BE8A9F0" w14:textId="77777777" w:rsidR="00703A75" w:rsidRDefault="00703A75" w:rsidP="00645D3B">
      <w:pPr>
        <w:spacing w:line="312" w:lineRule="auto"/>
        <w:jc w:val="both"/>
        <w:rPr>
          <w:rFonts w:ascii="Arial" w:eastAsia="Times New Roman" w:hAnsi="Arial" w:cs="Arial"/>
          <w:bCs/>
          <w:color w:val="000000"/>
          <w:lang w:eastAsia="es-ES"/>
        </w:rPr>
      </w:pPr>
      <w:r w:rsidRPr="001D6516">
        <w:rPr>
          <w:rFonts w:ascii="Arial" w:eastAsia="Times New Roman" w:hAnsi="Arial" w:cs="Arial"/>
          <w:bCs/>
          <w:color w:val="000000"/>
          <w:lang w:eastAsia="es-ES"/>
        </w:rPr>
        <w:t xml:space="preserve">El nexo de causalidad se ha definido como la determinación </w:t>
      </w:r>
      <w:r>
        <w:rPr>
          <w:rFonts w:ascii="Arial" w:eastAsia="Times New Roman" w:hAnsi="Arial" w:cs="Arial"/>
          <w:bCs/>
          <w:color w:val="000000"/>
          <w:lang w:eastAsia="es-ES"/>
        </w:rPr>
        <w:t>de que una conducta antijurídica</w:t>
      </w:r>
      <w:r w:rsidRPr="001D6516">
        <w:rPr>
          <w:rFonts w:ascii="Arial" w:eastAsia="Times New Roman" w:hAnsi="Arial" w:cs="Arial"/>
          <w:bCs/>
          <w:color w:val="000000"/>
          <w:lang w:eastAsia="es-ES"/>
        </w:rPr>
        <w:t xml:space="preserve"> es la causa adecuada de un daño. Así lo ha entendido en profusa jurisprudencia el Honorable Consejo de Estado, para lo cual valga traer a colación la siguiente consideración emanada de dicha Corporación: </w:t>
      </w:r>
    </w:p>
    <w:p w14:paraId="67CC25FD" w14:textId="77777777" w:rsidR="00703A75" w:rsidRDefault="00703A75" w:rsidP="00645D3B">
      <w:pPr>
        <w:spacing w:line="312" w:lineRule="auto"/>
        <w:jc w:val="both"/>
        <w:rPr>
          <w:rFonts w:ascii="Arial" w:eastAsia="Times New Roman" w:hAnsi="Arial" w:cs="Arial"/>
          <w:bCs/>
          <w:color w:val="000000"/>
          <w:lang w:eastAsia="es-ES"/>
        </w:rPr>
      </w:pPr>
    </w:p>
    <w:p w14:paraId="1DDA57E5" w14:textId="77777777" w:rsidR="00703A75" w:rsidRPr="0094048F" w:rsidRDefault="00703A75" w:rsidP="001B7B8F">
      <w:pPr>
        <w:spacing w:line="312" w:lineRule="auto"/>
        <w:ind w:left="567" w:right="567"/>
        <w:jc w:val="both"/>
        <w:rPr>
          <w:rFonts w:ascii="Arial" w:eastAsia="Times New Roman" w:hAnsi="Arial" w:cs="Arial"/>
          <w:bCs/>
          <w:i/>
          <w:iCs/>
          <w:color w:val="000000"/>
          <w:sz w:val="20"/>
          <w:szCs w:val="20"/>
          <w:lang w:eastAsia="es-ES"/>
        </w:rPr>
      </w:pPr>
      <w:r w:rsidRPr="0094048F">
        <w:rPr>
          <w:rFonts w:ascii="Arial" w:eastAsia="Times New Roman" w:hAnsi="Arial" w:cs="Arial"/>
          <w:bCs/>
          <w:i/>
          <w:iCs/>
          <w:color w:val="000000"/>
          <w:sz w:val="20"/>
          <w:szCs w:val="20"/>
          <w:lang w:eastAsia="es-ES"/>
        </w:rPr>
        <w:t xml:space="preserve">(…) El nexo causal es la determinación de que un hecho es la causa de un daño. En esa medida, en aras de establecer la existencia del nexo causal es necesario </w:t>
      </w:r>
      <w:r w:rsidRPr="0094048F">
        <w:rPr>
          <w:rFonts w:ascii="Arial" w:eastAsia="Times New Roman" w:hAnsi="Arial" w:cs="Arial"/>
          <w:b/>
          <w:i/>
          <w:iCs/>
          <w:color w:val="000000"/>
          <w:sz w:val="20"/>
          <w:szCs w:val="20"/>
          <w:u w:val="single"/>
          <w:lang w:eastAsia="es-ES"/>
        </w:rPr>
        <w:t xml:space="preserve">determinar si la conducta </w:t>
      </w:r>
      <w:r w:rsidRPr="0094048F">
        <w:rPr>
          <w:rFonts w:ascii="Arial" w:eastAsia="Times New Roman" w:hAnsi="Arial" w:cs="Arial"/>
          <w:b/>
          <w:i/>
          <w:iCs/>
          <w:color w:val="000000"/>
          <w:sz w:val="20"/>
          <w:szCs w:val="20"/>
          <w:u w:val="single"/>
          <w:lang w:eastAsia="es-ES"/>
        </w:rPr>
        <w:lastRenderedPageBreak/>
        <w:t>imputada a la Administración fue la causa eficiente y determinante del daño</w:t>
      </w:r>
      <w:r w:rsidRPr="0094048F">
        <w:rPr>
          <w:rFonts w:ascii="Arial" w:eastAsia="Times New Roman" w:hAnsi="Arial" w:cs="Arial"/>
          <w:bCs/>
          <w:i/>
          <w:iCs/>
          <w:color w:val="000000"/>
          <w:sz w:val="20"/>
          <w:szCs w:val="20"/>
          <w:lang w:eastAsia="es-ES"/>
        </w:rPr>
        <w:t xml:space="preserve"> que dicen haber sufrido quienes deciden acudir ante el juez con miras a que les sean restablecidos los derechos conculcados (…). </w:t>
      </w:r>
      <w:r w:rsidRPr="0094048F">
        <w:rPr>
          <w:rFonts w:ascii="Arial" w:eastAsia="Times New Roman" w:hAnsi="Arial" w:cs="Arial"/>
          <w:bCs/>
          <w:color w:val="000000"/>
          <w:sz w:val="20"/>
          <w:szCs w:val="20"/>
          <w:lang w:eastAsia="es-ES"/>
        </w:rPr>
        <w:t>(Subrayado y negrilla por fuera del texto original).</w:t>
      </w:r>
    </w:p>
    <w:p w14:paraId="5C6A9EC4" w14:textId="77777777" w:rsidR="00703A75" w:rsidRDefault="00703A75" w:rsidP="00645D3B">
      <w:pPr>
        <w:spacing w:line="312" w:lineRule="auto"/>
        <w:jc w:val="both"/>
        <w:rPr>
          <w:rFonts w:ascii="Arial" w:eastAsia="Times New Roman" w:hAnsi="Arial" w:cs="Arial"/>
          <w:bCs/>
          <w:color w:val="000000"/>
          <w:lang w:eastAsia="es-ES"/>
        </w:rPr>
      </w:pPr>
    </w:p>
    <w:p w14:paraId="0159B659" w14:textId="77777777" w:rsidR="00703A75" w:rsidRDefault="00703A75" w:rsidP="00645D3B">
      <w:pPr>
        <w:pStyle w:val="Textoindependiente"/>
        <w:widowControl/>
        <w:tabs>
          <w:tab w:val="left" w:pos="2268"/>
        </w:tabs>
        <w:autoSpaceDE/>
        <w:autoSpaceDN/>
        <w:spacing w:line="312" w:lineRule="auto"/>
        <w:jc w:val="both"/>
        <w:rPr>
          <w:rFonts w:ascii="Arial" w:hAnsi="Arial" w:cs="Arial"/>
          <w:bCs/>
          <w:sz w:val="22"/>
          <w:szCs w:val="22"/>
          <w:lang w:val="es-CO"/>
        </w:rPr>
      </w:pPr>
      <w:r w:rsidRPr="00845C39">
        <w:rPr>
          <w:rFonts w:ascii="Arial" w:hAnsi="Arial" w:cs="Arial"/>
          <w:bCs/>
          <w:sz w:val="22"/>
          <w:szCs w:val="22"/>
          <w:lang w:val="es-CO"/>
        </w:rPr>
        <w:t>En este sentido la Sala Civil y Agraria de la Corte Suprema de Justicia, en sentencia del 27 de</w:t>
      </w:r>
      <w:r>
        <w:rPr>
          <w:rFonts w:ascii="Arial" w:hAnsi="Arial" w:cs="Arial"/>
          <w:bCs/>
          <w:sz w:val="22"/>
          <w:szCs w:val="22"/>
          <w:lang w:val="es-CO"/>
        </w:rPr>
        <w:t xml:space="preserve"> </w:t>
      </w:r>
      <w:r w:rsidRPr="00845C39">
        <w:rPr>
          <w:rFonts w:ascii="Arial" w:hAnsi="Arial" w:cs="Arial"/>
          <w:bCs/>
          <w:sz w:val="22"/>
          <w:szCs w:val="22"/>
          <w:lang w:val="es-CO"/>
        </w:rPr>
        <w:t>septiembre de 2002, expediente 6143, señaló:</w:t>
      </w:r>
    </w:p>
    <w:p w14:paraId="69B53272" w14:textId="77777777" w:rsidR="00703A75" w:rsidRDefault="00703A75" w:rsidP="00645D3B">
      <w:pPr>
        <w:pStyle w:val="Textoindependiente"/>
        <w:widowControl/>
        <w:tabs>
          <w:tab w:val="left" w:pos="2268"/>
        </w:tabs>
        <w:autoSpaceDE/>
        <w:autoSpaceDN/>
        <w:spacing w:line="312" w:lineRule="auto"/>
        <w:jc w:val="both"/>
        <w:rPr>
          <w:rFonts w:ascii="Arial" w:hAnsi="Arial" w:cs="Arial"/>
          <w:bCs/>
          <w:sz w:val="22"/>
          <w:szCs w:val="22"/>
          <w:lang w:val="es-CO"/>
        </w:rPr>
      </w:pPr>
    </w:p>
    <w:p w14:paraId="675D2F82" w14:textId="77777777" w:rsidR="00703A75" w:rsidRPr="00302218" w:rsidRDefault="00703A75" w:rsidP="00645D3B">
      <w:pPr>
        <w:pStyle w:val="Textoindependiente"/>
        <w:widowControl/>
        <w:tabs>
          <w:tab w:val="left" w:pos="2268"/>
        </w:tabs>
        <w:autoSpaceDE/>
        <w:autoSpaceDN/>
        <w:spacing w:line="312" w:lineRule="auto"/>
        <w:ind w:left="851"/>
        <w:jc w:val="both"/>
        <w:rPr>
          <w:rFonts w:ascii="Arial" w:hAnsi="Arial" w:cs="Arial"/>
          <w:bCs/>
          <w:sz w:val="20"/>
          <w:szCs w:val="20"/>
          <w:lang w:val="es-CO"/>
        </w:rPr>
      </w:pPr>
      <w:r w:rsidRPr="00845C39">
        <w:rPr>
          <w:rFonts w:ascii="Arial" w:hAnsi="Arial" w:cs="Arial"/>
          <w:bCs/>
          <w:sz w:val="20"/>
          <w:szCs w:val="20"/>
          <w:lang w:val="es-CO"/>
        </w:rPr>
        <w:t>“(...) Toda responsabilidad civil extracontractual se estructura sobre tres pilares</w:t>
      </w:r>
      <w:r>
        <w:rPr>
          <w:rFonts w:ascii="Arial" w:hAnsi="Arial" w:cs="Arial"/>
          <w:bCs/>
          <w:sz w:val="20"/>
          <w:szCs w:val="20"/>
          <w:lang w:val="es-CO"/>
        </w:rPr>
        <w:t xml:space="preserve"> </w:t>
      </w:r>
      <w:r w:rsidRPr="00845C39">
        <w:rPr>
          <w:rFonts w:ascii="Arial" w:hAnsi="Arial" w:cs="Arial"/>
          <w:bCs/>
          <w:sz w:val="20"/>
          <w:szCs w:val="20"/>
          <w:lang w:val="es-CO"/>
        </w:rPr>
        <w:t>fundamentales que, por lo general, debe demostrar el demandante: el hecho</w:t>
      </w:r>
      <w:r>
        <w:rPr>
          <w:rFonts w:ascii="Arial" w:hAnsi="Arial" w:cs="Arial"/>
          <w:bCs/>
          <w:sz w:val="20"/>
          <w:szCs w:val="20"/>
          <w:lang w:val="es-CO"/>
        </w:rPr>
        <w:t xml:space="preserve"> </w:t>
      </w:r>
      <w:r w:rsidRPr="00845C39">
        <w:rPr>
          <w:rFonts w:ascii="Arial" w:hAnsi="Arial" w:cs="Arial"/>
          <w:bCs/>
          <w:sz w:val="20"/>
          <w:szCs w:val="20"/>
          <w:lang w:val="es-CO"/>
        </w:rPr>
        <w:t xml:space="preserve">dañoso o culpa, el daño </w:t>
      </w:r>
      <w:r w:rsidRPr="00504473">
        <w:rPr>
          <w:rFonts w:ascii="Arial" w:hAnsi="Arial" w:cs="Arial"/>
          <w:b/>
          <w:sz w:val="20"/>
          <w:szCs w:val="20"/>
          <w:u w:val="single"/>
          <w:lang w:val="es-CO"/>
        </w:rPr>
        <w:t>y la relación de causalidad</w:t>
      </w:r>
      <w:r w:rsidRPr="00845C39">
        <w:rPr>
          <w:rFonts w:ascii="Arial" w:hAnsi="Arial" w:cs="Arial"/>
          <w:bCs/>
          <w:sz w:val="20"/>
          <w:szCs w:val="20"/>
          <w:lang w:val="es-CO"/>
        </w:rPr>
        <w:t xml:space="preserve"> (...)”.</w:t>
      </w:r>
      <w:r>
        <w:rPr>
          <w:rFonts w:ascii="Arial" w:hAnsi="Arial" w:cs="Arial"/>
          <w:bCs/>
          <w:sz w:val="20"/>
          <w:szCs w:val="20"/>
          <w:lang w:val="es-CO"/>
        </w:rPr>
        <w:t xml:space="preserve"> (Subrayado y negrita fuera del texto)</w:t>
      </w:r>
    </w:p>
    <w:p w14:paraId="7CF46956" w14:textId="77777777" w:rsidR="00703A75" w:rsidRDefault="00703A75" w:rsidP="00645D3B">
      <w:pPr>
        <w:spacing w:line="312" w:lineRule="auto"/>
        <w:jc w:val="both"/>
        <w:rPr>
          <w:rFonts w:ascii="Arial" w:eastAsia="Times New Roman" w:hAnsi="Arial" w:cs="Arial"/>
          <w:bCs/>
          <w:color w:val="000000"/>
          <w:lang w:eastAsia="es-ES"/>
        </w:rPr>
      </w:pPr>
    </w:p>
    <w:p w14:paraId="477A03A6" w14:textId="77777777" w:rsidR="00703A75" w:rsidRDefault="00703A75" w:rsidP="00645D3B">
      <w:pPr>
        <w:pStyle w:val="Textoindependiente"/>
        <w:widowControl/>
        <w:tabs>
          <w:tab w:val="left" w:pos="2268"/>
        </w:tabs>
        <w:autoSpaceDE/>
        <w:autoSpaceDN/>
        <w:spacing w:line="312" w:lineRule="auto"/>
        <w:jc w:val="both"/>
        <w:rPr>
          <w:rFonts w:ascii="Arial" w:hAnsi="Arial" w:cs="Arial"/>
          <w:bCs/>
          <w:sz w:val="22"/>
          <w:szCs w:val="22"/>
          <w:lang w:val="es-CO"/>
        </w:rPr>
      </w:pPr>
      <w:r w:rsidRPr="007D15F7">
        <w:rPr>
          <w:rFonts w:ascii="Arial" w:hAnsi="Arial" w:cs="Arial"/>
          <w:bCs/>
          <w:sz w:val="22"/>
          <w:szCs w:val="22"/>
          <w:lang w:val="es-CO"/>
        </w:rPr>
        <w:t>Igualmente, señaló la Corte Suprema que es el demandante quien debe acreditar estos tres</w:t>
      </w:r>
      <w:r>
        <w:rPr>
          <w:rFonts w:ascii="Arial" w:hAnsi="Arial" w:cs="Arial"/>
          <w:bCs/>
          <w:sz w:val="22"/>
          <w:szCs w:val="22"/>
          <w:lang w:val="es-CO"/>
        </w:rPr>
        <w:t xml:space="preserve"> </w:t>
      </w:r>
      <w:r w:rsidRPr="007D15F7">
        <w:rPr>
          <w:rFonts w:ascii="Arial" w:hAnsi="Arial" w:cs="Arial"/>
          <w:bCs/>
          <w:sz w:val="22"/>
          <w:szCs w:val="22"/>
          <w:lang w:val="es-CO"/>
        </w:rPr>
        <w:t>elementos, así:</w:t>
      </w:r>
    </w:p>
    <w:p w14:paraId="2EEAD770" w14:textId="77777777" w:rsidR="00703A75" w:rsidRDefault="00703A75" w:rsidP="00645D3B">
      <w:pPr>
        <w:pStyle w:val="Textoindependiente"/>
        <w:widowControl/>
        <w:tabs>
          <w:tab w:val="left" w:pos="2268"/>
        </w:tabs>
        <w:autoSpaceDE/>
        <w:autoSpaceDN/>
        <w:spacing w:line="312" w:lineRule="auto"/>
        <w:jc w:val="both"/>
        <w:rPr>
          <w:rFonts w:ascii="Arial" w:hAnsi="Arial" w:cs="Arial"/>
          <w:bCs/>
          <w:sz w:val="22"/>
          <w:szCs w:val="22"/>
          <w:lang w:val="es-CO"/>
        </w:rPr>
      </w:pPr>
    </w:p>
    <w:p w14:paraId="0257BF41" w14:textId="21A7C8E2" w:rsidR="00703A75" w:rsidRDefault="00703A75" w:rsidP="00645D3B">
      <w:pPr>
        <w:spacing w:line="312" w:lineRule="auto"/>
        <w:ind w:left="567" w:right="567"/>
        <w:jc w:val="both"/>
        <w:rPr>
          <w:rFonts w:ascii="Arial" w:hAnsi="Arial" w:cs="Arial"/>
          <w:bCs/>
          <w:sz w:val="20"/>
          <w:szCs w:val="20"/>
          <w:lang w:val="es-CO"/>
        </w:rPr>
      </w:pPr>
      <w:r w:rsidRPr="007D15F7">
        <w:rPr>
          <w:rFonts w:ascii="Arial" w:hAnsi="Arial" w:cs="Arial"/>
          <w:bCs/>
          <w:sz w:val="20"/>
          <w:szCs w:val="20"/>
          <w:lang w:val="es-CO"/>
        </w:rPr>
        <w:t>“</w:t>
      </w:r>
      <w:r w:rsidRPr="00114E53">
        <w:rPr>
          <w:rFonts w:ascii="Arial" w:hAnsi="Arial" w:cs="Arial"/>
          <w:bCs/>
          <w:i/>
          <w:iCs/>
          <w:sz w:val="20"/>
          <w:szCs w:val="20"/>
          <w:lang w:val="es-CO"/>
        </w:rPr>
        <w:t xml:space="preserve">(...) se tiene por verdad sabida que quien por sí o a través de sus agentes causa a otro un daño, originado en hecho o culpa suya, está obligado a resarcirlo, lo que equivale a decir que quien reclama a su vez indemnización por igual concepto, tendrá que demostrar en principio, el perjuicio padecido, el hecho intencional o culposo atribuible al demandado y </w:t>
      </w:r>
      <w:r w:rsidRPr="00114E53">
        <w:rPr>
          <w:rFonts w:ascii="Arial" w:hAnsi="Arial" w:cs="Arial"/>
          <w:b/>
          <w:i/>
          <w:iCs/>
          <w:sz w:val="20"/>
          <w:szCs w:val="20"/>
          <w:u w:val="single"/>
          <w:lang w:val="es-CO"/>
        </w:rPr>
        <w:t>la existencia de un nexo adecuado de causalidad entre ambos factores</w:t>
      </w:r>
      <w:r w:rsidRPr="00114E53">
        <w:rPr>
          <w:rFonts w:ascii="Arial" w:hAnsi="Arial" w:cs="Arial"/>
          <w:bCs/>
          <w:i/>
          <w:iCs/>
          <w:sz w:val="20"/>
          <w:szCs w:val="20"/>
          <w:lang w:val="es-CO"/>
        </w:rPr>
        <w:t xml:space="preserve"> (...)</w:t>
      </w:r>
      <w:r w:rsidR="00F12CE9">
        <w:rPr>
          <w:rStyle w:val="Refdenotaalpie"/>
          <w:rFonts w:ascii="Arial" w:hAnsi="Arial" w:cs="Arial"/>
          <w:bCs/>
          <w:i/>
          <w:iCs/>
          <w:sz w:val="20"/>
          <w:szCs w:val="20"/>
          <w:lang w:val="es-CO"/>
        </w:rPr>
        <w:footnoteReference w:id="2"/>
      </w:r>
      <w:r w:rsidRPr="007D15F7">
        <w:rPr>
          <w:rFonts w:ascii="Arial" w:hAnsi="Arial" w:cs="Arial"/>
          <w:bCs/>
          <w:sz w:val="20"/>
          <w:szCs w:val="20"/>
          <w:lang w:val="es-CO"/>
        </w:rPr>
        <w:t>".</w:t>
      </w:r>
      <w:r>
        <w:rPr>
          <w:rFonts w:ascii="Arial" w:hAnsi="Arial" w:cs="Arial"/>
          <w:bCs/>
          <w:sz w:val="20"/>
          <w:szCs w:val="20"/>
          <w:lang w:val="es-CO"/>
        </w:rPr>
        <w:t xml:space="preserve"> (Subrayado y negrita fuera del texto)</w:t>
      </w:r>
    </w:p>
    <w:p w14:paraId="7B50D2BD" w14:textId="77777777" w:rsidR="00703A75" w:rsidRDefault="00703A75" w:rsidP="00645D3B">
      <w:pPr>
        <w:spacing w:line="312" w:lineRule="auto"/>
        <w:jc w:val="both"/>
        <w:rPr>
          <w:rFonts w:ascii="Arial" w:hAnsi="Arial" w:cs="Arial"/>
          <w:bCs/>
          <w:sz w:val="20"/>
          <w:szCs w:val="20"/>
          <w:lang w:val="es-CO"/>
        </w:rPr>
      </w:pPr>
    </w:p>
    <w:p w14:paraId="66B18A5B" w14:textId="54E470FF" w:rsidR="00703A75" w:rsidRDefault="00703A75" w:rsidP="003E3C96">
      <w:pPr>
        <w:spacing w:line="312" w:lineRule="auto"/>
        <w:jc w:val="both"/>
        <w:rPr>
          <w:rFonts w:ascii="Arial" w:eastAsia="Times New Roman" w:hAnsi="Arial" w:cs="Arial"/>
          <w:bCs/>
          <w:color w:val="000000"/>
          <w:lang w:eastAsia="es-ES"/>
        </w:rPr>
      </w:pPr>
      <w:r>
        <w:rPr>
          <w:rFonts w:ascii="Arial" w:eastAsia="Times New Roman" w:hAnsi="Arial" w:cs="Arial"/>
          <w:bCs/>
          <w:color w:val="000000"/>
          <w:lang w:eastAsia="es-ES"/>
        </w:rPr>
        <w:t xml:space="preserve">Con tales conceptos de presente se debe </w:t>
      </w:r>
      <w:r w:rsidR="009A78FF">
        <w:rPr>
          <w:rFonts w:ascii="Arial" w:eastAsia="Times New Roman" w:hAnsi="Arial" w:cs="Arial"/>
          <w:bCs/>
          <w:color w:val="000000"/>
          <w:lang w:eastAsia="es-ES"/>
        </w:rPr>
        <w:t>consider</w:t>
      </w:r>
      <w:r>
        <w:rPr>
          <w:rFonts w:ascii="Arial" w:eastAsia="Times New Roman" w:hAnsi="Arial" w:cs="Arial"/>
          <w:bCs/>
          <w:color w:val="000000"/>
          <w:lang w:eastAsia="es-ES"/>
        </w:rPr>
        <w:t>ar entonces, que n</w:t>
      </w:r>
      <w:r w:rsidRPr="0094048F">
        <w:rPr>
          <w:rFonts w:ascii="Arial" w:eastAsia="Times New Roman" w:hAnsi="Arial" w:cs="Arial"/>
          <w:bCs/>
          <w:color w:val="000000"/>
          <w:lang w:eastAsia="es-ES"/>
        </w:rPr>
        <w:t xml:space="preserve">o existe en el plenario </w:t>
      </w:r>
      <w:r>
        <w:rPr>
          <w:rFonts w:ascii="Arial" w:eastAsia="Times New Roman" w:hAnsi="Arial" w:cs="Arial"/>
          <w:bCs/>
          <w:color w:val="000000"/>
          <w:lang w:eastAsia="es-ES"/>
        </w:rPr>
        <w:t xml:space="preserve">ni como </w:t>
      </w:r>
      <w:r w:rsidR="009A78FF">
        <w:rPr>
          <w:rFonts w:ascii="Arial" w:eastAsia="Times New Roman" w:hAnsi="Arial" w:cs="Arial"/>
          <w:bCs/>
          <w:color w:val="000000"/>
          <w:lang w:eastAsia="es-ES"/>
        </w:rPr>
        <w:t xml:space="preserve">aportado con la demanda ni como </w:t>
      </w:r>
      <w:r>
        <w:rPr>
          <w:rFonts w:ascii="Arial" w:eastAsia="Times New Roman" w:hAnsi="Arial" w:cs="Arial"/>
          <w:bCs/>
          <w:color w:val="000000"/>
          <w:lang w:eastAsia="es-ES"/>
        </w:rPr>
        <w:t xml:space="preserve">producto de lo practicado en la </w:t>
      </w:r>
      <w:r w:rsidR="009A78FF">
        <w:rPr>
          <w:rFonts w:ascii="Arial" w:eastAsia="Times New Roman" w:hAnsi="Arial" w:cs="Arial"/>
          <w:bCs/>
          <w:color w:val="000000"/>
          <w:lang w:eastAsia="es-ES"/>
        </w:rPr>
        <w:t>etapa</w:t>
      </w:r>
      <w:r>
        <w:rPr>
          <w:rFonts w:ascii="Arial" w:eastAsia="Times New Roman" w:hAnsi="Arial" w:cs="Arial"/>
          <w:bCs/>
          <w:color w:val="000000"/>
          <w:lang w:eastAsia="es-ES"/>
        </w:rPr>
        <w:t xml:space="preserve"> de pruebas, elemento de convicción al</w:t>
      </w:r>
      <w:r w:rsidRPr="0094048F">
        <w:rPr>
          <w:rFonts w:ascii="Arial" w:eastAsia="Times New Roman" w:hAnsi="Arial" w:cs="Arial"/>
          <w:bCs/>
          <w:color w:val="000000"/>
          <w:lang w:eastAsia="es-ES"/>
        </w:rPr>
        <w:t>gun</w:t>
      </w:r>
      <w:r>
        <w:rPr>
          <w:rFonts w:ascii="Arial" w:eastAsia="Times New Roman" w:hAnsi="Arial" w:cs="Arial"/>
          <w:bCs/>
          <w:color w:val="000000"/>
          <w:lang w:eastAsia="es-ES"/>
        </w:rPr>
        <w:t>o</w:t>
      </w:r>
      <w:r w:rsidRPr="0094048F">
        <w:rPr>
          <w:rFonts w:ascii="Arial" w:eastAsia="Times New Roman" w:hAnsi="Arial" w:cs="Arial"/>
          <w:bCs/>
          <w:color w:val="000000"/>
          <w:lang w:eastAsia="es-ES"/>
        </w:rPr>
        <w:t xml:space="preserve"> que demuestre que fue una </w:t>
      </w:r>
      <w:r w:rsidR="009A78FF">
        <w:rPr>
          <w:rFonts w:ascii="Arial" w:eastAsia="Times New Roman" w:hAnsi="Arial" w:cs="Arial"/>
          <w:bCs/>
          <w:color w:val="000000"/>
          <w:lang w:eastAsia="es-ES"/>
        </w:rPr>
        <w:t xml:space="preserve">actuación </w:t>
      </w:r>
      <w:r w:rsidR="003E3C96">
        <w:rPr>
          <w:rFonts w:ascii="Arial" w:eastAsia="Times New Roman" w:hAnsi="Arial" w:cs="Arial"/>
          <w:bCs/>
          <w:color w:val="000000"/>
          <w:lang w:eastAsia="es-ES"/>
        </w:rPr>
        <w:t>de</w:t>
      </w:r>
      <w:r w:rsidR="009F3B0E">
        <w:rPr>
          <w:rFonts w:ascii="Arial" w:eastAsia="Times New Roman" w:hAnsi="Arial" w:cs="Arial"/>
          <w:bCs/>
          <w:color w:val="000000"/>
          <w:lang w:eastAsia="es-ES"/>
        </w:rPr>
        <w:t>l</w:t>
      </w:r>
      <w:r w:rsidR="003E3C96">
        <w:rPr>
          <w:rFonts w:ascii="Arial" w:eastAsia="Times New Roman" w:hAnsi="Arial" w:cs="Arial"/>
          <w:bCs/>
          <w:color w:val="000000"/>
          <w:lang w:eastAsia="es-ES"/>
        </w:rPr>
        <w:t xml:space="preserve"> INVIAS la</w:t>
      </w:r>
      <w:r w:rsidRPr="0094048F">
        <w:rPr>
          <w:rFonts w:ascii="Arial" w:eastAsia="Times New Roman" w:hAnsi="Arial" w:cs="Arial"/>
          <w:bCs/>
          <w:color w:val="000000"/>
          <w:lang w:eastAsia="es-ES"/>
        </w:rPr>
        <w:t xml:space="preserve"> que condujo a la </w:t>
      </w:r>
      <w:r w:rsidR="0053763F">
        <w:rPr>
          <w:rFonts w:ascii="Arial" w:eastAsia="Times New Roman" w:hAnsi="Arial" w:cs="Arial"/>
          <w:bCs/>
          <w:color w:val="000000"/>
          <w:lang w:eastAsia="es-ES"/>
        </w:rPr>
        <w:t>generación del daño en el ojo izquierdo del demandante</w:t>
      </w:r>
      <w:r w:rsidRPr="0094048F">
        <w:rPr>
          <w:rFonts w:ascii="Arial" w:eastAsia="Times New Roman" w:hAnsi="Arial" w:cs="Arial"/>
          <w:bCs/>
          <w:color w:val="000000"/>
          <w:lang w:eastAsia="es-ES"/>
        </w:rPr>
        <w:t xml:space="preserve">. </w:t>
      </w:r>
    </w:p>
    <w:p w14:paraId="4415B2FA" w14:textId="77777777" w:rsidR="00703A75" w:rsidRDefault="00703A75" w:rsidP="00645D3B">
      <w:pPr>
        <w:spacing w:line="312" w:lineRule="auto"/>
        <w:jc w:val="both"/>
        <w:rPr>
          <w:rFonts w:ascii="Arial" w:eastAsia="Times New Roman" w:hAnsi="Arial" w:cs="Arial"/>
          <w:bCs/>
          <w:color w:val="000000"/>
          <w:lang w:eastAsia="es-ES"/>
        </w:rPr>
      </w:pPr>
    </w:p>
    <w:p w14:paraId="36E088F1" w14:textId="161DA87A" w:rsidR="00513CED" w:rsidRDefault="00703A75" w:rsidP="00645D3B">
      <w:pPr>
        <w:spacing w:line="312" w:lineRule="auto"/>
        <w:jc w:val="both"/>
        <w:rPr>
          <w:rFonts w:ascii="Arial" w:eastAsia="Times New Roman" w:hAnsi="Arial" w:cs="Arial"/>
          <w:bCs/>
          <w:color w:val="000000"/>
          <w:lang w:eastAsia="es-ES"/>
        </w:rPr>
      </w:pPr>
      <w:r>
        <w:rPr>
          <w:rFonts w:ascii="Arial" w:eastAsia="Times New Roman" w:hAnsi="Arial" w:cs="Arial"/>
          <w:bCs/>
          <w:color w:val="000000"/>
          <w:lang w:eastAsia="es-ES"/>
        </w:rPr>
        <w:t>Ello es fácilmente advertible si se tiene en cuenta</w:t>
      </w:r>
      <w:r w:rsidR="00513CED">
        <w:rPr>
          <w:rFonts w:ascii="Arial" w:eastAsia="Times New Roman" w:hAnsi="Arial" w:cs="Arial"/>
          <w:bCs/>
          <w:color w:val="000000"/>
          <w:lang w:eastAsia="es-ES"/>
        </w:rPr>
        <w:t xml:space="preserve"> que en todo momento </w:t>
      </w:r>
      <w:r w:rsidR="006E5A7D">
        <w:rPr>
          <w:rFonts w:ascii="Arial" w:eastAsia="Times New Roman" w:hAnsi="Arial" w:cs="Arial"/>
          <w:bCs/>
          <w:color w:val="000000"/>
          <w:lang w:eastAsia="es-ES"/>
        </w:rPr>
        <w:t xml:space="preserve">las respuestas en el interrogatorio de parte del señor Sandoval </w:t>
      </w:r>
      <w:r w:rsidR="00CD712C">
        <w:rPr>
          <w:rFonts w:ascii="Arial" w:eastAsia="Times New Roman" w:hAnsi="Arial" w:cs="Arial"/>
          <w:bCs/>
          <w:color w:val="000000"/>
          <w:lang w:eastAsia="es-ES"/>
        </w:rPr>
        <w:t xml:space="preserve">dieron a saber que fueron funcionarios </w:t>
      </w:r>
      <w:r w:rsidR="002356BB">
        <w:rPr>
          <w:rFonts w:ascii="Arial" w:eastAsia="Times New Roman" w:hAnsi="Arial" w:cs="Arial"/>
          <w:bCs/>
          <w:color w:val="000000"/>
          <w:lang w:eastAsia="es-ES"/>
        </w:rPr>
        <w:t xml:space="preserve">de otra entidad los que se vieron involucrados en </w:t>
      </w:r>
      <w:r w:rsidR="009A6553">
        <w:rPr>
          <w:rFonts w:ascii="Arial" w:eastAsia="Times New Roman" w:hAnsi="Arial" w:cs="Arial"/>
          <w:bCs/>
          <w:color w:val="000000"/>
          <w:lang w:eastAsia="es-ES"/>
        </w:rPr>
        <w:t xml:space="preserve">la situación de desalojo, haciéndose mención a que </w:t>
      </w:r>
      <w:r w:rsidR="00F32A8E">
        <w:rPr>
          <w:rFonts w:ascii="Arial" w:eastAsia="Times New Roman" w:hAnsi="Arial" w:cs="Arial"/>
          <w:bCs/>
          <w:color w:val="000000"/>
          <w:lang w:eastAsia="es-ES"/>
        </w:rPr>
        <w:t>fueron</w:t>
      </w:r>
      <w:r w:rsidR="0067248A">
        <w:rPr>
          <w:rFonts w:ascii="Arial" w:eastAsia="Times New Roman" w:hAnsi="Arial" w:cs="Arial"/>
          <w:bCs/>
          <w:color w:val="000000"/>
          <w:lang w:eastAsia="es-ES"/>
        </w:rPr>
        <w:t xml:space="preserve"> actuaciones </w:t>
      </w:r>
      <w:r w:rsidR="00F32A8E">
        <w:rPr>
          <w:rFonts w:ascii="Arial" w:eastAsia="Times New Roman" w:hAnsi="Arial" w:cs="Arial"/>
          <w:bCs/>
          <w:color w:val="000000"/>
          <w:lang w:eastAsia="es-ES"/>
        </w:rPr>
        <w:t xml:space="preserve">y responsabilidades </w:t>
      </w:r>
      <w:r w:rsidR="0067248A">
        <w:rPr>
          <w:rFonts w:ascii="Arial" w:eastAsia="Times New Roman" w:hAnsi="Arial" w:cs="Arial"/>
          <w:bCs/>
          <w:color w:val="000000"/>
          <w:lang w:eastAsia="es-ES"/>
        </w:rPr>
        <w:t>de la Jun</w:t>
      </w:r>
      <w:r w:rsidR="009F3B0E">
        <w:rPr>
          <w:rFonts w:ascii="Arial" w:eastAsia="Times New Roman" w:hAnsi="Arial" w:cs="Arial"/>
          <w:bCs/>
          <w:color w:val="000000"/>
          <w:lang w:eastAsia="es-ES"/>
        </w:rPr>
        <w:t>ta de Acción Comunal y/o de la A</w:t>
      </w:r>
      <w:r w:rsidR="0067248A">
        <w:rPr>
          <w:rFonts w:ascii="Arial" w:eastAsia="Times New Roman" w:hAnsi="Arial" w:cs="Arial"/>
          <w:bCs/>
          <w:color w:val="000000"/>
          <w:lang w:eastAsia="es-ES"/>
        </w:rPr>
        <w:t xml:space="preserve">lcaldía </w:t>
      </w:r>
      <w:r w:rsidR="00664928">
        <w:rPr>
          <w:rFonts w:ascii="Arial" w:eastAsia="Times New Roman" w:hAnsi="Arial" w:cs="Arial"/>
          <w:bCs/>
          <w:color w:val="000000"/>
          <w:lang w:eastAsia="es-ES"/>
        </w:rPr>
        <w:t>las que ocasionaron la presunta necesidad de transportar los elementos que a la postre causaron el daño.</w:t>
      </w:r>
    </w:p>
    <w:p w14:paraId="132B520A" w14:textId="77777777" w:rsidR="00513CED" w:rsidRDefault="00513CED" w:rsidP="00645D3B">
      <w:pPr>
        <w:spacing w:line="312" w:lineRule="auto"/>
        <w:jc w:val="both"/>
        <w:rPr>
          <w:rFonts w:ascii="Arial" w:eastAsia="Times New Roman" w:hAnsi="Arial" w:cs="Arial"/>
          <w:bCs/>
          <w:color w:val="000000"/>
          <w:lang w:eastAsia="es-ES"/>
        </w:rPr>
      </w:pPr>
    </w:p>
    <w:p w14:paraId="777302DB" w14:textId="7ED73721" w:rsidR="00703A75" w:rsidRDefault="00703A75" w:rsidP="00645D3B">
      <w:pPr>
        <w:spacing w:line="312" w:lineRule="auto"/>
        <w:jc w:val="both"/>
        <w:rPr>
          <w:rFonts w:ascii="Arial" w:eastAsia="Times New Roman" w:hAnsi="Arial" w:cs="Arial"/>
          <w:bCs/>
          <w:color w:val="000000"/>
          <w:lang w:eastAsia="es-ES"/>
        </w:rPr>
      </w:pPr>
      <w:r>
        <w:rPr>
          <w:rFonts w:ascii="Arial" w:eastAsia="Times New Roman" w:hAnsi="Arial" w:cs="Arial"/>
          <w:bCs/>
          <w:color w:val="000000"/>
          <w:lang w:eastAsia="es-ES"/>
        </w:rPr>
        <w:t>Las anteriores consideraciones y evidencias de lo practicado en el proceso dan fe del</w:t>
      </w:r>
      <w:r w:rsidRPr="004F5C5C">
        <w:rPr>
          <w:rFonts w:ascii="Arial" w:eastAsia="Times New Roman" w:hAnsi="Arial" w:cs="Arial"/>
          <w:bCs/>
          <w:color w:val="000000"/>
          <w:lang w:eastAsia="es-ES"/>
        </w:rPr>
        <w:t xml:space="preserve"> </w:t>
      </w:r>
      <w:r>
        <w:rPr>
          <w:rFonts w:ascii="Arial" w:eastAsia="Times New Roman" w:hAnsi="Arial" w:cs="Arial"/>
          <w:bCs/>
          <w:color w:val="000000"/>
          <w:lang w:eastAsia="es-ES"/>
        </w:rPr>
        <w:t xml:space="preserve">rompimiento del </w:t>
      </w:r>
      <w:r w:rsidRPr="004F5C5C">
        <w:rPr>
          <w:rFonts w:ascii="Arial" w:eastAsia="Times New Roman" w:hAnsi="Arial" w:cs="Arial"/>
          <w:bCs/>
          <w:color w:val="000000"/>
          <w:lang w:eastAsia="es-ES"/>
        </w:rPr>
        <w:t>nexo de causalidad</w:t>
      </w:r>
      <w:r>
        <w:rPr>
          <w:rFonts w:ascii="Arial" w:eastAsia="Times New Roman" w:hAnsi="Arial" w:cs="Arial"/>
          <w:bCs/>
          <w:color w:val="000000"/>
          <w:lang w:eastAsia="es-ES"/>
        </w:rPr>
        <w:t xml:space="preserve"> respecto de</w:t>
      </w:r>
      <w:r w:rsidR="009F3B0E">
        <w:rPr>
          <w:rFonts w:ascii="Arial" w:eastAsia="Times New Roman" w:hAnsi="Arial" w:cs="Arial"/>
          <w:bCs/>
          <w:color w:val="000000"/>
          <w:lang w:eastAsia="es-ES"/>
        </w:rPr>
        <w:t>l</w:t>
      </w:r>
      <w:r>
        <w:rPr>
          <w:rFonts w:ascii="Arial" w:eastAsia="Times New Roman" w:hAnsi="Arial" w:cs="Arial"/>
          <w:bCs/>
          <w:color w:val="000000"/>
          <w:lang w:eastAsia="es-ES"/>
        </w:rPr>
        <w:t xml:space="preserve"> </w:t>
      </w:r>
      <w:r w:rsidR="00466F4D">
        <w:rPr>
          <w:rFonts w:ascii="Arial" w:eastAsia="Times New Roman" w:hAnsi="Arial" w:cs="Arial"/>
          <w:bCs/>
          <w:color w:val="000000"/>
          <w:lang w:eastAsia="es-ES"/>
        </w:rPr>
        <w:t>INVIAS</w:t>
      </w:r>
      <w:r w:rsidRPr="004F5C5C">
        <w:rPr>
          <w:rFonts w:ascii="Arial" w:eastAsia="Times New Roman" w:hAnsi="Arial" w:cs="Arial"/>
          <w:bCs/>
          <w:color w:val="000000"/>
          <w:lang w:eastAsia="es-ES"/>
        </w:rPr>
        <w:t>, toda vez que, en el caso bajo estudio se observa que</w:t>
      </w:r>
      <w:r>
        <w:rPr>
          <w:rFonts w:ascii="Arial" w:eastAsia="Times New Roman" w:hAnsi="Arial" w:cs="Arial"/>
          <w:bCs/>
          <w:color w:val="000000"/>
          <w:lang w:eastAsia="es-ES"/>
        </w:rPr>
        <w:t xml:space="preserve"> </w:t>
      </w:r>
      <w:r w:rsidR="00BC21C5">
        <w:rPr>
          <w:rFonts w:ascii="Arial" w:eastAsia="Times New Roman" w:hAnsi="Arial" w:cs="Arial"/>
          <w:bCs/>
          <w:color w:val="000000"/>
          <w:lang w:eastAsia="es-ES"/>
        </w:rPr>
        <w:t xml:space="preserve">fue </w:t>
      </w:r>
      <w:r>
        <w:rPr>
          <w:rFonts w:ascii="Arial" w:eastAsia="Times New Roman" w:hAnsi="Arial" w:cs="Arial"/>
          <w:bCs/>
          <w:color w:val="000000"/>
          <w:lang w:eastAsia="es-ES"/>
        </w:rPr>
        <w:t xml:space="preserve">la acción </w:t>
      </w:r>
      <w:r w:rsidR="0007082A">
        <w:rPr>
          <w:rFonts w:ascii="Arial" w:eastAsia="Times New Roman" w:hAnsi="Arial" w:cs="Arial"/>
          <w:bCs/>
          <w:color w:val="000000"/>
          <w:lang w:eastAsia="es-ES"/>
        </w:rPr>
        <w:t>de los funcionarios de la A</w:t>
      </w:r>
      <w:r w:rsidR="00BC21C5">
        <w:rPr>
          <w:rFonts w:ascii="Arial" w:eastAsia="Times New Roman" w:hAnsi="Arial" w:cs="Arial"/>
          <w:bCs/>
          <w:color w:val="000000"/>
          <w:lang w:eastAsia="es-ES"/>
        </w:rPr>
        <w:t xml:space="preserve">lcaldía de Morales, la inacción de los integrantes de la Junta de Acción Comunal respecto sus obligaciones o la imprudencia de la víctima las que ocasionaron la afectación que </w:t>
      </w:r>
      <w:r w:rsidR="002143B1">
        <w:rPr>
          <w:rFonts w:ascii="Arial" w:eastAsia="Times New Roman" w:hAnsi="Arial" w:cs="Arial"/>
          <w:bCs/>
          <w:color w:val="000000"/>
          <w:lang w:eastAsia="es-ES"/>
        </w:rPr>
        <w:t>nos ocupa</w:t>
      </w:r>
      <w:r w:rsidR="00EC1341">
        <w:rPr>
          <w:rFonts w:ascii="Arial" w:eastAsia="Times New Roman" w:hAnsi="Arial" w:cs="Arial"/>
          <w:bCs/>
          <w:color w:val="000000"/>
          <w:lang w:eastAsia="es-ES"/>
        </w:rPr>
        <w:t xml:space="preserve"> y que la única vinculación de</w:t>
      </w:r>
      <w:r w:rsidR="0007082A">
        <w:rPr>
          <w:rFonts w:ascii="Arial" w:eastAsia="Times New Roman" w:hAnsi="Arial" w:cs="Arial"/>
          <w:bCs/>
          <w:color w:val="000000"/>
          <w:lang w:eastAsia="es-ES"/>
        </w:rPr>
        <w:t>l</w:t>
      </w:r>
      <w:r w:rsidR="00EC1341">
        <w:rPr>
          <w:rFonts w:ascii="Arial" w:eastAsia="Times New Roman" w:hAnsi="Arial" w:cs="Arial"/>
          <w:bCs/>
          <w:color w:val="000000"/>
          <w:lang w:eastAsia="es-ES"/>
        </w:rPr>
        <w:t xml:space="preserve"> INVIAS con el caso fue la entrega del bien, la cual no se relaciona directamente con el hecho dañoso</w:t>
      </w:r>
      <w:r w:rsidRPr="0094048F">
        <w:rPr>
          <w:rFonts w:ascii="Arial" w:eastAsia="Times New Roman" w:hAnsi="Arial" w:cs="Arial"/>
          <w:bCs/>
          <w:color w:val="000000"/>
          <w:lang w:eastAsia="es-ES"/>
        </w:rPr>
        <w:t>.</w:t>
      </w:r>
    </w:p>
    <w:p w14:paraId="1241961B" w14:textId="77777777" w:rsidR="00703A75" w:rsidRDefault="00703A75" w:rsidP="00645D3B">
      <w:pPr>
        <w:spacing w:line="312" w:lineRule="auto"/>
        <w:jc w:val="both"/>
        <w:rPr>
          <w:rFonts w:ascii="Arial" w:eastAsia="Times New Roman" w:hAnsi="Arial" w:cs="Arial"/>
          <w:bCs/>
          <w:color w:val="000000"/>
          <w:lang w:eastAsia="es-ES"/>
        </w:rPr>
      </w:pPr>
    </w:p>
    <w:p w14:paraId="42D6B677" w14:textId="13715467" w:rsidR="000C4621" w:rsidRPr="000C4621" w:rsidRDefault="000C4621" w:rsidP="00645D3B">
      <w:pPr>
        <w:pStyle w:val="Textoindependiente"/>
        <w:widowControl/>
        <w:tabs>
          <w:tab w:val="left" w:pos="2268"/>
        </w:tabs>
        <w:autoSpaceDE/>
        <w:autoSpaceDN/>
        <w:spacing w:after="240" w:line="312" w:lineRule="auto"/>
        <w:jc w:val="both"/>
        <w:rPr>
          <w:rFonts w:ascii="Arial" w:hAnsi="Arial" w:cs="Arial"/>
          <w:bCs/>
          <w:sz w:val="22"/>
          <w:szCs w:val="22"/>
        </w:rPr>
      </w:pPr>
      <w:r w:rsidRPr="00784C2A">
        <w:rPr>
          <w:rFonts w:ascii="Arial" w:hAnsi="Arial" w:cs="Arial"/>
          <w:bCs/>
          <w:sz w:val="22"/>
          <w:szCs w:val="22"/>
        </w:rPr>
        <w:t xml:space="preserve">En este orden de ideas, no le asiste razón a la parte demandante en aseverar que el daño sufrido por el señor José </w:t>
      </w:r>
      <w:proofErr w:type="spellStart"/>
      <w:r w:rsidRPr="00784C2A">
        <w:rPr>
          <w:rFonts w:ascii="Arial" w:hAnsi="Arial" w:cs="Arial"/>
          <w:bCs/>
          <w:sz w:val="22"/>
          <w:szCs w:val="22"/>
        </w:rPr>
        <w:t>Crisenio</w:t>
      </w:r>
      <w:proofErr w:type="spellEnd"/>
      <w:r w:rsidRPr="00784C2A">
        <w:rPr>
          <w:rFonts w:ascii="Arial" w:hAnsi="Arial" w:cs="Arial"/>
          <w:bCs/>
          <w:sz w:val="22"/>
          <w:szCs w:val="22"/>
        </w:rPr>
        <w:t xml:space="preserve"> </w:t>
      </w:r>
      <w:r w:rsidR="000B0712" w:rsidRPr="00784C2A">
        <w:rPr>
          <w:rFonts w:ascii="Arial" w:hAnsi="Arial" w:cs="Arial"/>
          <w:bCs/>
          <w:sz w:val="22"/>
          <w:szCs w:val="22"/>
        </w:rPr>
        <w:t xml:space="preserve">Sandoval </w:t>
      </w:r>
      <w:r w:rsidRPr="00784C2A">
        <w:rPr>
          <w:rFonts w:ascii="Arial" w:hAnsi="Arial" w:cs="Arial"/>
          <w:bCs/>
          <w:sz w:val="22"/>
          <w:szCs w:val="22"/>
        </w:rPr>
        <w:t>fue derivad</w:t>
      </w:r>
      <w:r w:rsidR="004C1911" w:rsidRPr="00784C2A">
        <w:rPr>
          <w:rFonts w:ascii="Arial" w:hAnsi="Arial" w:cs="Arial"/>
          <w:bCs/>
          <w:sz w:val="22"/>
          <w:szCs w:val="22"/>
        </w:rPr>
        <w:t>o</w:t>
      </w:r>
      <w:r w:rsidRPr="00784C2A">
        <w:rPr>
          <w:rFonts w:ascii="Arial" w:hAnsi="Arial" w:cs="Arial"/>
          <w:bCs/>
          <w:sz w:val="22"/>
          <w:szCs w:val="22"/>
        </w:rPr>
        <w:t xml:space="preserve"> de un actuar ilegal o arbitrario por parte del INVIAS, ya que no se evidencia un actuar </w:t>
      </w:r>
      <w:r w:rsidR="00EF5BC1" w:rsidRPr="00784C2A">
        <w:rPr>
          <w:rFonts w:ascii="Arial" w:hAnsi="Arial" w:cs="Arial"/>
          <w:bCs/>
          <w:sz w:val="22"/>
          <w:szCs w:val="22"/>
        </w:rPr>
        <w:t xml:space="preserve">determinante en la causación del daño </w:t>
      </w:r>
      <w:r w:rsidRPr="00784C2A">
        <w:rPr>
          <w:rFonts w:ascii="Arial" w:hAnsi="Arial" w:cs="Arial"/>
          <w:bCs/>
          <w:sz w:val="22"/>
          <w:szCs w:val="22"/>
        </w:rPr>
        <w:t>por parte de</w:t>
      </w:r>
      <w:r w:rsidR="00EF5BC1" w:rsidRPr="00784C2A">
        <w:rPr>
          <w:rFonts w:ascii="Arial" w:hAnsi="Arial" w:cs="Arial"/>
          <w:bCs/>
          <w:sz w:val="22"/>
          <w:szCs w:val="22"/>
        </w:rPr>
        <w:t xml:space="preserve"> esta última entidad</w:t>
      </w:r>
      <w:r w:rsidRPr="00784C2A">
        <w:rPr>
          <w:rFonts w:ascii="Arial" w:hAnsi="Arial" w:cs="Arial"/>
          <w:bCs/>
          <w:sz w:val="22"/>
          <w:szCs w:val="22"/>
        </w:rPr>
        <w:t xml:space="preserve">, pues su participación se centra únicamente en recibir el bien por parte del Municipio de Morales y entregarlo a la empresa de seguridad, pero como he venido manifestado, de las pruebas que obran en el expediente no se evidencia el actuar </w:t>
      </w:r>
      <w:r w:rsidR="00EF5BC1" w:rsidRPr="00784C2A">
        <w:rPr>
          <w:rFonts w:ascii="Arial" w:hAnsi="Arial" w:cs="Arial"/>
          <w:bCs/>
          <w:sz w:val="22"/>
          <w:szCs w:val="22"/>
        </w:rPr>
        <w:t xml:space="preserve">ilegal o extralimitado </w:t>
      </w:r>
      <w:r w:rsidRPr="00784C2A">
        <w:rPr>
          <w:rFonts w:ascii="Arial" w:hAnsi="Arial" w:cs="Arial"/>
          <w:bCs/>
          <w:sz w:val="22"/>
          <w:szCs w:val="22"/>
        </w:rPr>
        <w:t xml:space="preserve">del INVIAS y </w:t>
      </w:r>
      <w:r w:rsidRPr="00784C2A">
        <w:rPr>
          <w:rFonts w:ascii="Arial" w:hAnsi="Arial" w:cs="Arial"/>
          <w:bCs/>
          <w:sz w:val="22"/>
          <w:szCs w:val="22"/>
        </w:rPr>
        <w:lastRenderedPageBreak/>
        <w:t>mucho menos se evidencia el esfuerzo de la parte actora por demostrarlo</w:t>
      </w:r>
      <w:r w:rsidR="00EF5BC1" w:rsidRPr="00784C2A">
        <w:rPr>
          <w:rFonts w:ascii="Arial" w:hAnsi="Arial" w:cs="Arial"/>
          <w:bCs/>
          <w:sz w:val="22"/>
          <w:szCs w:val="22"/>
        </w:rPr>
        <w:t>,</w:t>
      </w:r>
      <w:r w:rsidRPr="00784C2A">
        <w:rPr>
          <w:rFonts w:ascii="Arial" w:hAnsi="Arial" w:cs="Arial"/>
          <w:bCs/>
          <w:sz w:val="22"/>
          <w:szCs w:val="22"/>
        </w:rPr>
        <w:t xml:space="preserve"> o si quiera </w:t>
      </w:r>
      <w:r w:rsidR="00EF5BC1" w:rsidRPr="00784C2A">
        <w:rPr>
          <w:rFonts w:ascii="Arial" w:hAnsi="Arial" w:cs="Arial"/>
          <w:bCs/>
          <w:sz w:val="22"/>
          <w:szCs w:val="22"/>
        </w:rPr>
        <w:t xml:space="preserve">por </w:t>
      </w:r>
      <w:r w:rsidR="0007082A">
        <w:rPr>
          <w:rFonts w:ascii="Arial" w:hAnsi="Arial" w:cs="Arial"/>
          <w:bCs/>
          <w:sz w:val="22"/>
          <w:szCs w:val="22"/>
        </w:rPr>
        <w:t xml:space="preserve">probar </w:t>
      </w:r>
      <w:r w:rsidRPr="00784C2A">
        <w:rPr>
          <w:rFonts w:ascii="Arial" w:hAnsi="Arial" w:cs="Arial"/>
          <w:bCs/>
          <w:sz w:val="22"/>
          <w:szCs w:val="22"/>
        </w:rPr>
        <w:t xml:space="preserve">el </w:t>
      </w:r>
      <w:r w:rsidR="00EF5BC1" w:rsidRPr="00784C2A">
        <w:rPr>
          <w:rFonts w:ascii="Arial" w:hAnsi="Arial" w:cs="Arial"/>
          <w:bCs/>
          <w:sz w:val="22"/>
          <w:szCs w:val="22"/>
        </w:rPr>
        <w:t xml:space="preserve">motivo por el que consideran que </w:t>
      </w:r>
      <w:r w:rsidRPr="00784C2A">
        <w:rPr>
          <w:rFonts w:ascii="Arial" w:hAnsi="Arial" w:cs="Arial"/>
          <w:bCs/>
          <w:sz w:val="22"/>
          <w:szCs w:val="22"/>
        </w:rPr>
        <w:t xml:space="preserve">el </w:t>
      </w:r>
      <w:r w:rsidR="00EF5BC1" w:rsidRPr="00784C2A">
        <w:rPr>
          <w:rFonts w:ascii="Arial" w:hAnsi="Arial" w:cs="Arial"/>
          <w:bCs/>
          <w:sz w:val="22"/>
          <w:szCs w:val="22"/>
        </w:rPr>
        <w:t>presunto</w:t>
      </w:r>
      <w:r w:rsidRPr="00784C2A">
        <w:rPr>
          <w:rFonts w:ascii="Arial" w:hAnsi="Arial" w:cs="Arial"/>
          <w:bCs/>
          <w:sz w:val="22"/>
          <w:szCs w:val="22"/>
        </w:rPr>
        <w:t xml:space="preserve"> actuar del INVIAS fue ilegal</w:t>
      </w:r>
      <w:r w:rsidR="000C3724" w:rsidRPr="00784C2A">
        <w:rPr>
          <w:rFonts w:ascii="Arial" w:hAnsi="Arial" w:cs="Arial"/>
          <w:bCs/>
          <w:sz w:val="22"/>
          <w:szCs w:val="22"/>
        </w:rPr>
        <w:t xml:space="preserve"> o extralimitado</w:t>
      </w:r>
      <w:r w:rsidRPr="000C4621">
        <w:rPr>
          <w:rFonts w:ascii="Arial" w:hAnsi="Arial" w:cs="Arial"/>
          <w:bCs/>
          <w:sz w:val="22"/>
          <w:szCs w:val="22"/>
        </w:rPr>
        <w:t>.</w:t>
      </w:r>
    </w:p>
    <w:p w14:paraId="31312938" w14:textId="0A4DBAF8" w:rsidR="0087793A" w:rsidRPr="00522BDD" w:rsidRDefault="000B1998" w:rsidP="00645D3B">
      <w:pPr>
        <w:pStyle w:val="Textoindependiente"/>
        <w:widowControl/>
        <w:numPr>
          <w:ilvl w:val="0"/>
          <w:numId w:val="2"/>
        </w:numPr>
        <w:tabs>
          <w:tab w:val="left" w:pos="2268"/>
        </w:tabs>
        <w:autoSpaceDE/>
        <w:autoSpaceDN/>
        <w:spacing w:after="240" w:line="312" w:lineRule="auto"/>
        <w:jc w:val="both"/>
        <w:rPr>
          <w:rFonts w:ascii="Arial" w:hAnsi="Arial" w:cs="Arial"/>
          <w:b/>
          <w:sz w:val="22"/>
          <w:szCs w:val="22"/>
          <w:u w:val="single"/>
        </w:rPr>
      </w:pPr>
      <w:r w:rsidRPr="00522BDD">
        <w:rPr>
          <w:rFonts w:ascii="Arial" w:hAnsi="Arial" w:cs="Arial"/>
          <w:b/>
          <w:sz w:val="22"/>
          <w:szCs w:val="22"/>
          <w:u w:val="single"/>
        </w:rPr>
        <w:t xml:space="preserve">CULPA EXCLUSIVA </w:t>
      </w:r>
      <w:r w:rsidR="003B135C" w:rsidRPr="00522BDD">
        <w:rPr>
          <w:rFonts w:ascii="Arial" w:hAnsi="Arial" w:cs="Arial"/>
          <w:b/>
          <w:sz w:val="22"/>
          <w:szCs w:val="22"/>
          <w:u w:val="single"/>
        </w:rPr>
        <w:t xml:space="preserve">Y DETERMINANTE </w:t>
      </w:r>
      <w:r w:rsidRPr="00522BDD">
        <w:rPr>
          <w:rFonts w:ascii="Arial" w:hAnsi="Arial" w:cs="Arial"/>
          <w:b/>
          <w:sz w:val="22"/>
          <w:szCs w:val="22"/>
          <w:u w:val="single"/>
        </w:rPr>
        <w:t>DE LA VÍCTIMA</w:t>
      </w:r>
    </w:p>
    <w:p w14:paraId="7E6C8BB6" w14:textId="7CE99360" w:rsidR="004575D1" w:rsidRDefault="006B2878" w:rsidP="006B2878">
      <w:pPr>
        <w:pStyle w:val="Textoindependiente"/>
        <w:widowControl/>
        <w:tabs>
          <w:tab w:val="left" w:pos="2268"/>
        </w:tabs>
        <w:autoSpaceDE/>
        <w:autoSpaceDN/>
        <w:spacing w:line="312" w:lineRule="auto"/>
        <w:jc w:val="both"/>
        <w:rPr>
          <w:rFonts w:ascii="Arial" w:hAnsi="Arial" w:cs="Arial"/>
          <w:bCs/>
          <w:sz w:val="22"/>
          <w:szCs w:val="22"/>
          <w:lang w:val="es-CO"/>
        </w:rPr>
      </w:pPr>
      <w:r w:rsidRPr="006B2878">
        <w:rPr>
          <w:rFonts w:ascii="Arial" w:hAnsi="Arial" w:cs="Arial"/>
          <w:bCs/>
          <w:sz w:val="22"/>
          <w:szCs w:val="22"/>
          <w:lang w:val="es-CO"/>
        </w:rPr>
        <w:t xml:space="preserve">Es preciso advertir al despacho que en el expediente obra </w:t>
      </w:r>
      <w:r w:rsidR="00861867">
        <w:rPr>
          <w:rFonts w:ascii="Arial" w:hAnsi="Arial" w:cs="Arial"/>
          <w:bCs/>
          <w:sz w:val="22"/>
          <w:szCs w:val="22"/>
          <w:lang w:val="es-CO"/>
        </w:rPr>
        <w:t xml:space="preserve">el </w:t>
      </w:r>
      <w:r w:rsidRPr="006B2878">
        <w:rPr>
          <w:rFonts w:ascii="Arial" w:hAnsi="Arial" w:cs="Arial"/>
          <w:bCs/>
          <w:sz w:val="22"/>
          <w:szCs w:val="22"/>
          <w:lang w:val="es-CO"/>
        </w:rPr>
        <w:t xml:space="preserve">oficio del 7 de octubre de 2017, suscrito por los integrantes de la </w:t>
      </w:r>
      <w:r w:rsidR="00861867">
        <w:rPr>
          <w:rFonts w:ascii="Arial" w:hAnsi="Arial" w:cs="Arial"/>
          <w:bCs/>
          <w:sz w:val="22"/>
          <w:szCs w:val="22"/>
          <w:lang w:val="es-CO"/>
        </w:rPr>
        <w:t>J</w:t>
      </w:r>
      <w:r w:rsidRPr="006B2878">
        <w:rPr>
          <w:rFonts w:ascii="Arial" w:hAnsi="Arial" w:cs="Arial"/>
          <w:bCs/>
          <w:sz w:val="22"/>
          <w:szCs w:val="22"/>
          <w:lang w:val="es-CO"/>
        </w:rPr>
        <w:t xml:space="preserve">unta de </w:t>
      </w:r>
      <w:r w:rsidR="00861867">
        <w:rPr>
          <w:rFonts w:ascii="Arial" w:hAnsi="Arial" w:cs="Arial"/>
          <w:bCs/>
          <w:sz w:val="22"/>
          <w:szCs w:val="22"/>
          <w:lang w:val="es-CO"/>
        </w:rPr>
        <w:t>A</w:t>
      </w:r>
      <w:r w:rsidRPr="006B2878">
        <w:rPr>
          <w:rFonts w:ascii="Arial" w:hAnsi="Arial" w:cs="Arial"/>
          <w:bCs/>
          <w:sz w:val="22"/>
          <w:szCs w:val="22"/>
          <w:lang w:val="es-CO"/>
        </w:rPr>
        <w:t xml:space="preserve">cción </w:t>
      </w:r>
      <w:r w:rsidR="00861867">
        <w:rPr>
          <w:rFonts w:ascii="Arial" w:hAnsi="Arial" w:cs="Arial"/>
          <w:bCs/>
          <w:sz w:val="22"/>
          <w:szCs w:val="22"/>
          <w:lang w:val="es-CO"/>
        </w:rPr>
        <w:t>C</w:t>
      </w:r>
      <w:r w:rsidRPr="006B2878">
        <w:rPr>
          <w:rFonts w:ascii="Arial" w:hAnsi="Arial" w:cs="Arial"/>
          <w:bCs/>
          <w:sz w:val="22"/>
          <w:szCs w:val="22"/>
          <w:lang w:val="es-CO"/>
        </w:rPr>
        <w:t xml:space="preserve">omunal, </w:t>
      </w:r>
      <w:r w:rsidR="004719E1">
        <w:rPr>
          <w:rFonts w:ascii="Arial" w:hAnsi="Arial" w:cs="Arial"/>
          <w:bCs/>
          <w:sz w:val="22"/>
          <w:szCs w:val="22"/>
          <w:lang w:val="es-CO"/>
        </w:rPr>
        <w:t xml:space="preserve">en </w:t>
      </w:r>
      <w:r w:rsidRPr="006B2878">
        <w:rPr>
          <w:rFonts w:ascii="Arial" w:hAnsi="Arial" w:cs="Arial"/>
          <w:bCs/>
          <w:sz w:val="22"/>
          <w:szCs w:val="22"/>
          <w:lang w:val="es-CO"/>
        </w:rPr>
        <w:t xml:space="preserve">donde </w:t>
      </w:r>
      <w:r w:rsidR="004719E1">
        <w:rPr>
          <w:rFonts w:ascii="Arial" w:hAnsi="Arial" w:cs="Arial"/>
          <w:bCs/>
          <w:sz w:val="22"/>
          <w:szCs w:val="22"/>
          <w:lang w:val="es-CO"/>
        </w:rPr>
        <w:t>se hace referencia a</w:t>
      </w:r>
      <w:r w:rsidRPr="006B2878">
        <w:rPr>
          <w:rFonts w:ascii="Arial" w:hAnsi="Arial" w:cs="Arial"/>
          <w:bCs/>
          <w:sz w:val="22"/>
          <w:szCs w:val="22"/>
          <w:lang w:val="es-CO"/>
        </w:rPr>
        <w:t xml:space="preserve"> la situación que ocurrió con el señor José </w:t>
      </w:r>
      <w:proofErr w:type="spellStart"/>
      <w:r w:rsidRPr="006B2878">
        <w:rPr>
          <w:rFonts w:ascii="Arial" w:hAnsi="Arial" w:cs="Arial"/>
          <w:bCs/>
          <w:sz w:val="22"/>
          <w:szCs w:val="22"/>
          <w:lang w:val="es-CO"/>
        </w:rPr>
        <w:t>Crisenio</w:t>
      </w:r>
      <w:proofErr w:type="spellEnd"/>
      <w:r w:rsidR="004719E1">
        <w:rPr>
          <w:rFonts w:ascii="Arial" w:hAnsi="Arial" w:cs="Arial"/>
          <w:bCs/>
          <w:sz w:val="22"/>
          <w:szCs w:val="22"/>
          <w:lang w:val="es-CO"/>
        </w:rPr>
        <w:t xml:space="preserve"> Sandoval</w:t>
      </w:r>
      <w:r w:rsidRPr="006B2878">
        <w:rPr>
          <w:rFonts w:ascii="Arial" w:hAnsi="Arial" w:cs="Arial"/>
          <w:bCs/>
          <w:sz w:val="22"/>
          <w:szCs w:val="22"/>
          <w:lang w:val="es-CO"/>
        </w:rPr>
        <w:t xml:space="preserve">, sin embargo, </w:t>
      </w:r>
      <w:r w:rsidR="004719E1">
        <w:rPr>
          <w:rFonts w:ascii="Arial" w:hAnsi="Arial" w:cs="Arial"/>
          <w:bCs/>
          <w:sz w:val="22"/>
          <w:szCs w:val="22"/>
          <w:lang w:val="es-CO"/>
        </w:rPr>
        <w:t xml:space="preserve">de su contenido </w:t>
      </w:r>
      <w:r w:rsidRPr="006B2878">
        <w:rPr>
          <w:rFonts w:ascii="Arial" w:hAnsi="Arial" w:cs="Arial"/>
          <w:bCs/>
          <w:sz w:val="22"/>
          <w:szCs w:val="22"/>
          <w:lang w:val="es-CO"/>
        </w:rPr>
        <w:t xml:space="preserve">no se advierte </w:t>
      </w:r>
      <w:r w:rsidR="004719E1">
        <w:rPr>
          <w:rFonts w:ascii="Arial" w:hAnsi="Arial" w:cs="Arial"/>
          <w:bCs/>
          <w:sz w:val="22"/>
          <w:szCs w:val="22"/>
          <w:lang w:val="es-CO"/>
        </w:rPr>
        <w:t xml:space="preserve">ni </w:t>
      </w:r>
      <w:r w:rsidRPr="006B2878">
        <w:rPr>
          <w:rFonts w:ascii="Arial" w:hAnsi="Arial" w:cs="Arial"/>
          <w:bCs/>
          <w:sz w:val="22"/>
          <w:szCs w:val="22"/>
          <w:lang w:val="es-CO"/>
        </w:rPr>
        <w:t xml:space="preserve">la fecha de ocurrencia de los hechos, ni mucho menos las condiciones que </w:t>
      </w:r>
      <w:r w:rsidR="004719E1">
        <w:rPr>
          <w:rFonts w:ascii="Arial" w:hAnsi="Arial" w:cs="Arial"/>
          <w:bCs/>
          <w:sz w:val="22"/>
          <w:szCs w:val="22"/>
          <w:lang w:val="es-CO"/>
        </w:rPr>
        <w:t xml:space="preserve">se </w:t>
      </w:r>
      <w:r w:rsidRPr="006B2878">
        <w:rPr>
          <w:rFonts w:ascii="Arial" w:hAnsi="Arial" w:cs="Arial"/>
          <w:bCs/>
          <w:sz w:val="22"/>
          <w:szCs w:val="22"/>
          <w:lang w:val="es-CO"/>
        </w:rPr>
        <w:t>refiere</w:t>
      </w:r>
      <w:r w:rsidR="004719E1">
        <w:rPr>
          <w:rFonts w:ascii="Arial" w:hAnsi="Arial" w:cs="Arial"/>
          <w:bCs/>
          <w:sz w:val="22"/>
          <w:szCs w:val="22"/>
          <w:lang w:val="es-CO"/>
        </w:rPr>
        <w:t>n</w:t>
      </w:r>
      <w:r w:rsidRPr="006B2878">
        <w:rPr>
          <w:rFonts w:ascii="Arial" w:hAnsi="Arial" w:cs="Arial"/>
          <w:bCs/>
          <w:sz w:val="22"/>
          <w:szCs w:val="22"/>
          <w:lang w:val="es-CO"/>
        </w:rPr>
        <w:t xml:space="preserve"> </w:t>
      </w:r>
      <w:r w:rsidR="004719E1">
        <w:rPr>
          <w:rFonts w:ascii="Arial" w:hAnsi="Arial" w:cs="Arial"/>
          <w:bCs/>
          <w:sz w:val="22"/>
          <w:szCs w:val="22"/>
          <w:lang w:val="es-CO"/>
        </w:rPr>
        <w:t>en el</w:t>
      </w:r>
      <w:r w:rsidRPr="006B2878">
        <w:rPr>
          <w:rFonts w:ascii="Arial" w:hAnsi="Arial" w:cs="Arial"/>
          <w:bCs/>
          <w:sz w:val="22"/>
          <w:szCs w:val="22"/>
          <w:lang w:val="es-CO"/>
        </w:rPr>
        <w:t xml:space="preserve"> escrito de </w:t>
      </w:r>
      <w:r w:rsidR="00872FBB">
        <w:rPr>
          <w:rFonts w:ascii="Arial" w:hAnsi="Arial" w:cs="Arial"/>
          <w:bCs/>
          <w:sz w:val="22"/>
          <w:szCs w:val="22"/>
          <w:lang w:val="es-CO"/>
        </w:rPr>
        <w:t xml:space="preserve">la </w:t>
      </w:r>
      <w:r w:rsidR="00E46098">
        <w:rPr>
          <w:rFonts w:ascii="Arial" w:hAnsi="Arial" w:cs="Arial"/>
          <w:bCs/>
          <w:sz w:val="22"/>
          <w:szCs w:val="22"/>
          <w:lang w:val="es-CO"/>
        </w:rPr>
        <w:t xml:space="preserve">demanda, </w:t>
      </w:r>
      <w:r w:rsidRPr="00E429A6">
        <w:rPr>
          <w:rFonts w:ascii="Arial" w:hAnsi="Arial" w:cs="Arial"/>
          <w:bCs/>
          <w:i/>
          <w:iCs/>
          <w:sz w:val="22"/>
          <w:szCs w:val="22"/>
          <w:lang w:val="es-CO"/>
        </w:rPr>
        <w:t>contrario</w:t>
      </w:r>
      <w:r w:rsidR="00E429A6" w:rsidRPr="00E429A6">
        <w:rPr>
          <w:rFonts w:ascii="Arial" w:hAnsi="Arial" w:cs="Arial"/>
          <w:bCs/>
          <w:i/>
          <w:iCs/>
          <w:sz w:val="22"/>
          <w:szCs w:val="22"/>
          <w:lang w:val="es-CO"/>
        </w:rPr>
        <w:t xml:space="preserve"> sensu</w:t>
      </w:r>
      <w:r w:rsidRPr="006B2878">
        <w:rPr>
          <w:rFonts w:ascii="Arial" w:hAnsi="Arial" w:cs="Arial"/>
          <w:bCs/>
          <w:sz w:val="22"/>
          <w:szCs w:val="22"/>
          <w:lang w:val="es-CO"/>
        </w:rPr>
        <w:t xml:space="preserve">, del </w:t>
      </w:r>
      <w:r w:rsidR="00E429A6">
        <w:rPr>
          <w:rFonts w:ascii="Arial" w:hAnsi="Arial" w:cs="Arial"/>
          <w:bCs/>
          <w:sz w:val="22"/>
          <w:szCs w:val="22"/>
          <w:lang w:val="es-CO"/>
        </w:rPr>
        <w:t>documento en mención</w:t>
      </w:r>
      <w:r w:rsidRPr="006B2878">
        <w:rPr>
          <w:rFonts w:ascii="Arial" w:hAnsi="Arial" w:cs="Arial"/>
          <w:bCs/>
          <w:sz w:val="22"/>
          <w:szCs w:val="22"/>
          <w:lang w:val="es-CO"/>
        </w:rPr>
        <w:t xml:space="preserve"> se observa que </w:t>
      </w:r>
      <w:r w:rsidR="00E429A6">
        <w:rPr>
          <w:rFonts w:ascii="Arial" w:hAnsi="Arial" w:cs="Arial"/>
          <w:bCs/>
          <w:sz w:val="22"/>
          <w:szCs w:val="22"/>
          <w:lang w:val="es-CO"/>
        </w:rPr>
        <w:t xml:space="preserve">algunos de los integrantes de </w:t>
      </w:r>
      <w:r w:rsidRPr="006B2878">
        <w:rPr>
          <w:rFonts w:ascii="Arial" w:hAnsi="Arial" w:cs="Arial"/>
          <w:bCs/>
          <w:sz w:val="22"/>
          <w:szCs w:val="22"/>
          <w:lang w:val="es-CO"/>
        </w:rPr>
        <w:t>la J</w:t>
      </w:r>
      <w:r w:rsidR="00E429A6">
        <w:rPr>
          <w:rFonts w:ascii="Arial" w:hAnsi="Arial" w:cs="Arial"/>
          <w:bCs/>
          <w:sz w:val="22"/>
          <w:szCs w:val="22"/>
          <w:lang w:val="es-CO"/>
        </w:rPr>
        <w:t xml:space="preserve">unta de </w:t>
      </w:r>
      <w:r w:rsidRPr="006B2878">
        <w:rPr>
          <w:rFonts w:ascii="Arial" w:hAnsi="Arial" w:cs="Arial"/>
          <w:bCs/>
          <w:sz w:val="22"/>
          <w:szCs w:val="22"/>
          <w:lang w:val="es-CO"/>
        </w:rPr>
        <w:t>A</w:t>
      </w:r>
      <w:r w:rsidR="00E429A6">
        <w:rPr>
          <w:rFonts w:ascii="Arial" w:hAnsi="Arial" w:cs="Arial"/>
          <w:bCs/>
          <w:sz w:val="22"/>
          <w:szCs w:val="22"/>
          <w:lang w:val="es-CO"/>
        </w:rPr>
        <w:t xml:space="preserve">cción </w:t>
      </w:r>
      <w:r w:rsidRPr="006B2878">
        <w:rPr>
          <w:rFonts w:ascii="Arial" w:hAnsi="Arial" w:cs="Arial"/>
          <w:bCs/>
          <w:sz w:val="22"/>
          <w:szCs w:val="22"/>
          <w:lang w:val="es-CO"/>
        </w:rPr>
        <w:t>C</w:t>
      </w:r>
      <w:r w:rsidR="00E429A6">
        <w:rPr>
          <w:rFonts w:ascii="Arial" w:hAnsi="Arial" w:cs="Arial"/>
          <w:bCs/>
          <w:sz w:val="22"/>
          <w:szCs w:val="22"/>
          <w:lang w:val="es-CO"/>
        </w:rPr>
        <w:t>omunal,</w:t>
      </w:r>
      <w:r w:rsidRPr="006B2878">
        <w:rPr>
          <w:rFonts w:ascii="Arial" w:hAnsi="Arial" w:cs="Arial"/>
          <w:bCs/>
          <w:sz w:val="22"/>
          <w:szCs w:val="22"/>
          <w:lang w:val="es-CO"/>
        </w:rPr>
        <w:t xml:space="preserve"> en virtud de la entrega del Ferrocarril, procedieron a desocupar el </w:t>
      </w:r>
      <w:r w:rsidR="00E429A6">
        <w:rPr>
          <w:rFonts w:ascii="Arial" w:hAnsi="Arial" w:cs="Arial"/>
          <w:bCs/>
          <w:sz w:val="22"/>
          <w:szCs w:val="22"/>
          <w:lang w:val="es-CO"/>
        </w:rPr>
        <w:t>inmueble</w:t>
      </w:r>
      <w:r w:rsidRPr="006B2878">
        <w:rPr>
          <w:rFonts w:ascii="Arial" w:hAnsi="Arial" w:cs="Arial"/>
          <w:bCs/>
          <w:sz w:val="22"/>
          <w:szCs w:val="22"/>
          <w:lang w:val="es-CO"/>
        </w:rPr>
        <w:t xml:space="preserve">, lo cual </w:t>
      </w:r>
      <w:r w:rsidR="00E429A6">
        <w:rPr>
          <w:rFonts w:ascii="Arial" w:hAnsi="Arial" w:cs="Arial"/>
          <w:bCs/>
          <w:sz w:val="22"/>
          <w:szCs w:val="22"/>
          <w:lang w:val="es-CO"/>
        </w:rPr>
        <w:t xml:space="preserve">es fehaciente </w:t>
      </w:r>
      <w:r w:rsidRPr="006B2878">
        <w:rPr>
          <w:rFonts w:ascii="Arial" w:hAnsi="Arial" w:cs="Arial"/>
          <w:bCs/>
          <w:sz w:val="22"/>
          <w:szCs w:val="22"/>
          <w:lang w:val="es-CO"/>
        </w:rPr>
        <w:t xml:space="preserve">prueba </w:t>
      </w:r>
      <w:r w:rsidR="00266E14">
        <w:rPr>
          <w:rFonts w:ascii="Arial" w:hAnsi="Arial" w:cs="Arial"/>
          <w:bCs/>
          <w:sz w:val="22"/>
          <w:szCs w:val="22"/>
          <w:lang w:val="es-CO"/>
        </w:rPr>
        <w:t xml:space="preserve">de </w:t>
      </w:r>
      <w:r w:rsidRPr="006B2878">
        <w:rPr>
          <w:rFonts w:ascii="Arial" w:hAnsi="Arial" w:cs="Arial"/>
          <w:bCs/>
          <w:sz w:val="22"/>
          <w:szCs w:val="22"/>
          <w:lang w:val="es-CO"/>
        </w:rPr>
        <w:t>que fue una entrega voluntaria y no forzada como</w:t>
      </w:r>
      <w:r w:rsidR="00E46098">
        <w:rPr>
          <w:rFonts w:ascii="Arial" w:hAnsi="Arial" w:cs="Arial"/>
          <w:bCs/>
          <w:sz w:val="22"/>
          <w:szCs w:val="22"/>
          <w:lang w:val="es-CO"/>
        </w:rPr>
        <w:t xml:space="preserve"> lo</w:t>
      </w:r>
      <w:r w:rsidRPr="006B2878">
        <w:rPr>
          <w:rFonts w:ascii="Arial" w:hAnsi="Arial" w:cs="Arial"/>
          <w:bCs/>
          <w:sz w:val="22"/>
          <w:szCs w:val="22"/>
          <w:lang w:val="es-CO"/>
        </w:rPr>
        <w:t xml:space="preserve"> asevera la parte actora en su </w:t>
      </w:r>
      <w:r w:rsidR="00266E14">
        <w:rPr>
          <w:rFonts w:ascii="Arial" w:hAnsi="Arial" w:cs="Arial"/>
          <w:bCs/>
          <w:sz w:val="22"/>
          <w:szCs w:val="22"/>
          <w:lang w:val="es-CO"/>
        </w:rPr>
        <w:t>escr</w:t>
      </w:r>
      <w:r w:rsidR="004575D1">
        <w:rPr>
          <w:rFonts w:ascii="Arial" w:hAnsi="Arial" w:cs="Arial"/>
          <w:bCs/>
          <w:sz w:val="22"/>
          <w:szCs w:val="22"/>
          <w:lang w:val="es-CO"/>
        </w:rPr>
        <w:t>i</w:t>
      </w:r>
      <w:r w:rsidR="00266E14">
        <w:rPr>
          <w:rFonts w:ascii="Arial" w:hAnsi="Arial" w:cs="Arial"/>
          <w:bCs/>
          <w:sz w:val="22"/>
          <w:szCs w:val="22"/>
          <w:lang w:val="es-CO"/>
        </w:rPr>
        <w:t>to petitorio</w:t>
      </w:r>
      <w:r w:rsidRPr="006B2878">
        <w:rPr>
          <w:rFonts w:ascii="Arial" w:hAnsi="Arial" w:cs="Arial"/>
          <w:bCs/>
          <w:sz w:val="22"/>
          <w:szCs w:val="22"/>
          <w:lang w:val="es-CO"/>
        </w:rPr>
        <w:t xml:space="preserve">. </w:t>
      </w:r>
    </w:p>
    <w:p w14:paraId="0AEE8F75" w14:textId="77777777" w:rsidR="004575D1" w:rsidRDefault="004575D1" w:rsidP="006B2878">
      <w:pPr>
        <w:pStyle w:val="Textoindependiente"/>
        <w:widowControl/>
        <w:tabs>
          <w:tab w:val="left" w:pos="2268"/>
        </w:tabs>
        <w:autoSpaceDE/>
        <w:autoSpaceDN/>
        <w:spacing w:line="312" w:lineRule="auto"/>
        <w:jc w:val="both"/>
        <w:rPr>
          <w:rFonts w:ascii="Arial" w:hAnsi="Arial" w:cs="Arial"/>
          <w:bCs/>
          <w:sz w:val="22"/>
          <w:szCs w:val="22"/>
          <w:lang w:val="es-CO"/>
        </w:rPr>
      </w:pPr>
    </w:p>
    <w:p w14:paraId="01836278" w14:textId="77777777" w:rsidR="00FE27FC" w:rsidRDefault="006B2878" w:rsidP="006B2878">
      <w:pPr>
        <w:pStyle w:val="Textoindependiente"/>
        <w:widowControl/>
        <w:tabs>
          <w:tab w:val="left" w:pos="2268"/>
        </w:tabs>
        <w:autoSpaceDE/>
        <w:autoSpaceDN/>
        <w:spacing w:line="312" w:lineRule="auto"/>
        <w:jc w:val="both"/>
        <w:rPr>
          <w:rFonts w:ascii="Arial" w:hAnsi="Arial" w:cs="Arial"/>
          <w:bCs/>
          <w:sz w:val="22"/>
          <w:szCs w:val="22"/>
          <w:lang w:val="es-CO"/>
        </w:rPr>
      </w:pPr>
      <w:r w:rsidRPr="006B2878">
        <w:rPr>
          <w:rFonts w:ascii="Arial" w:hAnsi="Arial" w:cs="Arial"/>
          <w:bCs/>
          <w:sz w:val="22"/>
          <w:szCs w:val="22"/>
          <w:lang w:val="es-CO"/>
        </w:rPr>
        <w:t xml:space="preserve">Así mismo, se identifica que el señor </w:t>
      </w:r>
      <w:r w:rsidR="00F5728F">
        <w:rPr>
          <w:rFonts w:ascii="Arial" w:hAnsi="Arial" w:cs="Arial"/>
          <w:bCs/>
          <w:sz w:val="22"/>
          <w:szCs w:val="22"/>
          <w:lang w:val="es-CO"/>
        </w:rPr>
        <w:t>Sandoval</w:t>
      </w:r>
      <w:r w:rsidRPr="006B2878">
        <w:rPr>
          <w:rFonts w:ascii="Arial" w:hAnsi="Arial" w:cs="Arial"/>
          <w:bCs/>
          <w:sz w:val="22"/>
          <w:szCs w:val="22"/>
          <w:lang w:val="es-CO"/>
        </w:rPr>
        <w:t xml:space="preserve"> actuó de forma voluntaria, junto con otras personas para transportar los elementos que la </w:t>
      </w:r>
      <w:r w:rsidR="00F5728F" w:rsidRPr="006B2878">
        <w:rPr>
          <w:rFonts w:ascii="Arial" w:hAnsi="Arial" w:cs="Arial"/>
          <w:bCs/>
          <w:sz w:val="22"/>
          <w:szCs w:val="22"/>
          <w:lang w:val="es-CO"/>
        </w:rPr>
        <w:t>J</w:t>
      </w:r>
      <w:r w:rsidR="00F5728F">
        <w:rPr>
          <w:rFonts w:ascii="Arial" w:hAnsi="Arial" w:cs="Arial"/>
          <w:bCs/>
          <w:sz w:val="22"/>
          <w:szCs w:val="22"/>
          <w:lang w:val="es-CO"/>
        </w:rPr>
        <w:t xml:space="preserve">unta de </w:t>
      </w:r>
      <w:r w:rsidR="00F5728F" w:rsidRPr="006B2878">
        <w:rPr>
          <w:rFonts w:ascii="Arial" w:hAnsi="Arial" w:cs="Arial"/>
          <w:bCs/>
          <w:sz w:val="22"/>
          <w:szCs w:val="22"/>
          <w:lang w:val="es-CO"/>
        </w:rPr>
        <w:t>A</w:t>
      </w:r>
      <w:r w:rsidR="00F5728F">
        <w:rPr>
          <w:rFonts w:ascii="Arial" w:hAnsi="Arial" w:cs="Arial"/>
          <w:bCs/>
          <w:sz w:val="22"/>
          <w:szCs w:val="22"/>
          <w:lang w:val="es-CO"/>
        </w:rPr>
        <w:t xml:space="preserve">cción </w:t>
      </w:r>
      <w:r w:rsidR="00F5728F" w:rsidRPr="006B2878">
        <w:rPr>
          <w:rFonts w:ascii="Arial" w:hAnsi="Arial" w:cs="Arial"/>
          <w:bCs/>
          <w:sz w:val="22"/>
          <w:szCs w:val="22"/>
          <w:lang w:val="es-CO"/>
        </w:rPr>
        <w:t>C</w:t>
      </w:r>
      <w:r w:rsidR="00F5728F">
        <w:rPr>
          <w:rFonts w:ascii="Arial" w:hAnsi="Arial" w:cs="Arial"/>
          <w:bCs/>
          <w:sz w:val="22"/>
          <w:szCs w:val="22"/>
          <w:lang w:val="es-CO"/>
        </w:rPr>
        <w:t>omunal</w:t>
      </w:r>
      <w:r w:rsidRPr="006B2878">
        <w:rPr>
          <w:rFonts w:ascii="Arial" w:hAnsi="Arial" w:cs="Arial"/>
          <w:bCs/>
          <w:sz w:val="22"/>
          <w:szCs w:val="22"/>
          <w:lang w:val="es-CO"/>
        </w:rPr>
        <w:t xml:space="preserve"> tenía en el inmueble, en este orden de ideas, las lesiones que sufrió corresponden de forma exclusiva a su responsabilidad o en gracia de discusión a la solicitud de un tercero como lo es la </w:t>
      </w:r>
      <w:r w:rsidR="004575D1" w:rsidRPr="006B2878">
        <w:rPr>
          <w:rFonts w:ascii="Arial" w:hAnsi="Arial" w:cs="Arial"/>
          <w:bCs/>
          <w:sz w:val="22"/>
          <w:szCs w:val="22"/>
          <w:lang w:val="es-CO"/>
        </w:rPr>
        <w:t>J</w:t>
      </w:r>
      <w:r w:rsidR="004575D1">
        <w:rPr>
          <w:rFonts w:ascii="Arial" w:hAnsi="Arial" w:cs="Arial"/>
          <w:bCs/>
          <w:sz w:val="22"/>
          <w:szCs w:val="22"/>
          <w:lang w:val="es-CO"/>
        </w:rPr>
        <w:t xml:space="preserve">unta de </w:t>
      </w:r>
      <w:r w:rsidR="004575D1" w:rsidRPr="006B2878">
        <w:rPr>
          <w:rFonts w:ascii="Arial" w:hAnsi="Arial" w:cs="Arial"/>
          <w:bCs/>
          <w:sz w:val="22"/>
          <w:szCs w:val="22"/>
          <w:lang w:val="es-CO"/>
        </w:rPr>
        <w:t>A</w:t>
      </w:r>
      <w:r w:rsidR="004575D1">
        <w:rPr>
          <w:rFonts w:ascii="Arial" w:hAnsi="Arial" w:cs="Arial"/>
          <w:bCs/>
          <w:sz w:val="22"/>
          <w:szCs w:val="22"/>
          <w:lang w:val="es-CO"/>
        </w:rPr>
        <w:t xml:space="preserve">cción </w:t>
      </w:r>
      <w:r w:rsidR="004575D1" w:rsidRPr="006B2878">
        <w:rPr>
          <w:rFonts w:ascii="Arial" w:hAnsi="Arial" w:cs="Arial"/>
          <w:bCs/>
          <w:sz w:val="22"/>
          <w:szCs w:val="22"/>
          <w:lang w:val="es-CO"/>
        </w:rPr>
        <w:t>C</w:t>
      </w:r>
      <w:r w:rsidR="004575D1">
        <w:rPr>
          <w:rFonts w:ascii="Arial" w:hAnsi="Arial" w:cs="Arial"/>
          <w:bCs/>
          <w:sz w:val="22"/>
          <w:szCs w:val="22"/>
          <w:lang w:val="es-CO"/>
        </w:rPr>
        <w:t>omunal a la que pertenecía</w:t>
      </w:r>
      <w:r w:rsidRPr="006B2878">
        <w:rPr>
          <w:rFonts w:ascii="Arial" w:hAnsi="Arial" w:cs="Arial"/>
          <w:bCs/>
          <w:sz w:val="22"/>
          <w:szCs w:val="22"/>
          <w:lang w:val="es-CO"/>
        </w:rPr>
        <w:t>.</w:t>
      </w:r>
      <w:r w:rsidR="004575D1">
        <w:rPr>
          <w:rFonts w:ascii="Arial" w:hAnsi="Arial" w:cs="Arial"/>
          <w:bCs/>
          <w:sz w:val="22"/>
          <w:szCs w:val="22"/>
          <w:lang w:val="es-CO"/>
        </w:rPr>
        <w:t xml:space="preserve"> </w:t>
      </w:r>
    </w:p>
    <w:p w14:paraId="4F0A7C39" w14:textId="77777777" w:rsidR="00FE27FC" w:rsidRDefault="00FE27FC" w:rsidP="006B2878">
      <w:pPr>
        <w:pStyle w:val="Textoindependiente"/>
        <w:widowControl/>
        <w:tabs>
          <w:tab w:val="left" w:pos="2268"/>
        </w:tabs>
        <w:autoSpaceDE/>
        <w:autoSpaceDN/>
        <w:spacing w:line="312" w:lineRule="auto"/>
        <w:jc w:val="both"/>
        <w:rPr>
          <w:rFonts w:ascii="Arial" w:hAnsi="Arial" w:cs="Arial"/>
          <w:bCs/>
          <w:sz w:val="22"/>
          <w:szCs w:val="22"/>
          <w:lang w:val="es-CO"/>
        </w:rPr>
      </w:pPr>
    </w:p>
    <w:p w14:paraId="118CE464" w14:textId="36E2501D" w:rsidR="006B2878" w:rsidRDefault="006B2878" w:rsidP="006B2878">
      <w:pPr>
        <w:pStyle w:val="Textoindependiente"/>
        <w:widowControl/>
        <w:tabs>
          <w:tab w:val="left" w:pos="2268"/>
        </w:tabs>
        <w:autoSpaceDE/>
        <w:autoSpaceDN/>
        <w:spacing w:line="312" w:lineRule="auto"/>
        <w:jc w:val="both"/>
        <w:rPr>
          <w:rFonts w:ascii="Arial" w:hAnsi="Arial" w:cs="Arial"/>
          <w:bCs/>
          <w:sz w:val="22"/>
          <w:szCs w:val="22"/>
          <w:lang w:val="es-CO"/>
        </w:rPr>
      </w:pPr>
      <w:r w:rsidRPr="006B2878">
        <w:rPr>
          <w:rFonts w:ascii="Arial" w:hAnsi="Arial" w:cs="Arial"/>
          <w:bCs/>
          <w:sz w:val="22"/>
          <w:szCs w:val="22"/>
          <w:lang w:val="es-CO"/>
        </w:rPr>
        <w:t xml:space="preserve">En este orden de ideas, el hecho de que el inmueble fuera entregado por el INVIAS no lo responsabiliza por los daños que sufrió el señor José </w:t>
      </w:r>
      <w:proofErr w:type="spellStart"/>
      <w:r w:rsidRPr="006B2878">
        <w:rPr>
          <w:rFonts w:ascii="Arial" w:hAnsi="Arial" w:cs="Arial"/>
          <w:bCs/>
          <w:sz w:val="22"/>
          <w:szCs w:val="22"/>
          <w:lang w:val="es-CO"/>
        </w:rPr>
        <w:t>Crisenio</w:t>
      </w:r>
      <w:proofErr w:type="spellEnd"/>
      <w:r w:rsidRPr="006B2878">
        <w:rPr>
          <w:rFonts w:ascii="Arial" w:hAnsi="Arial" w:cs="Arial"/>
          <w:bCs/>
          <w:sz w:val="22"/>
          <w:szCs w:val="22"/>
          <w:lang w:val="es-CO"/>
        </w:rPr>
        <w:t>, toda vez que no hay ninguna relación de causa y efecto, no hay ninguna relación directa, entre un acto de entrega de dominio y el hecho de que se quebra</w:t>
      </w:r>
      <w:r w:rsidR="00E46098">
        <w:rPr>
          <w:rFonts w:ascii="Arial" w:hAnsi="Arial" w:cs="Arial"/>
          <w:bCs/>
          <w:sz w:val="22"/>
          <w:szCs w:val="22"/>
          <w:lang w:val="es-CO"/>
        </w:rPr>
        <w:t>ra un vidrio y una de las esqui</w:t>
      </w:r>
      <w:r w:rsidRPr="006B2878">
        <w:rPr>
          <w:rFonts w:ascii="Arial" w:hAnsi="Arial" w:cs="Arial"/>
          <w:bCs/>
          <w:sz w:val="22"/>
          <w:szCs w:val="22"/>
          <w:lang w:val="es-CO"/>
        </w:rPr>
        <w:t xml:space="preserve">rlas cayera en el ojo </w:t>
      </w:r>
      <w:r w:rsidR="00FE27FC">
        <w:rPr>
          <w:rFonts w:ascii="Arial" w:hAnsi="Arial" w:cs="Arial"/>
          <w:bCs/>
          <w:sz w:val="22"/>
          <w:szCs w:val="22"/>
          <w:lang w:val="es-CO"/>
        </w:rPr>
        <w:t>del referido demandante</w:t>
      </w:r>
      <w:r w:rsidR="009002FD">
        <w:rPr>
          <w:rFonts w:ascii="Arial" w:hAnsi="Arial" w:cs="Arial"/>
          <w:bCs/>
          <w:sz w:val="22"/>
          <w:szCs w:val="22"/>
          <w:lang w:val="es-CO"/>
        </w:rPr>
        <w:t>, po</w:t>
      </w:r>
      <w:r w:rsidRPr="006B2878">
        <w:rPr>
          <w:rFonts w:ascii="Arial" w:hAnsi="Arial" w:cs="Arial"/>
          <w:bCs/>
          <w:sz w:val="22"/>
          <w:szCs w:val="22"/>
          <w:lang w:val="es-CO"/>
        </w:rPr>
        <w:t xml:space="preserve">r lo </w:t>
      </w:r>
      <w:r w:rsidR="009002FD">
        <w:rPr>
          <w:rFonts w:ascii="Arial" w:hAnsi="Arial" w:cs="Arial"/>
          <w:bCs/>
          <w:sz w:val="22"/>
          <w:szCs w:val="22"/>
          <w:lang w:val="es-CO"/>
        </w:rPr>
        <w:t>que</w:t>
      </w:r>
      <w:r w:rsidRPr="006B2878">
        <w:rPr>
          <w:rFonts w:ascii="Arial" w:hAnsi="Arial" w:cs="Arial"/>
          <w:bCs/>
          <w:sz w:val="22"/>
          <w:szCs w:val="22"/>
          <w:lang w:val="es-CO"/>
        </w:rPr>
        <w:t xml:space="preserve"> es claro que las lesiones que sufrió el </w:t>
      </w:r>
      <w:r w:rsidR="009002FD">
        <w:rPr>
          <w:rFonts w:ascii="Arial" w:hAnsi="Arial" w:cs="Arial"/>
          <w:bCs/>
          <w:sz w:val="22"/>
          <w:szCs w:val="22"/>
          <w:lang w:val="es-CO"/>
        </w:rPr>
        <w:t>accionante</w:t>
      </w:r>
      <w:r w:rsidRPr="006B2878">
        <w:rPr>
          <w:rFonts w:ascii="Arial" w:hAnsi="Arial" w:cs="Arial"/>
          <w:bCs/>
          <w:sz w:val="22"/>
          <w:szCs w:val="22"/>
          <w:lang w:val="es-CO"/>
        </w:rPr>
        <w:t xml:space="preserve"> fueron causadas bajo su propio riesgo, por su falta de pericia e inobservancia de las normas </w:t>
      </w:r>
      <w:r w:rsidR="009002FD">
        <w:rPr>
          <w:rFonts w:ascii="Arial" w:hAnsi="Arial" w:cs="Arial"/>
          <w:bCs/>
          <w:sz w:val="22"/>
          <w:szCs w:val="22"/>
          <w:lang w:val="es-CO"/>
        </w:rPr>
        <w:t xml:space="preserve">objetivas </w:t>
      </w:r>
      <w:r w:rsidRPr="006B2878">
        <w:rPr>
          <w:rFonts w:ascii="Arial" w:hAnsi="Arial" w:cs="Arial"/>
          <w:bCs/>
          <w:sz w:val="22"/>
          <w:szCs w:val="22"/>
          <w:lang w:val="es-CO"/>
        </w:rPr>
        <w:t>de cuidado</w:t>
      </w:r>
      <w:r w:rsidR="009002FD">
        <w:rPr>
          <w:rFonts w:ascii="Arial" w:hAnsi="Arial" w:cs="Arial"/>
          <w:bCs/>
          <w:sz w:val="22"/>
          <w:szCs w:val="22"/>
          <w:lang w:val="es-CO"/>
        </w:rPr>
        <w:t>.</w:t>
      </w:r>
    </w:p>
    <w:p w14:paraId="785B052D" w14:textId="77777777" w:rsidR="006B2878" w:rsidRDefault="006B2878" w:rsidP="00645D3B">
      <w:pPr>
        <w:pStyle w:val="Textoindependiente"/>
        <w:widowControl/>
        <w:tabs>
          <w:tab w:val="left" w:pos="2268"/>
        </w:tabs>
        <w:autoSpaceDE/>
        <w:autoSpaceDN/>
        <w:spacing w:line="312" w:lineRule="auto"/>
        <w:jc w:val="both"/>
        <w:rPr>
          <w:rFonts w:ascii="Arial" w:hAnsi="Arial" w:cs="Arial"/>
          <w:bCs/>
          <w:sz w:val="22"/>
          <w:szCs w:val="22"/>
          <w:lang w:val="es-CO"/>
        </w:rPr>
      </w:pPr>
    </w:p>
    <w:p w14:paraId="7BE1876F" w14:textId="35954F8E" w:rsidR="00E6781B" w:rsidRDefault="00E6781B" w:rsidP="00645D3B">
      <w:pPr>
        <w:pStyle w:val="Prrafodelista"/>
        <w:spacing w:line="312" w:lineRule="auto"/>
        <w:ind w:left="0"/>
        <w:jc w:val="both"/>
        <w:rPr>
          <w:rFonts w:ascii="Arial" w:hAnsi="Arial" w:cs="Arial"/>
          <w:sz w:val="22"/>
          <w:szCs w:val="22"/>
          <w:lang w:val="es-CO"/>
        </w:rPr>
      </w:pPr>
      <w:r>
        <w:rPr>
          <w:rFonts w:ascii="Arial" w:hAnsi="Arial" w:cs="Arial"/>
          <w:sz w:val="22"/>
          <w:szCs w:val="22"/>
          <w:lang w:val="es-CO"/>
        </w:rPr>
        <w:t xml:space="preserve">Ahora bien, </w:t>
      </w:r>
      <w:r w:rsidR="00147B4F">
        <w:rPr>
          <w:rFonts w:ascii="Arial" w:hAnsi="Arial" w:cs="Arial"/>
          <w:sz w:val="22"/>
          <w:szCs w:val="22"/>
          <w:lang w:val="es-CO"/>
        </w:rPr>
        <w:t>estar en presencia de una situación en donde se configura una culpa exclusiva y determinante de la víctima, implica que nos encontramos ante un eximente de responsabilidad, pues como lo ha dicho</w:t>
      </w:r>
      <w:r>
        <w:rPr>
          <w:rFonts w:ascii="Arial" w:hAnsi="Arial" w:cs="Arial"/>
          <w:sz w:val="22"/>
          <w:szCs w:val="22"/>
          <w:lang w:val="es-CO"/>
        </w:rPr>
        <w:t xml:space="preserve"> la jurisprudencia del Consejo de Estado </w:t>
      </w:r>
      <w:r w:rsidR="00147B4F">
        <w:rPr>
          <w:rFonts w:ascii="Arial" w:hAnsi="Arial" w:cs="Arial"/>
          <w:sz w:val="22"/>
          <w:szCs w:val="22"/>
          <w:lang w:val="es-CO"/>
        </w:rPr>
        <w:t xml:space="preserve">en Sentencia </w:t>
      </w:r>
      <w:r w:rsidR="00E46098">
        <w:rPr>
          <w:rFonts w:ascii="Arial" w:hAnsi="Arial" w:cs="Arial"/>
          <w:sz w:val="22"/>
          <w:szCs w:val="22"/>
          <w:lang w:val="es-CO"/>
        </w:rPr>
        <w:t>con Radicado No.</w:t>
      </w:r>
      <w:r w:rsidR="00147B4F" w:rsidRPr="00147B4F">
        <w:rPr>
          <w:rFonts w:ascii="Arial" w:hAnsi="Arial" w:cs="Arial"/>
          <w:sz w:val="22"/>
          <w:szCs w:val="22"/>
          <w:lang w:val="es-CO"/>
        </w:rPr>
        <w:t xml:space="preserve"> 76001-23-31-000-1996-02334-01(17042)</w:t>
      </w:r>
      <w:r w:rsidR="00147B4F">
        <w:rPr>
          <w:rFonts w:ascii="Arial" w:hAnsi="Arial" w:cs="Arial"/>
          <w:sz w:val="22"/>
          <w:szCs w:val="22"/>
          <w:lang w:val="es-CO"/>
        </w:rPr>
        <w:t xml:space="preserve"> de</w:t>
      </w:r>
      <w:r w:rsidR="00E46098">
        <w:rPr>
          <w:rFonts w:ascii="Arial" w:hAnsi="Arial" w:cs="Arial"/>
          <w:sz w:val="22"/>
          <w:szCs w:val="22"/>
          <w:lang w:val="es-CO"/>
        </w:rPr>
        <w:t>l</w:t>
      </w:r>
      <w:r w:rsidR="00147B4F">
        <w:rPr>
          <w:rFonts w:ascii="Arial" w:hAnsi="Arial" w:cs="Arial"/>
          <w:sz w:val="22"/>
          <w:szCs w:val="22"/>
          <w:lang w:val="es-CO"/>
        </w:rPr>
        <w:t xml:space="preserve"> 13 de agosto de 2008</w:t>
      </w:r>
      <w:r>
        <w:rPr>
          <w:rFonts w:ascii="Arial" w:hAnsi="Arial" w:cs="Arial"/>
          <w:sz w:val="22"/>
          <w:szCs w:val="22"/>
          <w:lang w:val="es-CO"/>
        </w:rPr>
        <w:t>:</w:t>
      </w:r>
    </w:p>
    <w:p w14:paraId="1615B971" w14:textId="77777777" w:rsidR="00E6781B" w:rsidRDefault="00E6781B" w:rsidP="00645D3B">
      <w:pPr>
        <w:pStyle w:val="Prrafodelista"/>
        <w:spacing w:line="312" w:lineRule="auto"/>
        <w:ind w:left="0"/>
        <w:jc w:val="both"/>
        <w:rPr>
          <w:rFonts w:ascii="Arial" w:hAnsi="Arial" w:cs="Arial"/>
          <w:sz w:val="22"/>
          <w:szCs w:val="22"/>
          <w:lang w:val="es-CO"/>
        </w:rPr>
      </w:pPr>
    </w:p>
    <w:p w14:paraId="5A77F14D" w14:textId="30FC03AF" w:rsidR="00E6781B" w:rsidRPr="00985FF3" w:rsidRDefault="00E6781B" w:rsidP="00985FF3">
      <w:pPr>
        <w:pStyle w:val="Prrafodelista"/>
        <w:spacing w:line="312" w:lineRule="auto"/>
        <w:ind w:left="567" w:right="567"/>
        <w:jc w:val="both"/>
        <w:rPr>
          <w:rFonts w:ascii="Arial" w:hAnsi="Arial" w:cs="Arial"/>
          <w:i/>
          <w:iCs/>
          <w:sz w:val="22"/>
          <w:szCs w:val="22"/>
          <w:lang w:val="es-CO"/>
        </w:rPr>
      </w:pPr>
      <w:r w:rsidRPr="00985FF3">
        <w:rPr>
          <w:rFonts w:ascii="Arial" w:hAnsi="Arial" w:cs="Arial"/>
          <w:i/>
          <w:iCs/>
          <w:sz w:val="20"/>
          <w:szCs w:val="20"/>
          <w:lang w:val="es-CO"/>
        </w:rPr>
        <w:t xml:space="preserve">No se requiere para configurar la culpa exclusiva de la víctima que el presunto responsable acredite que la conducta de aquélla fue imprevisible e irresistible, sino que </w:t>
      </w:r>
      <w:r w:rsidRPr="00985FF3">
        <w:rPr>
          <w:rFonts w:ascii="Arial" w:hAnsi="Arial" w:cs="Arial"/>
          <w:i/>
          <w:iCs/>
          <w:sz w:val="20"/>
          <w:szCs w:val="20"/>
          <w:u w:val="single"/>
          <w:lang w:val="es-CO"/>
        </w:rPr>
        <w:t>lo relevante es acreditar que el comportamiento de la persona lesionada o afectada fue decisivo, determinante y exclusivo en la producción del daño</w:t>
      </w:r>
      <w:r w:rsidRPr="00985FF3">
        <w:rPr>
          <w:rFonts w:ascii="Arial" w:hAnsi="Arial" w:cs="Arial"/>
          <w:i/>
          <w:iCs/>
          <w:sz w:val="22"/>
          <w:szCs w:val="22"/>
          <w:lang w:val="es-CO"/>
        </w:rPr>
        <w:t xml:space="preserve">. </w:t>
      </w:r>
      <w:r w:rsidRPr="00985FF3">
        <w:rPr>
          <w:rFonts w:ascii="Arial" w:hAnsi="Arial" w:cs="Arial"/>
          <w:sz w:val="20"/>
          <w:szCs w:val="20"/>
          <w:lang w:val="es-CO"/>
        </w:rPr>
        <w:t>(Subrayado fuera del texto</w:t>
      </w:r>
      <w:r w:rsidR="00985FF3">
        <w:rPr>
          <w:rFonts w:ascii="Arial" w:hAnsi="Arial" w:cs="Arial"/>
          <w:sz w:val="20"/>
          <w:szCs w:val="20"/>
          <w:lang w:val="es-CO"/>
        </w:rPr>
        <w:t xml:space="preserve"> original</w:t>
      </w:r>
      <w:r w:rsidRPr="00985FF3">
        <w:rPr>
          <w:rFonts w:ascii="Arial" w:hAnsi="Arial" w:cs="Arial"/>
          <w:sz w:val="20"/>
          <w:szCs w:val="20"/>
          <w:lang w:val="es-CO"/>
        </w:rPr>
        <w:t>)</w:t>
      </w:r>
    </w:p>
    <w:p w14:paraId="4670FB3A" w14:textId="77777777" w:rsidR="00E6781B" w:rsidRDefault="00E6781B" w:rsidP="00645D3B">
      <w:pPr>
        <w:pStyle w:val="Prrafodelista"/>
        <w:spacing w:line="312" w:lineRule="auto"/>
        <w:ind w:left="0"/>
        <w:jc w:val="both"/>
        <w:rPr>
          <w:rFonts w:ascii="Arial" w:hAnsi="Arial" w:cs="Arial"/>
          <w:sz w:val="22"/>
          <w:szCs w:val="22"/>
          <w:lang w:val="es-CO"/>
        </w:rPr>
      </w:pPr>
    </w:p>
    <w:p w14:paraId="7762BB41" w14:textId="3C19C6F0" w:rsidR="00E6781B" w:rsidRDefault="00E6781B" w:rsidP="00645D3B">
      <w:pPr>
        <w:pStyle w:val="Prrafodelista"/>
        <w:spacing w:line="312" w:lineRule="auto"/>
        <w:ind w:left="0"/>
        <w:jc w:val="both"/>
        <w:rPr>
          <w:rFonts w:ascii="Arial" w:hAnsi="Arial" w:cs="Arial"/>
          <w:sz w:val="22"/>
          <w:szCs w:val="22"/>
          <w:lang w:val="es-CO"/>
        </w:rPr>
      </w:pPr>
      <w:r>
        <w:rPr>
          <w:rFonts w:ascii="Arial" w:hAnsi="Arial" w:cs="Arial"/>
          <w:sz w:val="22"/>
          <w:szCs w:val="22"/>
          <w:lang w:val="es-CO"/>
        </w:rPr>
        <w:t xml:space="preserve">En este caso se </w:t>
      </w:r>
      <w:r w:rsidR="00B730EA">
        <w:rPr>
          <w:rFonts w:ascii="Arial" w:hAnsi="Arial" w:cs="Arial"/>
          <w:sz w:val="22"/>
          <w:szCs w:val="22"/>
          <w:lang w:val="es-CO"/>
        </w:rPr>
        <w:t>encuentra</w:t>
      </w:r>
      <w:r>
        <w:rPr>
          <w:rFonts w:ascii="Arial" w:hAnsi="Arial" w:cs="Arial"/>
          <w:sz w:val="22"/>
          <w:szCs w:val="22"/>
          <w:lang w:val="es-CO"/>
        </w:rPr>
        <w:t xml:space="preserve"> inequívocamente claro, que no haberse presentado la acción </w:t>
      </w:r>
      <w:r w:rsidR="00EC4035">
        <w:rPr>
          <w:rFonts w:ascii="Arial" w:hAnsi="Arial" w:cs="Arial"/>
          <w:sz w:val="22"/>
          <w:szCs w:val="22"/>
          <w:lang w:val="es-CO"/>
        </w:rPr>
        <w:t xml:space="preserve">imprudente </w:t>
      </w:r>
      <w:r>
        <w:rPr>
          <w:rFonts w:ascii="Arial" w:hAnsi="Arial" w:cs="Arial"/>
          <w:sz w:val="22"/>
          <w:szCs w:val="22"/>
          <w:lang w:val="es-CO"/>
        </w:rPr>
        <w:t xml:space="preserve">de la víctima y con clara inobservancia de los deberes de cuidado, el resultado </w:t>
      </w:r>
      <w:r w:rsidR="00B730EA">
        <w:rPr>
          <w:rFonts w:ascii="Arial" w:hAnsi="Arial" w:cs="Arial"/>
          <w:sz w:val="22"/>
          <w:szCs w:val="22"/>
          <w:lang w:val="es-CO"/>
        </w:rPr>
        <w:t xml:space="preserve">dañoso no </w:t>
      </w:r>
      <w:r>
        <w:rPr>
          <w:rFonts w:ascii="Arial" w:hAnsi="Arial" w:cs="Arial"/>
          <w:sz w:val="22"/>
          <w:szCs w:val="22"/>
          <w:lang w:val="es-CO"/>
        </w:rPr>
        <w:t xml:space="preserve">se hubiese dado de la manera que se dio, </w:t>
      </w:r>
      <w:r w:rsidR="00EC4035">
        <w:rPr>
          <w:rFonts w:ascii="Arial" w:hAnsi="Arial" w:cs="Arial"/>
          <w:sz w:val="22"/>
          <w:szCs w:val="22"/>
          <w:lang w:val="es-CO"/>
        </w:rPr>
        <w:t xml:space="preserve">así como también queda claro que lo mismo no se puede endilgar a mi representada, </w:t>
      </w:r>
      <w:r>
        <w:rPr>
          <w:rFonts w:ascii="Arial" w:hAnsi="Arial" w:cs="Arial"/>
          <w:sz w:val="22"/>
          <w:szCs w:val="22"/>
          <w:lang w:val="es-CO"/>
        </w:rPr>
        <w:t>pues no obra en el expediente, prueba alguna que arroje indicio siquiera de una actividad irregular de</w:t>
      </w:r>
      <w:r w:rsidR="00E46098">
        <w:rPr>
          <w:rFonts w:ascii="Arial" w:hAnsi="Arial" w:cs="Arial"/>
          <w:sz w:val="22"/>
          <w:szCs w:val="22"/>
          <w:lang w:val="es-CO"/>
        </w:rPr>
        <w:t>l</w:t>
      </w:r>
      <w:r w:rsidR="00EC4035">
        <w:rPr>
          <w:rFonts w:ascii="Arial" w:hAnsi="Arial" w:cs="Arial"/>
          <w:sz w:val="22"/>
          <w:szCs w:val="22"/>
          <w:lang w:val="es-CO"/>
        </w:rPr>
        <w:t xml:space="preserve"> INVIAS</w:t>
      </w:r>
      <w:r w:rsidR="00B730EA">
        <w:rPr>
          <w:rFonts w:ascii="Arial" w:hAnsi="Arial" w:cs="Arial"/>
          <w:bCs/>
          <w:sz w:val="22"/>
          <w:szCs w:val="22"/>
        </w:rPr>
        <w:t xml:space="preserve">, relacionada con </w:t>
      </w:r>
      <w:r w:rsidR="00EC4035">
        <w:rPr>
          <w:rFonts w:ascii="Arial" w:hAnsi="Arial" w:cs="Arial"/>
          <w:bCs/>
          <w:sz w:val="22"/>
          <w:szCs w:val="22"/>
        </w:rPr>
        <w:t>la causación del daño final</w:t>
      </w:r>
      <w:r>
        <w:rPr>
          <w:rFonts w:ascii="Arial" w:hAnsi="Arial" w:cs="Arial"/>
          <w:sz w:val="22"/>
          <w:szCs w:val="22"/>
          <w:lang w:val="es-CO"/>
        </w:rPr>
        <w:t>.</w:t>
      </w:r>
    </w:p>
    <w:p w14:paraId="21B6AEFE" w14:textId="77777777" w:rsidR="00E6781B" w:rsidRDefault="00E6781B" w:rsidP="00645D3B">
      <w:pPr>
        <w:pStyle w:val="Prrafodelista"/>
        <w:spacing w:line="312" w:lineRule="auto"/>
        <w:ind w:left="0"/>
        <w:jc w:val="both"/>
        <w:rPr>
          <w:rFonts w:ascii="Arial" w:hAnsi="Arial" w:cs="Arial"/>
          <w:sz w:val="22"/>
          <w:szCs w:val="22"/>
          <w:highlight w:val="green"/>
          <w:lang w:val="es-CO"/>
        </w:rPr>
      </w:pPr>
    </w:p>
    <w:p w14:paraId="598B2AEE" w14:textId="10D2253C" w:rsidR="0087793A" w:rsidRDefault="00675E8E" w:rsidP="00645D3B">
      <w:pPr>
        <w:pStyle w:val="Prrafodelista"/>
        <w:spacing w:line="312" w:lineRule="auto"/>
        <w:ind w:left="0"/>
        <w:jc w:val="both"/>
        <w:rPr>
          <w:rFonts w:ascii="Arial" w:hAnsi="Arial" w:cs="Arial"/>
          <w:sz w:val="22"/>
          <w:szCs w:val="22"/>
          <w:lang w:val="es-CO"/>
        </w:rPr>
      </w:pPr>
      <w:r>
        <w:rPr>
          <w:rFonts w:ascii="Arial" w:hAnsi="Arial" w:cs="Arial"/>
          <w:sz w:val="22"/>
          <w:szCs w:val="22"/>
          <w:lang w:val="es-CO"/>
        </w:rPr>
        <w:t>De la</w:t>
      </w:r>
      <w:r w:rsidR="00C60FD5">
        <w:rPr>
          <w:rFonts w:ascii="Arial" w:hAnsi="Arial" w:cs="Arial"/>
          <w:sz w:val="22"/>
          <w:szCs w:val="22"/>
          <w:lang w:val="es-CO"/>
        </w:rPr>
        <w:t xml:space="preserve"> </w:t>
      </w:r>
      <w:r>
        <w:rPr>
          <w:rFonts w:ascii="Arial" w:hAnsi="Arial" w:cs="Arial"/>
          <w:sz w:val="22"/>
          <w:szCs w:val="22"/>
          <w:lang w:val="es-CO"/>
        </w:rPr>
        <w:t xml:space="preserve">jurisprudencia </w:t>
      </w:r>
      <w:r w:rsidR="00C60FD5">
        <w:rPr>
          <w:rFonts w:ascii="Arial" w:hAnsi="Arial" w:cs="Arial"/>
          <w:sz w:val="22"/>
          <w:szCs w:val="22"/>
          <w:lang w:val="es-CO"/>
        </w:rPr>
        <w:t>citada en consonancia con</w:t>
      </w:r>
      <w:r>
        <w:rPr>
          <w:rFonts w:ascii="Arial" w:hAnsi="Arial" w:cs="Arial"/>
          <w:sz w:val="22"/>
          <w:szCs w:val="22"/>
          <w:lang w:val="es-CO"/>
        </w:rPr>
        <w:t xml:space="preserve"> los medios de prueba traídos a colación, </w:t>
      </w:r>
      <w:r w:rsidR="0087793A">
        <w:rPr>
          <w:rFonts w:ascii="Arial" w:hAnsi="Arial" w:cs="Arial"/>
          <w:sz w:val="22"/>
          <w:szCs w:val="22"/>
          <w:lang w:val="es-CO"/>
        </w:rPr>
        <w:t xml:space="preserve">encontramos una </w:t>
      </w:r>
      <w:r>
        <w:rPr>
          <w:rFonts w:ascii="Arial" w:hAnsi="Arial" w:cs="Arial"/>
          <w:sz w:val="22"/>
          <w:szCs w:val="22"/>
          <w:lang w:val="es-CO"/>
        </w:rPr>
        <w:t xml:space="preserve">clara </w:t>
      </w:r>
      <w:r w:rsidR="0087793A">
        <w:rPr>
          <w:rFonts w:ascii="Arial" w:hAnsi="Arial" w:cs="Arial"/>
          <w:sz w:val="22"/>
          <w:szCs w:val="22"/>
          <w:lang w:val="es-CO"/>
        </w:rPr>
        <w:t xml:space="preserve">materialización de los motivos por los cuales las acciones desplegadas por la víctima al momento del siniestro, se constituyen como </w:t>
      </w:r>
      <w:r>
        <w:rPr>
          <w:rFonts w:ascii="Arial" w:hAnsi="Arial" w:cs="Arial"/>
          <w:sz w:val="22"/>
          <w:szCs w:val="22"/>
          <w:lang w:val="es-CO"/>
        </w:rPr>
        <w:t xml:space="preserve">determinantes al momento de valorar la posibilidad de ocurrencia del accidente, puesto que como se ha dicho y se ha podido demostrar en el proceso, sin la actuación imprudente y en desconocimiento de las normas </w:t>
      </w:r>
      <w:r w:rsidR="00C60FD5">
        <w:rPr>
          <w:rFonts w:ascii="Arial" w:hAnsi="Arial" w:cs="Arial"/>
          <w:sz w:val="22"/>
          <w:szCs w:val="22"/>
          <w:lang w:val="es-CO"/>
        </w:rPr>
        <w:t xml:space="preserve">objetivas de </w:t>
      </w:r>
      <w:r w:rsidR="00E46098">
        <w:rPr>
          <w:rFonts w:ascii="Arial" w:hAnsi="Arial" w:cs="Arial"/>
          <w:sz w:val="22"/>
          <w:szCs w:val="22"/>
          <w:lang w:val="es-CO"/>
        </w:rPr>
        <w:t>cuidado</w:t>
      </w:r>
      <w:r>
        <w:rPr>
          <w:rFonts w:ascii="Arial" w:hAnsi="Arial" w:cs="Arial"/>
          <w:sz w:val="22"/>
          <w:szCs w:val="22"/>
          <w:lang w:val="es-CO"/>
        </w:rPr>
        <w:t xml:space="preserve">, no se hubiese presentado el accidente y por tanto no se hubiese configurado el daño, en este </w:t>
      </w:r>
      <w:r>
        <w:rPr>
          <w:rFonts w:ascii="Arial" w:hAnsi="Arial" w:cs="Arial"/>
          <w:sz w:val="22"/>
          <w:szCs w:val="22"/>
          <w:lang w:val="es-CO"/>
        </w:rPr>
        <w:lastRenderedPageBreak/>
        <w:t>escenario se cumplen entonces los presupuestos de la culpa exclusiva y determinante de la víctima, y por tanto la exoneración de responsabilidad de</w:t>
      </w:r>
      <w:r w:rsidR="00E46098">
        <w:rPr>
          <w:rFonts w:ascii="Arial" w:hAnsi="Arial" w:cs="Arial"/>
          <w:sz w:val="22"/>
          <w:szCs w:val="22"/>
          <w:lang w:val="es-CO"/>
        </w:rPr>
        <w:t>l</w:t>
      </w:r>
      <w:r>
        <w:rPr>
          <w:rFonts w:ascii="Arial" w:hAnsi="Arial" w:cs="Arial"/>
          <w:sz w:val="22"/>
          <w:szCs w:val="22"/>
          <w:lang w:val="es-CO"/>
        </w:rPr>
        <w:t xml:space="preserve"> </w:t>
      </w:r>
      <w:r w:rsidR="007C1776">
        <w:rPr>
          <w:rFonts w:ascii="Arial" w:hAnsi="Arial" w:cs="Arial"/>
          <w:sz w:val="22"/>
          <w:szCs w:val="22"/>
          <w:lang w:val="es-CO"/>
        </w:rPr>
        <w:t>INVIAS</w:t>
      </w:r>
      <w:r w:rsidR="0087793A">
        <w:rPr>
          <w:rFonts w:ascii="Arial" w:hAnsi="Arial" w:cs="Arial"/>
          <w:sz w:val="22"/>
          <w:szCs w:val="22"/>
          <w:lang w:val="es-CO"/>
        </w:rPr>
        <w:t>.</w:t>
      </w:r>
    </w:p>
    <w:p w14:paraId="06E13F1C" w14:textId="77777777" w:rsidR="009002FD" w:rsidRDefault="009002FD" w:rsidP="00645D3B">
      <w:pPr>
        <w:pStyle w:val="Prrafodelista"/>
        <w:spacing w:line="312" w:lineRule="auto"/>
        <w:ind w:left="0"/>
        <w:jc w:val="both"/>
        <w:rPr>
          <w:rFonts w:ascii="Arial" w:hAnsi="Arial" w:cs="Arial"/>
          <w:sz w:val="22"/>
          <w:szCs w:val="22"/>
          <w:lang w:val="es-CO"/>
        </w:rPr>
      </w:pPr>
    </w:p>
    <w:p w14:paraId="73C4C36E" w14:textId="748389EA" w:rsidR="009002FD" w:rsidRPr="006B2878" w:rsidRDefault="009722B7" w:rsidP="009002FD">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Mención aparte merece e</w:t>
      </w:r>
      <w:r w:rsidR="009002FD" w:rsidRPr="006B2878">
        <w:rPr>
          <w:rFonts w:ascii="Arial" w:hAnsi="Arial" w:cs="Arial"/>
          <w:bCs/>
          <w:sz w:val="22"/>
          <w:szCs w:val="22"/>
          <w:lang w:val="es-CO"/>
        </w:rPr>
        <w:t>l interrogatorio de parte</w:t>
      </w:r>
      <w:r>
        <w:rPr>
          <w:rFonts w:ascii="Arial" w:hAnsi="Arial" w:cs="Arial"/>
          <w:bCs/>
          <w:sz w:val="22"/>
          <w:szCs w:val="22"/>
          <w:lang w:val="es-CO"/>
        </w:rPr>
        <w:t xml:space="preserve"> del señor Sandoval</w:t>
      </w:r>
      <w:r w:rsidR="009002FD" w:rsidRPr="006B2878">
        <w:rPr>
          <w:rFonts w:ascii="Arial" w:hAnsi="Arial" w:cs="Arial"/>
          <w:bCs/>
          <w:sz w:val="22"/>
          <w:szCs w:val="22"/>
          <w:lang w:val="es-CO"/>
        </w:rPr>
        <w:t xml:space="preserve">, es necesario decir que </w:t>
      </w:r>
      <w:r>
        <w:rPr>
          <w:rFonts w:ascii="Arial" w:hAnsi="Arial" w:cs="Arial"/>
          <w:bCs/>
          <w:sz w:val="22"/>
          <w:szCs w:val="22"/>
          <w:lang w:val="es-CO"/>
        </w:rPr>
        <w:t>su declaración como</w:t>
      </w:r>
      <w:r w:rsidR="009002FD" w:rsidRPr="006B2878">
        <w:rPr>
          <w:rFonts w:ascii="Arial" w:hAnsi="Arial" w:cs="Arial"/>
          <w:bCs/>
          <w:sz w:val="22"/>
          <w:szCs w:val="22"/>
          <w:lang w:val="es-CO"/>
        </w:rPr>
        <w:t xml:space="preserve"> víctima no puede constituirse en el sustento probatorio suficiente para derivar y atribuir la responsabilidad administrativa y patrimonial al INVIAS, toda vez que no obra ningún otro medio probatorio que permita corroborar o verificar lo dicho por la misma parte actora</w:t>
      </w:r>
      <w:r w:rsidR="00E46098">
        <w:rPr>
          <w:rFonts w:ascii="Arial" w:hAnsi="Arial" w:cs="Arial"/>
          <w:bCs/>
          <w:sz w:val="22"/>
          <w:szCs w:val="22"/>
          <w:lang w:val="es-CO"/>
        </w:rPr>
        <w:t xml:space="preserve"> en relación con la entidad asegurada</w:t>
      </w:r>
      <w:r w:rsidR="009002FD" w:rsidRPr="006B2878">
        <w:rPr>
          <w:rFonts w:ascii="Arial" w:hAnsi="Arial" w:cs="Arial"/>
          <w:bCs/>
          <w:sz w:val="22"/>
          <w:szCs w:val="22"/>
          <w:lang w:val="es-CO"/>
        </w:rPr>
        <w:t>, por lo que no es posible dotar sus declaraciones de certeza debido a que claramente son par</w:t>
      </w:r>
      <w:r w:rsidR="00E46098">
        <w:rPr>
          <w:rFonts w:ascii="Arial" w:hAnsi="Arial" w:cs="Arial"/>
          <w:bCs/>
          <w:sz w:val="22"/>
          <w:szCs w:val="22"/>
          <w:lang w:val="es-CO"/>
        </w:rPr>
        <w:t>cializadas en razón a que tiene</w:t>
      </w:r>
      <w:r w:rsidR="009002FD" w:rsidRPr="006B2878">
        <w:rPr>
          <w:rFonts w:ascii="Arial" w:hAnsi="Arial" w:cs="Arial"/>
          <w:bCs/>
          <w:sz w:val="22"/>
          <w:szCs w:val="22"/>
          <w:lang w:val="es-CO"/>
        </w:rPr>
        <w:t xml:space="preserve"> un interés directo en </w:t>
      </w:r>
      <w:r w:rsidR="001932AC">
        <w:rPr>
          <w:rFonts w:ascii="Arial" w:hAnsi="Arial" w:cs="Arial"/>
          <w:bCs/>
          <w:sz w:val="22"/>
          <w:szCs w:val="22"/>
          <w:lang w:val="es-CO"/>
        </w:rPr>
        <w:t>las resultas</w:t>
      </w:r>
      <w:r w:rsidR="009002FD" w:rsidRPr="006B2878">
        <w:rPr>
          <w:rFonts w:ascii="Arial" w:hAnsi="Arial" w:cs="Arial"/>
          <w:bCs/>
          <w:sz w:val="22"/>
          <w:szCs w:val="22"/>
          <w:lang w:val="es-CO"/>
        </w:rPr>
        <w:t xml:space="preserve"> del proceso. </w:t>
      </w:r>
    </w:p>
    <w:p w14:paraId="270E89AF" w14:textId="77777777" w:rsidR="009002FD" w:rsidRDefault="009002FD" w:rsidP="00645D3B">
      <w:pPr>
        <w:pStyle w:val="Prrafodelista"/>
        <w:spacing w:line="312" w:lineRule="auto"/>
        <w:ind w:left="0"/>
        <w:jc w:val="both"/>
        <w:rPr>
          <w:rFonts w:ascii="Arial" w:hAnsi="Arial" w:cs="Arial"/>
          <w:sz w:val="22"/>
          <w:szCs w:val="22"/>
          <w:lang w:val="es-CO"/>
        </w:rPr>
      </w:pPr>
    </w:p>
    <w:p w14:paraId="21821689" w14:textId="05A82FB7" w:rsidR="0087793A" w:rsidRPr="00897023" w:rsidRDefault="00D00373" w:rsidP="00645D3B">
      <w:pPr>
        <w:pStyle w:val="Textoindependiente"/>
        <w:widowControl/>
        <w:numPr>
          <w:ilvl w:val="0"/>
          <w:numId w:val="2"/>
        </w:numPr>
        <w:tabs>
          <w:tab w:val="left" w:pos="2268"/>
        </w:tabs>
        <w:autoSpaceDE/>
        <w:autoSpaceDN/>
        <w:spacing w:line="312" w:lineRule="auto"/>
        <w:jc w:val="both"/>
        <w:rPr>
          <w:rFonts w:ascii="Arial" w:hAnsi="Arial" w:cs="Arial"/>
          <w:b/>
          <w:sz w:val="22"/>
          <w:szCs w:val="22"/>
          <w:u w:val="single"/>
        </w:rPr>
      </w:pPr>
      <w:r w:rsidRPr="00897023">
        <w:rPr>
          <w:rFonts w:ascii="Arial" w:hAnsi="Arial" w:cs="Arial"/>
          <w:b/>
          <w:sz w:val="22"/>
          <w:szCs w:val="22"/>
          <w:u w:val="single"/>
        </w:rPr>
        <w:t xml:space="preserve">IMPROCEDENCIA DEL RECONOCIMIENTO DE PERJUICIOS POR NO EXISTIR ANTIJURIDICIDAD DEL DAÑO Y </w:t>
      </w:r>
      <w:r w:rsidR="00897023">
        <w:rPr>
          <w:rFonts w:ascii="Arial" w:hAnsi="Arial" w:cs="Arial"/>
          <w:b/>
          <w:sz w:val="22"/>
          <w:szCs w:val="22"/>
          <w:u w:val="single"/>
        </w:rPr>
        <w:t xml:space="preserve">POR LA </w:t>
      </w:r>
      <w:r w:rsidRPr="00897023">
        <w:rPr>
          <w:rFonts w:ascii="Arial" w:hAnsi="Arial" w:cs="Arial"/>
          <w:b/>
          <w:sz w:val="22"/>
          <w:szCs w:val="22"/>
          <w:u w:val="single"/>
        </w:rPr>
        <w:t>EXAGERADA TASACIÓN DE ESTOS</w:t>
      </w:r>
    </w:p>
    <w:p w14:paraId="26203B6B" w14:textId="77777777" w:rsidR="003F4B21" w:rsidRDefault="003F4B21" w:rsidP="00645D3B">
      <w:pPr>
        <w:pStyle w:val="Textoindependiente"/>
        <w:widowControl/>
        <w:tabs>
          <w:tab w:val="left" w:pos="2268"/>
        </w:tabs>
        <w:autoSpaceDE/>
        <w:autoSpaceDN/>
        <w:spacing w:line="312" w:lineRule="auto"/>
        <w:jc w:val="both"/>
        <w:rPr>
          <w:rFonts w:ascii="Arial" w:hAnsi="Arial" w:cs="Arial"/>
          <w:bCs/>
          <w:sz w:val="22"/>
          <w:szCs w:val="22"/>
          <w:lang w:val="es-CO"/>
        </w:rPr>
      </w:pPr>
    </w:p>
    <w:p w14:paraId="4977013B" w14:textId="23F056EE" w:rsidR="00BB50D5" w:rsidRDefault="00BB7D3C" w:rsidP="00645D3B">
      <w:pPr>
        <w:spacing w:line="312" w:lineRule="auto"/>
        <w:jc w:val="both"/>
        <w:rPr>
          <w:rFonts w:ascii="Arial" w:hAnsi="Arial" w:cs="Arial"/>
          <w:bCs/>
          <w:lang w:val="es-CO"/>
        </w:rPr>
      </w:pPr>
      <w:r>
        <w:rPr>
          <w:rFonts w:ascii="Arial" w:hAnsi="Arial" w:cs="Arial"/>
          <w:bCs/>
          <w:lang w:val="es-CO"/>
        </w:rPr>
        <w:t>S</w:t>
      </w:r>
      <w:r w:rsidR="00BB50D5">
        <w:rPr>
          <w:rFonts w:ascii="Arial" w:hAnsi="Arial" w:cs="Arial"/>
          <w:bCs/>
          <w:lang w:val="es-CO"/>
        </w:rPr>
        <w:t>e ha podido demostrar que se configura la culpa exclusiva de la víctima en la producción de</w:t>
      </w:r>
      <w:r w:rsidR="00662988">
        <w:rPr>
          <w:rFonts w:ascii="Arial" w:hAnsi="Arial" w:cs="Arial"/>
          <w:bCs/>
          <w:lang w:val="es-CO"/>
        </w:rPr>
        <w:t xml:space="preserve"> </w:t>
      </w:r>
      <w:r w:rsidR="00BB50D5">
        <w:rPr>
          <w:rFonts w:ascii="Arial" w:hAnsi="Arial" w:cs="Arial"/>
          <w:bCs/>
          <w:lang w:val="es-CO"/>
        </w:rPr>
        <w:t>l</w:t>
      </w:r>
      <w:r w:rsidR="00662988">
        <w:rPr>
          <w:rFonts w:ascii="Arial" w:hAnsi="Arial" w:cs="Arial"/>
          <w:bCs/>
          <w:lang w:val="es-CO"/>
        </w:rPr>
        <w:t>a</w:t>
      </w:r>
      <w:r w:rsidR="00BB50D5">
        <w:rPr>
          <w:rFonts w:ascii="Arial" w:hAnsi="Arial" w:cs="Arial"/>
          <w:bCs/>
          <w:lang w:val="es-CO"/>
        </w:rPr>
        <w:t xml:space="preserve"> </w:t>
      </w:r>
      <w:r w:rsidR="00662988">
        <w:rPr>
          <w:rFonts w:ascii="Arial" w:hAnsi="Arial" w:cs="Arial"/>
          <w:bCs/>
          <w:lang w:val="es-CO"/>
        </w:rPr>
        <w:t>afectación</w:t>
      </w:r>
      <w:r w:rsidR="00BB50D5">
        <w:rPr>
          <w:rFonts w:ascii="Arial" w:hAnsi="Arial" w:cs="Arial"/>
          <w:bCs/>
          <w:lang w:val="es-CO"/>
        </w:rPr>
        <w:t xml:space="preserve"> alegad</w:t>
      </w:r>
      <w:r w:rsidR="00662988">
        <w:rPr>
          <w:rFonts w:ascii="Arial" w:hAnsi="Arial" w:cs="Arial"/>
          <w:bCs/>
          <w:lang w:val="es-CO"/>
        </w:rPr>
        <w:t>a</w:t>
      </w:r>
      <w:r w:rsidR="00BB50D5">
        <w:rPr>
          <w:rFonts w:ascii="Arial" w:hAnsi="Arial" w:cs="Arial"/>
          <w:bCs/>
          <w:lang w:val="es-CO"/>
        </w:rPr>
        <w:t>,</w:t>
      </w:r>
      <w:r>
        <w:rPr>
          <w:rFonts w:ascii="Arial" w:hAnsi="Arial" w:cs="Arial"/>
          <w:bCs/>
          <w:lang w:val="es-CO"/>
        </w:rPr>
        <w:t xml:space="preserve"> motivo por el cual,</w:t>
      </w:r>
      <w:r w:rsidR="00BB50D5">
        <w:rPr>
          <w:rFonts w:ascii="Arial" w:hAnsi="Arial" w:cs="Arial"/>
          <w:bCs/>
          <w:lang w:val="es-CO"/>
        </w:rPr>
        <w:t xml:space="preserve"> resulta incuestionable que nos encontramos ante un </w:t>
      </w:r>
      <w:r w:rsidR="00BB50D5" w:rsidRPr="00662988">
        <w:rPr>
          <w:rFonts w:ascii="Arial" w:hAnsi="Arial" w:cs="Arial"/>
          <w:bCs/>
          <w:lang w:val="es-CO"/>
        </w:rPr>
        <w:t>daño</w:t>
      </w:r>
      <w:r w:rsidR="00BB50D5">
        <w:rPr>
          <w:rFonts w:ascii="Arial" w:hAnsi="Arial" w:cs="Arial"/>
          <w:bCs/>
          <w:lang w:val="es-CO"/>
        </w:rPr>
        <w:t xml:space="preserve"> que no es antijurídico, y al carecer éste de tal condición, resulta improcedente atender las pretensiones de la demanda, pues las mismas tienen sustento en la cláusula general de respon</w:t>
      </w:r>
      <w:r w:rsidR="00922914">
        <w:rPr>
          <w:rFonts w:ascii="Arial" w:hAnsi="Arial" w:cs="Arial"/>
          <w:bCs/>
          <w:lang w:val="es-CO"/>
        </w:rPr>
        <w:t>sabilidad extracontractual del E</w:t>
      </w:r>
      <w:r w:rsidR="00BB50D5">
        <w:rPr>
          <w:rFonts w:ascii="Arial" w:hAnsi="Arial" w:cs="Arial"/>
          <w:bCs/>
          <w:lang w:val="es-CO"/>
        </w:rPr>
        <w:t xml:space="preserve">stado, la cual exige para su aplicación que exista un </w:t>
      </w:r>
      <w:r w:rsidR="00BB50D5" w:rsidRPr="00BB50D5">
        <w:rPr>
          <w:rFonts w:ascii="Arial" w:hAnsi="Arial" w:cs="Arial"/>
          <w:bCs/>
          <w:u w:val="single"/>
          <w:lang w:val="es-CO"/>
        </w:rPr>
        <w:t>daño antijurídico</w:t>
      </w:r>
      <w:r w:rsidR="00BB50D5">
        <w:rPr>
          <w:rFonts w:ascii="Arial" w:hAnsi="Arial" w:cs="Arial"/>
          <w:bCs/>
          <w:lang w:val="es-CO"/>
        </w:rPr>
        <w:t xml:space="preserve">, se resalta. En tal contexto no puede haber reconocimiento a ningún tipo de perjuicios y en consecuencia tampoco puede darse el reconocimiento a la tasación que de estos se hace en la acción, en primera medida porque como se dijo, materialmente carecen de sustento probatorio </w:t>
      </w:r>
      <w:r w:rsidR="00FF3B5B">
        <w:rPr>
          <w:rFonts w:ascii="Arial" w:hAnsi="Arial" w:cs="Arial"/>
          <w:bCs/>
          <w:lang w:val="es-CO"/>
        </w:rPr>
        <w:t>y</w:t>
      </w:r>
      <w:r w:rsidR="006A7AAF">
        <w:rPr>
          <w:rFonts w:ascii="Arial" w:hAnsi="Arial" w:cs="Arial"/>
          <w:bCs/>
          <w:lang w:val="es-CO"/>
        </w:rPr>
        <w:t>,</w:t>
      </w:r>
      <w:r w:rsidR="00FF3B5B">
        <w:rPr>
          <w:rFonts w:ascii="Arial" w:hAnsi="Arial" w:cs="Arial"/>
          <w:bCs/>
          <w:lang w:val="es-CO"/>
        </w:rPr>
        <w:t xml:space="preserve"> </w:t>
      </w:r>
      <w:r w:rsidR="006A7AAF">
        <w:rPr>
          <w:rFonts w:ascii="Arial" w:hAnsi="Arial" w:cs="Arial"/>
          <w:bCs/>
          <w:lang w:val="es-CO"/>
        </w:rPr>
        <w:t>en segunda medida</w:t>
      </w:r>
      <w:r w:rsidR="00EE6C45">
        <w:rPr>
          <w:rFonts w:ascii="Arial" w:hAnsi="Arial" w:cs="Arial"/>
          <w:bCs/>
          <w:lang w:val="es-CO"/>
        </w:rPr>
        <w:t>,</w:t>
      </w:r>
      <w:r w:rsidR="00FF3B5B">
        <w:rPr>
          <w:rFonts w:ascii="Arial" w:hAnsi="Arial" w:cs="Arial"/>
          <w:bCs/>
          <w:lang w:val="es-CO"/>
        </w:rPr>
        <w:t xml:space="preserve"> formalmente</w:t>
      </w:r>
      <w:r w:rsidR="00EE6C45">
        <w:rPr>
          <w:rFonts w:ascii="Arial" w:hAnsi="Arial" w:cs="Arial"/>
          <w:bCs/>
          <w:lang w:val="es-CO"/>
        </w:rPr>
        <w:t>,</w:t>
      </w:r>
      <w:r w:rsidR="00FF3B5B">
        <w:rPr>
          <w:rFonts w:ascii="Arial" w:hAnsi="Arial" w:cs="Arial"/>
          <w:bCs/>
          <w:lang w:val="es-CO"/>
        </w:rPr>
        <w:t xml:space="preserve"> porque han sido planteados en desconocimiento de los criterios pacíficos que ha planteado el Consejo de Estado para dicha labor</w:t>
      </w:r>
      <w:r w:rsidR="00400850">
        <w:rPr>
          <w:rFonts w:ascii="Arial" w:hAnsi="Arial" w:cs="Arial"/>
          <w:bCs/>
          <w:lang w:val="es-CO"/>
        </w:rPr>
        <w:t xml:space="preserve"> como se traerá a discusión más adelante</w:t>
      </w:r>
      <w:r w:rsidR="00FF3B5B">
        <w:rPr>
          <w:rFonts w:ascii="Arial" w:hAnsi="Arial" w:cs="Arial"/>
          <w:bCs/>
          <w:lang w:val="es-CO"/>
        </w:rPr>
        <w:t xml:space="preserve">. </w:t>
      </w:r>
    </w:p>
    <w:p w14:paraId="765C8337" w14:textId="77777777" w:rsidR="00BB50D5" w:rsidRDefault="00BB50D5" w:rsidP="00645D3B">
      <w:pPr>
        <w:spacing w:line="312" w:lineRule="auto"/>
        <w:jc w:val="both"/>
        <w:rPr>
          <w:rFonts w:ascii="Arial" w:hAnsi="Arial" w:cs="Arial"/>
          <w:bCs/>
          <w:lang w:val="es-CO"/>
        </w:rPr>
      </w:pPr>
    </w:p>
    <w:p w14:paraId="7CD58281" w14:textId="47FD8A16" w:rsidR="001977F4" w:rsidRDefault="00662988" w:rsidP="00645D3B">
      <w:pPr>
        <w:spacing w:line="312" w:lineRule="auto"/>
        <w:jc w:val="both"/>
        <w:rPr>
          <w:rFonts w:ascii="Arial" w:hAnsi="Arial" w:cs="Arial"/>
          <w:bCs/>
          <w:lang w:val="es-CO"/>
        </w:rPr>
      </w:pPr>
      <w:r>
        <w:rPr>
          <w:rFonts w:ascii="Arial" w:hAnsi="Arial" w:cs="Arial"/>
          <w:bCs/>
          <w:lang w:val="es-CO"/>
        </w:rPr>
        <w:t xml:space="preserve">Sustento evidente de lo anterior, es que para la parte demandante fue </w:t>
      </w:r>
      <w:r w:rsidR="003D5137">
        <w:rPr>
          <w:rFonts w:ascii="Arial" w:hAnsi="Arial" w:cs="Arial"/>
          <w:bCs/>
          <w:lang w:val="es-CO"/>
        </w:rPr>
        <w:t>imposible</w:t>
      </w:r>
      <w:r>
        <w:rPr>
          <w:rFonts w:ascii="Arial" w:hAnsi="Arial" w:cs="Arial"/>
          <w:bCs/>
          <w:lang w:val="es-CO"/>
        </w:rPr>
        <w:t xml:space="preserve"> aportar material probatorio que dejara evidencia de la responsabilidad </w:t>
      </w:r>
      <w:r w:rsidR="001977F4">
        <w:rPr>
          <w:rFonts w:ascii="Arial" w:hAnsi="Arial" w:cs="Arial"/>
          <w:bCs/>
          <w:lang w:val="es-CO"/>
        </w:rPr>
        <w:t>de</w:t>
      </w:r>
      <w:r w:rsidR="00BB7D3C">
        <w:rPr>
          <w:rFonts w:ascii="Arial" w:hAnsi="Arial" w:cs="Arial"/>
          <w:bCs/>
          <w:lang w:val="es-CO"/>
        </w:rPr>
        <w:t>l</w:t>
      </w:r>
      <w:r w:rsidR="001977F4">
        <w:rPr>
          <w:rFonts w:ascii="Arial" w:hAnsi="Arial" w:cs="Arial"/>
          <w:bCs/>
          <w:lang w:val="es-CO"/>
        </w:rPr>
        <w:t xml:space="preserve"> </w:t>
      </w:r>
      <w:r w:rsidR="003D5137">
        <w:rPr>
          <w:rFonts w:ascii="Arial" w:hAnsi="Arial" w:cs="Arial"/>
          <w:bCs/>
          <w:lang w:val="es-CO"/>
        </w:rPr>
        <w:t xml:space="preserve">INVIAS, así como tampoco </w:t>
      </w:r>
      <w:r w:rsidR="003D5137" w:rsidRPr="003D5137">
        <w:rPr>
          <w:rFonts w:ascii="Arial" w:hAnsi="Arial" w:cs="Arial"/>
          <w:bCs/>
          <w:lang w:val="es-CO"/>
        </w:rPr>
        <w:t>demostró las circunstancias de tiempo, modo y lugar en que ocurrió el accidente, ni mucho menos el nexo de causalidad entre el daño y el actuar del INVIAS. En este sentido, no es posible que el despacho condene a la entidad y a mi procurada al pago de perjuicios, debido a que la parte actora no cumplió con la carga probatoria de demostrar la responsabilidad</w:t>
      </w:r>
      <w:r w:rsidR="003D5137">
        <w:rPr>
          <w:rFonts w:ascii="Arial" w:hAnsi="Arial" w:cs="Arial"/>
          <w:bCs/>
          <w:lang w:val="es-CO"/>
        </w:rPr>
        <w:t>.</w:t>
      </w:r>
    </w:p>
    <w:p w14:paraId="34B9CBBC" w14:textId="6060CE41" w:rsidR="00662988" w:rsidRDefault="00662988" w:rsidP="00645D3B">
      <w:pPr>
        <w:spacing w:line="312" w:lineRule="auto"/>
        <w:jc w:val="both"/>
        <w:rPr>
          <w:rFonts w:ascii="Arial" w:hAnsi="Arial" w:cs="Arial"/>
          <w:bCs/>
          <w:lang w:val="es-CO"/>
        </w:rPr>
      </w:pPr>
      <w:r>
        <w:rPr>
          <w:rFonts w:ascii="Arial" w:hAnsi="Arial" w:cs="Arial"/>
          <w:bCs/>
          <w:lang w:val="es-CO"/>
        </w:rPr>
        <w:t xml:space="preserve"> </w:t>
      </w:r>
    </w:p>
    <w:p w14:paraId="62E01FDC" w14:textId="28D18CF3" w:rsidR="00106892" w:rsidRDefault="00106892" w:rsidP="00645D3B">
      <w:pPr>
        <w:spacing w:line="312" w:lineRule="auto"/>
        <w:jc w:val="both"/>
        <w:rPr>
          <w:rFonts w:ascii="Arial" w:hAnsi="Arial" w:cs="Arial"/>
          <w:bCs/>
          <w:lang w:val="es-CO"/>
        </w:rPr>
      </w:pPr>
      <w:r>
        <w:rPr>
          <w:rFonts w:ascii="Arial" w:hAnsi="Arial" w:cs="Arial"/>
          <w:bCs/>
          <w:lang w:val="es-CO"/>
        </w:rPr>
        <w:t>Cabe</w:t>
      </w:r>
      <w:r w:rsidRPr="00106892">
        <w:rPr>
          <w:rFonts w:ascii="Arial" w:hAnsi="Arial" w:cs="Arial"/>
          <w:bCs/>
          <w:lang w:val="es-CO"/>
        </w:rPr>
        <w:t xml:space="preserve"> destacar </w:t>
      </w:r>
      <w:r>
        <w:rPr>
          <w:rFonts w:ascii="Arial" w:hAnsi="Arial" w:cs="Arial"/>
          <w:bCs/>
          <w:lang w:val="es-CO"/>
        </w:rPr>
        <w:t xml:space="preserve">que, </w:t>
      </w:r>
      <w:r w:rsidRPr="00106892">
        <w:rPr>
          <w:rFonts w:ascii="Arial" w:hAnsi="Arial" w:cs="Arial"/>
          <w:bCs/>
          <w:lang w:val="es-CO"/>
        </w:rPr>
        <w:t>al tenor de</w:t>
      </w:r>
      <w:r>
        <w:rPr>
          <w:rFonts w:ascii="Arial" w:hAnsi="Arial" w:cs="Arial"/>
          <w:bCs/>
          <w:lang w:val="es-CO"/>
        </w:rPr>
        <w:t>l criterio de</w:t>
      </w:r>
      <w:r w:rsidRPr="00106892">
        <w:rPr>
          <w:rFonts w:ascii="Arial" w:hAnsi="Arial" w:cs="Arial"/>
          <w:bCs/>
          <w:lang w:val="es-CO"/>
        </w:rPr>
        <w:t xml:space="preserve"> la Corte</w:t>
      </w:r>
      <w:r>
        <w:rPr>
          <w:rFonts w:ascii="Arial" w:hAnsi="Arial" w:cs="Arial"/>
          <w:bCs/>
          <w:lang w:val="es-CO"/>
        </w:rPr>
        <w:t xml:space="preserve"> Constitucional en </w:t>
      </w:r>
      <w:r w:rsidR="00922914">
        <w:rPr>
          <w:rFonts w:ascii="Arial" w:hAnsi="Arial" w:cs="Arial"/>
          <w:bCs/>
          <w:lang w:val="es-CO"/>
        </w:rPr>
        <w:t>Sentencia C- 043 de</w:t>
      </w:r>
      <w:r w:rsidRPr="00106892">
        <w:rPr>
          <w:rFonts w:ascii="Arial" w:hAnsi="Arial" w:cs="Arial"/>
          <w:bCs/>
          <w:lang w:val="es-CO"/>
        </w:rPr>
        <w:t xml:space="preserve"> 2004</w:t>
      </w:r>
      <w:r>
        <w:rPr>
          <w:rFonts w:ascii="Arial" w:hAnsi="Arial" w:cs="Arial"/>
          <w:bCs/>
          <w:lang w:val="es-CO"/>
        </w:rPr>
        <w:t>:</w:t>
      </w:r>
      <w:r w:rsidRPr="00106892">
        <w:rPr>
          <w:rFonts w:ascii="Arial" w:hAnsi="Arial" w:cs="Arial"/>
          <w:bCs/>
          <w:lang w:val="es-CO"/>
        </w:rPr>
        <w:t xml:space="preserve"> </w:t>
      </w:r>
    </w:p>
    <w:p w14:paraId="03065F20" w14:textId="77777777" w:rsidR="00106892" w:rsidRDefault="00106892" w:rsidP="00645D3B">
      <w:pPr>
        <w:spacing w:line="312" w:lineRule="auto"/>
        <w:jc w:val="both"/>
        <w:rPr>
          <w:rFonts w:ascii="Arial" w:hAnsi="Arial" w:cs="Arial"/>
          <w:bCs/>
          <w:lang w:val="es-CO"/>
        </w:rPr>
      </w:pPr>
    </w:p>
    <w:p w14:paraId="78473418" w14:textId="5C9AF871" w:rsidR="00106892" w:rsidRPr="00106892" w:rsidRDefault="00106892" w:rsidP="001546AC">
      <w:pPr>
        <w:spacing w:line="312" w:lineRule="auto"/>
        <w:ind w:left="567" w:right="567"/>
        <w:jc w:val="both"/>
        <w:rPr>
          <w:rFonts w:ascii="Arial" w:hAnsi="Arial" w:cs="Arial"/>
          <w:bCs/>
          <w:i/>
          <w:iCs/>
          <w:sz w:val="20"/>
          <w:szCs w:val="20"/>
          <w:lang w:val="es-CO"/>
        </w:rPr>
      </w:pPr>
      <w:r w:rsidRPr="001546AC">
        <w:rPr>
          <w:rFonts w:ascii="Arial" w:hAnsi="Arial" w:cs="Arial"/>
          <w:bCs/>
          <w:i/>
          <w:iCs/>
          <w:sz w:val="20"/>
          <w:szCs w:val="20"/>
          <w:lang w:val="es-CO"/>
        </w:rPr>
        <w:t xml:space="preserve">El sentido de la antijuridicidad en el daño implica que </w:t>
      </w:r>
      <w:r w:rsidRPr="001546AC">
        <w:rPr>
          <w:rFonts w:ascii="Arial" w:hAnsi="Arial" w:cs="Arial"/>
          <w:bCs/>
          <w:i/>
          <w:iCs/>
          <w:sz w:val="20"/>
          <w:szCs w:val="20"/>
          <w:u w:val="single"/>
          <w:lang w:val="es-CO"/>
        </w:rPr>
        <w:t>no todo daño deba ser reparado, sino sólo aquel que reviste la connotación de antijurídico</w:t>
      </w:r>
      <w:r w:rsidRPr="001546AC">
        <w:rPr>
          <w:rFonts w:ascii="Arial" w:hAnsi="Arial" w:cs="Arial"/>
          <w:bCs/>
          <w:i/>
          <w:iCs/>
          <w:sz w:val="20"/>
          <w:szCs w:val="20"/>
          <w:lang w:val="es-CO"/>
        </w:rPr>
        <w:t>, es decir, no se repara el daño justificado.</w:t>
      </w:r>
      <w:r w:rsidR="00E914C2">
        <w:rPr>
          <w:rFonts w:ascii="Arial" w:hAnsi="Arial" w:cs="Arial"/>
          <w:bCs/>
          <w:i/>
          <w:iCs/>
          <w:sz w:val="20"/>
          <w:szCs w:val="20"/>
          <w:lang w:val="es-CO"/>
        </w:rPr>
        <w:t xml:space="preserve"> </w:t>
      </w:r>
      <w:r w:rsidR="00E914C2" w:rsidRPr="000021EC">
        <w:rPr>
          <w:rFonts w:ascii="Arial" w:hAnsi="Arial" w:cs="Arial"/>
          <w:sz w:val="20"/>
          <w:szCs w:val="20"/>
          <w:lang w:val="es-CO"/>
        </w:rPr>
        <w:t>(</w:t>
      </w:r>
      <w:r w:rsidR="00E914C2">
        <w:rPr>
          <w:rFonts w:ascii="Arial" w:hAnsi="Arial" w:cs="Arial"/>
          <w:sz w:val="20"/>
          <w:szCs w:val="20"/>
          <w:lang w:val="es-CO"/>
        </w:rPr>
        <w:t>Subrayado</w:t>
      </w:r>
      <w:r w:rsidR="00E914C2" w:rsidRPr="000021EC">
        <w:rPr>
          <w:rFonts w:ascii="Arial" w:hAnsi="Arial" w:cs="Arial"/>
          <w:sz w:val="20"/>
          <w:szCs w:val="20"/>
          <w:lang w:val="es-CO"/>
        </w:rPr>
        <w:t xml:space="preserve"> fuera del texto</w:t>
      </w:r>
      <w:r w:rsidR="001546AC">
        <w:rPr>
          <w:rFonts w:ascii="Arial" w:hAnsi="Arial" w:cs="Arial"/>
          <w:sz w:val="20"/>
          <w:szCs w:val="20"/>
          <w:lang w:val="es-CO"/>
        </w:rPr>
        <w:t xml:space="preserve"> original</w:t>
      </w:r>
      <w:r w:rsidR="00E914C2" w:rsidRPr="000021EC">
        <w:rPr>
          <w:rFonts w:ascii="Arial" w:hAnsi="Arial" w:cs="Arial"/>
          <w:sz w:val="20"/>
          <w:szCs w:val="20"/>
          <w:lang w:val="es-CO"/>
        </w:rPr>
        <w:t>)</w:t>
      </w:r>
    </w:p>
    <w:p w14:paraId="34721724" w14:textId="77777777" w:rsidR="00106892" w:rsidRDefault="00106892" w:rsidP="00645D3B">
      <w:pPr>
        <w:spacing w:line="312" w:lineRule="auto"/>
        <w:jc w:val="both"/>
        <w:rPr>
          <w:rFonts w:ascii="Arial" w:hAnsi="Arial" w:cs="Arial"/>
          <w:bCs/>
          <w:lang w:val="es-CO"/>
        </w:rPr>
      </w:pPr>
    </w:p>
    <w:p w14:paraId="71EFFCD2" w14:textId="22D9476A" w:rsidR="00106892" w:rsidRDefault="00093657" w:rsidP="00645D3B">
      <w:pPr>
        <w:spacing w:line="312" w:lineRule="auto"/>
        <w:jc w:val="both"/>
        <w:rPr>
          <w:rFonts w:ascii="Arial" w:hAnsi="Arial" w:cs="Arial"/>
          <w:bCs/>
          <w:lang w:val="es-CO"/>
        </w:rPr>
      </w:pPr>
      <w:r>
        <w:rPr>
          <w:rFonts w:ascii="Arial" w:hAnsi="Arial" w:cs="Arial"/>
          <w:bCs/>
          <w:lang w:val="es-CO"/>
        </w:rPr>
        <w:t>E</w:t>
      </w:r>
      <w:r w:rsidR="00106892" w:rsidRPr="00106892">
        <w:rPr>
          <w:rFonts w:ascii="Arial" w:hAnsi="Arial" w:cs="Arial"/>
          <w:bCs/>
          <w:lang w:val="es-CO"/>
        </w:rPr>
        <w:t>s</w:t>
      </w:r>
      <w:r w:rsidR="00106892">
        <w:rPr>
          <w:rFonts w:ascii="Arial" w:hAnsi="Arial" w:cs="Arial"/>
          <w:bCs/>
          <w:lang w:val="es-CO"/>
        </w:rPr>
        <w:t xml:space="preserve"> </w:t>
      </w:r>
      <w:r w:rsidR="00106892" w:rsidRPr="00106892">
        <w:rPr>
          <w:rFonts w:ascii="Arial" w:hAnsi="Arial" w:cs="Arial"/>
          <w:bCs/>
          <w:lang w:val="es-CO"/>
        </w:rPr>
        <w:t xml:space="preserve">decir, que </w:t>
      </w:r>
      <w:r>
        <w:rPr>
          <w:rFonts w:ascii="Arial" w:hAnsi="Arial" w:cs="Arial"/>
          <w:bCs/>
          <w:lang w:val="es-CO"/>
        </w:rPr>
        <w:t xml:space="preserve">el daño no </w:t>
      </w:r>
      <w:r w:rsidR="00C157F7">
        <w:rPr>
          <w:rFonts w:ascii="Arial" w:hAnsi="Arial" w:cs="Arial"/>
          <w:bCs/>
          <w:lang w:val="es-CO"/>
        </w:rPr>
        <w:t xml:space="preserve">tiene la condición de reparable por el hecho de producirse, sino por tener la calidad de antijurídico, y aunque en el caso </w:t>
      </w:r>
      <w:r w:rsidR="00C157F7">
        <w:rPr>
          <w:rFonts w:ascii="Arial" w:hAnsi="Arial" w:cs="Arial"/>
          <w:bCs/>
          <w:i/>
          <w:iCs/>
          <w:lang w:val="es-CO"/>
        </w:rPr>
        <w:t xml:space="preserve">sub examine </w:t>
      </w:r>
      <w:r w:rsidR="00C157F7">
        <w:rPr>
          <w:rFonts w:ascii="Arial" w:hAnsi="Arial" w:cs="Arial"/>
          <w:bCs/>
          <w:lang w:val="es-CO"/>
        </w:rPr>
        <w:t xml:space="preserve">se ha presentado un daño, como es la </w:t>
      </w:r>
      <w:r w:rsidR="00051A41">
        <w:rPr>
          <w:rFonts w:ascii="Arial" w:hAnsi="Arial" w:cs="Arial"/>
          <w:bCs/>
          <w:lang w:val="es-CO"/>
        </w:rPr>
        <w:t>afectación en el ojo izquierdo del señor Sandoval</w:t>
      </w:r>
      <w:r w:rsidR="00C157F7">
        <w:rPr>
          <w:rFonts w:ascii="Arial" w:hAnsi="Arial" w:cs="Arial"/>
          <w:bCs/>
          <w:lang w:val="es-CO"/>
        </w:rPr>
        <w:t>, dicho daño no reviste la calidad de antijurídico</w:t>
      </w:r>
      <w:r w:rsidR="006C1BC2">
        <w:rPr>
          <w:rFonts w:ascii="Arial" w:hAnsi="Arial" w:cs="Arial"/>
          <w:bCs/>
          <w:lang w:val="es-CO"/>
        </w:rPr>
        <w:t xml:space="preserve">. </w:t>
      </w:r>
    </w:p>
    <w:p w14:paraId="0E7B4FDD" w14:textId="77777777" w:rsidR="00106892" w:rsidRDefault="00106892" w:rsidP="00645D3B">
      <w:pPr>
        <w:spacing w:line="312" w:lineRule="auto"/>
        <w:jc w:val="both"/>
        <w:rPr>
          <w:rFonts w:ascii="Arial" w:hAnsi="Arial" w:cs="Arial"/>
          <w:bCs/>
          <w:lang w:val="es-CO"/>
        </w:rPr>
      </w:pPr>
    </w:p>
    <w:p w14:paraId="7106C7B1" w14:textId="59AB1004" w:rsidR="00FF3B5B" w:rsidRPr="00922914" w:rsidRDefault="00B82AEB" w:rsidP="00645D3B">
      <w:pPr>
        <w:spacing w:line="312" w:lineRule="auto"/>
        <w:jc w:val="both"/>
        <w:rPr>
          <w:rFonts w:ascii="Arial" w:hAnsi="Arial" w:cs="Arial"/>
          <w:bCs/>
          <w:lang w:val="es-CO"/>
        </w:rPr>
      </w:pPr>
      <w:r>
        <w:rPr>
          <w:rFonts w:ascii="Arial" w:hAnsi="Arial" w:cs="Arial"/>
          <w:bCs/>
          <w:lang w:val="es-CO"/>
        </w:rPr>
        <w:t>En relación con el</w:t>
      </w:r>
      <w:r w:rsidR="00FF3B5B">
        <w:rPr>
          <w:rFonts w:ascii="Arial" w:hAnsi="Arial" w:cs="Arial"/>
          <w:bCs/>
          <w:lang w:val="es-CO"/>
        </w:rPr>
        <w:t xml:space="preserve"> daño </w:t>
      </w:r>
      <w:r>
        <w:rPr>
          <w:rFonts w:ascii="Arial" w:hAnsi="Arial" w:cs="Arial"/>
          <w:bCs/>
          <w:lang w:val="es-CO"/>
        </w:rPr>
        <w:t xml:space="preserve">antijurídico </w:t>
      </w:r>
      <w:r w:rsidR="00FF3B5B">
        <w:rPr>
          <w:rFonts w:ascii="Arial" w:hAnsi="Arial" w:cs="Arial"/>
          <w:bCs/>
          <w:lang w:val="es-CO"/>
        </w:rPr>
        <w:t>como presupuesto de configuración de perjuicios</w:t>
      </w:r>
      <w:r>
        <w:rPr>
          <w:rFonts w:ascii="Arial" w:hAnsi="Arial" w:cs="Arial"/>
          <w:bCs/>
          <w:lang w:val="es-CO"/>
        </w:rPr>
        <w:t xml:space="preserve"> y del nexo de causalidad que le da sustento a aquel</w:t>
      </w:r>
      <w:r w:rsidR="00FF3B5B">
        <w:rPr>
          <w:rFonts w:ascii="Arial" w:hAnsi="Arial" w:cs="Arial"/>
          <w:bCs/>
          <w:lang w:val="es-CO"/>
        </w:rPr>
        <w:t xml:space="preserve">, ha dicho la sección tercera del Consejo de Estado en Sentencia </w:t>
      </w:r>
      <w:r w:rsidR="00922914">
        <w:rPr>
          <w:rFonts w:ascii="Arial" w:hAnsi="Arial" w:cs="Arial"/>
          <w:bCs/>
          <w:lang w:val="es-CO"/>
        </w:rPr>
        <w:t>con radicado</w:t>
      </w:r>
      <w:r w:rsidR="00FF3B5B" w:rsidRPr="00FF3B5B">
        <w:rPr>
          <w:rFonts w:ascii="Arial" w:hAnsi="Arial" w:cs="Arial"/>
          <w:bCs/>
          <w:lang w:val="es-CO"/>
        </w:rPr>
        <w:t xml:space="preserve"> número: 17001-23-3-1000-1999-0909-01(22592)</w:t>
      </w:r>
      <w:r w:rsidR="00FF3B5B">
        <w:rPr>
          <w:rFonts w:ascii="Arial" w:hAnsi="Arial" w:cs="Arial"/>
          <w:bCs/>
          <w:lang w:val="es-CO"/>
        </w:rPr>
        <w:t xml:space="preserve"> de</w:t>
      </w:r>
      <w:r w:rsidR="00922914">
        <w:rPr>
          <w:rFonts w:ascii="Arial" w:hAnsi="Arial" w:cs="Arial"/>
          <w:bCs/>
          <w:lang w:val="es-CO"/>
        </w:rPr>
        <w:t>l</w:t>
      </w:r>
      <w:r w:rsidR="00FF3B5B">
        <w:rPr>
          <w:rFonts w:ascii="Arial" w:hAnsi="Arial" w:cs="Arial"/>
          <w:bCs/>
          <w:lang w:val="es-CO"/>
        </w:rPr>
        <w:t xml:space="preserve"> 23 de mayo de 2012,</w:t>
      </w:r>
      <w:r w:rsidR="00922914">
        <w:rPr>
          <w:rFonts w:ascii="Arial" w:hAnsi="Arial" w:cs="Arial"/>
          <w:bCs/>
          <w:lang w:val="es-CO"/>
        </w:rPr>
        <w:t xml:space="preserve"> </w:t>
      </w:r>
      <w:r w:rsidR="00FF3B5B">
        <w:rPr>
          <w:rFonts w:ascii="Arial" w:hAnsi="Arial" w:cs="Arial"/>
          <w:bCs/>
          <w:lang w:val="es-CO"/>
        </w:rPr>
        <w:t>que:</w:t>
      </w:r>
    </w:p>
    <w:p w14:paraId="0B9EEA90" w14:textId="77777777" w:rsidR="00FF3B5B" w:rsidRDefault="00FF3B5B" w:rsidP="00645D3B">
      <w:pPr>
        <w:spacing w:line="312" w:lineRule="auto"/>
        <w:jc w:val="both"/>
        <w:rPr>
          <w:rFonts w:ascii="Arial" w:hAnsi="Arial" w:cs="Arial"/>
          <w:bCs/>
          <w:sz w:val="16"/>
          <w:szCs w:val="16"/>
          <w:lang w:val="es-CO"/>
        </w:rPr>
      </w:pPr>
    </w:p>
    <w:p w14:paraId="1292488A" w14:textId="77777777" w:rsidR="00922914" w:rsidRPr="00774667" w:rsidRDefault="00922914" w:rsidP="00645D3B">
      <w:pPr>
        <w:spacing w:line="312" w:lineRule="auto"/>
        <w:jc w:val="both"/>
        <w:rPr>
          <w:rFonts w:ascii="Arial" w:hAnsi="Arial" w:cs="Arial"/>
          <w:bCs/>
          <w:sz w:val="16"/>
          <w:szCs w:val="16"/>
          <w:lang w:val="es-CO"/>
        </w:rPr>
      </w:pPr>
    </w:p>
    <w:p w14:paraId="13AE1335" w14:textId="76907E61" w:rsidR="00FF3B5B" w:rsidRPr="00DD72C0" w:rsidRDefault="00FF3B5B" w:rsidP="00DD72C0">
      <w:pPr>
        <w:spacing w:line="312" w:lineRule="auto"/>
        <w:ind w:left="567" w:right="567"/>
        <w:jc w:val="both"/>
        <w:rPr>
          <w:rFonts w:ascii="Arial" w:hAnsi="Arial" w:cs="Arial"/>
          <w:bCs/>
          <w:i/>
          <w:iCs/>
          <w:sz w:val="20"/>
          <w:szCs w:val="20"/>
          <w:lang w:val="es-CO"/>
        </w:rPr>
      </w:pPr>
      <w:r w:rsidRPr="00DD72C0">
        <w:rPr>
          <w:rFonts w:ascii="Arial" w:hAnsi="Arial" w:cs="Arial"/>
          <w:bCs/>
          <w:i/>
          <w:iCs/>
          <w:sz w:val="20"/>
          <w:szCs w:val="20"/>
          <w:lang w:val="es-CO"/>
        </w:rPr>
        <w:lastRenderedPageBreak/>
        <w:t xml:space="preserve">El daño antijurídico, entendido como la lesión a un derecho o bien jurídico o interés legítimo </w:t>
      </w:r>
      <w:r w:rsidRPr="00DD72C0">
        <w:rPr>
          <w:rFonts w:ascii="Arial" w:hAnsi="Arial" w:cs="Arial"/>
          <w:bCs/>
          <w:i/>
          <w:iCs/>
          <w:sz w:val="20"/>
          <w:szCs w:val="20"/>
          <w:u w:val="single"/>
          <w:lang w:val="es-CO"/>
        </w:rPr>
        <w:t>que los demandantes no están obligados a soportar</w:t>
      </w:r>
      <w:r w:rsidR="00B82AEB" w:rsidRPr="00DD72C0">
        <w:rPr>
          <w:rFonts w:ascii="Arial" w:hAnsi="Arial" w:cs="Arial"/>
          <w:bCs/>
          <w:i/>
          <w:iCs/>
          <w:sz w:val="20"/>
          <w:szCs w:val="20"/>
          <w:lang w:val="es-CO"/>
        </w:rPr>
        <w:t xml:space="preserve"> (…)</w:t>
      </w:r>
    </w:p>
    <w:p w14:paraId="4CC5E3A6" w14:textId="77777777" w:rsidR="00B82AEB" w:rsidRPr="00DD72C0" w:rsidRDefault="00B82AEB" w:rsidP="00DD72C0">
      <w:pPr>
        <w:spacing w:line="312" w:lineRule="auto"/>
        <w:ind w:left="567" w:right="567"/>
        <w:jc w:val="both"/>
        <w:rPr>
          <w:rFonts w:ascii="Arial" w:hAnsi="Arial" w:cs="Arial"/>
          <w:bCs/>
          <w:i/>
          <w:iCs/>
          <w:sz w:val="20"/>
          <w:szCs w:val="20"/>
          <w:lang w:val="es-CO"/>
        </w:rPr>
      </w:pPr>
    </w:p>
    <w:p w14:paraId="0B61CB52" w14:textId="3D7394F8" w:rsidR="00B82AEB" w:rsidRPr="003B5E75" w:rsidRDefault="00B82AEB" w:rsidP="00DD72C0">
      <w:pPr>
        <w:spacing w:line="312" w:lineRule="auto"/>
        <w:ind w:left="567" w:right="567"/>
        <w:jc w:val="both"/>
        <w:rPr>
          <w:rFonts w:ascii="Arial" w:hAnsi="Arial" w:cs="Arial"/>
          <w:bCs/>
          <w:sz w:val="20"/>
          <w:szCs w:val="20"/>
          <w:lang w:val="es-CO"/>
        </w:rPr>
      </w:pPr>
      <w:r w:rsidRPr="00DD72C0">
        <w:rPr>
          <w:rFonts w:ascii="Arial" w:hAnsi="Arial" w:cs="Arial"/>
          <w:bCs/>
          <w:i/>
          <w:iCs/>
          <w:sz w:val="20"/>
          <w:szCs w:val="20"/>
          <w:lang w:val="es-CO"/>
        </w:rPr>
        <w:t>En materia del llamado nexo causal, debe precisarse una vez más que este constituye un concepto estrictamente naturalístico que sirve de soporte o elemento necesario a la configuración del daño, otra cosa diferente es que cualquier tipo de análisis de imputación, supone, prima facie, un estudio en términos de atribuibilidad material (</w:t>
      </w:r>
      <w:proofErr w:type="spellStart"/>
      <w:r w:rsidRPr="00DD72C0">
        <w:rPr>
          <w:rFonts w:ascii="Arial" w:hAnsi="Arial" w:cs="Arial"/>
          <w:bCs/>
          <w:i/>
          <w:iCs/>
          <w:sz w:val="20"/>
          <w:szCs w:val="20"/>
          <w:lang w:val="es-CO"/>
        </w:rPr>
        <w:t>imputatio</w:t>
      </w:r>
      <w:proofErr w:type="spellEnd"/>
      <w:r w:rsidRPr="00DD72C0">
        <w:rPr>
          <w:rFonts w:ascii="Arial" w:hAnsi="Arial" w:cs="Arial"/>
          <w:bCs/>
          <w:i/>
          <w:iCs/>
          <w:sz w:val="20"/>
          <w:szCs w:val="20"/>
          <w:lang w:val="es-CO"/>
        </w:rPr>
        <w:t xml:space="preserve"> </w:t>
      </w:r>
      <w:proofErr w:type="spellStart"/>
      <w:r w:rsidRPr="00DD72C0">
        <w:rPr>
          <w:rFonts w:ascii="Arial" w:hAnsi="Arial" w:cs="Arial"/>
          <w:bCs/>
          <w:i/>
          <w:iCs/>
          <w:sz w:val="20"/>
          <w:szCs w:val="20"/>
          <w:lang w:val="es-CO"/>
        </w:rPr>
        <w:t>facti</w:t>
      </w:r>
      <w:proofErr w:type="spellEnd"/>
      <w:r w:rsidRPr="00DD72C0">
        <w:rPr>
          <w:rFonts w:ascii="Arial" w:hAnsi="Arial" w:cs="Arial"/>
          <w:bCs/>
          <w:i/>
          <w:iCs/>
          <w:sz w:val="20"/>
          <w:szCs w:val="20"/>
          <w:lang w:val="es-CO"/>
        </w:rPr>
        <w:t xml:space="preserve">), a partir del cual se determina el origen de un específico resultado que se adjudica a un obrar –acción u omisión– por consiguiente, </w:t>
      </w:r>
      <w:r w:rsidRPr="00DD72C0">
        <w:rPr>
          <w:rFonts w:ascii="Arial" w:hAnsi="Arial" w:cs="Arial"/>
          <w:bCs/>
          <w:i/>
          <w:iCs/>
          <w:sz w:val="20"/>
          <w:szCs w:val="20"/>
          <w:u w:val="single"/>
          <w:lang w:val="es-CO"/>
        </w:rPr>
        <w:t>es en la imputación fáctica o material, en donde se debe analizar y definir si el daño está vinculado en el plano fáctico con una acción u omisión de la administración pública, o si a contrario sensu, el mismo no resulta atribuible por ser ajeno a la misma o porque operó una de las llamadas causales eximentes de responsabilidad, puesto que lo que éstas desencadenan que se enerve la posibilidad de endilgar las consecuencias de un determinado daño</w:t>
      </w:r>
      <w:r w:rsidRPr="00DD72C0">
        <w:rPr>
          <w:rFonts w:ascii="Arial" w:hAnsi="Arial" w:cs="Arial"/>
          <w:bCs/>
          <w:i/>
          <w:iCs/>
          <w:sz w:val="20"/>
          <w:szCs w:val="20"/>
          <w:lang w:val="es-CO"/>
        </w:rPr>
        <w:t>.</w:t>
      </w:r>
      <w:r w:rsidR="00DD72C0">
        <w:rPr>
          <w:rFonts w:ascii="Arial" w:hAnsi="Arial" w:cs="Arial"/>
          <w:bCs/>
          <w:i/>
          <w:iCs/>
          <w:sz w:val="20"/>
          <w:szCs w:val="20"/>
          <w:lang w:val="es-CO"/>
        </w:rPr>
        <w:t xml:space="preserve"> </w:t>
      </w:r>
      <w:r w:rsidR="00DD72C0" w:rsidRPr="000021EC">
        <w:rPr>
          <w:rFonts w:ascii="Arial" w:hAnsi="Arial" w:cs="Arial"/>
          <w:sz w:val="20"/>
          <w:szCs w:val="20"/>
          <w:lang w:val="es-CO"/>
        </w:rPr>
        <w:t>(</w:t>
      </w:r>
      <w:r w:rsidR="00DD72C0">
        <w:rPr>
          <w:rFonts w:ascii="Arial" w:hAnsi="Arial" w:cs="Arial"/>
          <w:sz w:val="20"/>
          <w:szCs w:val="20"/>
          <w:lang w:val="es-CO"/>
        </w:rPr>
        <w:t>Subrayado</w:t>
      </w:r>
      <w:r w:rsidR="00DD72C0" w:rsidRPr="000021EC">
        <w:rPr>
          <w:rFonts w:ascii="Arial" w:hAnsi="Arial" w:cs="Arial"/>
          <w:sz w:val="20"/>
          <w:szCs w:val="20"/>
          <w:lang w:val="es-CO"/>
        </w:rPr>
        <w:t xml:space="preserve"> fuera del texto</w:t>
      </w:r>
      <w:r w:rsidR="00DD72C0">
        <w:rPr>
          <w:rFonts w:ascii="Arial" w:hAnsi="Arial" w:cs="Arial"/>
          <w:sz w:val="20"/>
          <w:szCs w:val="20"/>
          <w:lang w:val="es-CO"/>
        </w:rPr>
        <w:t xml:space="preserve"> original</w:t>
      </w:r>
      <w:r w:rsidR="00DD72C0" w:rsidRPr="000021EC">
        <w:rPr>
          <w:rFonts w:ascii="Arial" w:hAnsi="Arial" w:cs="Arial"/>
          <w:sz w:val="20"/>
          <w:szCs w:val="20"/>
          <w:lang w:val="es-CO"/>
        </w:rPr>
        <w:t>)</w:t>
      </w:r>
    </w:p>
    <w:p w14:paraId="4DDD8FAC" w14:textId="77777777" w:rsidR="00B82AEB" w:rsidRPr="00FF3B5B" w:rsidRDefault="00B82AEB" w:rsidP="00645D3B">
      <w:pPr>
        <w:spacing w:line="312" w:lineRule="auto"/>
        <w:jc w:val="both"/>
        <w:rPr>
          <w:rFonts w:ascii="Arial" w:hAnsi="Arial" w:cs="Arial"/>
          <w:bCs/>
          <w:sz w:val="20"/>
          <w:szCs w:val="20"/>
          <w:lang w:val="es-CO"/>
        </w:rPr>
      </w:pPr>
    </w:p>
    <w:p w14:paraId="09F9E91A" w14:textId="4FECB6F4" w:rsidR="00FF3B5B" w:rsidRDefault="006C1BC2" w:rsidP="00645D3B">
      <w:pPr>
        <w:spacing w:line="312" w:lineRule="auto"/>
        <w:jc w:val="both"/>
        <w:rPr>
          <w:rFonts w:ascii="Arial" w:hAnsi="Arial" w:cs="Arial"/>
          <w:bCs/>
          <w:lang w:val="es-CO"/>
        </w:rPr>
      </w:pPr>
      <w:r>
        <w:rPr>
          <w:rFonts w:ascii="Arial" w:hAnsi="Arial" w:cs="Arial"/>
          <w:bCs/>
          <w:lang w:val="es-CO"/>
        </w:rPr>
        <w:t>En tal sentido</w:t>
      </w:r>
      <w:r w:rsidR="004368FB">
        <w:rPr>
          <w:rFonts w:ascii="Arial" w:hAnsi="Arial" w:cs="Arial"/>
          <w:bCs/>
          <w:lang w:val="es-CO"/>
        </w:rPr>
        <w:t xml:space="preserve"> </w:t>
      </w:r>
      <w:r>
        <w:rPr>
          <w:rFonts w:ascii="Arial" w:hAnsi="Arial" w:cs="Arial"/>
          <w:bCs/>
          <w:lang w:val="es-CO"/>
        </w:rPr>
        <w:t>tenemos que justamente el daño se ha presentado producto de la culpa exclusiva y determinante de la víctima</w:t>
      </w:r>
      <w:r w:rsidR="00CD33C4">
        <w:rPr>
          <w:rFonts w:ascii="Arial" w:hAnsi="Arial" w:cs="Arial"/>
          <w:bCs/>
          <w:lang w:val="es-CO"/>
        </w:rPr>
        <w:t xml:space="preserve"> como ya se explicó líneas atrás</w:t>
      </w:r>
      <w:r>
        <w:rPr>
          <w:rFonts w:ascii="Arial" w:hAnsi="Arial" w:cs="Arial"/>
          <w:bCs/>
          <w:lang w:val="es-CO"/>
        </w:rPr>
        <w:t>, es decir</w:t>
      </w:r>
      <w:r w:rsidR="00680036">
        <w:rPr>
          <w:rFonts w:ascii="Arial" w:hAnsi="Arial" w:cs="Arial"/>
          <w:bCs/>
          <w:lang w:val="es-CO"/>
        </w:rPr>
        <w:t>,</w:t>
      </w:r>
      <w:r>
        <w:rPr>
          <w:rFonts w:ascii="Arial" w:hAnsi="Arial" w:cs="Arial"/>
          <w:bCs/>
          <w:lang w:val="es-CO"/>
        </w:rPr>
        <w:t xml:space="preserve"> de una causal </w:t>
      </w:r>
      <w:r w:rsidR="00841E44">
        <w:rPr>
          <w:rFonts w:ascii="Arial" w:hAnsi="Arial" w:cs="Arial"/>
          <w:bCs/>
          <w:lang w:val="es-CO"/>
        </w:rPr>
        <w:t>eximente de responsabilidad</w:t>
      </w:r>
      <w:r>
        <w:rPr>
          <w:rFonts w:ascii="Arial" w:hAnsi="Arial" w:cs="Arial"/>
          <w:bCs/>
          <w:lang w:val="es-CO"/>
        </w:rPr>
        <w:t xml:space="preserve"> y en tal contexto no se puede predicar de él, que sea del tipo del que no debía soportar la víctima, pues la obligación de soportarlo surge de su actuar </w:t>
      </w:r>
      <w:r w:rsidR="001A6EA3">
        <w:rPr>
          <w:rFonts w:ascii="Arial" w:hAnsi="Arial" w:cs="Arial"/>
          <w:bCs/>
          <w:lang w:val="es-CO"/>
        </w:rPr>
        <w:t>imprudente</w:t>
      </w:r>
      <w:r>
        <w:rPr>
          <w:rFonts w:ascii="Arial" w:hAnsi="Arial" w:cs="Arial"/>
          <w:bCs/>
          <w:lang w:val="es-CO"/>
        </w:rPr>
        <w:t xml:space="preserve"> y en desconocimiento del deber objetivo de cuidado</w:t>
      </w:r>
      <w:r w:rsidRPr="00106892">
        <w:rPr>
          <w:rFonts w:ascii="Arial" w:hAnsi="Arial" w:cs="Arial"/>
          <w:bCs/>
          <w:lang w:val="es-CO"/>
        </w:rPr>
        <w:t>.</w:t>
      </w:r>
    </w:p>
    <w:p w14:paraId="12638B29" w14:textId="77777777" w:rsidR="00FF3B5B" w:rsidRDefault="00FF3B5B" w:rsidP="00645D3B">
      <w:pPr>
        <w:spacing w:line="312" w:lineRule="auto"/>
        <w:jc w:val="both"/>
        <w:rPr>
          <w:rFonts w:ascii="Arial" w:hAnsi="Arial" w:cs="Arial"/>
          <w:bCs/>
          <w:lang w:val="es-CO"/>
        </w:rPr>
      </w:pPr>
    </w:p>
    <w:p w14:paraId="05108F6B" w14:textId="561D2E52" w:rsidR="00870961" w:rsidRDefault="00860AC4" w:rsidP="00051AB6">
      <w:pPr>
        <w:spacing w:line="312" w:lineRule="auto"/>
        <w:jc w:val="both"/>
        <w:rPr>
          <w:rFonts w:ascii="Arial" w:hAnsi="Arial" w:cs="Arial"/>
          <w:bCs/>
          <w:lang w:val="es-CO"/>
        </w:rPr>
      </w:pPr>
      <w:r>
        <w:rPr>
          <w:rFonts w:ascii="Arial" w:hAnsi="Arial" w:cs="Arial"/>
          <w:bCs/>
          <w:lang w:val="es-CO"/>
        </w:rPr>
        <w:t>A</w:t>
      </w:r>
      <w:r w:rsidR="00B41160">
        <w:rPr>
          <w:rFonts w:ascii="Arial" w:hAnsi="Arial" w:cs="Arial"/>
          <w:bCs/>
          <w:lang w:val="es-CO"/>
        </w:rPr>
        <w:t xml:space="preserve">unado a </w:t>
      </w:r>
      <w:r w:rsidR="006D2340">
        <w:rPr>
          <w:rFonts w:ascii="Arial" w:hAnsi="Arial" w:cs="Arial"/>
          <w:bCs/>
          <w:lang w:val="es-CO"/>
        </w:rPr>
        <w:t>lo anterior</w:t>
      </w:r>
      <w:r w:rsidR="00B41160">
        <w:rPr>
          <w:rFonts w:ascii="Arial" w:hAnsi="Arial" w:cs="Arial"/>
          <w:bCs/>
          <w:lang w:val="es-CO"/>
        </w:rPr>
        <w:t xml:space="preserve">, se debe </w:t>
      </w:r>
      <w:r w:rsidR="006D2340">
        <w:rPr>
          <w:rFonts w:ascii="Arial" w:hAnsi="Arial" w:cs="Arial"/>
          <w:bCs/>
          <w:lang w:val="es-CO"/>
        </w:rPr>
        <w:t>mencionar</w:t>
      </w:r>
      <w:r w:rsidR="00B41160">
        <w:rPr>
          <w:rFonts w:ascii="Arial" w:hAnsi="Arial" w:cs="Arial"/>
          <w:bCs/>
          <w:lang w:val="es-CO"/>
        </w:rPr>
        <w:t xml:space="preserve"> que se presentó </w:t>
      </w:r>
      <w:r w:rsidR="006D2340">
        <w:rPr>
          <w:rFonts w:ascii="Arial" w:hAnsi="Arial" w:cs="Arial"/>
          <w:bCs/>
          <w:lang w:val="es-CO"/>
        </w:rPr>
        <w:t xml:space="preserve">por la parte activa </w:t>
      </w:r>
      <w:r w:rsidR="00B41160">
        <w:rPr>
          <w:rFonts w:ascii="Arial" w:hAnsi="Arial" w:cs="Arial"/>
          <w:bCs/>
          <w:lang w:val="es-CO"/>
        </w:rPr>
        <w:t>una indebida y exagerada tasación de perjuicios, pues como es</w:t>
      </w:r>
      <w:r w:rsidR="00680036">
        <w:rPr>
          <w:rFonts w:ascii="Arial" w:hAnsi="Arial" w:cs="Arial"/>
          <w:bCs/>
          <w:lang w:val="es-CO"/>
        </w:rPr>
        <w:t xml:space="preserve"> de conocimiento, </w:t>
      </w:r>
      <w:r w:rsidR="00B41160">
        <w:rPr>
          <w:rFonts w:ascii="Arial" w:hAnsi="Arial" w:cs="Arial"/>
          <w:bCs/>
          <w:lang w:val="es-CO"/>
        </w:rPr>
        <w:t>el órgano de cierre de la jurisdicción contenciosa</w:t>
      </w:r>
      <w:r w:rsidR="00AD16F4">
        <w:rPr>
          <w:rFonts w:ascii="Arial" w:hAnsi="Arial" w:cs="Arial"/>
          <w:bCs/>
          <w:lang w:val="es-CO"/>
        </w:rPr>
        <w:t xml:space="preserve"> administrativa ha sido pacífica</w:t>
      </w:r>
      <w:r w:rsidR="00B41160">
        <w:rPr>
          <w:rFonts w:ascii="Arial" w:hAnsi="Arial" w:cs="Arial"/>
          <w:bCs/>
          <w:lang w:val="es-CO"/>
        </w:rPr>
        <w:t xml:space="preserve"> en su criterio </w:t>
      </w:r>
      <w:r w:rsidR="00870961">
        <w:rPr>
          <w:rFonts w:ascii="Arial" w:hAnsi="Arial" w:cs="Arial"/>
          <w:bCs/>
          <w:lang w:val="es-CO"/>
        </w:rPr>
        <w:t>de tasar los perjuicios morales</w:t>
      </w:r>
      <w:r w:rsidR="006D2340">
        <w:rPr>
          <w:rFonts w:ascii="Arial" w:hAnsi="Arial" w:cs="Arial"/>
          <w:bCs/>
          <w:lang w:val="es-CO"/>
        </w:rPr>
        <w:t xml:space="preserve"> en los p</w:t>
      </w:r>
      <w:r w:rsidR="00AD16F4">
        <w:rPr>
          <w:rFonts w:ascii="Arial" w:hAnsi="Arial" w:cs="Arial"/>
          <w:bCs/>
          <w:lang w:val="es-CO"/>
        </w:rPr>
        <w:t>rocesos de responsabilidad del E</w:t>
      </w:r>
      <w:r w:rsidR="006D2340">
        <w:rPr>
          <w:rFonts w:ascii="Arial" w:hAnsi="Arial" w:cs="Arial"/>
          <w:bCs/>
          <w:lang w:val="es-CO"/>
        </w:rPr>
        <w:t>stado</w:t>
      </w:r>
      <w:r w:rsidR="00870961">
        <w:rPr>
          <w:rFonts w:ascii="Arial" w:hAnsi="Arial" w:cs="Arial"/>
          <w:bCs/>
          <w:lang w:val="es-CO"/>
        </w:rPr>
        <w:t>, lo cual tiene sustento en los preceptos de la sentencia de unificación de la sala plena de la sección tercera del Conse</w:t>
      </w:r>
      <w:r w:rsidR="00AD16F4">
        <w:rPr>
          <w:rFonts w:ascii="Arial" w:hAnsi="Arial" w:cs="Arial"/>
          <w:bCs/>
          <w:lang w:val="es-CO"/>
        </w:rPr>
        <w:t>jo de Estado con radicación No.</w:t>
      </w:r>
      <w:r w:rsidR="00870961" w:rsidRPr="00870961">
        <w:rPr>
          <w:rFonts w:ascii="Arial" w:hAnsi="Arial" w:cs="Arial"/>
          <w:bCs/>
          <w:lang w:val="es-CO"/>
        </w:rPr>
        <w:t xml:space="preserve"> 66001-23-31-000-2001-00731-01(26251)</w:t>
      </w:r>
      <w:r w:rsidR="00870961">
        <w:rPr>
          <w:rFonts w:ascii="Arial" w:hAnsi="Arial" w:cs="Arial"/>
          <w:bCs/>
          <w:lang w:val="es-CO"/>
        </w:rPr>
        <w:t xml:space="preserve">, cuyo consejero ponente fue el doctor Jaime Orlando Santofimio Gamboa, y en donde se establece </w:t>
      </w:r>
      <w:r w:rsidR="00A50C1A">
        <w:rPr>
          <w:rFonts w:ascii="Arial" w:hAnsi="Arial" w:cs="Arial"/>
          <w:bCs/>
          <w:lang w:val="es-CO"/>
        </w:rPr>
        <w:t>que,</w:t>
      </w:r>
      <w:r w:rsidR="00870961">
        <w:rPr>
          <w:rFonts w:ascii="Arial" w:hAnsi="Arial" w:cs="Arial"/>
          <w:bCs/>
          <w:lang w:val="es-CO"/>
        </w:rPr>
        <w:t xml:space="preserve"> para la tasación </w:t>
      </w:r>
      <w:r w:rsidR="00AD16F4">
        <w:rPr>
          <w:rFonts w:ascii="Arial" w:hAnsi="Arial" w:cs="Arial"/>
          <w:bCs/>
          <w:lang w:val="es-CO"/>
        </w:rPr>
        <w:t>del daño moral en caso de lesiones</w:t>
      </w:r>
      <w:r w:rsidR="00870961">
        <w:rPr>
          <w:rFonts w:ascii="Arial" w:hAnsi="Arial" w:cs="Arial"/>
          <w:bCs/>
          <w:lang w:val="es-CO"/>
        </w:rPr>
        <w:t>, se deberán atender</w:t>
      </w:r>
      <w:r w:rsidR="00AD16F4">
        <w:rPr>
          <w:rFonts w:ascii="Arial" w:hAnsi="Arial" w:cs="Arial"/>
          <w:bCs/>
          <w:lang w:val="es-CO"/>
        </w:rPr>
        <w:t xml:space="preserve"> fielmente</w:t>
      </w:r>
      <w:r w:rsidR="00870961">
        <w:rPr>
          <w:rFonts w:ascii="Arial" w:hAnsi="Arial" w:cs="Arial"/>
          <w:bCs/>
          <w:lang w:val="es-CO"/>
        </w:rPr>
        <w:t xml:space="preserve"> los criterios expuestos</w:t>
      </w:r>
      <w:r w:rsidR="004255F8">
        <w:rPr>
          <w:rFonts w:ascii="Arial" w:hAnsi="Arial" w:cs="Arial"/>
          <w:bCs/>
          <w:lang w:val="es-CO"/>
        </w:rPr>
        <w:t xml:space="preserve"> en</w:t>
      </w:r>
      <w:r w:rsidR="00870961">
        <w:rPr>
          <w:rFonts w:ascii="Arial" w:hAnsi="Arial" w:cs="Arial"/>
          <w:bCs/>
          <w:lang w:val="es-CO"/>
        </w:rPr>
        <w:t xml:space="preserve"> la siguiente tabla:</w:t>
      </w:r>
    </w:p>
    <w:p w14:paraId="788A6369" w14:textId="6067AD1D" w:rsidR="00051AB6" w:rsidRDefault="00051AB6" w:rsidP="00051AB6">
      <w:pPr>
        <w:spacing w:after="240" w:line="312" w:lineRule="auto"/>
        <w:jc w:val="center"/>
        <w:rPr>
          <w:rFonts w:ascii="Arial" w:hAnsi="Arial" w:cs="Arial"/>
          <w:bCs/>
          <w:lang w:val="es-CO"/>
        </w:rPr>
      </w:pPr>
      <w:r w:rsidRPr="00E15EFF">
        <w:rPr>
          <w:rFonts w:ascii="Arial" w:hAnsi="Arial" w:cs="Arial"/>
          <w:noProof/>
          <w:lang w:val="es-CO" w:eastAsia="es-CO"/>
        </w:rPr>
        <w:drawing>
          <wp:inline distT="0" distB="0" distL="0" distR="0" wp14:anchorId="04692E12" wp14:editId="637483E6">
            <wp:extent cx="5210174" cy="2982197"/>
            <wp:effectExtent l="0" t="0" r="0" b="0"/>
            <wp:docPr id="2059032864" name="Imagen 2059032864"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32864" name="Imagen 2059032864" descr="Tabla&#10;&#10;El contenido generado por IA puede ser incorrecto."/>
                    <pic:cNvPicPr/>
                  </pic:nvPicPr>
                  <pic:blipFill>
                    <a:blip r:embed="rId9">
                      <a:extLst>
                        <a:ext uri="{28A0092B-C50C-407E-A947-70E740481C1C}">
                          <a14:useLocalDpi xmlns:a14="http://schemas.microsoft.com/office/drawing/2010/main" val="0"/>
                        </a:ext>
                      </a:extLst>
                    </a:blip>
                    <a:stretch>
                      <a:fillRect/>
                    </a:stretch>
                  </pic:blipFill>
                  <pic:spPr>
                    <a:xfrm>
                      <a:off x="0" y="0"/>
                      <a:ext cx="5210174" cy="2982197"/>
                    </a:xfrm>
                    <a:prstGeom prst="rect">
                      <a:avLst/>
                    </a:prstGeom>
                  </pic:spPr>
                </pic:pic>
              </a:graphicData>
            </a:graphic>
          </wp:inline>
        </w:drawing>
      </w:r>
    </w:p>
    <w:p w14:paraId="2DCE95C7" w14:textId="3E71927B" w:rsidR="00B86060" w:rsidRDefault="00245B0B" w:rsidP="00645D3B">
      <w:pPr>
        <w:spacing w:line="312" w:lineRule="auto"/>
        <w:jc w:val="both"/>
        <w:rPr>
          <w:rFonts w:ascii="Arial" w:hAnsi="Arial" w:cs="Arial"/>
          <w:bCs/>
          <w:lang w:val="es-CO"/>
        </w:rPr>
      </w:pPr>
      <w:r>
        <w:rPr>
          <w:rFonts w:ascii="Arial" w:hAnsi="Arial" w:cs="Arial"/>
          <w:bCs/>
          <w:lang w:val="es-CO"/>
        </w:rPr>
        <w:t xml:space="preserve">Contrario a esta determinación instituida, el demandante solicita, </w:t>
      </w:r>
      <w:r w:rsidR="0044219F">
        <w:rPr>
          <w:rFonts w:ascii="Arial" w:hAnsi="Arial" w:cs="Arial"/>
          <w:bCs/>
          <w:lang w:val="es-CO"/>
        </w:rPr>
        <w:t>(</w:t>
      </w:r>
      <w:r>
        <w:rPr>
          <w:rFonts w:ascii="Arial" w:hAnsi="Arial" w:cs="Arial"/>
          <w:bCs/>
          <w:lang w:val="es-CO"/>
        </w:rPr>
        <w:t xml:space="preserve">más allá de </w:t>
      </w:r>
      <w:r w:rsidR="006D2340">
        <w:rPr>
          <w:rFonts w:ascii="Arial" w:hAnsi="Arial" w:cs="Arial"/>
          <w:bCs/>
          <w:lang w:val="es-CO"/>
        </w:rPr>
        <w:t xml:space="preserve">la </w:t>
      </w:r>
      <w:r>
        <w:rPr>
          <w:rFonts w:ascii="Arial" w:hAnsi="Arial" w:cs="Arial"/>
          <w:bCs/>
          <w:lang w:val="es-CO"/>
        </w:rPr>
        <w:t>ausencia probatoria para ello</w:t>
      </w:r>
      <w:r w:rsidR="0044219F">
        <w:rPr>
          <w:rFonts w:ascii="Arial" w:hAnsi="Arial" w:cs="Arial"/>
          <w:bCs/>
          <w:lang w:val="es-CO"/>
        </w:rPr>
        <w:t>)</w:t>
      </w:r>
      <w:r>
        <w:rPr>
          <w:rFonts w:ascii="Arial" w:hAnsi="Arial" w:cs="Arial"/>
          <w:bCs/>
          <w:lang w:val="es-CO"/>
        </w:rPr>
        <w:t xml:space="preserve">, </w:t>
      </w:r>
      <w:r w:rsidR="00B86060">
        <w:rPr>
          <w:rFonts w:ascii="Arial" w:hAnsi="Arial" w:cs="Arial"/>
          <w:bCs/>
          <w:lang w:val="es-CO"/>
        </w:rPr>
        <w:t xml:space="preserve">cantidades injustificables que, </w:t>
      </w:r>
      <w:r w:rsidR="00B86060" w:rsidRPr="00B86060">
        <w:rPr>
          <w:rFonts w:ascii="Arial" w:hAnsi="Arial" w:cs="Arial"/>
          <w:bCs/>
          <w:lang w:val="es-CO"/>
        </w:rPr>
        <w:t>en el remoto e improbable caso que el despacho considere proferir un fallo condenatorio, es necesario que se tenga en cuenta</w:t>
      </w:r>
      <w:r w:rsidR="00B86060">
        <w:rPr>
          <w:rFonts w:ascii="Arial" w:hAnsi="Arial" w:cs="Arial"/>
          <w:bCs/>
          <w:lang w:val="es-CO"/>
        </w:rPr>
        <w:t>,</w:t>
      </w:r>
      <w:r w:rsidR="00B86060" w:rsidRPr="00B86060">
        <w:rPr>
          <w:rFonts w:ascii="Arial" w:hAnsi="Arial" w:cs="Arial"/>
          <w:bCs/>
          <w:lang w:val="es-CO"/>
        </w:rPr>
        <w:t xml:space="preserve"> </w:t>
      </w:r>
      <w:r w:rsidR="00B86060">
        <w:rPr>
          <w:rFonts w:ascii="Arial" w:hAnsi="Arial" w:cs="Arial"/>
          <w:bCs/>
          <w:lang w:val="es-CO"/>
        </w:rPr>
        <w:t xml:space="preserve">puesto </w:t>
      </w:r>
      <w:r w:rsidR="00B86060" w:rsidRPr="00B86060">
        <w:rPr>
          <w:rFonts w:ascii="Arial" w:hAnsi="Arial" w:cs="Arial"/>
          <w:bCs/>
          <w:lang w:val="es-CO"/>
        </w:rPr>
        <w:t xml:space="preserve">que ninguno de los perjuicios fue acreditado por la parte demandante y, por ende, conceder cualquier tipo de </w:t>
      </w:r>
      <w:r w:rsidR="00B86060" w:rsidRPr="00B86060">
        <w:rPr>
          <w:rFonts w:ascii="Arial" w:hAnsi="Arial" w:cs="Arial"/>
          <w:bCs/>
          <w:lang w:val="es-CO"/>
        </w:rPr>
        <w:lastRenderedPageBreak/>
        <w:t>indemnización sin sustento pro</w:t>
      </w:r>
      <w:r w:rsidR="00091AEC">
        <w:rPr>
          <w:rFonts w:ascii="Arial" w:hAnsi="Arial" w:cs="Arial"/>
          <w:bCs/>
          <w:lang w:val="es-CO"/>
        </w:rPr>
        <w:t>batorio resultaría contrario a d</w:t>
      </w:r>
      <w:r w:rsidR="00B86060" w:rsidRPr="00B86060">
        <w:rPr>
          <w:rFonts w:ascii="Arial" w:hAnsi="Arial" w:cs="Arial"/>
          <w:bCs/>
          <w:lang w:val="es-CO"/>
        </w:rPr>
        <w:t>erecho, veamos:</w:t>
      </w:r>
    </w:p>
    <w:p w14:paraId="260D4A48" w14:textId="77777777" w:rsidR="00091AEC" w:rsidRDefault="00091AEC" w:rsidP="00645D3B">
      <w:pPr>
        <w:spacing w:line="312" w:lineRule="auto"/>
        <w:jc w:val="both"/>
        <w:rPr>
          <w:rFonts w:ascii="Arial" w:hAnsi="Arial" w:cs="Arial"/>
          <w:bCs/>
          <w:lang w:val="es-CO"/>
        </w:rPr>
      </w:pPr>
    </w:p>
    <w:p w14:paraId="35C4B395" w14:textId="22A4E781" w:rsidR="00B86060" w:rsidRPr="00B86060" w:rsidRDefault="00B86060" w:rsidP="00B86060">
      <w:pPr>
        <w:pStyle w:val="Prrafodelista"/>
        <w:numPr>
          <w:ilvl w:val="0"/>
          <w:numId w:val="11"/>
        </w:numPr>
        <w:spacing w:line="312" w:lineRule="auto"/>
        <w:jc w:val="both"/>
        <w:rPr>
          <w:rFonts w:ascii="Arial" w:hAnsi="Arial" w:cs="Arial"/>
          <w:b/>
          <w:lang w:val="es-CO"/>
        </w:rPr>
      </w:pPr>
      <w:r w:rsidRPr="00B86060">
        <w:rPr>
          <w:rFonts w:ascii="Arial" w:hAnsi="Arial" w:cs="Arial"/>
          <w:b/>
          <w:lang w:val="es-CO"/>
        </w:rPr>
        <w:t>Perjuicios morales</w:t>
      </w:r>
    </w:p>
    <w:p w14:paraId="562A2F6C" w14:textId="77777777" w:rsidR="00B86060" w:rsidRPr="00B86060" w:rsidRDefault="00B86060" w:rsidP="00B86060">
      <w:pPr>
        <w:spacing w:line="312" w:lineRule="auto"/>
        <w:jc w:val="both"/>
        <w:rPr>
          <w:rFonts w:ascii="Arial" w:hAnsi="Arial" w:cs="Arial"/>
          <w:bCs/>
          <w:lang w:val="es-CO"/>
        </w:rPr>
      </w:pPr>
    </w:p>
    <w:p w14:paraId="2B6A2956" w14:textId="7AE06657" w:rsidR="00B86060" w:rsidRPr="00B86060" w:rsidRDefault="00B86060" w:rsidP="00B86060">
      <w:pPr>
        <w:spacing w:line="312" w:lineRule="auto"/>
        <w:jc w:val="both"/>
        <w:rPr>
          <w:rFonts w:ascii="Arial" w:hAnsi="Arial" w:cs="Arial"/>
          <w:bCs/>
          <w:lang w:val="es-CO"/>
        </w:rPr>
      </w:pPr>
      <w:r w:rsidRPr="00B86060">
        <w:rPr>
          <w:rFonts w:ascii="Arial" w:hAnsi="Arial" w:cs="Arial"/>
          <w:bCs/>
          <w:lang w:val="es-CO"/>
        </w:rPr>
        <w:t xml:space="preserve">La parte demandante solicitó como indemnización de perjuicios morales la suma de 100 SMMLV para la víctima directa y 50 SMMLV para los demás demandantes. Al respecto, </w:t>
      </w:r>
      <w:r w:rsidR="00A166C3">
        <w:rPr>
          <w:rFonts w:ascii="Arial" w:hAnsi="Arial" w:cs="Arial"/>
          <w:bCs/>
          <w:lang w:val="es-CO"/>
        </w:rPr>
        <w:t xml:space="preserve">se </w:t>
      </w:r>
      <w:r w:rsidRPr="00B86060">
        <w:rPr>
          <w:rFonts w:ascii="Arial" w:hAnsi="Arial" w:cs="Arial"/>
          <w:bCs/>
          <w:lang w:val="es-CO"/>
        </w:rPr>
        <w:t>deb</w:t>
      </w:r>
      <w:r w:rsidR="00A166C3">
        <w:rPr>
          <w:rFonts w:ascii="Arial" w:hAnsi="Arial" w:cs="Arial"/>
          <w:bCs/>
          <w:lang w:val="es-CO"/>
        </w:rPr>
        <w:t>e</w:t>
      </w:r>
      <w:r w:rsidRPr="00B86060">
        <w:rPr>
          <w:rFonts w:ascii="Arial" w:hAnsi="Arial" w:cs="Arial"/>
          <w:bCs/>
          <w:lang w:val="es-CO"/>
        </w:rPr>
        <w:t xml:space="preserve"> advertir de entrada, que la relación entre el señor José </w:t>
      </w:r>
      <w:proofErr w:type="spellStart"/>
      <w:r w:rsidRPr="00B86060">
        <w:rPr>
          <w:rFonts w:ascii="Arial" w:hAnsi="Arial" w:cs="Arial"/>
          <w:bCs/>
          <w:lang w:val="es-CO"/>
        </w:rPr>
        <w:t>Crisenio</w:t>
      </w:r>
      <w:proofErr w:type="spellEnd"/>
      <w:r w:rsidRPr="00B86060">
        <w:rPr>
          <w:rFonts w:ascii="Arial" w:hAnsi="Arial" w:cs="Arial"/>
          <w:bCs/>
          <w:lang w:val="es-CO"/>
        </w:rPr>
        <w:t xml:space="preserve"> y la señora </w:t>
      </w:r>
      <w:proofErr w:type="spellStart"/>
      <w:r w:rsidRPr="00B86060">
        <w:rPr>
          <w:rFonts w:ascii="Arial" w:hAnsi="Arial" w:cs="Arial"/>
          <w:bCs/>
          <w:lang w:val="es-CO"/>
        </w:rPr>
        <w:t>Marlen</w:t>
      </w:r>
      <w:proofErr w:type="spellEnd"/>
      <w:r w:rsidRPr="00B86060">
        <w:rPr>
          <w:rFonts w:ascii="Arial" w:hAnsi="Arial" w:cs="Arial"/>
          <w:bCs/>
          <w:lang w:val="es-CO"/>
        </w:rPr>
        <w:t xml:space="preserve"> Milena </w:t>
      </w:r>
      <w:proofErr w:type="spellStart"/>
      <w:r w:rsidRPr="00B86060">
        <w:rPr>
          <w:rFonts w:ascii="Arial" w:hAnsi="Arial" w:cs="Arial"/>
          <w:bCs/>
          <w:lang w:val="es-CO"/>
        </w:rPr>
        <w:t>Cuscue</w:t>
      </w:r>
      <w:proofErr w:type="spellEnd"/>
      <w:r w:rsidRPr="00B86060">
        <w:rPr>
          <w:rFonts w:ascii="Arial" w:hAnsi="Arial" w:cs="Arial"/>
          <w:bCs/>
          <w:lang w:val="es-CO"/>
        </w:rPr>
        <w:t xml:space="preserve"> Ordoñez no está acreditada, toda vez que no se allegó ningún documento o testimonio que demostrara su relación ya sea como cónyuges o compañeros permanentes. En este sentido, dado que la relación no fue acreditada, no es procedente reconocer ningún perjuicio, pues el hech</w:t>
      </w:r>
      <w:r w:rsidR="00091AEC">
        <w:rPr>
          <w:rFonts w:ascii="Arial" w:hAnsi="Arial" w:cs="Arial"/>
          <w:bCs/>
          <w:lang w:val="es-CO"/>
        </w:rPr>
        <w:t>o de que hayan tenido 2 hijos en</w:t>
      </w:r>
      <w:r w:rsidRPr="00B86060">
        <w:rPr>
          <w:rFonts w:ascii="Arial" w:hAnsi="Arial" w:cs="Arial"/>
          <w:bCs/>
          <w:lang w:val="es-CO"/>
        </w:rPr>
        <w:t xml:space="preserve"> común no acredita </w:t>
      </w:r>
      <w:r w:rsidRPr="00A166C3">
        <w:rPr>
          <w:rFonts w:ascii="Arial" w:hAnsi="Arial" w:cs="Arial"/>
          <w:bCs/>
          <w:i/>
          <w:iCs/>
          <w:lang w:val="es-CO"/>
        </w:rPr>
        <w:t>per se</w:t>
      </w:r>
      <w:r w:rsidRPr="00B86060">
        <w:rPr>
          <w:rFonts w:ascii="Arial" w:hAnsi="Arial" w:cs="Arial"/>
          <w:bCs/>
          <w:lang w:val="es-CO"/>
        </w:rPr>
        <w:t xml:space="preserve"> su grado de </w:t>
      </w:r>
      <w:r w:rsidR="00A166C3">
        <w:rPr>
          <w:rFonts w:ascii="Arial" w:hAnsi="Arial" w:cs="Arial"/>
          <w:bCs/>
          <w:lang w:val="es-CO"/>
        </w:rPr>
        <w:t>parentesco</w:t>
      </w:r>
      <w:r w:rsidRPr="00B86060">
        <w:rPr>
          <w:rFonts w:ascii="Arial" w:hAnsi="Arial" w:cs="Arial"/>
          <w:bCs/>
          <w:lang w:val="es-CO"/>
        </w:rPr>
        <w:t xml:space="preserve">. </w:t>
      </w:r>
    </w:p>
    <w:p w14:paraId="22C09FB0" w14:textId="77777777" w:rsidR="00B86060" w:rsidRPr="00B86060" w:rsidRDefault="00B86060" w:rsidP="00B86060">
      <w:pPr>
        <w:spacing w:line="312" w:lineRule="auto"/>
        <w:jc w:val="both"/>
        <w:rPr>
          <w:rFonts w:ascii="Arial" w:hAnsi="Arial" w:cs="Arial"/>
          <w:bCs/>
          <w:lang w:val="es-CO"/>
        </w:rPr>
      </w:pPr>
    </w:p>
    <w:p w14:paraId="1C59E05A" w14:textId="7355E5BE" w:rsidR="00B86060" w:rsidRDefault="00B86060" w:rsidP="00B86060">
      <w:pPr>
        <w:spacing w:line="312" w:lineRule="auto"/>
        <w:jc w:val="both"/>
        <w:rPr>
          <w:rFonts w:ascii="Arial" w:hAnsi="Arial" w:cs="Arial"/>
          <w:bCs/>
          <w:lang w:val="es-CO"/>
        </w:rPr>
      </w:pPr>
      <w:r w:rsidRPr="00B86060">
        <w:rPr>
          <w:rFonts w:ascii="Arial" w:hAnsi="Arial" w:cs="Arial"/>
          <w:bCs/>
          <w:lang w:val="es-CO"/>
        </w:rPr>
        <w:t xml:space="preserve">Ahora bien, frente a los perjuicios solicitados, es preciso indicar que son exagerados y carecen de sustento probatorio, toda vez que no obra ningún dictamen de pérdida de capacidad que demuestre la gravedad de la lesión. Además, el monto solicitado es propio de los casos de invalidez o muerte, lo cual, no aplica al caso concreto, ya que el señor José </w:t>
      </w:r>
      <w:proofErr w:type="spellStart"/>
      <w:r w:rsidRPr="00B86060">
        <w:rPr>
          <w:rFonts w:ascii="Arial" w:hAnsi="Arial" w:cs="Arial"/>
          <w:bCs/>
          <w:lang w:val="es-CO"/>
        </w:rPr>
        <w:t>Crisenio</w:t>
      </w:r>
      <w:proofErr w:type="spellEnd"/>
      <w:r w:rsidRPr="00B86060">
        <w:rPr>
          <w:rFonts w:ascii="Arial" w:hAnsi="Arial" w:cs="Arial"/>
          <w:bCs/>
          <w:lang w:val="es-CO"/>
        </w:rPr>
        <w:t xml:space="preserve"> solo tuvo una lesión en su ojo</w:t>
      </w:r>
      <w:r w:rsidR="00051AB6">
        <w:rPr>
          <w:rFonts w:ascii="Arial" w:hAnsi="Arial" w:cs="Arial"/>
          <w:bCs/>
          <w:lang w:val="es-CO"/>
        </w:rPr>
        <w:t xml:space="preserve">, situación contraria a los postulados de </w:t>
      </w:r>
      <w:r w:rsidR="009C3560">
        <w:rPr>
          <w:rFonts w:ascii="Arial" w:hAnsi="Arial" w:cs="Arial"/>
          <w:bCs/>
          <w:lang w:val="es-CO"/>
        </w:rPr>
        <w:t>reparación traídos a colación anteriormente</w:t>
      </w:r>
      <w:r w:rsidR="000D667E">
        <w:rPr>
          <w:rFonts w:ascii="Arial" w:hAnsi="Arial" w:cs="Arial"/>
          <w:bCs/>
          <w:lang w:val="es-CO"/>
        </w:rPr>
        <w:t xml:space="preserve"> relacionados con los preceptos de la sentencia de unificación de la sala plena de la sección tercera del Consejo de Estado con </w:t>
      </w:r>
      <w:r w:rsidR="00091AEC">
        <w:rPr>
          <w:rFonts w:ascii="Arial" w:hAnsi="Arial" w:cs="Arial"/>
          <w:bCs/>
          <w:lang w:val="es-CO"/>
        </w:rPr>
        <w:t>radicado No.</w:t>
      </w:r>
      <w:r w:rsidR="000D667E" w:rsidRPr="00870961">
        <w:rPr>
          <w:rFonts w:ascii="Arial" w:hAnsi="Arial" w:cs="Arial"/>
          <w:bCs/>
          <w:lang w:val="es-CO"/>
        </w:rPr>
        <w:t xml:space="preserve"> 66001-23-31-000-2001-00731-01(26251)</w:t>
      </w:r>
      <w:r w:rsidRPr="00B86060">
        <w:rPr>
          <w:rFonts w:ascii="Arial" w:hAnsi="Arial" w:cs="Arial"/>
          <w:bCs/>
          <w:lang w:val="es-CO"/>
        </w:rPr>
        <w:t>.</w:t>
      </w:r>
    </w:p>
    <w:p w14:paraId="71211321" w14:textId="77777777" w:rsidR="00B86060" w:rsidRDefault="00B86060" w:rsidP="00645D3B">
      <w:pPr>
        <w:spacing w:line="312" w:lineRule="auto"/>
        <w:jc w:val="both"/>
        <w:rPr>
          <w:rFonts w:ascii="Arial" w:hAnsi="Arial" w:cs="Arial"/>
          <w:bCs/>
          <w:lang w:val="es-CO"/>
        </w:rPr>
      </w:pPr>
    </w:p>
    <w:p w14:paraId="747CEA65" w14:textId="1AF5BB7C" w:rsidR="00A50C1A" w:rsidRDefault="0065079B" w:rsidP="00645D3B">
      <w:pPr>
        <w:spacing w:line="312" w:lineRule="auto"/>
        <w:jc w:val="both"/>
        <w:rPr>
          <w:rFonts w:ascii="Arial" w:eastAsia="Times New Roman" w:hAnsi="Arial" w:cs="Arial"/>
          <w:bCs/>
          <w:color w:val="000000"/>
          <w:lang w:eastAsia="es-ES"/>
        </w:rPr>
      </w:pPr>
      <w:r w:rsidRPr="00E15EFF">
        <w:rPr>
          <w:rFonts w:ascii="Arial" w:eastAsia="Arial" w:hAnsi="Arial" w:cs="Arial"/>
        </w:rPr>
        <w:t>Por lo anterior, no es posible que el despacho considere reconocer dicha indemnización toda vez que no tienen ningún sustento</w:t>
      </w:r>
      <w:r w:rsidR="006E4286" w:rsidRPr="00DE6DEB">
        <w:rPr>
          <w:rFonts w:ascii="Arial" w:eastAsia="Times New Roman" w:hAnsi="Arial" w:cs="Arial"/>
          <w:bCs/>
          <w:color w:val="000000"/>
          <w:lang w:eastAsia="es-ES"/>
        </w:rPr>
        <w:t>.</w:t>
      </w:r>
    </w:p>
    <w:p w14:paraId="79168D9D" w14:textId="77777777" w:rsidR="0065079B" w:rsidRDefault="0065079B" w:rsidP="00645D3B">
      <w:pPr>
        <w:spacing w:line="312" w:lineRule="auto"/>
        <w:jc w:val="both"/>
        <w:rPr>
          <w:rFonts w:ascii="Arial" w:eastAsia="Times New Roman" w:hAnsi="Arial" w:cs="Arial"/>
          <w:bCs/>
          <w:color w:val="000000"/>
          <w:lang w:eastAsia="es-ES"/>
        </w:rPr>
      </w:pPr>
    </w:p>
    <w:p w14:paraId="08C11DBC" w14:textId="77777777" w:rsidR="0065079B" w:rsidRPr="00E15EFF" w:rsidRDefault="0065079B" w:rsidP="0065079B">
      <w:pPr>
        <w:pStyle w:val="Prrafodelista"/>
        <w:numPr>
          <w:ilvl w:val="0"/>
          <w:numId w:val="13"/>
        </w:numPr>
        <w:spacing w:line="312" w:lineRule="auto"/>
        <w:jc w:val="both"/>
        <w:rPr>
          <w:rFonts w:ascii="Arial" w:eastAsia="Arial" w:hAnsi="Arial" w:cs="Arial"/>
          <w:b/>
          <w:bCs/>
          <w:sz w:val="22"/>
          <w:szCs w:val="22"/>
        </w:rPr>
      </w:pPr>
      <w:r w:rsidRPr="00E15EFF">
        <w:rPr>
          <w:rFonts w:ascii="Arial" w:eastAsia="Arial" w:hAnsi="Arial" w:cs="Arial"/>
          <w:b/>
          <w:bCs/>
          <w:sz w:val="22"/>
          <w:szCs w:val="22"/>
        </w:rPr>
        <w:t>Frente a los perjuicios de alteración a las condiciones de existencia</w:t>
      </w:r>
    </w:p>
    <w:p w14:paraId="739E7A74" w14:textId="77777777" w:rsidR="0065079B" w:rsidRPr="00E15EFF" w:rsidRDefault="0065079B" w:rsidP="0065079B">
      <w:pPr>
        <w:pStyle w:val="Prrafodelista"/>
        <w:spacing w:line="312" w:lineRule="auto"/>
        <w:jc w:val="both"/>
        <w:rPr>
          <w:rFonts w:ascii="Arial" w:eastAsia="Arial" w:hAnsi="Arial" w:cs="Arial"/>
          <w:sz w:val="22"/>
          <w:szCs w:val="22"/>
        </w:rPr>
      </w:pPr>
    </w:p>
    <w:p w14:paraId="21CCA715" w14:textId="31FCD37D" w:rsidR="0065079B" w:rsidRPr="00E15EFF" w:rsidRDefault="0065079B" w:rsidP="0065079B">
      <w:pPr>
        <w:spacing w:line="312" w:lineRule="auto"/>
        <w:jc w:val="both"/>
        <w:rPr>
          <w:rFonts w:ascii="Arial" w:eastAsia="Arial" w:hAnsi="Arial" w:cs="Arial"/>
        </w:rPr>
      </w:pPr>
      <w:r w:rsidRPr="00E15EFF">
        <w:rPr>
          <w:rFonts w:ascii="Arial" w:eastAsia="Arial" w:hAnsi="Arial" w:cs="Arial"/>
        </w:rPr>
        <w:t>Es preciso indicar que este tipo de daños se encuentran incluidos en el perjuicio a la salud y solo es reconocido a la víctima directa. Así mismo, para su reconocimiento en necesario acreditar la gravedad de la lesión, lo cual es claro no se ha acreditado en el presente caso</w:t>
      </w:r>
      <w:r>
        <w:rPr>
          <w:rFonts w:ascii="Arial" w:eastAsia="Arial" w:hAnsi="Arial" w:cs="Arial"/>
        </w:rPr>
        <w:t xml:space="preserve"> en los mismos términos del concepto anterior</w:t>
      </w:r>
      <w:r w:rsidRPr="00E15EFF">
        <w:rPr>
          <w:rFonts w:ascii="Arial" w:eastAsia="Arial" w:hAnsi="Arial" w:cs="Arial"/>
        </w:rPr>
        <w:t xml:space="preserve">. </w:t>
      </w:r>
    </w:p>
    <w:p w14:paraId="43329CAE" w14:textId="77777777" w:rsidR="0065079B" w:rsidRPr="00E15EFF" w:rsidRDefault="0065079B" w:rsidP="0065079B">
      <w:pPr>
        <w:spacing w:line="312" w:lineRule="auto"/>
        <w:jc w:val="both"/>
        <w:rPr>
          <w:rFonts w:ascii="Arial" w:eastAsia="Arial" w:hAnsi="Arial" w:cs="Arial"/>
        </w:rPr>
      </w:pPr>
    </w:p>
    <w:p w14:paraId="07B1A711" w14:textId="77777777" w:rsidR="0065079B" w:rsidRPr="00E15EFF" w:rsidRDefault="0065079B" w:rsidP="0065079B">
      <w:pPr>
        <w:spacing w:line="312" w:lineRule="auto"/>
        <w:jc w:val="both"/>
        <w:rPr>
          <w:rFonts w:ascii="Arial" w:eastAsia="Arial" w:hAnsi="Arial" w:cs="Arial"/>
        </w:rPr>
      </w:pPr>
      <w:r w:rsidRPr="00E15EFF">
        <w:rPr>
          <w:rFonts w:ascii="Arial" w:eastAsia="Arial" w:hAnsi="Arial" w:cs="Arial"/>
        </w:rPr>
        <w:t xml:space="preserve">En este sentido, no es posible reconocer dicho perjuicio, ya que carece de sustento probatorio. </w:t>
      </w:r>
    </w:p>
    <w:p w14:paraId="4562E136" w14:textId="77777777" w:rsidR="0065079B" w:rsidRPr="00E15EFF" w:rsidRDefault="0065079B" w:rsidP="0065079B">
      <w:pPr>
        <w:spacing w:line="312" w:lineRule="auto"/>
        <w:jc w:val="both"/>
        <w:rPr>
          <w:rFonts w:ascii="Arial" w:eastAsia="Arial" w:hAnsi="Arial" w:cs="Arial"/>
        </w:rPr>
      </w:pPr>
    </w:p>
    <w:p w14:paraId="7D66AAA2" w14:textId="77777777" w:rsidR="0065079B" w:rsidRPr="00E15EFF" w:rsidRDefault="0065079B" w:rsidP="0065079B">
      <w:pPr>
        <w:pStyle w:val="Prrafodelista"/>
        <w:numPr>
          <w:ilvl w:val="0"/>
          <w:numId w:val="12"/>
        </w:numPr>
        <w:spacing w:line="312" w:lineRule="auto"/>
        <w:jc w:val="both"/>
        <w:rPr>
          <w:rFonts w:ascii="Arial" w:eastAsia="Arial" w:hAnsi="Arial" w:cs="Arial"/>
          <w:b/>
          <w:bCs/>
          <w:sz w:val="22"/>
          <w:szCs w:val="22"/>
        </w:rPr>
      </w:pPr>
      <w:r w:rsidRPr="00E15EFF">
        <w:rPr>
          <w:rFonts w:ascii="Arial" w:eastAsia="Arial" w:hAnsi="Arial" w:cs="Arial"/>
          <w:b/>
          <w:bCs/>
          <w:sz w:val="22"/>
          <w:szCs w:val="22"/>
        </w:rPr>
        <w:t>Frente al lucro cesante</w:t>
      </w:r>
    </w:p>
    <w:p w14:paraId="66ACF6C5" w14:textId="77777777" w:rsidR="0065079B" w:rsidRPr="00E15EFF" w:rsidRDefault="0065079B" w:rsidP="0065079B">
      <w:pPr>
        <w:spacing w:line="312" w:lineRule="auto"/>
        <w:jc w:val="both"/>
        <w:rPr>
          <w:rFonts w:ascii="Arial" w:eastAsia="Arial" w:hAnsi="Arial" w:cs="Arial"/>
        </w:rPr>
      </w:pPr>
    </w:p>
    <w:p w14:paraId="1483CF64" w14:textId="5519D83A" w:rsidR="0065079B" w:rsidRPr="00E15EFF" w:rsidRDefault="0065079B" w:rsidP="0065079B">
      <w:pPr>
        <w:spacing w:line="312" w:lineRule="auto"/>
        <w:jc w:val="both"/>
        <w:rPr>
          <w:rFonts w:ascii="Arial" w:eastAsia="Arial" w:hAnsi="Arial" w:cs="Arial"/>
        </w:rPr>
      </w:pPr>
      <w:r w:rsidRPr="00E15EFF">
        <w:rPr>
          <w:rFonts w:ascii="Arial" w:eastAsia="Arial" w:hAnsi="Arial" w:cs="Arial"/>
        </w:rPr>
        <w:t>La parte demandante pretende el reconocimiento del lucro cesante sin allegar ningún elemento de convicción que permita acreditar que el</w:t>
      </w:r>
      <w:r w:rsidR="007A29B1">
        <w:rPr>
          <w:rFonts w:ascii="Arial" w:eastAsia="Arial" w:hAnsi="Arial" w:cs="Arial"/>
        </w:rPr>
        <w:t xml:space="preserve"> señor José </w:t>
      </w:r>
      <w:proofErr w:type="spellStart"/>
      <w:r w:rsidR="007A29B1">
        <w:rPr>
          <w:rFonts w:ascii="Arial" w:eastAsia="Arial" w:hAnsi="Arial" w:cs="Arial"/>
        </w:rPr>
        <w:t>Crisenio</w:t>
      </w:r>
      <w:proofErr w:type="spellEnd"/>
      <w:r w:rsidR="007A29B1">
        <w:rPr>
          <w:rFonts w:ascii="Arial" w:eastAsia="Arial" w:hAnsi="Arial" w:cs="Arial"/>
        </w:rPr>
        <w:t xml:space="preserve"> desempeñara</w:t>
      </w:r>
      <w:r w:rsidRPr="00E15EFF">
        <w:rPr>
          <w:rFonts w:ascii="Arial" w:eastAsia="Arial" w:hAnsi="Arial" w:cs="Arial"/>
        </w:rPr>
        <w:t xml:space="preserve"> alguna actividad productiva para la época de los hechos y el valor que percibía por concepto de dicha actividad. </w:t>
      </w:r>
    </w:p>
    <w:p w14:paraId="1FB7F16B" w14:textId="77777777" w:rsidR="0065079B" w:rsidRPr="00E15EFF" w:rsidRDefault="0065079B" w:rsidP="0065079B">
      <w:pPr>
        <w:spacing w:line="312" w:lineRule="auto"/>
        <w:jc w:val="both"/>
        <w:rPr>
          <w:rFonts w:ascii="Arial" w:eastAsia="Arial" w:hAnsi="Arial" w:cs="Arial"/>
          <w:lang w:val="es"/>
        </w:rPr>
      </w:pPr>
      <w:r w:rsidRPr="00E15EFF">
        <w:rPr>
          <w:rFonts w:ascii="Arial" w:eastAsia="Arial" w:hAnsi="Arial" w:cs="Arial"/>
          <w:lang w:val="es"/>
        </w:rPr>
        <w:t xml:space="preserve"> </w:t>
      </w:r>
    </w:p>
    <w:p w14:paraId="6EB55149" w14:textId="77777777" w:rsidR="0065079B" w:rsidRPr="00E15EFF" w:rsidRDefault="0065079B" w:rsidP="0065079B">
      <w:pPr>
        <w:spacing w:line="312" w:lineRule="auto"/>
        <w:jc w:val="both"/>
        <w:rPr>
          <w:rFonts w:ascii="Arial" w:eastAsia="Arial" w:hAnsi="Arial" w:cs="Arial"/>
        </w:rPr>
      </w:pPr>
      <w:r w:rsidRPr="00E15EFF">
        <w:rPr>
          <w:rFonts w:ascii="Arial" w:eastAsia="Arial" w:hAnsi="Arial" w:cs="Arial"/>
        </w:rPr>
        <w:t xml:space="preserve">En este sentido, es necesario recordar que el perjuicio del lucro cesante ha sido entendido como uno de naturaleza material, económico, de contenido pecuniario y que consiste en la afectación de un derecho patrimonial reflejado en la ganancia o ingreso que se ha dejado de percibir a causa del daño padecido. </w:t>
      </w:r>
    </w:p>
    <w:p w14:paraId="3CFC5F4C" w14:textId="77777777" w:rsidR="0065079B" w:rsidRPr="00E15EFF" w:rsidRDefault="0065079B" w:rsidP="0065079B">
      <w:pPr>
        <w:spacing w:line="312" w:lineRule="auto"/>
        <w:jc w:val="both"/>
        <w:rPr>
          <w:rFonts w:ascii="Arial" w:eastAsia="Arial" w:hAnsi="Arial" w:cs="Arial"/>
          <w:lang w:val="es"/>
        </w:rPr>
      </w:pPr>
      <w:r w:rsidRPr="00E15EFF">
        <w:rPr>
          <w:rFonts w:ascii="Arial" w:eastAsia="Arial" w:hAnsi="Arial" w:cs="Arial"/>
          <w:lang w:val="es"/>
        </w:rPr>
        <w:t xml:space="preserve"> </w:t>
      </w:r>
    </w:p>
    <w:p w14:paraId="38E0B12A" w14:textId="77777777" w:rsidR="0065079B" w:rsidRPr="00E15EFF" w:rsidRDefault="0065079B" w:rsidP="0065079B">
      <w:pPr>
        <w:spacing w:line="312" w:lineRule="auto"/>
        <w:jc w:val="both"/>
        <w:rPr>
          <w:rFonts w:ascii="Arial" w:eastAsia="Arial" w:hAnsi="Arial" w:cs="Arial"/>
        </w:rPr>
      </w:pPr>
      <w:r w:rsidRPr="00E15EFF">
        <w:rPr>
          <w:rFonts w:ascii="Arial" w:eastAsia="Arial" w:hAnsi="Arial" w:cs="Arial"/>
        </w:rPr>
        <w:t xml:space="preserve">Por lo anterior, para que sea posible el reconocimiento del perjuicio de naturaleza económica, es necesario que se acredite su existencia cierta, actual o futura mediante elementos de convicción que permitan determinar el valor dejado de percibir. Al respecto, la Corte Suprema de Justicia ha sostenido lo siguiente: </w:t>
      </w:r>
    </w:p>
    <w:p w14:paraId="1EF967D6" w14:textId="77777777" w:rsidR="0065079B" w:rsidRPr="00E15EFF" w:rsidRDefault="0065079B" w:rsidP="0065079B">
      <w:pPr>
        <w:spacing w:line="312" w:lineRule="auto"/>
        <w:jc w:val="both"/>
        <w:rPr>
          <w:rFonts w:ascii="Arial" w:eastAsia="Arial" w:hAnsi="Arial" w:cs="Arial"/>
          <w:lang w:val="es"/>
        </w:rPr>
      </w:pPr>
      <w:r w:rsidRPr="00E15EFF">
        <w:rPr>
          <w:rFonts w:ascii="Arial" w:eastAsia="Arial" w:hAnsi="Arial" w:cs="Arial"/>
          <w:lang w:val="es"/>
        </w:rPr>
        <w:lastRenderedPageBreak/>
        <w:t xml:space="preserve"> </w:t>
      </w:r>
    </w:p>
    <w:p w14:paraId="61112C78" w14:textId="3AFFD5F1" w:rsidR="0065079B" w:rsidRPr="00E15EFF" w:rsidRDefault="0065079B" w:rsidP="00DB3784">
      <w:pPr>
        <w:spacing w:line="312" w:lineRule="auto"/>
        <w:ind w:left="567" w:right="567"/>
        <w:jc w:val="both"/>
        <w:rPr>
          <w:rFonts w:ascii="Arial" w:eastAsia="Arial" w:hAnsi="Arial" w:cs="Arial"/>
        </w:rPr>
      </w:pPr>
      <w:r w:rsidRPr="00DB3784">
        <w:rPr>
          <w:rFonts w:ascii="Arial" w:eastAsia="Arial" w:hAnsi="Arial" w:cs="Arial"/>
          <w:i/>
          <w:iCs/>
          <w:sz w:val="20"/>
          <w:szCs w:val="20"/>
        </w:rPr>
        <w:t xml:space="preserve">“El perjuicio es la consecuencia que se deriva del daño para la víctima del mismo, y la indemnización corresponde al resarcimiento o pago del “(…) perjuicio que el daño ocasionó (…). </w:t>
      </w:r>
      <w:r w:rsidRPr="00DB3784">
        <w:rPr>
          <w:rFonts w:ascii="Arial" w:eastAsia="Arial" w:hAnsi="Arial" w:cs="Arial"/>
          <w:b/>
          <w:bCs/>
          <w:i/>
          <w:iCs/>
          <w:sz w:val="20"/>
          <w:szCs w:val="20"/>
          <w:u w:val="single"/>
        </w:rPr>
        <w:t>Este último para que sea reparable, debe ser inequívoco, real y no eventual o hipotético. Es decir, “(…) cierto y no puramente conjetural, [por cuanto] (…) no basta afirmarlo, puesto que es absolutamente imperativo que se acredite procesalmente con los medios de convicción regular y oportunamente decretados y arrimados al plenario</w:t>
      </w:r>
      <w:r w:rsidRPr="00DB3784">
        <w:rPr>
          <w:rFonts w:ascii="Arial" w:eastAsia="Arial" w:hAnsi="Arial" w:cs="Arial"/>
          <w:i/>
          <w:iCs/>
          <w:sz w:val="20"/>
          <w:szCs w:val="20"/>
        </w:rPr>
        <w:t xml:space="preserve"> (...)</w:t>
      </w:r>
      <w:r w:rsidR="00DB3784">
        <w:rPr>
          <w:rStyle w:val="Refdenotaalpie"/>
          <w:rFonts w:ascii="Arial" w:eastAsia="Arial" w:hAnsi="Arial" w:cs="Arial"/>
          <w:i/>
          <w:iCs/>
          <w:sz w:val="20"/>
          <w:szCs w:val="20"/>
        </w:rPr>
        <w:footnoteReference w:id="3"/>
      </w:r>
      <w:r w:rsidRPr="00DB3784">
        <w:rPr>
          <w:rFonts w:ascii="Arial" w:eastAsia="Arial" w:hAnsi="Arial" w:cs="Arial"/>
          <w:i/>
          <w:iCs/>
          <w:sz w:val="20"/>
          <w:szCs w:val="20"/>
        </w:rPr>
        <w:t>”</w:t>
      </w:r>
      <w:r w:rsidR="00113AC2">
        <w:rPr>
          <w:rFonts w:ascii="Arial" w:eastAsia="Arial" w:hAnsi="Arial" w:cs="Arial"/>
          <w:i/>
          <w:iCs/>
          <w:sz w:val="20"/>
          <w:szCs w:val="20"/>
        </w:rPr>
        <w:t xml:space="preserve"> </w:t>
      </w:r>
      <w:r w:rsidR="00113AC2" w:rsidRPr="000021EC">
        <w:rPr>
          <w:rFonts w:ascii="Arial" w:hAnsi="Arial" w:cs="Arial"/>
          <w:sz w:val="20"/>
          <w:szCs w:val="20"/>
          <w:lang w:val="es-CO"/>
        </w:rPr>
        <w:t>(</w:t>
      </w:r>
      <w:r w:rsidR="00113AC2">
        <w:rPr>
          <w:rFonts w:ascii="Arial" w:hAnsi="Arial" w:cs="Arial"/>
          <w:sz w:val="20"/>
          <w:szCs w:val="20"/>
          <w:lang w:val="es-CO"/>
        </w:rPr>
        <w:t>Subrayado</w:t>
      </w:r>
      <w:r w:rsidR="00113AC2" w:rsidRPr="000021EC">
        <w:rPr>
          <w:rFonts w:ascii="Arial" w:hAnsi="Arial" w:cs="Arial"/>
          <w:sz w:val="20"/>
          <w:szCs w:val="20"/>
          <w:lang w:val="es-CO"/>
        </w:rPr>
        <w:t xml:space="preserve"> </w:t>
      </w:r>
      <w:r w:rsidR="00113AC2">
        <w:rPr>
          <w:rFonts w:ascii="Arial" w:hAnsi="Arial" w:cs="Arial"/>
          <w:sz w:val="20"/>
          <w:szCs w:val="20"/>
          <w:lang w:val="es-CO"/>
        </w:rPr>
        <w:t xml:space="preserve">y negrillas </w:t>
      </w:r>
      <w:r w:rsidR="00113AC2" w:rsidRPr="000021EC">
        <w:rPr>
          <w:rFonts w:ascii="Arial" w:hAnsi="Arial" w:cs="Arial"/>
          <w:sz w:val="20"/>
          <w:szCs w:val="20"/>
          <w:lang w:val="es-CO"/>
        </w:rPr>
        <w:t>fuera del texto</w:t>
      </w:r>
      <w:r w:rsidR="00113AC2">
        <w:rPr>
          <w:rFonts w:ascii="Arial" w:hAnsi="Arial" w:cs="Arial"/>
          <w:sz w:val="20"/>
          <w:szCs w:val="20"/>
          <w:lang w:val="es-CO"/>
        </w:rPr>
        <w:t xml:space="preserve"> original</w:t>
      </w:r>
      <w:r w:rsidR="00113AC2" w:rsidRPr="000021EC">
        <w:rPr>
          <w:rFonts w:ascii="Arial" w:hAnsi="Arial" w:cs="Arial"/>
          <w:sz w:val="20"/>
          <w:szCs w:val="20"/>
          <w:lang w:val="es-CO"/>
        </w:rPr>
        <w:t>)</w:t>
      </w:r>
    </w:p>
    <w:p w14:paraId="6AE3EC7B" w14:textId="77777777" w:rsidR="0065079B" w:rsidRPr="00E15EFF" w:rsidRDefault="0065079B" w:rsidP="0065079B">
      <w:pPr>
        <w:spacing w:line="312" w:lineRule="auto"/>
        <w:ind w:left="567" w:right="567"/>
        <w:jc w:val="both"/>
        <w:rPr>
          <w:rFonts w:ascii="Arial" w:eastAsia="Arial" w:hAnsi="Arial" w:cs="Arial"/>
          <w:i/>
          <w:iCs/>
          <w:lang w:val="es"/>
        </w:rPr>
      </w:pPr>
      <w:r w:rsidRPr="00E15EFF">
        <w:rPr>
          <w:rFonts w:ascii="Arial" w:eastAsia="Arial" w:hAnsi="Arial" w:cs="Arial"/>
          <w:i/>
          <w:iCs/>
          <w:lang w:val="es"/>
        </w:rPr>
        <w:t xml:space="preserve"> </w:t>
      </w:r>
    </w:p>
    <w:p w14:paraId="626F42A1" w14:textId="77777777" w:rsidR="0065079B" w:rsidRPr="00E15EFF" w:rsidRDefault="0065079B" w:rsidP="0065079B">
      <w:pPr>
        <w:spacing w:line="312" w:lineRule="auto"/>
        <w:jc w:val="both"/>
        <w:rPr>
          <w:rFonts w:ascii="Arial" w:eastAsia="Arial" w:hAnsi="Arial" w:cs="Arial"/>
        </w:rPr>
      </w:pPr>
      <w:r w:rsidRPr="00E15EFF">
        <w:rPr>
          <w:rFonts w:ascii="Arial" w:eastAsia="Arial" w:hAnsi="Arial" w:cs="Arial"/>
        </w:rPr>
        <w:t xml:space="preserve">En consecuencia, el lucro cesante no puede constituirse sobre conceptos hipotéticos o simples conjeturas que no están justificadas en posibilidad ciertas y objetivas. De manera que es deber de la parte demandante acreditar el ingreso que dejó de percibir al momento de la ocurrencia del daño, la actividad productiva que desarrollaba al momento del accidente, pero todo esto basado en medios de convicción ciertos y no meramente especulativos. </w:t>
      </w:r>
    </w:p>
    <w:p w14:paraId="615C03D6" w14:textId="77777777" w:rsidR="0065079B" w:rsidRPr="00E15EFF" w:rsidRDefault="0065079B" w:rsidP="0065079B">
      <w:pPr>
        <w:spacing w:line="312" w:lineRule="auto"/>
        <w:jc w:val="both"/>
        <w:rPr>
          <w:rFonts w:ascii="Arial" w:eastAsia="Arial" w:hAnsi="Arial" w:cs="Arial"/>
          <w:lang w:val="es"/>
        </w:rPr>
      </w:pPr>
      <w:r w:rsidRPr="00E15EFF">
        <w:rPr>
          <w:rFonts w:ascii="Arial" w:eastAsia="Arial" w:hAnsi="Arial" w:cs="Arial"/>
          <w:lang w:val="es"/>
        </w:rPr>
        <w:t xml:space="preserve"> </w:t>
      </w:r>
    </w:p>
    <w:p w14:paraId="220C116B" w14:textId="6C5502A1" w:rsidR="0065079B" w:rsidRPr="00E15EFF" w:rsidRDefault="0065079B" w:rsidP="0065079B">
      <w:pPr>
        <w:spacing w:line="312" w:lineRule="auto"/>
        <w:jc w:val="both"/>
        <w:rPr>
          <w:rFonts w:ascii="Arial" w:eastAsia="Arial" w:hAnsi="Arial" w:cs="Arial"/>
          <w:lang w:val="es"/>
        </w:rPr>
      </w:pPr>
      <w:r w:rsidRPr="00E15EFF">
        <w:rPr>
          <w:rFonts w:ascii="Arial" w:eastAsia="Arial" w:hAnsi="Arial" w:cs="Arial"/>
          <w:lang w:val="es"/>
        </w:rPr>
        <w:t>El Consejo de Estado en sentencia de unificación del 1</w:t>
      </w:r>
      <w:r w:rsidR="00113AC2">
        <w:rPr>
          <w:rFonts w:ascii="Arial" w:eastAsia="Arial" w:hAnsi="Arial" w:cs="Arial"/>
          <w:lang w:val="es"/>
        </w:rPr>
        <w:t>8</w:t>
      </w:r>
      <w:r w:rsidRPr="00E15EFF">
        <w:rPr>
          <w:rFonts w:ascii="Arial" w:eastAsia="Arial" w:hAnsi="Arial" w:cs="Arial"/>
          <w:lang w:val="es"/>
        </w:rPr>
        <w:t xml:space="preserve"> de julio de 2019, limitó todas las posibles discusiones que se pudieran derivar de este perjuicio y eliminó la presunción de que toda persona en edad productiva devenga al menos un salario mínimo, en cuanto contrariaba con la certeza exigida para conceder dicha indemnización, de manera que estableció que el lucro cesante solo sería reconocido cuando obren las pruebas suficientes que lo acrediten: </w:t>
      </w:r>
    </w:p>
    <w:p w14:paraId="44050632" w14:textId="77777777" w:rsidR="0065079B" w:rsidRPr="00E15EFF" w:rsidRDefault="0065079B" w:rsidP="0065079B">
      <w:pPr>
        <w:spacing w:line="312" w:lineRule="auto"/>
        <w:jc w:val="both"/>
        <w:rPr>
          <w:rFonts w:ascii="Arial" w:eastAsia="Arial" w:hAnsi="Arial" w:cs="Arial"/>
          <w:lang w:val="es"/>
        </w:rPr>
      </w:pPr>
      <w:r w:rsidRPr="00E15EFF">
        <w:rPr>
          <w:rFonts w:ascii="Arial" w:eastAsia="Arial" w:hAnsi="Arial" w:cs="Arial"/>
          <w:lang w:val="es"/>
        </w:rPr>
        <w:t xml:space="preserve"> </w:t>
      </w:r>
    </w:p>
    <w:p w14:paraId="0FCB7B37" w14:textId="77777777" w:rsidR="0065079B" w:rsidRPr="00113AC2" w:rsidRDefault="0065079B" w:rsidP="00113AC2">
      <w:pPr>
        <w:spacing w:line="312" w:lineRule="auto"/>
        <w:ind w:left="567" w:right="567"/>
        <w:jc w:val="both"/>
        <w:rPr>
          <w:rFonts w:ascii="Arial" w:eastAsia="Arial" w:hAnsi="Arial" w:cs="Arial"/>
          <w:i/>
          <w:iCs/>
          <w:sz w:val="20"/>
          <w:szCs w:val="20"/>
        </w:rPr>
      </w:pPr>
      <w:r w:rsidRPr="00113AC2">
        <w:rPr>
          <w:rFonts w:ascii="Arial" w:eastAsia="Arial" w:hAnsi="Arial" w:cs="Arial"/>
          <w:b/>
          <w:bCs/>
          <w:i/>
          <w:iCs/>
          <w:sz w:val="20"/>
          <w:szCs w:val="20"/>
          <w:u w:val="single"/>
        </w:rPr>
        <w:t>“La ausencia de petición, en los términos anteriores, así como el incumplimiento de la carga probatoria dirigida a demostrar la existencia y cuantía de los perjuicios debe conducir, necesariamente, a denegar su decreto.</w:t>
      </w:r>
      <w:r w:rsidRPr="00113AC2">
        <w:rPr>
          <w:rFonts w:ascii="Arial" w:eastAsia="Arial" w:hAnsi="Arial" w:cs="Arial"/>
          <w:i/>
          <w:iCs/>
          <w:sz w:val="20"/>
          <w:szCs w:val="20"/>
        </w:rPr>
        <w:t xml:space="preserve"> (…) </w:t>
      </w:r>
    </w:p>
    <w:p w14:paraId="0C42B8A9" w14:textId="77777777" w:rsidR="0065079B" w:rsidRPr="00113AC2" w:rsidRDefault="0065079B" w:rsidP="00113AC2">
      <w:pPr>
        <w:spacing w:line="312" w:lineRule="auto"/>
        <w:ind w:left="567" w:right="567"/>
        <w:jc w:val="both"/>
        <w:rPr>
          <w:rFonts w:ascii="Arial" w:eastAsia="Arial" w:hAnsi="Arial" w:cs="Arial"/>
          <w:i/>
          <w:iCs/>
          <w:sz w:val="20"/>
          <w:szCs w:val="20"/>
          <w:lang w:val="es"/>
        </w:rPr>
      </w:pPr>
      <w:r w:rsidRPr="00113AC2">
        <w:rPr>
          <w:rFonts w:ascii="Arial" w:eastAsia="Arial" w:hAnsi="Arial" w:cs="Arial"/>
          <w:i/>
          <w:iCs/>
          <w:sz w:val="20"/>
          <w:szCs w:val="20"/>
          <w:lang w:val="es"/>
        </w:rPr>
        <w:t xml:space="preserve"> </w:t>
      </w:r>
    </w:p>
    <w:p w14:paraId="76B2F067" w14:textId="77777777" w:rsidR="0065079B" w:rsidRPr="00113AC2" w:rsidRDefault="0065079B" w:rsidP="00113AC2">
      <w:pPr>
        <w:spacing w:line="312" w:lineRule="auto"/>
        <w:ind w:left="567" w:right="567"/>
        <w:jc w:val="both"/>
        <w:rPr>
          <w:rFonts w:ascii="Arial" w:eastAsia="Arial" w:hAnsi="Arial" w:cs="Arial"/>
          <w:b/>
          <w:bCs/>
          <w:i/>
          <w:iCs/>
          <w:sz w:val="20"/>
          <w:szCs w:val="20"/>
          <w:u w:val="single"/>
        </w:rPr>
      </w:pPr>
      <w:r w:rsidRPr="00113AC2">
        <w:rPr>
          <w:rFonts w:ascii="Arial" w:eastAsia="Arial" w:hAnsi="Arial" w:cs="Arial"/>
          <w:i/>
          <w:iCs/>
          <w:sz w:val="20"/>
          <w:szCs w:val="20"/>
        </w:rPr>
        <w:t xml:space="preserve">En los casos en los que se pruebe que la detención produjo la pérdida del derecho cierto a obtener un beneficio económico, lo cual se presenta cuando la detención ha afectado el derecho a percibir un ingreso que se tenía o que con certeza se iba a empezar a percibir, el juzgador </w:t>
      </w:r>
      <w:r w:rsidRPr="00113AC2">
        <w:rPr>
          <w:rFonts w:ascii="Arial" w:eastAsia="Arial" w:hAnsi="Arial" w:cs="Arial"/>
          <w:b/>
          <w:bCs/>
          <w:i/>
          <w:iCs/>
          <w:sz w:val="20"/>
          <w:szCs w:val="20"/>
          <w:u w:val="single"/>
        </w:rPr>
        <w:t xml:space="preserve">solo podrá disponer una condena si, a partir de las pruebas obrantes en el expediente, se cumplen los presupuestos para ello, 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 </w:t>
      </w:r>
    </w:p>
    <w:p w14:paraId="49BD846C" w14:textId="77777777" w:rsidR="0065079B" w:rsidRPr="00113AC2" w:rsidRDefault="0065079B" w:rsidP="00113AC2">
      <w:pPr>
        <w:spacing w:line="312" w:lineRule="auto"/>
        <w:ind w:left="567" w:right="567"/>
        <w:jc w:val="both"/>
        <w:rPr>
          <w:rFonts w:ascii="Arial" w:eastAsia="Arial" w:hAnsi="Arial" w:cs="Arial"/>
          <w:i/>
          <w:iCs/>
          <w:sz w:val="20"/>
          <w:szCs w:val="20"/>
          <w:lang w:val="es"/>
        </w:rPr>
      </w:pPr>
      <w:r w:rsidRPr="00113AC2">
        <w:rPr>
          <w:rFonts w:ascii="Arial" w:eastAsia="Arial" w:hAnsi="Arial" w:cs="Arial"/>
          <w:i/>
          <w:iCs/>
          <w:sz w:val="20"/>
          <w:szCs w:val="20"/>
          <w:lang w:val="es"/>
        </w:rPr>
        <w:t xml:space="preserve"> </w:t>
      </w:r>
    </w:p>
    <w:p w14:paraId="068DF762" w14:textId="77777777" w:rsidR="0065079B" w:rsidRPr="00113AC2" w:rsidRDefault="0065079B" w:rsidP="00113AC2">
      <w:pPr>
        <w:spacing w:line="312" w:lineRule="auto"/>
        <w:ind w:left="567" w:right="567"/>
        <w:jc w:val="both"/>
        <w:rPr>
          <w:rFonts w:ascii="Arial" w:eastAsia="Arial" w:hAnsi="Arial" w:cs="Arial"/>
          <w:i/>
          <w:iCs/>
          <w:sz w:val="20"/>
          <w:szCs w:val="20"/>
        </w:rPr>
      </w:pPr>
      <w:r w:rsidRPr="00113AC2">
        <w:rPr>
          <w:rFonts w:ascii="Arial" w:eastAsia="Arial" w:hAnsi="Arial" w:cs="Arial"/>
          <w:i/>
          <w:iCs/>
          <w:sz w:val="20"/>
          <w:szCs w:val="20"/>
        </w:rPr>
        <w:t xml:space="preserve">Entonces, resulta oportuno recoger la jurisprudencia en torno a los parámetros empleados para la indemnización del lucro cesante y, en su lugar, unificarla en orden a establecer los criterios necesarios para: i) acceder al reconocimiento de este tipo de perjuicio y ii) proceder a su liquidación. </w:t>
      </w:r>
    </w:p>
    <w:p w14:paraId="0F581D68" w14:textId="77777777" w:rsidR="0065079B" w:rsidRPr="00113AC2" w:rsidRDefault="0065079B" w:rsidP="00113AC2">
      <w:pPr>
        <w:spacing w:line="312" w:lineRule="auto"/>
        <w:ind w:left="567" w:right="567"/>
        <w:jc w:val="both"/>
        <w:rPr>
          <w:rFonts w:ascii="Arial" w:eastAsia="Arial" w:hAnsi="Arial" w:cs="Arial"/>
          <w:i/>
          <w:iCs/>
          <w:sz w:val="20"/>
          <w:szCs w:val="20"/>
          <w:lang w:val="es"/>
        </w:rPr>
      </w:pPr>
      <w:r w:rsidRPr="00113AC2">
        <w:rPr>
          <w:rFonts w:ascii="Arial" w:eastAsia="Arial" w:hAnsi="Arial" w:cs="Arial"/>
          <w:i/>
          <w:iCs/>
          <w:sz w:val="20"/>
          <w:szCs w:val="20"/>
          <w:lang w:val="es"/>
        </w:rPr>
        <w:t xml:space="preserve"> </w:t>
      </w:r>
    </w:p>
    <w:p w14:paraId="426CD81A" w14:textId="4F389BD2" w:rsidR="0065079B" w:rsidRPr="00113AC2" w:rsidRDefault="0065079B" w:rsidP="00113AC2">
      <w:pPr>
        <w:spacing w:line="312" w:lineRule="auto"/>
        <w:ind w:left="567" w:right="567"/>
        <w:jc w:val="both"/>
        <w:rPr>
          <w:rFonts w:ascii="Arial" w:eastAsia="Arial" w:hAnsi="Arial" w:cs="Arial"/>
          <w:sz w:val="20"/>
          <w:szCs w:val="20"/>
        </w:rPr>
      </w:pPr>
      <w:r w:rsidRPr="00113AC2">
        <w:rPr>
          <w:rFonts w:ascii="Arial" w:eastAsia="Arial" w:hAnsi="Arial" w:cs="Arial"/>
          <w:b/>
          <w:bCs/>
          <w:i/>
          <w:iCs/>
          <w:sz w:val="20"/>
          <w:szCs w:val="20"/>
          <w:u w:val="single"/>
        </w:rPr>
        <w:t xml:space="preserve">La precisión jurisprudencial tiene por objeto eliminar las presunciones que han llevado a considerar que la indemnización del perjuicio es un derecho que se tiene per se y establecer que su existencia y cuantía deben reconocerse solo: i) a partir de la ruptura de una relación laboral anterior o de una que, aun cuando futura, era cierta en tanto que ya estaba perfeccionada al producirse la privación de la libertad o ii) a partir de la existencia de una actividad productiva lícita previa no derivada de una relación laboral, pero de la </w:t>
      </w:r>
      <w:r w:rsidRPr="00113AC2">
        <w:rPr>
          <w:rFonts w:ascii="Arial" w:eastAsia="Arial" w:hAnsi="Arial" w:cs="Arial"/>
          <w:b/>
          <w:bCs/>
          <w:i/>
          <w:iCs/>
          <w:sz w:val="20"/>
          <w:szCs w:val="20"/>
          <w:u w:val="single"/>
        </w:rPr>
        <w:lastRenderedPageBreak/>
        <w:t>cual emane la existencia del lucro cesante</w:t>
      </w:r>
      <w:r w:rsidR="00C634AE">
        <w:rPr>
          <w:rStyle w:val="Refdenotaalpie"/>
          <w:rFonts w:ascii="Arial" w:eastAsia="Arial" w:hAnsi="Arial" w:cs="Arial"/>
          <w:b/>
          <w:bCs/>
          <w:i/>
          <w:iCs/>
          <w:sz w:val="20"/>
          <w:szCs w:val="20"/>
          <w:u w:val="single"/>
        </w:rPr>
        <w:footnoteReference w:id="4"/>
      </w:r>
      <w:r w:rsidRPr="00113AC2">
        <w:rPr>
          <w:rFonts w:ascii="Arial" w:eastAsia="Arial" w:hAnsi="Arial" w:cs="Arial"/>
          <w:b/>
          <w:bCs/>
          <w:i/>
          <w:iCs/>
          <w:sz w:val="20"/>
          <w:szCs w:val="20"/>
        </w:rPr>
        <w:t>”</w:t>
      </w:r>
      <w:r w:rsidR="00113AC2" w:rsidRPr="00113AC2">
        <w:rPr>
          <w:rFonts w:ascii="Arial" w:eastAsia="Arial" w:hAnsi="Arial" w:cs="Arial"/>
          <w:b/>
          <w:bCs/>
          <w:i/>
          <w:iCs/>
          <w:sz w:val="20"/>
          <w:szCs w:val="20"/>
        </w:rPr>
        <w:t>.</w:t>
      </w:r>
      <w:r w:rsidR="00113AC2">
        <w:rPr>
          <w:rFonts w:ascii="Arial" w:hAnsi="Arial" w:cs="Arial"/>
          <w:sz w:val="20"/>
          <w:szCs w:val="20"/>
        </w:rPr>
        <w:t xml:space="preserve"> </w:t>
      </w:r>
      <w:r w:rsidR="00113AC2" w:rsidRPr="000021EC">
        <w:rPr>
          <w:rFonts w:ascii="Arial" w:hAnsi="Arial" w:cs="Arial"/>
          <w:sz w:val="20"/>
          <w:szCs w:val="20"/>
          <w:lang w:val="es-CO"/>
        </w:rPr>
        <w:t>(</w:t>
      </w:r>
      <w:r w:rsidR="00113AC2">
        <w:rPr>
          <w:rFonts w:ascii="Arial" w:hAnsi="Arial" w:cs="Arial"/>
          <w:sz w:val="20"/>
          <w:szCs w:val="20"/>
          <w:lang w:val="es-CO"/>
        </w:rPr>
        <w:t>Subrayado</w:t>
      </w:r>
      <w:r w:rsidR="00113AC2" w:rsidRPr="000021EC">
        <w:rPr>
          <w:rFonts w:ascii="Arial" w:hAnsi="Arial" w:cs="Arial"/>
          <w:sz w:val="20"/>
          <w:szCs w:val="20"/>
          <w:lang w:val="es-CO"/>
        </w:rPr>
        <w:t xml:space="preserve"> </w:t>
      </w:r>
      <w:r w:rsidR="00113AC2">
        <w:rPr>
          <w:rFonts w:ascii="Arial" w:hAnsi="Arial" w:cs="Arial"/>
          <w:sz w:val="20"/>
          <w:szCs w:val="20"/>
          <w:lang w:val="es-CO"/>
        </w:rPr>
        <w:t xml:space="preserve">y negrillas </w:t>
      </w:r>
      <w:r w:rsidR="00113AC2" w:rsidRPr="000021EC">
        <w:rPr>
          <w:rFonts w:ascii="Arial" w:hAnsi="Arial" w:cs="Arial"/>
          <w:sz w:val="20"/>
          <w:szCs w:val="20"/>
          <w:lang w:val="es-CO"/>
        </w:rPr>
        <w:t>fuera del texto</w:t>
      </w:r>
      <w:r w:rsidR="00113AC2">
        <w:rPr>
          <w:rFonts w:ascii="Arial" w:hAnsi="Arial" w:cs="Arial"/>
          <w:sz w:val="20"/>
          <w:szCs w:val="20"/>
          <w:lang w:val="es-CO"/>
        </w:rPr>
        <w:t xml:space="preserve"> original</w:t>
      </w:r>
      <w:r w:rsidR="00113AC2" w:rsidRPr="000021EC">
        <w:rPr>
          <w:rFonts w:ascii="Arial" w:hAnsi="Arial" w:cs="Arial"/>
          <w:sz w:val="20"/>
          <w:szCs w:val="20"/>
          <w:lang w:val="es-CO"/>
        </w:rPr>
        <w:t>)</w:t>
      </w:r>
    </w:p>
    <w:p w14:paraId="64AB358F" w14:textId="77777777" w:rsidR="0065079B" w:rsidRPr="00E15EFF" w:rsidRDefault="0065079B" w:rsidP="0065079B">
      <w:pPr>
        <w:spacing w:line="312" w:lineRule="auto"/>
        <w:ind w:left="567" w:right="567"/>
        <w:jc w:val="both"/>
        <w:rPr>
          <w:rFonts w:ascii="Arial" w:eastAsia="Arial" w:hAnsi="Arial" w:cs="Arial"/>
          <w:b/>
          <w:bCs/>
          <w:i/>
          <w:iCs/>
          <w:lang w:val="es"/>
        </w:rPr>
      </w:pPr>
      <w:r w:rsidRPr="00E15EFF">
        <w:rPr>
          <w:rFonts w:ascii="Arial" w:eastAsia="Arial" w:hAnsi="Arial" w:cs="Arial"/>
          <w:b/>
          <w:bCs/>
          <w:i/>
          <w:iCs/>
          <w:lang w:val="es"/>
        </w:rPr>
        <w:t xml:space="preserve"> </w:t>
      </w:r>
    </w:p>
    <w:p w14:paraId="4206235D" w14:textId="76A6CF55" w:rsidR="0065079B" w:rsidRPr="00E15EFF" w:rsidRDefault="0065079B" w:rsidP="0065079B">
      <w:pPr>
        <w:spacing w:line="312" w:lineRule="auto"/>
        <w:jc w:val="both"/>
        <w:rPr>
          <w:rFonts w:ascii="Arial" w:eastAsia="Arial" w:hAnsi="Arial" w:cs="Arial"/>
        </w:rPr>
      </w:pPr>
      <w:r w:rsidRPr="00E15EFF">
        <w:rPr>
          <w:rFonts w:ascii="Arial" w:eastAsia="Arial" w:hAnsi="Arial" w:cs="Arial"/>
        </w:rPr>
        <w:t xml:space="preserve">En definitiva, no es posible reconocer ningún perjuicio a título de lucro cesante a favor de la parte demandante, toda vez que no allegó ningún medio probatorio que acreditara si el señor José </w:t>
      </w:r>
      <w:proofErr w:type="spellStart"/>
      <w:r w:rsidRPr="00E15EFF">
        <w:rPr>
          <w:rFonts w:ascii="Arial" w:eastAsia="Arial" w:hAnsi="Arial" w:cs="Arial"/>
        </w:rPr>
        <w:t>Crisenio</w:t>
      </w:r>
      <w:proofErr w:type="spellEnd"/>
      <w:r w:rsidRPr="00E15EFF">
        <w:rPr>
          <w:rFonts w:ascii="Arial" w:eastAsia="Arial" w:hAnsi="Arial" w:cs="Arial"/>
        </w:rPr>
        <w:t xml:space="preserve"> desarrollaba alguna actividad productiva y cuál era el valor de sus ingresos, ya que como se mencionó, la presunción</w:t>
      </w:r>
      <w:r w:rsidR="00EF5019">
        <w:rPr>
          <w:rFonts w:ascii="Arial" w:eastAsia="Arial" w:hAnsi="Arial" w:cs="Arial"/>
        </w:rPr>
        <w:t xml:space="preserve"> de que toda persona en edad productiva devenga al menos un</w:t>
      </w:r>
      <w:r w:rsidRPr="00E15EFF">
        <w:rPr>
          <w:rFonts w:ascii="Arial" w:eastAsia="Arial" w:hAnsi="Arial" w:cs="Arial"/>
        </w:rPr>
        <w:t xml:space="preserve"> salario mínimo fue eliminada por el Consejo de Estado. </w:t>
      </w:r>
    </w:p>
    <w:p w14:paraId="008776D0" w14:textId="77777777" w:rsidR="0065079B" w:rsidRPr="00E15EFF" w:rsidRDefault="0065079B" w:rsidP="0065079B">
      <w:pPr>
        <w:spacing w:line="312" w:lineRule="auto"/>
        <w:jc w:val="both"/>
        <w:rPr>
          <w:rFonts w:ascii="Arial" w:eastAsia="Arial" w:hAnsi="Arial" w:cs="Arial"/>
        </w:rPr>
      </w:pPr>
    </w:p>
    <w:p w14:paraId="31814B28" w14:textId="260DEFAE" w:rsidR="00310E4D" w:rsidRPr="00624F47" w:rsidRDefault="00F15479" w:rsidP="00645D3B">
      <w:pPr>
        <w:pStyle w:val="Textoindependiente"/>
        <w:widowControl/>
        <w:numPr>
          <w:ilvl w:val="0"/>
          <w:numId w:val="2"/>
        </w:numPr>
        <w:tabs>
          <w:tab w:val="left" w:pos="2268"/>
        </w:tabs>
        <w:autoSpaceDE/>
        <w:autoSpaceDN/>
        <w:spacing w:line="312" w:lineRule="auto"/>
        <w:jc w:val="both"/>
        <w:rPr>
          <w:rFonts w:ascii="Arial" w:hAnsi="Arial" w:cs="Arial"/>
          <w:b/>
          <w:sz w:val="22"/>
          <w:szCs w:val="22"/>
          <w:u w:val="single"/>
        </w:rPr>
      </w:pPr>
      <w:r w:rsidRPr="00F15479">
        <w:rPr>
          <w:rFonts w:ascii="Arial" w:hAnsi="Arial" w:cs="Arial"/>
          <w:b/>
          <w:sz w:val="22"/>
          <w:szCs w:val="22"/>
          <w:u w:val="single"/>
        </w:rPr>
        <w:t>EN EL REMOTO ESCENARIO DE UNA CONDENA, SE ENCUENTRA ACREDITADA LA INCIDENCIA DE LA VÍCTIMA EN LA PRODUCCIÓN DEL DAÑO / CONCURRENCIA DE CULPAS</w:t>
      </w:r>
    </w:p>
    <w:p w14:paraId="12F9CDCE" w14:textId="77777777" w:rsidR="00310E4D" w:rsidRDefault="00310E4D" w:rsidP="00645D3B">
      <w:pPr>
        <w:pStyle w:val="Textoindependiente"/>
        <w:widowControl/>
        <w:tabs>
          <w:tab w:val="left" w:pos="2268"/>
        </w:tabs>
        <w:autoSpaceDE/>
        <w:autoSpaceDN/>
        <w:spacing w:line="312" w:lineRule="auto"/>
        <w:jc w:val="both"/>
        <w:rPr>
          <w:rFonts w:ascii="Arial" w:hAnsi="Arial" w:cs="Arial"/>
          <w:bCs/>
          <w:sz w:val="22"/>
          <w:szCs w:val="22"/>
          <w:lang w:val="es-CO"/>
        </w:rPr>
      </w:pPr>
    </w:p>
    <w:p w14:paraId="21B3ABF5" w14:textId="6CCD56B6" w:rsidR="00F15479" w:rsidRPr="00F15479" w:rsidRDefault="00F15479" w:rsidP="00F15479">
      <w:pPr>
        <w:pStyle w:val="Textoindependiente"/>
        <w:widowControl/>
        <w:tabs>
          <w:tab w:val="left" w:pos="2268"/>
        </w:tabs>
        <w:autoSpaceDE/>
        <w:autoSpaceDN/>
        <w:spacing w:line="312" w:lineRule="auto"/>
        <w:jc w:val="both"/>
        <w:rPr>
          <w:rFonts w:ascii="Arial" w:hAnsi="Arial" w:cs="Arial"/>
          <w:bCs/>
          <w:sz w:val="22"/>
          <w:szCs w:val="22"/>
          <w:lang w:val="es-CO"/>
        </w:rPr>
      </w:pPr>
      <w:r w:rsidRPr="00F15479">
        <w:rPr>
          <w:rFonts w:ascii="Arial" w:hAnsi="Arial" w:cs="Arial"/>
          <w:bCs/>
          <w:sz w:val="22"/>
          <w:szCs w:val="22"/>
          <w:lang w:val="es-CO"/>
        </w:rPr>
        <w:t>En subsidio de lo</w:t>
      </w:r>
      <w:r>
        <w:rPr>
          <w:rFonts w:ascii="Arial" w:hAnsi="Arial" w:cs="Arial"/>
          <w:bCs/>
          <w:sz w:val="22"/>
          <w:szCs w:val="22"/>
          <w:lang w:val="es-CO"/>
        </w:rPr>
        <w:t>s aspectos</w:t>
      </w:r>
      <w:r w:rsidRPr="00F15479">
        <w:rPr>
          <w:rFonts w:ascii="Arial" w:hAnsi="Arial" w:cs="Arial"/>
          <w:bCs/>
          <w:sz w:val="22"/>
          <w:szCs w:val="22"/>
          <w:lang w:val="es-CO"/>
        </w:rPr>
        <w:t xml:space="preserve"> anterior</w:t>
      </w:r>
      <w:r w:rsidR="0095409D">
        <w:rPr>
          <w:rFonts w:ascii="Arial" w:hAnsi="Arial" w:cs="Arial"/>
          <w:bCs/>
          <w:sz w:val="22"/>
          <w:szCs w:val="22"/>
          <w:lang w:val="es-CO"/>
        </w:rPr>
        <w:t>mente argumentados</w:t>
      </w:r>
      <w:r w:rsidRPr="00F15479">
        <w:rPr>
          <w:rFonts w:ascii="Arial" w:hAnsi="Arial" w:cs="Arial"/>
          <w:bCs/>
          <w:sz w:val="22"/>
          <w:szCs w:val="22"/>
          <w:lang w:val="es-CO"/>
        </w:rPr>
        <w:t xml:space="preserve">, en el improbable evento que el despacho considere que al INVIAS le asiste algún grado de responsabilidad, es preciso advertir que deberá aplicar la respectiva reducción en la indemnización en proporción a la contribución en el daño por parte del señor José </w:t>
      </w:r>
      <w:proofErr w:type="spellStart"/>
      <w:r w:rsidRPr="00F15479">
        <w:rPr>
          <w:rFonts w:ascii="Arial" w:hAnsi="Arial" w:cs="Arial"/>
          <w:bCs/>
          <w:sz w:val="22"/>
          <w:szCs w:val="22"/>
          <w:lang w:val="es-CO"/>
        </w:rPr>
        <w:t>Crisenio</w:t>
      </w:r>
      <w:proofErr w:type="spellEnd"/>
      <w:r w:rsidRPr="00F15479">
        <w:rPr>
          <w:rFonts w:ascii="Arial" w:hAnsi="Arial" w:cs="Arial"/>
          <w:bCs/>
          <w:sz w:val="22"/>
          <w:szCs w:val="22"/>
          <w:lang w:val="es-CO"/>
        </w:rPr>
        <w:t xml:space="preserve"> Sandoval Arce, quien, por su falta de pericia, negligencia, inobservancia de las normas de cuidado ocasionó las lesiones que hoy alega. </w:t>
      </w:r>
    </w:p>
    <w:p w14:paraId="04D8A2A9" w14:textId="77777777" w:rsidR="00F15479" w:rsidRPr="00F15479" w:rsidRDefault="00F15479" w:rsidP="00F15479">
      <w:pPr>
        <w:pStyle w:val="Textoindependiente"/>
        <w:widowControl/>
        <w:tabs>
          <w:tab w:val="left" w:pos="2268"/>
        </w:tabs>
        <w:autoSpaceDE/>
        <w:autoSpaceDN/>
        <w:spacing w:line="312" w:lineRule="auto"/>
        <w:jc w:val="both"/>
        <w:rPr>
          <w:rFonts w:ascii="Arial" w:hAnsi="Arial" w:cs="Arial"/>
          <w:bCs/>
          <w:sz w:val="22"/>
          <w:szCs w:val="22"/>
          <w:lang w:val="es-CO"/>
        </w:rPr>
      </w:pPr>
    </w:p>
    <w:p w14:paraId="05E4D9E8" w14:textId="77777777" w:rsidR="00F15479" w:rsidRPr="00F15479" w:rsidRDefault="00F15479" w:rsidP="00F15479">
      <w:pPr>
        <w:pStyle w:val="Textoindependiente"/>
        <w:widowControl/>
        <w:tabs>
          <w:tab w:val="left" w:pos="2268"/>
        </w:tabs>
        <w:autoSpaceDE/>
        <w:autoSpaceDN/>
        <w:spacing w:line="312" w:lineRule="auto"/>
        <w:jc w:val="both"/>
        <w:rPr>
          <w:rFonts w:ascii="Arial" w:hAnsi="Arial" w:cs="Arial"/>
          <w:bCs/>
          <w:sz w:val="22"/>
          <w:szCs w:val="22"/>
          <w:lang w:val="es-CO"/>
        </w:rPr>
      </w:pPr>
      <w:r w:rsidRPr="00F15479">
        <w:rPr>
          <w:rFonts w:ascii="Arial" w:hAnsi="Arial" w:cs="Arial"/>
          <w:bCs/>
          <w:sz w:val="22"/>
          <w:szCs w:val="22"/>
          <w:lang w:val="es-CO"/>
        </w:rPr>
        <w:t>Al respecto, el Consejo de Estado ha establecido en su jurisprudencia lo siguiente:</w:t>
      </w:r>
    </w:p>
    <w:p w14:paraId="378848B6" w14:textId="77777777" w:rsidR="00F15479" w:rsidRPr="00F15479" w:rsidRDefault="00F15479" w:rsidP="00F15479">
      <w:pPr>
        <w:pStyle w:val="Textoindependiente"/>
        <w:widowControl/>
        <w:tabs>
          <w:tab w:val="left" w:pos="2268"/>
        </w:tabs>
        <w:autoSpaceDE/>
        <w:autoSpaceDN/>
        <w:spacing w:line="312" w:lineRule="auto"/>
        <w:jc w:val="both"/>
        <w:rPr>
          <w:rFonts w:ascii="Arial" w:hAnsi="Arial" w:cs="Arial"/>
          <w:bCs/>
          <w:sz w:val="22"/>
          <w:szCs w:val="22"/>
          <w:lang w:val="es-CO"/>
        </w:rPr>
      </w:pPr>
      <w:r w:rsidRPr="00F15479">
        <w:rPr>
          <w:rFonts w:ascii="Arial" w:hAnsi="Arial" w:cs="Arial"/>
          <w:bCs/>
          <w:sz w:val="22"/>
          <w:szCs w:val="22"/>
          <w:lang w:val="es-CO"/>
        </w:rPr>
        <w:t xml:space="preserve">  </w:t>
      </w:r>
    </w:p>
    <w:p w14:paraId="025A4723" w14:textId="37E27174" w:rsidR="00F15479" w:rsidRPr="00F15479" w:rsidRDefault="00F15479" w:rsidP="00F15479">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F15479">
        <w:rPr>
          <w:rFonts w:ascii="Arial" w:hAnsi="Arial" w:cs="Arial"/>
          <w:bCs/>
          <w:i/>
          <w:iCs/>
          <w:sz w:val="20"/>
          <w:szCs w:val="20"/>
          <w:lang w:val="es-CO"/>
        </w:rPr>
        <w:t xml:space="preserve">“El comportamiento de la víctima habilita al juzgador para reducir el </w:t>
      </w:r>
      <w:proofErr w:type="spellStart"/>
      <w:r w:rsidRPr="00F15479">
        <w:rPr>
          <w:rFonts w:ascii="Arial" w:hAnsi="Arial" w:cs="Arial"/>
          <w:bCs/>
          <w:i/>
          <w:iCs/>
          <w:sz w:val="20"/>
          <w:szCs w:val="20"/>
          <w:lang w:val="es-CO"/>
        </w:rPr>
        <w:t>quántum</w:t>
      </w:r>
      <w:proofErr w:type="spellEnd"/>
      <w:r w:rsidRPr="00F15479">
        <w:rPr>
          <w:rFonts w:ascii="Arial" w:hAnsi="Arial" w:cs="Arial"/>
          <w:bCs/>
          <w:i/>
          <w:iCs/>
          <w:sz w:val="20"/>
          <w:szCs w:val="20"/>
          <w:lang w:val="es-CO"/>
        </w:rPr>
        <w:t xml:space="preserve"> indemnizatorio (artículo 2357 del Código Civil) en la medida en que la misma hubiere dado lugar al daño; es decir, cuando la conducta de los perjudicados participa de manera cierta y eficaz en el desenlace del resultado</w:t>
      </w:r>
      <w:r>
        <w:rPr>
          <w:rFonts w:ascii="Arial" w:hAnsi="Arial" w:cs="Arial"/>
          <w:bCs/>
          <w:i/>
          <w:iCs/>
          <w:sz w:val="20"/>
          <w:szCs w:val="20"/>
          <w:lang w:val="es-CO"/>
        </w:rPr>
        <w:t>”</w:t>
      </w:r>
      <w:r w:rsidRPr="00F15479">
        <w:rPr>
          <w:rFonts w:ascii="Arial" w:hAnsi="Arial" w:cs="Arial"/>
          <w:bCs/>
          <w:i/>
          <w:iCs/>
          <w:sz w:val="20"/>
          <w:szCs w:val="20"/>
          <w:lang w:val="es-CO"/>
        </w:rPr>
        <w:t>.</w:t>
      </w:r>
    </w:p>
    <w:p w14:paraId="5C67B519" w14:textId="77777777" w:rsidR="00F15479" w:rsidRPr="00F15479" w:rsidRDefault="00F15479" w:rsidP="00F15479">
      <w:pPr>
        <w:pStyle w:val="Textoindependiente"/>
        <w:widowControl/>
        <w:tabs>
          <w:tab w:val="left" w:pos="2268"/>
        </w:tabs>
        <w:autoSpaceDE/>
        <w:autoSpaceDN/>
        <w:spacing w:line="312" w:lineRule="auto"/>
        <w:jc w:val="both"/>
        <w:rPr>
          <w:rFonts w:ascii="Arial" w:hAnsi="Arial" w:cs="Arial"/>
          <w:bCs/>
          <w:sz w:val="22"/>
          <w:szCs w:val="22"/>
          <w:lang w:val="es-CO"/>
        </w:rPr>
      </w:pPr>
    </w:p>
    <w:p w14:paraId="43C666E2" w14:textId="77777777" w:rsidR="00B019C4" w:rsidRDefault="00F15479" w:rsidP="00F15479">
      <w:pPr>
        <w:pStyle w:val="Textoindependiente"/>
        <w:widowControl/>
        <w:tabs>
          <w:tab w:val="left" w:pos="2268"/>
        </w:tabs>
        <w:autoSpaceDE/>
        <w:autoSpaceDN/>
        <w:spacing w:line="312" w:lineRule="auto"/>
        <w:jc w:val="both"/>
        <w:rPr>
          <w:rFonts w:ascii="Arial" w:hAnsi="Arial" w:cs="Arial"/>
          <w:bCs/>
          <w:sz w:val="22"/>
          <w:szCs w:val="22"/>
          <w:lang w:val="es-CO"/>
        </w:rPr>
      </w:pPr>
      <w:r w:rsidRPr="00F15479">
        <w:rPr>
          <w:rFonts w:ascii="Arial" w:hAnsi="Arial" w:cs="Arial"/>
          <w:bCs/>
          <w:sz w:val="22"/>
          <w:szCs w:val="22"/>
          <w:lang w:val="es-CO"/>
        </w:rPr>
        <w:t xml:space="preserve">En el caso concreto, se encuentra acreditado que el actuar de la víctima fue determinante en la producción del daño, pues su actuar fue bajo su propio riesgo, pero en todo caso negligente e imprudente. </w:t>
      </w:r>
    </w:p>
    <w:p w14:paraId="349B3DE5" w14:textId="77777777" w:rsidR="00B019C4" w:rsidRDefault="00B019C4" w:rsidP="00F15479">
      <w:pPr>
        <w:pStyle w:val="Textoindependiente"/>
        <w:widowControl/>
        <w:tabs>
          <w:tab w:val="left" w:pos="2268"/>
        </w:tabs>
        <w:autoSpaceDE/>
        <w:autoSpaceDN/>
        <w:spacing w:line="312" w:lineRule="auto"/>
        <w:jc w:val="both"/>
        <w:rPr>
          <w:rFonts w:ascii="Arial" w:hAnsi="Arial" w:cs="Arial"/>
          <w:bCs/>
          <w:sz w:val="22"/>
          <w:szCs w:val="22"/>
          <w:lang w:val="es-CO"/>
        </w:rPr>
      </w:pPr>
    </w:p>
    <w:p w14:paraId="72AD26B3" w14:textId="2D5A2174" w:rsidR="006E4286" w:rsidRDefault="00F15479" w:rsidP="00F15479">
      <w:pPr>
        <w:pStyle w:val="Textoindependiente"/>
        <w:widowControl/>
        <w:tabs>
          <w:tab w:val="left" w:pos="2268"/>
        </w:tabs>
        <w:autoSpaceDE/>
        <w:autoSpaceDN/>
        <w:spacing w:line="312" w:lineRule="auto"/>
        <w:jc w:val="both"/>
        <w:rPr>
          <w:rFonts w:ascii="Arial" w:hAnsi="Arial" w:cs="Arial"/>
          <w:bCs/>
          <w:sz w:val="22"/>
          <w:szCs w:val="22"/>
          <w:lang w:val="es-CO"/>
        </w:rPr>
      </w:pPr>
      <w:r w:rsidRPr="00F15479">
        <w:rPr>
          <w:rFonts w:ascii="Arial" w:hAnsi="Arial" w:cs="Arial"/>
          <w:bCs/>
          <w:sz w:val="22"/>
          <w:szCs w:val="22"/>
          <w:lang w:val="es-CO"/>
        </w:rPr>
        <w:t xml:space="preserve">En consecuencia, resulta procedente en el caso que el despacho declare administrativa y patrimonialmente responsable al INVIAS, </w:t>
      </w:r>
      <w:r w:rsidR="00F06370">
        <w:rPr>
          <w:rFonts w:ascii="Arial" w:hAnsi="Arial" w:cs="Arial"/>
          <w:bCs/>
          <w:sz w:val="22"/>
          <w:szCs w:val="22"/>
          <w:lang w:val="es-CO"/>
        </w:rPr>
        <w:t>reducir</w:t>
      </w:r>
      <w:r w:rsidRPr="00F15479">
        <w:rPr>
          <w:rFonts w:ascii="Arial" w:hAnsi="Arial" w:cs="Arial"/>
          <w:bCs/>
          <w:sz w:val="22"/>
          <w:szCs w:val="22"/>
          <w:lang w:val="es-CO"/>
        </w:rPr>
        <w:t xml:space="preserve"> la indemnización solicitada por la parte actora en atención a su grado de participación en el daño</w:t>
      </w:r>
      <w:r w:rsidR="00F06370">
        <w:rPr>
          <w:rFonts w:ascii="Arial" w:hAnsi="Arial" w:cs="Arial"/>
          <w:bCs/>
          <w:sz w:val="22"/>
          <w:szCs w:val="22"/>
          <w:lang w:val="es-CO"/>
        </w:rPr>
        <w:t>, como mínimo en un 50%.</w:t>
      </w:r>
    </w:p>
    <w:p w14:paraId="05822788" w14:textId="44391BB7" w:rsidR="006E4286" w:rsidRDefault="006E4286" w:rsidP="00645D3B">
      <w:pPr>
        <w:spacing w:line="312" w:lineRule="auto"/>
        <w:jc w:val="both"/>
        <w:rPr>
          <w:rFonts w:ascii="Arial" w:hAnsi="Arial" w:cs="Arial"/>
          <w:bCs/>
          <w:lang w:val="es-CO"/>
        </w:rPr>
      </w:pPr>
      <w:r>
        <w:rPr>
          <w:rFonts w:ascii="Arial" w:hAnsi="Arial" w:cs="Arial"/>
          <w:bCs/>
          <w:lang w:val="es-CO"/>
        </w:rPr>
        <w:t xml:space="preserve"> </w:t>
      </w:r>
    </w:p>
    <w:p w14:paraId="09BB13C0" w14:textId="4351B6BC" w:rsidR="00F226B3" w:rsidRPr="00692E41" w:rsidRDefault="00F226B3" w:rsidP="00645D3B">
      <w:pPr>
        <w:pStyle w:val="Prrafodelista"/>
        <w:numPr>
          <w:ilvl w:val="0"/>
          <w:numId w:val="1"/>
        </w:numPr>
        <w:spacing w:line="312" w:lineRule="auto"/>
        <w:jc w:val="both"/>
        <w:rPr>
          <w:rFonts w:ascii="Arial" w:hAnsi="Arial" w:cs="Arial"/>
          <w:b/>
          <w:bCs/>
          <w:sz w:val="22"/>
          <w:szCs w:val="22"/>
          <w:u w:val="single"/>
          <w:lang w:val="es-CO"/>
        </w:rPr>
      </w:pPr>
      <w:r w:rsidRPr="00692E41">
        <w:rPr>
          <w:rFonts w:ascii="Arial" w:hAnsi="Arial" w:cs="Arial"/>
          <w:b/>
          <w:bCs/>
          <w:sz w:val="22"/>
          <w:szCs w:val="22"/>
          <w:u w:val="single"/>
          <w:lang w:val="es-CO"/>
        </w:rPr>
        <w:t>DE LAS EXCEPCIONES FRENTE AL LLAMAMIENTO EN GARANTÍA</w:t>
      </w:r>
      <w:r w:rsidR="00B02831">
        <w:rPr>
          <w:rFonts w:ascii="Arial" w:hAnsi="Arial" w:cs="Arial"/>
          <w:b/>
          <w:bCs/>
          <w:sz w:val="22"/>
          <w:szCs w:val="22"/>
          <w:u w:val="single"/>
          <w:lang w:val="es-CO"/>
        </w:rPr>
        <w:t xml:space="preserve"> FORMULADO </w:t>
      </w:r>
      <w:r w:rsidR="00477D69">
        <w:rPr>
          <w:rFonts w:ascii="Arial" w:hAnsi="Arial" w:cs="Arial"/>
          <w:b/>
          <w:bCs/>
          <w:sz w:val="22"/>
          <w:szCs w:val="22"/>
          <w:u w:val="single"/>
          <w:lang w:val="es-CO"/>
        </w:rPr>
        <w:t xml:space="preserve">EN </w:t>
      </w:r>
      <w:r w:rsidR="00B02831">
        <w:rPr>
          <w:rFonts w:ascii="Arial" w:hAnsi="Arial" w:cs="Arial"/>
          <w:b/>
          <w:bCs/>
          <w:sz w:val="22"/>
          <w:szCs w:val="22"/>
          <w:u w:val="single"/>
          <w:lang w:val="es-CO"/>
        </w:rPr>
        <w:t xml:space="preserve">CONTRA DE </w:t>
      </w:r>
      <w:r w:rsidR="00D716B4" w:rsidRPr="00D716B4">
        <w:rPr>
          <w:rFonts w:ascii="Arial" w:hAnsi="Arial" w:cs="Arial"/>
          <w:b/>
          <w:bCs/>
          <w:sz w:val="22"/>
          <w:szCs w:val="22"/>
          <w:u w:val="single"/>
          <w:lang w:val="es-CO"/>
        </w:rPr>
        <w:t>MAPFRE SEGUROS GENERALES DE COLOMBIA</w:t>
      </w:r>
      <w:r w:rsidR="00477D69">
        <w:rPr>
          <w:rFonts w:ascii="Arial" w:hAnsi="Arial" w:cs="Arial"/>
          <w:b/>
          <w:bCs/>
          <w:sz w:val="22"/>
          <w:szCs w:val="22"/>
          <w:u w:val="single"/>
          <w:lang w:val="es-CO"/>
        </w:rPr>
        <w:t xml:space="preserve"> S.A</w:t>
      </w:r>
      <w:r w:rsidR="00D10899" w:rsidRPr="00692E41">
        <w:rPr>
          <w:rFonts w:ascii="Arial" w:hAnsi="Arial" w:cs="Arial"/>
          <w:b/>
          <w:bCs/>
          <w:sz w:val="22"/>
          <w:szCs w:val="22"/>
          <w:u w:val="single"/>
          <w:lang w:val="es-CO"/>
        </w:rPr>
        <w:t>.</w:t>
      </w:r>
    </w:p>
    <w:p w14:paraId="68F1549C" w14:textId="77777777" w:rsidR="00F226B3" w:rsidRPr="00692E41" w:rsidRDefault="00F226B3" w:rsidP="00645D3B">
      <w:pPr>
        <w:spacing w:line="312" w:lineRule="auto"/>
        <w:jc w:val="both"/>
        <w:rPr>
          <w:rFonts w:ascii="Arial" w:hAnsi="Arial" w:cs="Arial"/>
          <w:b/>
          <w:bCs/>
          <w:lang w:val="es-CO"/>
        </w:rPr>
      </w:pPr>
    </w:p>
    <w:p w14:paraId="327063CB" w14:textId="31BF4B98" w:rsidR="00D21293" w:rsidRPr="00840CF6" w:rsidRDefault="00754AA9" w:rsidP="00840CF6">
      <w:pPr>
        <w:pStyle w:val="Prrafodelista"/>
        <w:numPr>
          <w:ilvl w:val="3"/>
          <w:numId w:val="7"/>
        </w:numPr>
        <w:tabs>
          <w:tab w:val="left" w:pos="142"/>
        </w:tabs>
        <w:spacing w:after="200" w:line="312" w:lineRule="auto"/>
        <w:jc w:val="both"/>
        <w:rPr>
          <w:rFonts w:ascii="Arial" w:hAnsi="Arial" w:cs="Arial"/>
          <w:sz w:val="22"/>
          <w:szCs w:val="22"/>
          <w:u w:val="single"/>
        </w:rPr>
      </w:pPr>
      <w:bookmarkStart w:id="0" w:name="_Hlk191400933"/>
      <w:r w:rsidRPr="00754AA9">
        <w:rPr>
          <w:rFonts w:ascii="Arial" w:hAnsi="Arial" w:cs="Arial"/>
          <w:b/>
          <w:sz w:val="22"/>
          <w:szCs w:val="22"/>
          <w:u w:val="single"/>
        </w:rPr>
        <w:t>NO SE DEMOSTRÓ LA REALIZACIÓN DEL RIESGO ASEGURADO</w:t>
      </w:r>
      <w:r w:rsidR="00CE61B6">
        <w:rPr>
          <w:rFonts w:ascii="Arial" w:hAnsi="Arial" w:cs="Arial"/>
          <w:b/>
          <w:sz w:val="22"/>
          <w:szCs w:val="22"/>
          <w:u w:val="single"/>
        </w:rPr>
        <w:t xml:space="preserve"> EN LA</w:t>
      </w:r>
      <w:r w:rsidRPr="00754AA9">
        <w:rPr>
          <w:rFonts w:ascii="Arial" w:hAnsi="Arial" w:cs="Arial"/>
          <w:b/>
          <w:sz w:val="22"/>
          <w:szCs w:val="22"/>
          <w:u w:val="single"/>
        </w:rPr>
        <w:t xml:space="preserve"> PÓLIZA DE SEGURO N</w:t>
      </w:r>
      <w:r w:rsidR="00EE5D9C">
        <w:rPr>
          <w:rFonts w:ascii="Arial" w:hAnsi="Arial" w:cs="Arial"/>
          <w:b/>
          <w:sz w:val="22"/>
          <w:szCs w:val="22"/>
          <w:u w:val="single"/>
        </w:rPr>
        <w:t>o</w:t>
      </w:r>
      <w:r w:rsidRPr="00754AA9">
        <w:rPr>
          <w:rFonts w:ascii="Arial" w:hAnsi="Arial" w:cs="Arial"/>
          <w:b/>
          <w:sz w:val="22"/>
          <w:szCs w:val="22"/>
          <w:u w:val="single"/>
        </w:rPr>
        <w:t xml:space="preserve">. </w:t>
      </w:r>
      <w:r w:rsidR="00840CF6" w:rsidRPr="00840CF6">
        <w:rPr>
          <w:rFonts w:ascii="Arial" w:hAnsi="Arial" w:cs="Arial"/>
          <w:b/>
          <w:sz w:val="22"/>
          <w:szCs w:val="22"/>
          <w:u w:val="single"/>
        </w:rPr>
        <w:t>2201217017756</w:t>
      </w:r>
      <w:r w:rsidRPr="00754AA9">
        <w:rPr>
          <w:rFonts w:ascii="Arial" w:hAnsi="Arial" w:cs="Arial"/>
          <w:b/>
          <w:sz w:val="22"/>
          <w:szCs w:val="22"/>
          <w:u w:val="single"/>
        </w:rPr>
        <w:t xml:space="preserve"> </w:t>
      </w:r>
      <w:r w:rsidR="004E7FAE" w:rsidRPr="00754AA9">
        <w:rPr>
          <w:rFonts w:ascii="Arial" w:hAnsi="Arial" w:cs="Arial"/>
          <w:b/>
          <w:sz w:val="22"/>
          <w:szCs w:val="22"/>
          <w:u w:val="single"/>
        </w:rPr>
        <w:t>Y,</w:t>
      </w:r>
      <w:r w:rsidRPr="00754AA9">
        <w:rPr>
          <w:rFonts w:ascii="Arial" w:hAnsi="Arial" w:cs="Arial"/>
          <w:b/>
          <w:sz w:val="22"/>
          <w:szCs w:val="22"/>
          <w:u w:val="single"/>
        </w:rPr>
        <w:t xml:space="preserve"> POR TANTO, NO EXISTE OBLIGACIÓN INDEMNIZATORIA A CARGO DE MAPFRE</w:t>
      </w:r>
      <w:r>
        <w:rPr>
          <w:rFonts w:ascii="Arial" w:hAnsi="Arial" w:cs="Arial"/>
          <w:b/>
          <w:sz w:val="22"/>
          <w:szCs w:val="22"/>
          <w:u w:val="single"/>
        </w:rPr>
        <w:t xml:space="preserve"> </w:t>
      </w:r>
      <w:r w:rsidRPr="00754AA9">
        <w:rPr>
          <w:rFonts w:ascii="Arial" w:hAnsi="Arial" w:cs="Arial"/>
          <w:b/>
          <w:sz w:val="22"/>
          <w:szCs w:val="22"/>
          <w:u w:val="single"/>
        </w:rPr>
        <w:t>SEGUROS DE COLOMBIA S.A</w:t>
      </w:r>
      <w:r w:rsidR="0001065B" w:rsidRPr="00754AA9">
        <w:rPr>
          <w:rFonts w:ascii="Arial" w:hAnsi="Arial" w:cs="Arial"/>
          <w:b/>
          <w:bCs/>
          <w:iCs/>
          <w:sz w:val="22"/>
          <w:szCs w:val="22"/>
          <w:u w:val="single"/>
        </w:rPr>
        <w:t>.</w:t>
      </w:r>
      <w:bookmarkEnd w:id="0"/>
      <w:r w:rsidR="0001065B" w:rsidRPr="00754AA9">
        <w:rPr>
          <w:rFonts w:ascii="Arial" w:hAnsi="Arial" w:cs="Arial"/>
          <w:b/>
          <w:bCs/>
          <w:iCs/>
          <w:sz w:val="22"/>
          <w:szCs w:val="22"/>
          <w:u w:val="single"/>
        </w:rPr>
        <w:t xml:space="preserve"> </w:t>
      </w:r>
    </w:p>
    <w:p w14:paraId="24A48B78" w14:textId="4C0ABE58" w:rsidR="00BD3165" w:rsidRDefault="000B63D5" w:rsidP="00645D3B">
      <w:pPr>
        <w:spacing w:line="312" w:lineRule="auto"/>
        <w:jc w:val="both"/>
        <w:rPr>
          <w:rFonts w:ascii="Arial" w:hAnsi="Arial" w:cs="Arial"/>
          <w:bCs/>
        </w:rPr>
      </w:pPr>
      <w:r>
        <w:rPr>
          <w:rFonts w:ascii="Arial" w:hAnsi="Arial" w:cs="Arial"/>
          <w:bCs/>
        </w:rPr>
        <w:t>L</w:t>
      </w:r>
      <w:r w:rsidR="00BD3165" w:rsidRPr="00BD3165">
        <w:rPr>
          <w:rFonts w:ascii="Arial" w:hAnsi="Arial" w:cs="Arial"/>
          <w:bCs/>
        </w:rPr>
        <w:t xml:space="preserve">a responsabilidad de </w:t>
      </w:r>
      <w:r w:rsidR="00BD3165">
        <w:rPr>
          <w:rFonts w:ascii="Arial" w:hAnsi="Arial" w:cs="Arial"/>
          <w:bCs/>
        </w:rPr>
        <w:t>la llamada en garantía</w:t>
      </w:r>
      <w:r w:rsidR="00BD3165" w:rsidRPr="00BD3165">
        <w:rPr>
          <w:rFonts w:ascii="Arial" w:hAnsi="Arial" w:cs="Arial"/>
          <w:bCs/>
        </w:rPr>
        <w:t xml:space="preserve"> está supeditada al contenido de la póliza, sus diversas condiciones, al ámbito de amparo, a la definición contractual de su alcance o extensión, a los límites asegurados para cada riesgo tomado, a los riesgos asumidos por la convocada, a los valores asegurados para cada amparo, al deducible pactado etc., luego son esas condiciones las que enmarcan la obligación condicional que contrae el asegurador y por eso el juzgador debe sujetar el pronunciamiento respecto de la relación sustancial que sirve de base para el llamamiento en </w:t>
      </w:r>
      <w:r w:rsidR="00BD3165" w:rsidRPr="00BD3165">
        <w:rPr>
          <w:rFonts w:ascii="Arial" w:hAnsi="Arial" w:cs="Arial"/>
          <w:bCs/>
        </w:rPr>
        <w:lastRenderedPageBreak/>
        <w:t>gar</w:t>
      </w:r>
      <w:r w:rsidR="00CE61B6">
        <w:rPr>
          <w:rFonts w:ascii="Arial" w:hAnsi="Arial" w:cs="Arial"/>
          <w:bCs/>
        </w:rPr>
        <w:t>antía, al contenido del texto</w:t>
      </w:r>
      <w:r w:rsidR="00BD3165" w:rsidRPr="00BD3165">
        <w:rPr>
          <w:rFonts w:ascii="Arial" w:hAnsi="Arial" w:cs="Arial"/>
          <w:bCs/>
        </w:rPr>
        <w:t xml:space="preserve"> de la correspondiente póliza</w:t>
      </w:r>
      <w:r w:rsidR="00BD3165">
        <w:rPr>
          <w:rFonts w:ascii="Arial" w:hAnsi="Arial" w:cs="Arial"/>
          <w:bCs/>
        </w:rPr>
        <w:t>.</w:t>
      </w:r>
    </w:p>
    <w:p w14:paraId="47FB6B5A" w14:textId="77777777" w:rsidR="00BD3165" w:rsidRDefault="00BD3165" w:rsidP="00645D3B">
      <w:pPr>
        <w:spacing w:line="312" w:lineRule="auto"/>
        <w:jc w:val="both"/>
        <w:rPr>
          <w:rFonts w:ascii="Arial" w:hAnsi="Arial" w:cs="Arial"/>
          <w:bCs/>
        </w:rPr>
      </w:pPr>
    </w:p>
    <w:p w14:paraId="039FE3CE" w14:textId="49D324D0" w:rsidR="004E7FAE" w:rsidRDefault="004E7FAE" w:rsidP="00645D3B">
      <w:pPr>
        <w:spacing w:line="312" w:lineRule="auto"/>
        <w:jc w:val="both"/>
        <w:rPr>
          <w:rFonts w:ascii="Arial" w:hAnsi="Arial" w:cs="Arial"/>
          <w:bCs/>
        </w:rPr>
      </w:pPr>
      <w:r>
        <w:rPr>
          <w:rFonts w:ascii="Arial" w:hAnsi="Arial" w:cs="Arial"/>
          <w:bCs/>
        </w:rPr>
        <w:t>E</w:t>
      </w:r>
      <w:r w:rsidRPr="004E7FAE">
        <w:rPr>
          <w:rFonts w:ascii="Arial" w:hAnsi="Arial" w:cs="Arial"/>
          <w:bCs/>
        </w:rPr>
        <w:t xml:space="preserve">n el caso particular </w:t>
      </w:r>
      <w:r w:rsidR="00060DA9">
        <w:rPr>
          <w:rFonts w:ascii="Arial" w:hAnsi="Arial" w:cs="Arial"/>
          <w:bCs/>
        </w:rPr>
        <w:t>quedó demostrado</w:t>
      </w:r>
      <w:r w:rsidRPr="004E7FAE">
        <w:rPr>
          <w:rFonts w:ascii="Arial" w:hAnsi="Arial" w:cs="Arial"/>
          <w:bCs/>
        </w:rPr>
        <w:t xml:space="preserve"> que dicha condición nunca se cumplió, toda vez que la responsabilidad de la aseguradora está delimitada estrictamen</w:t>
      </w:r>
      <w:r w:rsidR="00CE61B6">
        <w:rPr>
          <w:rFonts w:ascii="Arial" w:hAnsi="Arial" w:cs="Arial"/>
          <w:bCs/>
        </w:rPr>
        <w:t>te por el amparo que otorgó al</w:t>
      </w:r>
      <w:r w:rsidRPr="004E7FAE">
        <w:rPr>
          <w:rFonts w:ascii="Arial" w:hAnsi="Arial" w:cs="Arial"/>
          <w:bCs/>
        </w:rPr>
        <w:t xml:space="preserve"> </w:t>
      </w:r>
      <w:r w:rsidR="004C5740">
        <w:rPr>
          <w:rFonts w:ascii="Arial" w:hAnsi="Arial" w:cs="Arial"/>
          <w:bCs/>
        </w:rPr>
        <w:t>INVIAS</w:t>
      </w:r>
      <w:r w:rsidR="005A416B">
        <w:rPr>
          <w:rFonts w:ascii="Arial" w:hAnsi="Arial" w:cs="Arial"/>
          <w:bCs/>
        </w:rPr>
        <w:t>,</w:t>
      </w:r>
      <w:r w:rsidRPr="004E7FAE">
        <w:rPr>
          <w:rFonts w:ascii="Arial" w:hAnsi="Arial" w:cs="Arial"/>
          <w:bCs/>
        </w:rPr>
        <w:t xml:space="preserve"> </w:t>
      </w:r>
      <w:r w:rsidR="005A416B">
        <w:rPr>
          <w:rFonts w:ascii="Arial" w:hAnsi="Arial" w:cs="Arial"/>
          <w:bCs/>
        </w:rPr>
        <w:t>tal</w:t>
      </w:r>
      <w:r w:rsidRPr="004E7FAE">
        <w:rPr>
          <w:rFonts w:ascii="Arial" w:hAnsi="Arial" w:cs="Arial"/>
          <w:bCs/>
        </w:rPr>
        <w:t xml:space="preserve"> como se estipuló en el contrato de seguro que enmarca la eventual obligación de mi representada</w:t>
      </w:r>
      <w:r w:rsidR="005A416B">
        <w:rPr>
          <w:rFonts w:ascii="Arial" w:hAnsi="Arial" w:cs="Arial"/>
          <w:bCs/>
        </w:rPr>
        <w:t>,</w:t>
      </w:r>
      <w:r w:rsidRPr="004E7FAE">
        <w:rPr>
          <w:rFonts w:ascii="Arial" w:hAnsi="Arial" w:cs="Arial"/>
          <w:bCs/>
        </w:rPr>
        <w:t xml:space="preserve"> y considerando que la responsabilidad del ente convocante no se estructuró por no existir falla alguna de su parte o del personal a su servicio que haya originado algún perjuicio a los demandantes</w:t>
      </w:r>
      <w:r w:rsidR="00F32FBC">
        <w:rPr>
          <w:rFonts w:ascii="Arial" w:hAnsi="Arial" w:cs="Arial"/>
          <w:bCs/>
        </w:rPr>
        <w:t>;</w:t>
      </w:r>
      <w:r w:rsidR="00501AAB">
        <w:rPr>
          <w:rFonts w:ascii="Arial" w:hAnsi="Arial" w:cs="Arial"/>
          <w:bCs/>
        </w:rPr>
        <w:t xml:space="preserve"> l</w:t>
      </w:r>
      <w:r w:rsidR="00754AA9" w:rsidRPr="00754AA9">
        <w:rPr>
          <w:rFonts w:ascii="Arial" w:hAnsi="Arial" w:cs="Arial"/>
          <w:bCs/>
        </w:rPr>
        <w:t xml:space="preserve">os hechos y pretensiones de la demanda carecen de cobertura bajo la póliza de seguro utilizada como fundamento del llamamiento en garantía, pues no se cumplió la condición a la que está sometida la obligación de la aseguradora, esto es, que se realice el riesgo asegurado en los términos de la póliza. Luego al no realizarse el riesgo asegurado, o no existir amparo para el evento, el juzgador debe exonerar a mi representada de toda obligación. </w:t>
      </w:r>
    </w:p>
    <w:p w14:paraId="31BED37A" w14:textId="77777777" w:rsidR="004E7FAE" w:rsidRDefault="004E7FAE" w:rsidP="00645D3B">
      <w:pPr>
        <w:spacing w:line="312" w:lineRule="auto"/>
        <w:jc w:val="both"/>
        <w:rPr>
          <w:rFonts w:ascii="Arial" w:hAnsi="Arial" w:cs="Arial"/>
          <w:bCs/>
        </w:rPr>
      </w:pPr>
    </w:p>
    <w:p w14:paraId="70BB8A91" w14:textId="5849787F" w:rsidR="004E7FAE" w:rsidRDefault="00754AA9" w:rsidP="00645D3B">
      <w:pPr>
        <w:spacing w:line="312" w:lineRule="auto"/>
        <w:jc w:val="both"/>
        <w:rPr>
          <w:rFonts w:ascii="Arial" w:hAnsi="Arial" w:cs="Arial"/>
          <w:bCs/>
        </w:rPr>
      </w:pPr>
      <w:r w:rsidRPr="00754AA9">
        <w:rPr>
          <w:rFonts w:ascii="Arial" w:hAnsi="Arial" w:cs="Arial"/>
          <w:bCs/>
        </w:rPr>
        <w:t>Al respecto, la Corte Suprema de Justicia – Sala Civil,</w:t>
      </w:r>
      <w:r w:rsidR="00CE61B6">
        <w:rPr>
          <w:rFonts w:ascii="Arial" w:hAnsi="Arial" w:cs="Arial"/>
          <w:bCs/>
        </w:rPr>
        <w:t xml:space="preserve"> en</w:t>
      </w:r>
      <w:r w:rsidRPr="00754AA9">
        <w:rPr>
          <w:rFonts w:ascii="Arial" w:hAnsi="Arial" w:cs="Arial"/>
          <w:bCs/>
        </w:rPr>
        <w:t xml:space="preserve"> Sente</w:t>
      </w:r>
      <w:r w:rsidR="00CE61B6">
        <w:rPr>
          <w:rFonts w:ascii="Arial" w:hAnsi="Arial" w:cs="Arial"/>
          <w:bCs/>
        </w:rPr>
        <w:t>ncia del 2 de mayo de 2000.</w:t>
      </w:r>
      <w:r w:rsidRPr="00754AA9">
        <w:rPr>
          <w:rFonts w:ascii="Arial" w:hAnsi="Arial" w:cs="Arial"/>
          <w:bCs/>
        </w:rPr>
        <w:t xml:space="preserve"> Expediente: 6291. M.P: Jorge Santos Ballesteros; indicó lo siguiente: </w:t>
      </w:r>
    </w:p>
    <w:p w14:paraId="095EE57F" w14:textId="77777777" w:rsidR="004E7FAE" w:rsidRPr="004E7FAE" w:rsidRDefault="004E7FAE" w:rsidP="00645D3B">
      <w:pPr>
        <w:spacing w:line="312" w:lineRule="auto"/>
        <w:ind w:left="851"/>
        <w:jc w:val="both"/>
        <w:rPr>
          <w:rFonts w:ascii="Arial" w:hAnsi="Arial" w:cs="Arial"/>
          <w:bCs/>
          <w:i/>
          <w:iCs/>
          <w:sz w:val="20"/>
          <w:szCs w:val="20"/>
        </w:rPr>
      </w:pPr>
    </w:p>
    <w:p w14:paraId="738117DD" w14:textId="77777777" w:rsidR="004E7FAE" w:rsidRPr="00E43A3A" w:rsidRDefault="00754AA9" w:rsidP="00E43A3A">
      <w:pPr>
        <w:spacing w:line="312" w:lineRule="auto"/>
        <w:ind w:left="567" w:right="567"/>
        <w:jc w:val="both"/>
        <w:rPr>
          <w:rFonts w:ascii="Arial" w:hAnsi="Arial" w:cs="Arial"/>
          <w:bCs/>
          <w:i/>
          <w:iCs/>
          <w:sz w:val="20"/>
          <w:szCs w:val="20"/>
        </w:rPr>
      </w:pPr>
      <w:r w:rsidRPr="00E43A3A">
        <w:rPr>
          <w:rFonts w:ascii="Arial" w:hAnsi="Arial" w:cs="Arial"/>
          <w:bCs/>
          <w:i/>
          <w:iCs/>
          <w:sz w:val="20"/>
          <w:szCs w:val="20"/>
        </w:rPr>
        <w:t xml:space="preserve">Son la columna vertebral de la relación asegurativa y junto con las condiciones o cláusulas particulares del contrato de seguros conforman el contenido de este negocio jurídico, o sea el conjunto de disposiciones que integran y regulan la relación. 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definir la oportunidad y modo de ejercicio de los derechos y observancia de las obligaciones o cargas que de él dimanan. </w:t>
      </w:r>
    </w:p>
    <w:p w14:paraId="7ADB5FE1" w14:textId="77777777" w:rsidR="004E7FAE" w:rsidRDefault="004E7FAE" w:rsidP="00645D3B">
      <w:pPr>
        <w:spacing w:line="312" w:lineRule="auto"/>
        <w:jc w:val="both"/>
        <w:rPr>
          <w:rFonts w:ascii="Arial" w:hAnsi="Arial" w:cs="Arial"/>
          <w:bCs/>
        </w:rPr>
      </w:pPr>
    </w:p>
    <w:p w14:paraId="451CA63C" w14:textId="77777777" w:rsidR="00C24E76" w:rsidRDefault="00754AA9" w:rsidP="00645D3B">
      <w:pPr>
        <w:spacing w:line="312" w:lineRule="auto"/>
        <w:jc w:val="both"/>
        <w:rPr>
          <w:rFonts w:ascii="Arial" w:hAnsi="Arial" w:cs="Arial"/>
          <w:bCs/>
        </w:rPr>
      </w:pPr>
      <w:r w:rsidRPr="00754AA9">
        <w:rPr>
          <w:rFonts w:ascii="Arial" w:hAnsi="Arial" w:cs="Arial"/>
          <w:bCs/>
        </w:rPr>
        <w:t xml:space="preserve">Por lo tanto, son estas las manifestaciones las que enmarcan las condiciones que regulan las obligaciones del asegurador, por lo que el juzgador debe ceñirse a lo expresamente enunciado en el condicionado del contrato de seguro. </w:t>
      </w:r>
    </w:p>
    <w:p w14:paraId="754401CA" w14:textId="77777777" w:rsidR="00C24E76" w:rsidRDefault="00C24E76" w:rsidP="00645D3B">
      <w:pPr>
        <w:spacing w:line="312" w:lineRule="auto"/>
        <w:jc w:val="both"/>
        <w:rPr>
          <w:rFonts w:ascii="Arial" w:hAnsi="Arial" w:cs="Arial"/>
          <w:bCs/>
        </w:rPr>
      </w:pPr>
    </w:p>
    <w:p w14:paraId="681955D4" w14:textId="59BF0D37" w:rsidR="00C24E76" w:rsidRDefault="00754AA9" w:rsidP="00645D3B">
      <w:pPr>
        <w:spacing w:line="312" w:lineRule="auto"/>
        <w:jc w:val="both"/>
        <w:rPr>
          <w:rFonts w:ascii="Arial" w:hAnsi="Arial" w:cs="Arial"/>
          <w:bCs/>
        </w:rPr>
      </w:pPr>
      <w:r w:rsidRPr="00754AA9">
        <w:rPr>
          <w:rFonts w:ascii="Arial" w:hAnsi="Arial" w:cs="Arial"/>
          <w:bCs/>
        </w:rPr>
        <w:t xml:space="preserve">Vale la pena recordar al respecto, que el contrato de seguro contiene una obligación condicional a cargo del asegurador, (la de indemnizar), una vez ha ocurrido el riesgo que se ha asegurado (Arts. 1045, 1536 y 1054 del Código de Comercio). Por ello, el nacimiento de la indemnización pende, exclusivamente, de la realización del riesgo contractualmente asegurado, por lo cual, no cualquier acto o hecho tiene la propiedad de ser un acto asegurado, sino únicamente tienen esta característica aquellos actos y hechos que son expresamente pactados </w:t>
      </w:r>
      <w:r w:rsidR="00BF3124">
        <w:rPr>
          <w:rFonts w:ascii="Arial" w:hAnsi="Arial" w:cs="Arial"/>
          <w:bCs/>
        </w:rPr>
        <w:t>en el</w:t>
      </w:r>
      <w:r w:rsidRPr="00754AA9">
        <w:rPr>
          <w:rFonts w:ascii="Arial" w:hAnsi="Arial" w:cs="Arial"/>
          <w:bCs/>
        </w:rPr>
        <w:t xml:space="preserve"> contrato de seguro. </w:t>
      </w:r>
    </w:p>
    <w:p w14:paraId="7883B7CD" w14:textId="77777777" w:rsidR="00C24E76" w:rsidRDefault="00C24E76" w:rsidP="00645D3B">
      <w:pPr>
        <w:spacing w:line="312" w:lineRule="auto"/>
        <w:jc w:val="both"/>
        <w:rPr>
          <w:rFonts w:ascii="Arial" w:hAnsi="Arial" w:cs="Arial"/>
          <w:bCs/>
        </w:rPr>
      </w:pPr>
    </w:p>
    <w:p w14:paraId="25AC95F4" w14:textId="5F7BF1EF" w:rsidR="00C24E76" w:rsidRDefault="00754AA9" w:rsidP="00645D3B">
      <w:pPr>
        <w:spacing w:line="312" w:lineRule="auto"/>
        <w:jc w:val="both"/>
        <w:rPr>
          <w:rFonts w:ascii="Arial" w:hAnsi="Arial" w:cs="Arial"/>
          <w:bCs/>
        </w:rPr>
      </w:pPr>
      <w:r w:rsidRPr="00754AA9">
        <w:rPr>
          <w:rFonts w:ascii="Arial" w:hAnsi="Arial" w:cs="Arial"/>
          <w:bCs/>
        </w:rPr>
        <w:t>Se aclara en</w:t>
      </w:r>
      <w:r w:rsidR="00D94367">
        <w:rPr>
          <w:rFonts w:ascii="Arial" w:hAnsi="Arial" w:cs="Arial"/>
          <w:bCs/>
        </w:rPr>
        <w:t>tonces que la responsabilidad del</w:t>
      </w:r>
      <w:r w:rsidRPr="00754AA9">
        <w:rPr>
          <w:rFonts w:ascii="Arial" w:hAnsi="Arial" w:cs="Arial"/>
          <w:bCs/>
        </w:rPr>
        <w:t xml:space="preserve"> </w:t>
      </w:r>
      <w:r w:rsidR="00DE0246">
        <w:rPr>
          <w:rFonts w:ascii="Arial" w:hAnsi="Arial" w:cs="Arial"/>
          <w:bCs/>
        </w:rPr>
        <w:t>INVIAS</w:t>
      </w:r>
      <w:r w:rsidRPr="00754AA9">
        <w:rPr>
          <w:rFonts w:ascii="Arial" w:hAnsi="Arial" w:cs="Arial"/>
          <w:bCs/>
        </w:rPr>
        <w:t xml:space="preserve"> no está comprometida como quiera que no obra en el plenario </w:t>
      </w:r>
      <w:r w:rsidR="00C24E76">
        <w:rPr>
          <w:rFonts w:ascii="Arial" w:hAnsi="Arial" w:cs="Arial"/>
          <w:bCs/>
        </w:rPr>
        <w:t xml:space="preserve">ni se pudo establecer en el desarrollo del proceso, </w:t>
      </w:r>
      <w:r w:rsidRPr="00754AA9">
        <w:rPr>
          <w:rFonts w:ascii="Arial" w:hAnsi="Arial" w:cs="Arial"/>
          <w:bCs/>
        </w:rPr>
        <w:t xml:space="preserve">ningún elemento probatorio que permita realizar una atribución jurídica del daño que se pretender resarcir. En este orden de ideas, en el presente </w:t>
      </w:r>
      <w:r w:rsidR="00C24E76">
        <w:rPr>
          <w:rFonts w:ascii="Arial" w:hAnsi="Arial" w:cs="Arial"/>
          <w:bCs/>
        </w:rPr>
        <w:t xml:space="preserve">caso </w:t>
      </w:r>
      <w:r w:rsidRPr="00754AA9">
        <w:rPr>
          <w:rFonts w:ascii="Arial" w:hAnsi="Arial" w:cs="Arial"/>
          <w:bCs/>
        </w:rPr>
        <w:t>no se ha demostrado la ocurrencia del riesgo asegurado, conforme al régimen del contrato de seguro, es decir</w:t>
      </w:r>
      <w:r w:rsidR="00D94367">
        <w:rPr>
          <w:rFonts w:ascii="Arial" w:hAnsi="Arial" w:cs="Arial"/>
          <w:bCs/>
        </w:rPr>
        <w:t>,</w:t>
      </w:r>
      <w:r w:rsidRPr="00754AA9">
        <w:rPr>
          <w:rFonts w:ascii="Arial" w:hAnsi="Arial" w:cs="Arial"/>
          <w:bCs/>
        </w:rPr>
        <w:t xml:space="preserve"> no se ha comprobado la ocurrencia del siniestro según el artículo 1072 del Código de Comercio, en armonía con el 1054 del mismo estatuto. </w:t>
      </w:r>
    </w:p>
    <w:p w14:paraId="7773EBD7" w14:textId="7F35F071" w:rsidR="00C24E76" w:rsidRDefault="00C24E76" w:rsidP="00645D3B">
      <w:pPr>
        <w:spacing w:line="312" w:lineRule="auto"/>
        <w:jc w:val="both"/>
        <w:rPr>
          <w:rFonts w:ascii="Arial" w:hAnsi="Arial" w:cs="Arial"/>
          <w:bCs/>
        </w:rPr>
      </w:pPr>
    </w:p>
    <w:p w14:paraId="535614C3" w14:textId="77777777" w:rsidR="00D94367" w:rsidRDefault="00D94367" w:rsidP="00645D3B">
      <w:pPr>
        <w:spacing w:line="312" w:lineRule="auto"/>
        <w:jc w:val="both"/>
        <w:rPr>
          <w:rFonts w:ascii="Arial" w:hAnsi="Arial" w:cs="Arial"/>
          <w:bCs/>
        </w:rPr>
      </w:pPr>
    </w:p>
    <w:p w14:paraId="28676478" w14:textId="77777777" w:rsidR="00D94367" w:rsidRDefault="00D94367" w:rsidP="00645D3B">
      <w:pPr>
        <w:spacing w:line="312" w:lineRule="auto"/>
        <w:jc w:val="both"/>
        <w:rPr>
          <w:rFonts w:ascii="Arial" w:hAnsi="Arial" w:cs="Arial"/>
          <w:bCs/>
        </w:rPr>
      </w:pPr>
    </w:p>
    <w:p w14:paraId="542D824F" w14:textId="77777777" w:rsidR="00D94367" w:rsidRDefault="00D94367" w:rsidP="00645D3B">
      <w:pPr>
        <w:spacing w:line="312" w:lineRule="auto"/>
        <w:jc w:val="both"/>
        <w:rPr>
          <w:rFonts w:ascii="Arial" w:hAnsi="Arial" w:cs="Arial"/>
          <w:bCs/>
        </w:rPr>
      </w:pPr>
    </w:p>
    <w:p w14:paraId="25CD0B5B" w14:textId="20546B83" w:rsidR="00313737" w:rsidRPr="00BB60AB" w:rsidRDefault="00313737" w:rsidP="00BB60AB">
      <w:pPr>
        <w:pStyle w:val="Prrafodelista"/>
        <w:numPr>
          <w:ilvl w:val="3"/>
          <w:numId w:val="7"/>
        </w:numPr>
        <w:tabs>
          <w:tab w:val="left" w:pos="567"/>
        </w:tabs>
        <w:spacing w:line="312" w:lineRule="auto"/>
        <w:jc w:val="both"/>
        <w:rPr>
          <w:rFonts w:ascii="Arial" w:hAnsi="Arial" w:cs="Arial"/>
          <w:b/>
          <w:bCs/>
          <w:sz w:val="22"/>
          <w:szCs w:val="22"/>
          <w:u w:val="single"/>
        </w:rPr>
      </w:pPr>
      <w:bookmarkStart w:id="1" w:name="_Hlk191400948"/>
      <w:r w:rsidRPr="00313737">
        <w:rPr>
          <w:rFonts w:ascii="Arial" w:hAnsi="Arial" w:cs="Arial"/>
          <w:b/>
          <w:bCs/>
          <w:sz w:val="22"/>
          <w:szCs w:val="22"/>
          <w:u w:val="single"/>
        </w:rPr>
        <w:lastRenderedPageBreak/>
        <w:t>SE ACREDITÓ EL LÍMITE DEL VALOR ASEGURADO, LA DISTRIBUCIÓN DEL RIESGO ENTRE LAS ASEGURADORAS Y LA INEXISTENCIA DE SOLIDARIDAD ENTRE ELLAS</w:t>
      </w:r>
      <w:bookmarkEnd w:id="1"/>
    </w:p>
    <w:p w14:paraId="0BC28C02" w14:textId="77777777" w:rsidR="00BB60AB" w:rsidRDefault="00BB60AB" w:rsidP="00BB60AB">
      <w:pPr>
        <w:tabs>
          <w:tab w:val="left" w:pos="567"/>
        </w:tabs>
        <w:spacing w:line="312" w:lineRule="auto"/>
        <w:jc w:val="both"/>
        <w:rPr>
          <w:rFonts w:ascii="Arial" w:hAnsi="Arial" w:cs="Arial"/>
          <w:bCs/>
          <w:lang w:val="es-ES_tradnl"/>
        </w:rPr>
      </w:pPr>
    </w:p>
    <w:p w14:paraId="66407A00" w14:textId="40F170D8" w:rsidR="00313737" w:rsidRPr="00313737" w:rsidRDefault="00313737" w:rsidP="00313737">
      <w:pPr>
        <w:tabs>
          <w:tab w:val="left" w:pos="567"/>
        </w:tabs>
        <w:spacing w:after="200" w:line="312" w:lineRule="auto"/>
        <w:jc w:val="both"/>
        <w:rPr>
          <w:rFonts w:ascii="Arial" w:hAnsi="Arial" w:cs="Arial"/>
          <w:bCs/>
          <w:lang w:val="es-ES_tradnl"/>
        </w:rPr>
      </w:pPr>
      <w:r w:rsidRPr="00313737">
        <w:rPr>
          <w:rFonts w:ascii="Arial" w:hAnsi="Arial" w:cs="Arial"/>
          <w:bCs/>
          <w:lang w:val="es-ES_tradnl"/>
        </w:rPr>
        <w:t xml:space="preserve">En el remoto caso que el despacho considere que le asiste algún tipo de responsabilidad a mi procurada, es indispensable considerar que en el proceso se acreditó que el límite del valor asegurado de la Póliza de Seguro No. </w:t>
      </w:r>
      <w:r w:rsidRPr="00687A6C">
        <w:rPr>
          <w:rFonts w:ascii="Arial" w:hAnsi="Arial" w:cs="Arial"/>
          <w:b/>
          <w:lang w:val="es-ES_tradnl"/>
        </w:rPr>
        <w:t>2201217017756</w:t>
      </w:r>
      <w:r w:rsidRPr="00313737">
        <w:rPr>
          <w:rFonts w:ascii="Arial" w:hAnsi="Arial" w:cs="Arial"/>
          <w:bCs/>
          <w:lang w:val="es-ES_tradnl"/>
        </w:rPr>
        <w:t xml:space="preserve"> es de $10.000.000.000 pesos m</w:t>
      </w:r>
      <w:r w:rsidR="00687A6C">
        <w:rPr>
          <w:rFonts w:ascii="Arial" w:hAnsi="Arial" w:cs="Arial"/>
          <w:bCs/>
          <w:lang w:val="es-ES_tradnl"/>
        </w:rPr>
        <w:t>oneda legal colombiana</w:t>
      </w:r>
      <w:r w:rsidRPr="00313737">
        <w:rPr>
          <w:rFonts w:ascii="Arial" w:hAnsi="Arial" w:cs="Arial"/>
          <w:bCs/>
          <w:lang w:val="es-ES_tradnl"/>
        </w:rPr>
        <w:t xml:space="preserve">, y que dicho valor está sujeto a disponibilidad, dado que la ocurrencia de varios siniestros durante la vigencia de la póliza va agotando la suma asegurada.  </w:t>
      </w:r>
    </w:p>
    <w:p w14:paraId="0536F8E4" w14:textId="54F7B394" w:rsidR="003F6BAC" w:rsidRDefault="00313737" w:rsidP="003F6BAC">
      <w:pPr>
        <w:tabs>
          <w:tab w:val="left" w:pos="567"/>
        </w:tabs>
        <w:spacing w:line="312" w:lineRule="auto"/>
        <w:jc w:val="both"/>
        <w:rPr>
          <w:rFonts w:ascii="Arial" w:hAnsi="Arial" w:cs="Arial"/>
          <w:bCs/>
          <w:lang w:val="es-ES_tradnl"/>
        </w:rPr>
      </w:pPr>
      <w:r w:rsidRPr="00313737">
        <w:rPr>
          <w:rFonts w:ascii="Arial" w:hAnsi="Arial" w:cs="Arial"/>
          <w:bCs/>
          <w:lang w:val="es-ES_tradnl"/>
        </w:rPr>
        <w:t>Así mismo, que en la Póliza de Seguro se distribuyó el riesgo asegurado de la siguiente forma entre las aseguradoras</w:t>
      </w:r>
      <w:r w:rsidR="0079599C">
        <w:rPr>
          <w:rFonts w:ascii="Arial" w:hAnsi="Arial" w:cs="Arial"/>
          <w:bCs/>
          <w:lang w:val="es-ES_tradnl"/>
        </w:rPr>
        <w:t xml:space="preserve"> participantes</w:t>
      </w:r>
      <w:r w:rsidRPr="00313737">
        <w:rPr>
          <w:rFonts w:ascii="Arial" w:hAnsi="Arial" w:cs="Arial"/>
          <w:bCs/>
          <w:lang w:val="es-ES_tradnl"/>
        </w:rPr>
        <w:t>:</w:t>
      </w:r>
    </w:p>
    <w:p w14:paraId="451B903B" w14:textId="77777777" w:rsidR="003F6BAC" w:rsidRDefault="003F6BAC" w:rsidP="003F6BAC">
      <w:pPr>
        <w:tabs>
          <w:tab w:val="left" w:pos="567"/>
        </w:tabs>
        <w:spacing w:line="312" w:lineRule="auto"/>
        <w:jc w:val="both"/>
        <w:rPr>
          <w:rFonts w:ascii="Arial" w:hAnsi="Arial" w:cs="Arial"/>
          <w:bCs/>
          <w:lang w:val="es-ES_tradnl"/>
        </w:rPr>
      </w:pPr>
    </w:p>
    <w:p w14:paraId="41D650B9" w14:textId="4AC33B66" w:rsidR="00313737" w:rsidRPr="00313737" w:rsidRDefault="003F6BAC" w:rsidP="00AC7E71">
      <w:pPr>
        <w:tabs>
          <w:tab w:val="left" w:pos="567"/>
        </w:tabs>
        <w:spacing w:line="312" w:lineRule="auto"/>
        <w:jc w:val="center"/>
        <w:rPr>
          <w:rFonts w:ascii="Arial" w:hAnsi="Arial" w:cs="Arial"/>
          <w:bCs/>
          <w:lang w:val="es-ES_tradnl"/>
        </w:rPr>
      </w:pPr>
      <w:r w:rsidRPr="00E15EFF">
        <w:rPr>
          <w:rFonts w:ascii="Arial" w:hAnsi="Arial" w:cs="Arial"/>
          <w:noProof/>
          <w:lang w:val="es-CO" w:eastAsia="es-CO"/>
        </w:rPr>
        <w:drawing>
          <wp:inline distT="0" distB="0" distL="0" distR="0" wp14:anchorId="265F33FB" wp14:editId="63ACDD56">
            <wp:extent cx="5245639" cy="994556"/>
            <wp:effectExtent l="0" t="0" r="0" b="0"/>
            <wp:docPr id="18047474" name="Imagen 18047474"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7474" name="Imagen 18047474" descr="Tabla&#10;&#10;El contenido generado por IA puede ser incorrecto."/>
                    <pic:cNvPicPr/>
                  </pic:nvPicPr>
                  <pic:blipFill rotWithShape="1">
                    <a:blip r:embed="rId10">
                      <a:extLst>
                        <a:ext uri="{28A0092B-C50C-407E-A947-70E740481C1C}">
                          <a14:useLocalDpi xmlns:a14="http://schemas.microsoft.com/office/drawing/2010/main" val="0"/>
                        </a:ext>
                      </a:extLst>
                    </a:blip>
                    <a:srcRect l="-141" t="5970" r="-141" b="9625"/>
                    <a:stretch/>
                  </pic:blipFill>
                  <pic:spPr bwMode="auto">
                    <a:xfrm>
                      <a:off x="0" y="0"/>
                      <a:ext cx="5248274" cy="995056"/>
                    </a:xfrm>
                    <a:prstGeom prst="rect">
                      <a:avLst/>
                    </a:prstGeom>
                    <a:ln>
                      <a:noFill/>
                    </a:ln>
                    <a:extLst>
                      <a:ext uri="{53640926-AAD7-44D8-BBD7-CCE9431645EC}">
                        <a14:shadowObscured xmlns:a14="http://schemas.microsoft.com/office/drawing/2010/main"/>
                      </a:ext>
                    </a:extLst>
                  </pic:spPr>
                </pic:pic>
              </a:graphicData>
            </a:graphic>
          </wp:inline>
        </w:drawing>
      </w:r>
    </w:p>
    <w:p w14:paraId="0671D058" w14:textId="77777777" w:rsidR="003F6BAC" w:rsidRDefault="003F6BAC" w:rsidP="00AC7E71">
      <w:pPr>
        <w:tabs>
          <w:tab w:val="left" w:pos="567"/>
        </w:tabs>
        <w:spacing w:line="312" w:lineRule="auto"/>
        <w:jc w:val="both"/>
        <w:rPr>
          <w:rFonts w:ascii="Arial" w:hAnsi="Arial" w:cs="Arial"/>
          <w:bCs/>
          <w:lang w:val="es-ES_tradnl"/>
        </w:rPr>
      </w:pPr>
    </w:p>
    <w:p w14:paraId="6FFD14DB" w14:textId="2FDE83C4" w:rsidR="00313737" w:rsidRPr="00313737" w:rsidRDefault="00313737" w:rsidP="00313737">
      <w:pPr>
        <w:tabs>
          <w:tab w:val="left" w:pos="567"/>
        </w:tabs>
        <w:spacing w:after="200" w:line="312" w:lineRule="auto"/>
        <w:jc w:val="both"/>
        <w:rPr>
          <w:rFonts w:ascii="Arial" w:hAnsi="Arial" w:cs="Arial"/>
          <w:bCs/>
          <w:lang w:val="es-ES_tradnl"/>
        </w:rPr>
      </w:pPr>
      <w:r w:rsidRPr="00313737">
        <w:rPr>
          <w:rFonts w:ascii="Arial" w:hAnsi="Arial" w:cs="Arial"/>
          <w:bCs/>
          <w:lang w:val="es-ES_tradnl"/>
        </w:rPr>
        <w:t xml:space="preserve">En ese sentido, existiendo la distribución del riesgo entre las compañías de seguros, debe tenerse en cuenta que en el hipotético caso en que se demuestre la obligación de indemnizar en virtud del contrato de seguro, la responsabilidad de cada una de las aseguradoras está limitada al porcentaje antes señalado, pues no se puede predicar una solidaridad entre ellas. </w:t>
      </w:r>
    </w:p>
    <w:p w14:paraId="30F489DC" w14:textId="77777777" w:rsidR="00C16312" w:rsidRDefault="00313737" w:rsidP="00313737">
      <w:pPr>
        <w:tabs>
          <w:tab w:val="left" w:pos="567"/>
        </w:tabs>
        <w:spacing w:after="200" w:line="312" w:lineRule="auto"/>
        <w:jc w:val="both"/>
        <w:rPr>
          <w:rFonts w:ascii="Arial" w:hAnsi="Arial" w:cs="Arial"/>
          <w:bCs/>
          <w:lang w:val="es-ES_tradnl"/>
        </w:rPr>
      </w:pPr>
      <w:r w:rsidRPr="00313737">
        <w:rPr>
          <w:rFonts w:ascii="Arial" w:hAnsi="Arial" w:cs="Arial"/>
          <w:bCs/>
          <w:lang w:val="es-ES_tradnl"/>
        </w:rPr>
        <w:t xml:space="preserve">Lo anterior, de conformidad con el artículo 1092 del Código de Comercio, el cual sostiene: </w:t>
      </w:r>
    </w:p>
    <w:p w14:paraId="77C99CF8" w14:textId="30599CD5" w:rsidR="00313737" w:rsidRPr="00C16312" w:rsidRDefault="00313737" w:rsidP="00C16312">
      <w:pPr>
        <w:tabs>
          <w:tab w:val="left" w:pos="567"/>
        </w:tabs>
        <w:spacing w:after="200" w:line="312" w:lineRule="auto"/>
        <w:ind w:left="567" w:right="567"/>
        <w:jc w:val="both"/>
        <w:rPr>
          <w:rFonts w:ascii="Arial" w:hAnsi="Arial" w:cs="Arial"/>
          <w:bCs/>
          <w:i/>
          <w:iCs/>
          <w:sz w:val="20"/>
          <w:szCs w:val="20"/>
          <w:lang w:val="es-ES_tradnl"/>
        </w:rPr>
      </w:pPr>
      <w:r w:rsidRPr="00C16312">
        <w:rPr>
          <w:rFonts w:ascii="Arial" w:hAnsi="Arial" w:cs="Arial"/>
          <w:bCs/>
          <w:i/>
          <w:iCs/>
          <w:sz w:val="20"/>
          <w:szCs w:val="20"/>
          <w:lang w:val="es-ES_tradnl"/>
        </w:rPr>
        <w:t xml:space="preserve">“en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 </w:t>
      </w:r>
    </w:p>
    <w:p w14:paraId="0EDB1D25" w14:textId="77777777" w:rsidR="002B62A9" w:rsidRDefault="00313737" w:rsidP="00313737">
      <w:pPr>
        <w:tabs>
          <w:tab w:val="left" w:pos="567"/>
        </w:tabs>
        <w:spacing w:after="200" w:line="312" w:lineRule="auto"/>
        <w:jc w:val="both"/>
        <w:rPr>
          <w:rFonts w:ascii="Arial" w:hAnsi="Arial" w:cs="Arial"/>
          <w:bCs/>
          <w:lang w:val="es-ES_tradnl"/>
        </w:rPr>
      </w:pPr>
      <w:r w:rsidRPr="00313737">
        <w:rPr>
          <w:rFonts w:ascii="Arial" w:hAnsi="Arial" w:cs="Arial"/>
          <w:bCs/>
          <w:lang w:val="es-ES_tradnl"/>
        </w:rPr>
        <w:t xml:space="preserve">Lo estipulado en la norma en cita, se aplica al coaseguro por estipulación expresa del artículo 1095 del Código de Comercio, que establece lo siguiente: </w:t>
      </w:r>
    </w:p>
    <w:p w14:paraId="3516B530" w14:textId="06F9DAE1" w:rsidR="00313737" w:rsidRPr="002B62A9" w:rsidRDefault="00313737" w:rsidP="002B62A9">
      <w:pPr>
        <w:tabs>
          <w:tab w:val="left" w:pos="567"/>
        </w:tabs>
        <w:spacing w:line="312" w:lineRule="auto"/>
        <w:ind w:left="567" w:right="567"/>
        <w:jc w:val="both"/>
        <w:rPr>
          <w:rFonts w:ascii="Arial" w:hAnsi="Arial" w:cs="Arial"/>
          <w:bCs/>
          <w:i/>
          <w:iCs/>
          <w:sz w:val="20"/>
          <w:szCs w:val="20"/>
          <w:lang w:val="es-ES_tradnl"/>
        </w:rPr>
      </w:pPr>
      <w:r w:rsidRPr="002B62A9">
        <w:rPr>
          <w:rFonts w:ascii="Arial" w:hAnsi="Arial" w:cs="Arial"/>
          <w:bCs/>
          <w:i/>
          <w:iCs/>
          <w:sz w:val="20"/>
          <w:szCs w:val="20"/>
          <w:lang w:val="es-ES_tradnl"/>
        </w:rPr>
        <w:t xml:space="preserve">“las normas que anteceden se aplicarán igualmente al coaseguro, en virtud del cual dos o más aseguradores, a petición del asegurado o con su aquiescencia previa, acuerdan distribuirse entre ellos determinado seguro”. </w:t>
      </w:r>
    </w:p>
    <w:p w14:paraId="0E9B4F5F" w14:textId="77777777" w:rsidR="002B62A9" w:rsidRDefault="002B62A9" w:rsidP="002B62A9">
      <w:pPr>
        <w:tabs>
          <w:tab w:val="left" w:pos="567"/>
        </w:tabs>
        <w:spacing w:line="312" w:lineRule="auto"/>
        <w:jc w:val="both"/>
        <w:rPr>
          <w:rFonts w:ascii="Arial" w:hAnsi="Arial" w:cs="Arial"/>
          <w:bCs/>
          <w:lang w:val="es-ES_tradnl"/>
        </w:rPr>
      </w:pPr>
    </w:p>
    <w:p w14:paraId="5DC81618" w14:textId="3DB121DD" w:rsidR="00313737" w:rsidRPr="00313737" w:rsidRDefault="00313737" w:rsidP="00313737">
      <w:pPr>
        <w:tabs>
          <w:tab w:val="left" w:pos="567"/>
        </w:tabs>
        <w:spacing w:after="200" w:line="312" w:lineRule="auto"/>
        <w:jc w:val="both"/>
        <w:rPr>
          <w:rFonts w:ascii="Arial" w:hAnsi="Arial" w:cs="Arial"/>
          <w:bCs/>
          <w:lang w:val="es-ES_tradnl"/>
        </w:rPr>
      </w:pPr>
      <w:r w:rsidRPr="00313737">
        <w:rPr>
          <w:rFonts w:ascii="Arial" w:hAnsi="Arial" w:cs="Arial"/>
          <w:bCs/>
          <w:lang w:val="es-ES_tradnl"/>
        </w:rPr>
        <w:t>Es así como las obligaciones que asumen las coaseguradoras son conjuntas en proporción al porcentaje de</w:t>
      </w:r>
      <w:r w:rsidR="0079599C">
        <w:rPr>
          <w:rFonts w:ascii="Arial" w:hAnsi="Arial" w:cs="Arial"/>
          <w:bCs/>
          <w:lang w:val="es-ES_tradnl"/>
        </w:rPr>
        <w:t>l</w:t>
      </w:r>
      <w:r w:rsidRPr="00313737">
        <w:rPr>
          <w:rFonts w:ascii="Arial" w:hAnsi="Arial" w:cs="Arial"/>
          <w:bCs/>
          <w:lang w:val="es-ES_tradnl"/>
        </w:rPr>
        <w:t xml:space="preserve"> riesgo aceptado por cada una de ellas y no existe solidaridad legal ni contractual entre ellas.</w:t>
      </w:r>
    </w:p>
    <w:p w14:paraId="7002291D" w14:textId="5293723C" w:rsidR="002E3831" w:rsidRPr="00951E3D" w:rsidRDefault="00472096" w:rsidP="00313737">
      <w:pPr>
        <w:pStyle w:val="Prrafodelista"/>
        <w:numPr>
          <w:ilvl w:val="3"/>
          <w:numId w:val="7"/>
        </w:numPr>
        <w:tabs>
          <w:tab w:val="left" w:pos="567"/>
        </w:tabs>
        <w:spacing w:after="200" w:line="312" w:lineRule="auto"/>
        <w:jc w:val="both"/>
        <w:rPr>
          <w:rFonts w:ascii="Arial" w:hAnsi="Arial" w:cs="Arial"/>
          <w:sz w:val="22"/>
          <w:szCs w:val="22"/>
          <w:u w:val="single"/>
        </w:rPr>
      </w:pPr>
      <w:bookmarkStart w:id="2" w:name="_Hlk191400961"/>
      <w:r w:rsidRPr="00472096">
        <w:rPr>
          <w:rFonts w:ascii="Arial" w:hAnsi="Arial" w:cs="Arial"/>
          <w:b/>
          <w:sz w:val="22"/>
          <w:szCs w:val="22"/>
          <w:u w:val="single"/>
          <w:lang w:val="es-ES_tradnl"/>
        </w:rPr>
        <w:t>SE DEMOSTRÓ LA EXISTENCIA DE UN DEDUCIBLE PACTADO EN LA PÓLIZA</w:t>
      </w:r>
      <w:bookmarkEnd w:id="2"/>
    </w:p>
    <w:p w14:paraId="030410A5" w14:textId="77777777" w:rsidR="00472096" w:rsidRPr="00472096" w:rsidRDefault="00472096" w:rsidP="00472096">
      <w:pPr>
        <w:tabs>
          <w:tab w:val="left" w:pos="567"/>
        </w:tabs>
        <w:spacing w:line="312" w:lineRule="auto"/>
        <w:jc w:val="both"/>
        <w:rPr>
          <w:rFonts w:ascii="Arial" w:hAnsi="Arial" w:cs="Arial"/>
          <w:bCs/>
          <w:lang w:val="es-ES_tradnl"/>
        </w:rPr>
      </w:pPr>
      <w:r w:rsidRPr="00472096">
        <w:rPr>
          <w:rFonts w:ascii="Arial" w:hAnsi="Arial" w:cs="Arial"/>
          <w:bCs/>
          <w:lang w:val="es-ES_tradnl"/>
        </w:rPr>
        <w:t xml:space="preserve">Ante la posibilidad de una eventual condena, en el proceso se acreditó que en la Póliza de Seguro se pactó un deducible, el cual se traduce en una porción del siniestro que en todo caso debe ser asumido por cuenta propia del asegurado, veamos:   </w:t>
      </w:r>
    </w:p>
    <w:p w14:paraId="4DFF2A3C" w14:textId="77777777" w:rsidR="00472096" w:rsidRPr="00472096" w:rsidRDefault="00472096" w:rsidP="00472096">
      <w:pPr>
        <w:tabs>
          <w:tab w:val="left" w:pos="567"/>
        </w:tabs>
        <w:spacing w:line="312" w:lineRule="auto"/>
        <w:jc w:val="both"/>
        <w:rPr>
          <w:rFonts w:ascii="Arial" w:hAnsi="Arial" w:cs="Arial"/>
          <w:bCs/>
          <w:lang w:val="es-ES_tradnl"/>
        </w:rPr>
      </w:pPr>
      <w:r w:rsidRPr="00472096">
        <w:rPr>
          <w:rFonts w:ascii="Arial" w:hAnsi="Arial" w:cs="Arial"/>
          <w:bCs/>
          <w:lang w:val="es-ES_tradnl"/>
        </w:rPr>
        <w:t xml:space="preserve"> </w:t>
      </w:r>
    </w:p>
    <w:p w14:paraId="510424A7" w14:textId="77777777" w:rsidR="00472096" w:rsidRPr="00472096" w:rsidRDefault="00472096" w:rsidP="00472096">
      <w:pPr>
        <w:tabs>
          <w:tab w:val="left" w:pos="567"/>
        </w:tabs>
        <w:spacing w:line="312" w:lineRule="auto"/>
        <w:jc w:val="both"/>
        <w:rPr>
          <w:rFonts w:ascii="Arial" w:hAnsi="Arial" w:cs="Arial"/>
          <w:bCs/>
          <w:lang w:val="es-ES_tradnl"/>
        </w:rPr>
      </w:pPr>
      <w:r w:rsidRPr="00472096">
        <w:rPr>
          <w:rFonts w:ascii="Arial" w:hAnsi="Arial" w:cs="Arial"/>
          <w:bCs/>
          <w:lang w:val="es-ES_tradnl"/>
        </w:rPr>
        <w:t xml:space="preserve">Al respecto, la Superintendencia Financiera de Colombia frente al tema del deducible ha dicho: </w:t>
      </w:r>
    </w:p>
    <w:p w14:paraId="26FEF7E1" w14:textId="77777777" w:rsidR="00472096" w:rsidRPr="00472096" w:rsidRDefault="00472096" w:rsidP="00472096">
      <w:pPr>
        <w:tabs>
          <w:tab w:val="left" w:pos="567"/>
        </w:tabs>
        <w:spacing w:line="312" w:lineRule="auto"/>
        <w:jc w:val="both"/>
        <w:rPr>
          <w:rFonts w:ascii="Arial" w:hAnsi="Arial" w:cs="Arial"/>
          <w:bCs/>
          <w:lang w:val="es-ES_tradnl"/>
        </w:rPr>
      </w:pPr>
      <w:r w:rsidRPr="00472096">
        <w:rPr>
          <w:rFonts w:ascii="Arial" w:hAnsi="Arial" w:cs="Arial"/>
          <w:bCs/>
          <w:lang w:val="es-ES_tradnl"/>
        </w:rPr>
        <w:t xml:space="preserve">  </w:t>
      </w:r>
    </w:p>
    <w:p w14:paraId="1E784B15" w14:textId="3FCFB58A" w:rsidR="00472096" w:rsidRPr="00472096" w:rsidRDefault="00472096" w:rsidP="00472096">
      <w:pPr>
        <w:tabs>
          <w:tab w:val="left" w:pos="567"/>
        </w:tabs>
        <w:spacing w:line="312" w:lineRule="auto"/>
        <w:ind w:left="567" w:right="567"/>
        <w:jc w:val="both"/>
        <w:rPr>
          <w:rFonts w:ascii="Arial" w:hAnsi="Arial" w:cs="Arial"/>
          <w:bCs/>
          <w:i/>
          <w:iCs/>
          <w:sz w:val="20"/>
          <w:szCs w:val="20"/>
          <w:lang w:val="es-ES_tradnl"/>
        </w:rPr>
      </w:pPr>
      <w:r w:rsidRPr="00472096">
        <w:rPr>
          <w:rFonts w:ascii="Arial" w:hAnsi="Arial" w:cs="Arial"/>
          <w:bCs/>
          <w:i/>
          <w:iCs/>
          <w:sz w:val="20"/>
          <w:szCs w:val="20"/>
          <w:lang w:val="es-ES_tradnl"/>
        </w:rPr>
        <w:t xml:space="preserve">“En una póliza donde se ampara la responsabilidad civil extracontractual el monto de la indemnización puede verse disminuido si las partes han pactado que un porcentaje de la pérdida </w:t>
      </w:r>
      <w:r w:rsidRPr="00472096">
        <w:rPr>
          <w:rFonts w:ascii="Arial" w:hAnsi="Arial" w:cs="Arial"/>
          <w:bCs/>
          <w:i/>
          <w:iCs/>
          <w:sz w:val="20"/>
          <w:szCs w:val="20"/>
          <w:lang w:val="es-ES_tradnl"/>
        </w:rPr>
        <w:lastRenderedPageBreak/>
        <w:t xml:space="preserve">se asumirá a título de deducible por el asegurado, convenio que resulta legalmente viable, de acuerdo con nuestro ordenamiento mercantil”.   </w:t>
      </w:r>
    </w:p>
    <w:p w14:paraId="07E51E07" w14:textId="77777777" w:rsidR="00472096" w:rsidRPr="00472096" w:rsidRDefault="00472096" w:rsidP="00472096">
      <w:pPr>
        <w:tabs>
          <w:tab w:val="left" w:pos="567"/>
        </w:tabs>
        <w:spacing w:line="312" w:lineRule="auto"/>
        <w:jc w:val="both"/>
        <w:rPr>
          <w:rFonts w:ascii="Arial" w:hAnsi="Arial" w:cs="Arial"/>
          <w:bCs/>
          <w:lang w:val="es-ES_tradnl"/>
        </w:rPr>
      </w:pPr>
      <w:r w:rsidRPr="00472096">
        <w:rPr>
          <w:rFonts w:ascii="Arial" w:hAnsi="Arial" w:cs="Arial"/>
          <w:bCs/>
          <w:lang w:val="es-ES_tradnl"/>
        </w:rPr>
        <w:t xml:space="preserve">  </w:t>
      </w:r>
    </w:p>
    <w:p w14:paraId="7BBDAB43" w14:textId="77777777" w:rsidR="00472096" w:rsidRPr="00472096" w:rsidRDefault="00472096" w:rsidP="00472096">
      <w:pPr>
        <w:tabs>
          <w:tab w:val="left" w:pos="567"/>
        </w:tabs>
        <w:spacing w:line="312" w:lineRule="auto"/>
        <w:ind w:left="567" w:right="567"/>
        <w:jc w:val="both"/>
        <w:rPr>
          <w:rFonts w:ascii="Arial" w:hAnsi="Arial" w:cs="Arial"/>
          <w:bCs/>
          <w:i/>
          <w:iCs/>
          <w:sz w:val="20"/>
          <w:szCs w:val="20"/>
          <w:lang w:val="es-ES_tradnl"/>
        </w:rPr>
      </w:pPr>
      <w:r w:rsidRPr="00472096">
        <w:rPr>
          <w:rFonts w:ascii="Arial" w:hAnsi="Arial" w:cs="Arial"/>
          <w:bCs/>
          <w:i/>
          <w:iCs/>
          <w:sz w:val="20"/>
          <w:szCs w:val="20"/>
          <w:lang w:val="es-ES_tradnl"/>
        </w:rPr>
        <w:t xml:space="preserve">En efecto, la Sección I del Capítulo II, Título V, Libro Cuarto del Código de Comercio, en su artículo 1103, consagra dentro de los principios comunes a los seguros de daños la posibilidad de pactar, mediante cláusulas especiales, que el asegurado “...deba soportar una cuota en el riesgo o en la pérdida, o afrontar la primera parte del daño”.  </w:t>
      </w:r>
    </w:p>
    <w:p w14:paraId="36601670" w14:textId="77777777" w:rsidR="00472096" w:rsidRPr="00472096" w:rsidRDefault="00472096" w:rsidP="00472096">
      <w:pPr>
        <w:tabs>
          <w:tab w:val="left" w:pos="567"/>
        </w:tabs>
        <w:spacing w:line="312" w:lineRule="auto"/>
        <w:ind w:left="567" w:right="567"/>
        <w:jc w:val="both"/>
        <w:rPr>
          <w:rFonts w:ascii="Arial" w:hAnsi="Arial" w:cs="Arial"/>
          <w:bCs/>
          <w:i/>
          <w:iCs/>
          <w:sz w:val="20"/>
          <w:szCs w:val="20"/>
          <w:lang w:val="es-ES_tradnl"/>
        </w:rPr>
      </w:pPr>
      <w:r w:rsidRPr="00472096">
        <w:rPr>
          <w:rFonts w:ascii="Arial" w:hAnsi="Arial" w:cs="Arial"/>
          <w:bCs/>
          <w:i/>
          <w:iCs/>
          <w:sz w:val="20"/>
          <w:szCs w:val="20"/>
          <w:lang w:val="es-ES_tradnl"/>
        </w:rPr>
        <w:t xml:space="preserve"> </w:t>
      </w:r>
    </w:p>
    <w:p w14:paraId="1F498C26" w14:textId="77777777" w:rsidR="00472096" w:rsidRPr="00472096" w:rsidRDefault="00472096" w:rsidP="00472096">
      <w:pPr>
        <w:tabs>
          <w:tab w:val="left" w:pos="567"/>
        </w:tabs>
        <w:spacing w:line="312" w:lineRule="auto"/>
        <w:ind w:left="567" w:right="567"/>
        <w:jc w:val="both"/>
        <w:rPr>
          <w:rFonts w:ascii="Arial" w:hAnsi="Arial" w:cs="Arial"/>
          <w:bCs/>
          <w:i/>
          <w:iCs/>
          <w:sz w:val="20"/>
          <w:szCs w:val="20"/>
          <w:lang w:val="es-ES_tradnl"/>
        </w:rPr>
      </w:pPr>
      <w:r w:rsidRPr="00472096">
        <w:rPr>
          <w:rFonts w:ascii="Arial" w:hAnsi="Arial" w:cs="Arial"/>
          <w:bCs/>
          <w:i/>
          <w:iCs/>
          <w:sz w:val="20"/>
          <w:szCs w:val="20"/>
          <w:lang w:val="es-ES_tradnl"/>
        </w:rPr>
        <w:t xml:space="preserve">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  </w:t>
      </w:r>
    </w:p>
    <w:p w14:paraId="63924FE4" w14:textId="77777777" w:rsidR="00472096" w:rsidRPr="00472096" w:rsidRDefault="00472096" w:rsidP="00472096">
      <w:pPr>
        <w:tabs>
          <w:tab w:val="left" w:pos="567"/>
        </w:tabs>
        <w:spacing w:line="312" w:lineRule="auto"/>
        <w:ind w:left="567" w:right="567"/>
        <w:jc w:val="both"/>
        <w:rPr>
          <w:rFonts w:ascii="Arial" w:hAnsi="Arial" w:cs="Arial"/>
          <w:bCs/>
          <w:i/>
          <w:iCs/>
          <w:sz w:val="20"/>
          <w:szCs w:val="20"/>
          <w:lang w:val="es-ES_tradnl"/>
        </w:rPr>
      </w:pPr>
      <w:r w:rsidRPr="00472096">
        <w:rPr>
          <w:rFonts w:ascii="Arial" w:hAnsi="Arial" w:cs="Arial"/>
          <w:bCs/>
          <w:i/>
          <w:iCs/>
          <w:sz w:val="20"/>
          <w:szCs w:val="20"/>
          <w:lang w:val="es-ES_tradnl"/>
        </w:rPr>
        <w:t xml:space="preserve">  </w:t>
      </w:r>
    </w:p>
    <w:p w14:paraId="7F0FBF9B" w14:textId="23ECAA4F" w:rsidR="00472096" w:rsidRPr="00472096" w:rsidRDefault="00472096" w:rsidP="00472096">
      <w:pPr>
        <w:tabs>
          <w:tab w:val="left" w:pos="567"/>
        </w:tabs>
        <w:spacing w:line="312" w:lineRule="auto"/>
        <w:ind w:left="567" w:right="567"/>
        <w:jc w:val="both"/>
        <w:rPr>
          <w:rFonts w:ascii="Arial" w:hAnsi="Arial" w:cs="Arial"/>
          <w:bCs/>
          <w:i/>
          <w:iCs/>
          <w:sz w:val="20"/>
          <w:szCs w:val="20"/>
          <w:lang w:val="es-ES_tradnl"/>
        </w:rPr>
      </w:pPr>
      <w:r w:rsidRPr="00472096">
        <w:rPr>
          <w:rFonts w:ascii="Arial" w:hAnsi="Arial" w:cs="Arial"/>
          <w:bCs/>
          <w:i/>
          <w:iCs/>
          <w:sz w:val="20"/>
          <w:szCs w:val="20"/>
          <w:lang w:val="es-ES_tradnl"/>
        </w:rPr>
        <w:t>Por tanto, el valor del ofrecimiento extendido por la compañía aseguradora podría variar en función de los perjuicios sufridos por el reclamante, así como los elementos probatorios que se hubieren allegado para acreditar el valor de la pérdida, conforme lo presupuestado en el artículo 1077 del código de comercio, aunado a las condiciones generales y particulares pactadas en la póliza, como lo son el límite del valor asegurado, el deducible pactado con el asegurado, entre otros factores</w:t>
      </w:r>
      <w:r>
        <w:rPr>
          <w:rStyle w:val="Refdenotaalpie"/>
          <w:rFonts w:ascii="Arial" w:hAnsi="Arial" w:cs="Arial"/>
          <w:bCs/>
          <w:i/>
          <w:iCs/>
          <w:sz w:val="20"/>
          <w:szCs w:val="20"/>
          <w:lang w:val="es-ES_tradnl"/>
        </w:rPr>
        <w:footnoteReference w:id="5"/>
      </w:r>
      <w:r w:rsidRPr="00472096">
        <w:rPr>
          <w:rFonts w:ascii="Arial" w:hAnsi="Arial" w:cs="Arial"/>
          <w:bCs/>
          <w:i/>
          <w:iCs/>
          <w:sz w:val="20"/>
          <w:szCs w:val="20"/>
          <w:lang w:val="es-ES_tradnl"/>
        </w:rPr>
        <w:t>”.</w:t>
      </w:r>
    </w:p>
    <w:p w14:paraId="1A369F16" w14:textId="77777777" w:rsidR="00472096" w:rsidRPr="00472096" w:rsidRDefault="00472096" w:rsidP="00472096">
      <w:pPr>
        <w:tabs>
          <w:tab w:val="left" w:pos="567"/>
        </w:tabs>
        <w:spacing w:line="312" w:lineRule="auto"/>
        <w:jc w:val="both"/>
        <w:rPr>
          <w:rFonts w:ascii="Arial" w:hAnsi="Arial" w:cs="Arial"/>
          <w:bCs/>
          <w:lang w:val="es-ES_tradnl"/>
        </w:rPr>
      </w:pPr>
      <w:r w:rsidRPr="00472096">
        <w:rPr>
          <w:rFonts w:ascii="Arial" w:hAnsi="Arial" w:cs="Arial"/>
          <w:bCs/>
          <w:lang w:val="es-ES_tradnl"/>
        </w:rPr>
        <w:t xml:space="preserve"> </w:t>
      </w:r>
    </w:p>
    <w:p w14:paraId="3C81D98C" w14:textId="7BF761C6" w:rsidR="00472096" w:rsidRPr="00472096" w:rsidRDefault="00472096" w:rsidP="00472096">
      <w:pPr>
        <w:tabs>
          <w:tab w:val="left" w:pos="567"/>
        </w:tabs>
        <w:spacing w:line="312" w:lineRule="auto"/>
        <w:jc w:val="both"/>
        <w:rPr>
          <w:rFonts w:ascii="Arial" w:hAnsi="Arial" w:cs="Arial"/>
          <w:bCs/>
          <w:lang w:val="es-ES_tradnl"/>
        </w:rPr>
      </w:pPr>
      <w:r w:rsidRPr="00472096">
        <w:rPr>
          <w:rFonts w:ascii="Arial" w:hAnsi="Arial" w:cs="Arial"/>
          <w:bCs/>
          <w:lang w:val="es-ES_tradnl"/>
        </w:rPr>
        <w:t xml:space="preserve">Así las cosas, en la Póliza de Seguro No. </w:t>
      </w:r>
      <w:r w:rsidRPr="00F56602">
        <w:rPr>
          <w:rFonts w:ascii="Arial" w:hAnsi="Arial" w:cs="Arial"/>
          <w:b/>
          <w:lang w:val="es-ES_tradnl"/>
        </w:rPr>
        <w:t>2201217017756</w:t>
      </w:r>
      <w:r w:rsidRPr="00472096">
        <w:rPr>
          <w:rFonts w:ascii="Arial" w:hAnsi="Arial" w:cs="Arial"/>
          <w:bCs/>
          <w:lang w:val="es-ES_tradnl"/>
        </w:rPr>
        <w:t xml:space="preserve"> se pactó un deducible para el amparo de predios, labores y operaciones, el cual corresponde al 1.9% del valor de la pérdida - mínimo 0.9 SMMLV, por lo que, al momento de proferir una eventual sentencia condenatoria en contra del asegurado y optarse por afectar el contrato de seguro, deberá tenerse en cuenta el deducible pactado.  </w:t>
      </w:r>
    </w:p>
    <w:p w14:paraId="08CA9E30" w14:textId="77777777" w:rsidR="005C6289" w:rsidRPr="00472096" w:rsidRDefault="005C6289" w:rsidP="00472096">
      <w:pPr>
        <w:spacing w:line="312" w:lineRule="auto"/>
        <w:jc w:val="both"/>
        <w:rPr>
          <w:rFonts w:ascii="Arial" w:hAnsi="Arial" w:cs="Arial"/>
          <w:b/>
          <w:iCs/>
          <w:u w:val="single"/>
          <w:lang w:val="es-ES_tradnl"/>
        </w:rPr>
      </w:pPr>
    </w:p>
    <w:p w14:paraId="4594D329" w14:textId="5C6EEAB4" w:rsidR="002E3831" w:rsidRPr="002E3831" w:rsidRDefault="002E3831" w:rsidP="00B70CDB">
      <w:pPr>
        <w:pStyle w:val="Prrafodelista"/>
        <w:numPr>
          <w:ilvl w:val="3"/>
          <w:numId w:val="7"/>
        </w:numPr>
        <w:spacing w:line="312" w:lineRule="auto"/>
        <w:jc w:val="both"/>
        <w:rPr>
          <w:rFonts w:ascii="Arial" w:hAnsi="Arial" w:cs="Arial"/>
          <w:b/>
          <w:bCs/>
          <w:sz w:val="22"/>
          <w:szCs w:val="22"/>
          <w:u w:val="single"/>
          <w:lang w:val="es-ES_tradnl"/>
        </w:rPr>
      </w:pPr>
      <w:bookmarkStart w:id="3" w:name="_Hlk191400971"/>
      <w:r w:rsidRPr="002E3831">
        <w:rPr>
          <w:rFonts w:ascii="Arial" w:hAnsi="Arial" w:cs="Arial"/>
          <w:b/>
          <w:iCs/>
          <w:sz w:val="22"/>
          <w:szCs w:val="22"/>
          <w:u w:val="single"/>
        </w:rPr>
        <w:t>C</w:t>
      </w:r>
      <w:r w:rsidRPr="002E3831">
        <w:rPr>
          <w:rFonts w:ascii="Arial" w:hAnsi="Arial" w:cs="Arial"/>
          <w:b/>
          <w:bCs/>
          <w:sz w:val="22"/>
          <w:szCs w:val="22"/>
          <w:u w:val="single"/>
          <w:lang w:val="es-ES_tradnl"/>
        </w:rPr>
        <w:t>ARÁCTER MERAMENTE INDEMNIZATORIO QUE REVISTEN LOS CONTRATOS DE SEGURO</w:t>
      </w:r>
      <w:bookmarkEnd w:id="3"/>
    </w:p>
    <w:p w14:paraId="7975AC2D" w14:textId="77777777" w:rsidR="002E3831" w:rsidRPr="00D85A16" w:rsidRDefault="002E3831" w:rsidP="00645D3B">
      <w:pPr>
        <w:pStyle w:val="Prrafodelista"/>
        <w:spacing w:line="312" w:lineRule="auto"/>
        <w:ind w:left="283"/>
        <w:jc w:val="both"/>
        <w:rPr>
          <w:rFonts w:ascii="Arial" w:hAnsi="Arial" w:cs="Arial"/>
          <w:b/>
          <w:bCs/>
          <w:lang w:val="es-ES_tradnl"/>
        </w:rPr>
      </w:pPr>
    </w:p>
    <w:p w14:paraId="709D8758" w14:textId="77777777" w:rsidR="0075233D" w:rsidRDefault="002E3831" w:rsidP="00645D3B">
      <w:pPr>
        <w:spacing w:line="312" w:lineRule="auto"/>
        <w:jc w:val="both"/>
        <w:rPr>
          <w:rFonts w:ascii="Arial" w:hAnsi="Arial" w:cs="Arial"/>
          <w:lang w:val="es-ES_tradnl"/>
        </w:rPr>
      </w:pPr>
      <w:r w:rsidRPr="00D0592A">
        <w:rPr>
          <w:rFonts w:ascii="Arial" w:hAnsi="Arial" w:cs="Arial"/>
          <w:lang w:val="es-ES_tradnl"/>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w:t>
      </w:r>
    </w:p>
    <w:p w14:paraId="45DA9249" w14:textId="77777777" w:rsidR="0075233D" w:rsidRDefault="0075233D" w:rsidP="00645D3B">
      <w:pPr>
        <w:spacing w:line="312" w:lineRule="auto"/>
        <w:jc w:val="both"/>
        <w:rPr>
          <w:rFonts w:ascii="Arial" w:hAnsi="Arial" w:cs="Arial"/>
          <w:lang w:val="es-ES_tradnl"/>
        </w:rPr>
      </w:pPr>
    </w:p>
    <w:p w14:paraId="325B23D9" w14:textId="0B907D13" w:rsidR="002E3831" w:rsidRDefault="0053676B" w:rsidP="00645D3B">
      <w:pPr>
        <w:spacing w:line="312" w:lineRule="auto"/>
        <w:jc w:val="both"/>
        <w:rPr>
          <w:rFonts w:ascii="Arial" w:hAnsi="Arial" w:cs="Arial"/>
          <w:lang w:val="es-ES_tradnl"/>
        </w:rPr>
      </w:pPr>
      <w:r>
        <w:rPr>
          <w:rFonts w:ascii="Arial" w:hAnsi="Arial" w:cs="Arial"/>
          <w:lang w:val="es-ES_tradnl"/>
        </w:rPr>
        <w:t>Frente a ello</w:t>
      </w:r>
      <w:r w:rsidR="002E3831" w:rsidRPr="00D0592A">
        <w:rPr>
          <w:rFonts w:ascii="Arial" w:hAnsi="Arial" w:cs="Arial"/>
          <w:lang w:val="es-ES_tradnl"/>
        </w:rPr>
        <w:t xml:space="preserve">, la Corte Suprema de Justicia, Sala de Casación Civil, respecto al carácter indemnizatorio del contrato de seguro, en sentencia del 22 de julio de 1999, expediente 5065, </w:t>
      </w:r>
      <w:r w:rsidR="003F3573">
        <w:rPr>
          <w:rFonts w:ascii="Arial" w:hAnsi="Arial" w:cs="Arial"/>
          <w:lang w:val="es-ES_tradnl"/>
        </w:rPr>
        <w:t>dijo</w:t>
      </w:r>
      <w:r w:rsidR="002E3831" w:rsidRPr="00D0592A">
        <w:rPr>
          <w:rFonts w:ascii="Arial" w:hAnsi="Arial" w:cs="Arial"/>
          <w:lang w:val="es-ES_tradnl"/>
        </w:rPr>
        <w:t>:</w:t>
      </w:r>
    </w:p>
    <w:p w14:paraId="48066801" w14:textId="77777777" w:rsidR="002E3831" w:rsidRPr="00D0592A" w:rsidRDefault="002E3831" w:rsidP="00645D3B">
      <w:pPr>
        <w:spacing w:line="312" w:lineRule="auto"/>
        <w:jc w:val="both"/>
        <w:rPr>
          <w:rFonts w:ascii="Arial" w:hAnsi="Arial" w:cs="Arial"/>
          <w:lang w:val="es-ES_tradnl"/>
        </w:rPr>
      </w:pPr>
    </w:p>
    <w:p w14:paraId="6D7B0C14" w14:textId="77777777" w:rsidR="002E3831" w:rsidRPr="0075233D" w:rsidRDefault="002E3831" w:rsidP="0075233D">
      <w:pPr>
        <w:spacing w:line="312" w:lineRule="auto"/>
        <w:ind w:left="567" w:right="567"/>
        <w:jc w:val="both"/>
        <w:rPr>
          <w:rFonts w:ascii="Arial" w:hAnsi="Arial" w:cs="Arial"/>
          <w:i/>
          <w:iCs/>
          <w:sz w:val="20"/>
          <w:szCs w:val="20"/>
          <w:lang w:val="es-ES_tradnl"/>
        </w:rPr>
      </w:pPr>
      <w:r w:rsidRPr="0075233D">
        <w:rPr>
          <w:rFonts w:ascii="Arial" w:hAnsi="Arial" w:cs="Arial"/>
          <w:i/>
          <w:iCs/>
          <w:sz w:val="20"/>
          <w:szCs w:val="20"/>
          <w:lang w:val="es-ES_tradnl"/>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w:t>
      </w:r>
      <w:r w:rsidRPr="0075233D">
        <w:rPr>
          <w:rFonts w:ascii="Arial" w:hAnsi="Arial" w:cs="Arial"/>
          <w:i/>
          <w:iCs/>
          <w:sz w:val="20"/>
          <w:szCs w:val="20"/>
          <w:lang w:val="es-ES_tradnl"/>
        </w:rPr>
        <w:lastRenderedPageBreak/>
        <w:t>sufrido y del monto pactado como limitante para la operancia de la garantía contratada, y que el asegurador debe efectuar una vez colocada aquella obligación en situación de solución o pago inmediato.</w:t>
      </w:r>
    </w:p>
    <w:p w14:paraId="3C60E747" w14:textId="77777777" w:rsidR="002E3831" w:rsidRDefault="002E3831" w:rsidP="00645D3B">
      <w:pPr>
        <w:spacing w:line="312" w:lineRule="auto"/>
        <w:ind w:right="-94"/>
        <w:jc w:val="both"/>
        <w:rPr>
          <w:rFonts w:ascii="Arial" w:hAnsi="Arial" w:cs="Arial"/>
          <w:lang w:val="es-ES_tradnl"/>
        </w:rPr>
      </w:pPr>
    </w:p>
    <w:p w14:paraId="6E49D3A7" w14:textId="77777777" w:rsidR="00551746" w:rsidRDefault="002E3831" w:rsidP="00645D3B">
      <w:pPr>
        <w:spacing w:line="312" w:lineRule="auto"/>
        <w:ind w:right="-94"/>
        <w:jc w:val="both"/>
        <w:rPr>
          <w:rFonts w:ascii="Arial" w:hAnsi="Arial" w:cs="Arial"/>
          <w:b/>
          <w:bCs/>
          <w:i/>
          <w:iCs/>
          <w:lang w:val="es-ES_tradnl"/>
        </w:rPr>
      </w:pPr>
      <w:r w:rsidRPr="00D0592A">
        <w:rPr>
          <w:rFonts w:ascii="Arial" w:hAnsi="Arial" w:cs="Arial"/>
          <w:lang w:val="es-ES_tradnl"/>
        </w:rPr>
        <w:t>En tal sentido, el artículo 1088 del Código de Comercio establece lo siguiente:</w:t>
      </w:r>
      <w:r w:rsidRPr="00B4492A">
        <w:rPr>
          <w:rFonts w:ascii="Arial" w:hAnsi="Arial" w:cs="Arial"/>
          <w:b/>
          <w:bCs/>
          <w:i/>
          <w:iCs/>
          <w:lang w:val="es-ES_tradnl"/>
        </w:rPr>
        <w:t xml:space="preserve"> </w:t>
      </w:r>
    </w:p>
    <w:p w14:paraId="1FCBB65A" w14:textId="77777777" w:rsidR="00551746" w:rsidRDefault="00551746" w:rsidP="00645D3B">
      <w:pPr>
        <w:spacing w:line="312" w:lineRule="auto"/>
        <w:ind w:right="-94"/>
        <w:jc w:val="both"/>
        <w:rPr>
          <w:rFonts w:ascii="Arial" w:hAnsi="Arial" w:cs="Arial"/>
          <w:b/>
          <w:bCs/>
          <w:i/>
          <w:iCs/>
          <w:lang w:val="es-ES_tradnl"/>
        </w:rPr>
      </w:pPr>
    </w:p>
    <w:p w14:paraId="248B49B6" w14:textId="21499AFE" w:rsidR="002E3831" w:rsidRPr="00551746" w:rsidRDefault="002E3831" w:rsidP="00551746">
      <w:pPr>
        <w:spacing w:line="312" w:lineRule="auto"/>
        <w:ind w:left="567" w:right="567"/>
        <w:jc w:val="both"/>
        <w:rPr>
          <w:rFonts w:ascii="Arial" w:hAnsi="Arial" w:cs="Arial"/>
          <w:i/>
          <w:iCs/>
          <w:sz w:val="20"/>
          <w:szCs w:val="20"/>
          <w:lang w:val="es-ES_tradnl"/>
        </w:rPr>
      </w:pPr>
      <w:r w:rsidRPr="00551746">
        <w:rPr>
          <w:rFonts w:ascii="Arial" w:hAnsi="Arial" w:cs="Arial"/>
          <w:b/>
          <w:bCs/>
          <w:i/>
          <w:iCs/>
          <w:sz w:val="20"/>
          <w:szCs w:val="20"/>
          <w:lang w:val="es-ES_tradnl"/>
        </w:rPr>
        <w:t>“Respecto del asegurado, los seguros de daños serán contratos de mera indemnización y jamás podrán constituir para él fuente de enriquecimiento.</w:t>
      </w:r>
      <w:r w:rsidRPr="00551746">
        <w:rPr>
          <w:rFonts w:ascii="Arial" w:hAnsi="Arial" w:cs="Arial"/>
          <w:i/>
          <w:iCs/>
          <w:sz w:val="20"/>
          <w:szCs w:val="20"/>
          <w:lang w:val="es-ES_tradnl"/>
        </w:rPr>
        <w:t xml:space="preserve"> La indemnización podrá comprender a la vez el daño emergente y el lucro cesante, pero éste deberá ser objeto de un acuerdo expreso” </w:t>
      </w:r>
      <w:r w:rsidRPr="00551746">
        <w:rPr>
          <w:rFonts w:ascii="Arial" w:hAnsi="Arial" w:cs="Arial"/>
          <w:sz w:val="20"/>
          <w:szCs w:val="20"/>
          <w:lang w:val="es-ES_tradnl"/>
        </w:rPr>
        <w:t>(Negrilla fuera de texto).</w:t>
      </w:r>
    </w:p>
    <w:p w14:paraId="0E979B12" w14:textId="77777777" w:rsidR="002E3831" w:rsidRDefault="002E3831" w:rsidP="00645D3B">
      <w:pPr>
        <w:spacing w:line="312" w:lineRule="auto"/>
        <w:jc w:val="both"/>
        <w:rPr>
          <w:rFonts w:ascii="Arial" w:hAnsi="Arial" w:cs="Arial"/>
          <w:i/>
          <w:iCs/>
          <w:lang w:val="es-ES_tradnl"/>
        </w:rPr>
      </w:pPr>
    </w:p>
    <w:p w14:paraId="6924ADBF" w14:textId="2EB731E7" w:rsidR="002E3831" w:rsidRDefault="002E3831" w:rsidP="00645D3B">
      <w:pPr>
        <w:spacing w:line="312" w:lineRule="auto"/>
        <w:jc w:val="both"/>
        <w:rPr>
          <w:rFonts w:ascii="Arial" w:hAnsi="Arial" w:cs="Arial"/>
          <w:lang w:val="es-ES_tradnl"/>
        </w:rPr>
      </w:pPr>
      <w:r w:rsidRPr="00D0592A">
        <w:rPr>
          <w:rFonts w:ascii="Arial" w:hAnsi="Arial" w:cs="Arial"/>
          <w:lang w:val="es-ES_tradnl"/>
        </w:rPr>
        <w:t xml:space="preserve">Así las cosas, no debe perderse de vista que las solicitudes deprecadas en el </w:t>
      </w:r>
      <w:r>
        <w:rPr>
          <w:rFonts w:ascii="Arial" w:hAnsi="Arial" w:cs="Arial"/>
          <w:lang w:val="es-ES_tradnl"/>
        </w:rPr>
        <w:t>escrito de demanda por concepto</w:t>
      </w:r>
      <w:r w:rsidRPr="00D0592A">
        <w:rPr>
          <w:rFonts w:ascii="Arial" w:hAnsi="Arial" w:cs="Arial"/>
          <w:lang w:val="es-ES_tradnl"/>
        </w:rPr>
        <w:t xml:space="preserve"> de</w:t>
      </w:r>
      <w:r>
        <w:rPr>
          <w:rFonts w:ascii="Arial" w:hAnsi="Arial" w:cs="Arial"/>
          <w:lang w:val="es-ES_tradnl"/>
        </w:rPr>
        <w:t xml:space="preserve"> perjuicios inmateriales no son de recibo por cuanto su reconocimiento por parte de</w:t>
      </w:r>
      <w:r w:rsidR="0079599C">
        <w:rPr>
          <w:rFonts w:ascii="Arial" w:hAnsi="Arial" w:cs="Arial"/>
          <w:lang w:val="es-ES_tradnl"/>
        </w:rPr>
        <w:t>l</w:t>
      </w:r>
      <w:r w:rsidR="000F31A5">
        <w:rPr>
          <w:rFonts w:ascii="Arial" w:hAnsi="Arial" w:cs="Arial"/>
          <w:lang w:val="es-ES_tradnl"/>
        </w:rPr>
        <w:t xml:space="preserve"> </w:t>
      </w:r>
      <w:r w:rsidR="007E48F6">
        <w:rPr>
          <w:rFonts w:ascii="Arial" w:hAnsi="Arial" w:cs="Arial"/>
          <w:lang w:val="es-ES_tradnl"/>
        </w:rPr>
        <w:t>INVIAS</w:t>
      </w:r>
      <w:r>
        <w:rPr>
          <w:rFonts w:ascii="Arial" w:hAnsi="Arial" w:cs="Arial"/>
          <w:lang w:val="es-ES_tradnl"/>
        </w:rPr>
        <w:t xml:space="preserve"> </w:t>
      </w:r>
      <w:r w:rsidRPr="00D0592A">
        <w:rPr>
          <w:rFonts w:ascii="Arial" w:hAnsi="Arial" w:cs="Arial"/>
          <w:lang w:val="es-ES_tradnl"/>
        </w:rPr>
        <w:t xml:space="preserve">implicaría correlativamente una transgresión del principio indemnizatorio esencial del contrato de seguro. Lo anterior, puesto que se enriquecería la parte demandante recibiendo una indemnización por parte </w:t>
      </w:r>
      <w:r>
        <w:rPr>
          <w:rFonts w:ascii="Arial" w:hAnsi="Arial" w:cs="Arial"/>
          <w:lang w:val="es-ES_tradnl"/>
        </w:rPr>
        <w:t>del ente</w:t>
      </w:r>
      <w:r w:rsidR="0079599C">
        <w:rPr>
          <w:rFonts w:ascii="Arial" w:hAnsi="Arial" w:cs="Arial"/>
          <w:lang w:val="es-ES_tradnl"/>
        </w:rPr>
        <w:t xml:space="preserve"> asegurado</w:t>
      </w:r>
      <w:r>
        <w:rPr>
          <w:rFonts w:ascii="Arial" w:hAnsi="Arial" w:cs="Arial"/>
          <w:lang w:val="es-ES_tradnl"/>
        </w:rPr>
        <w:t xml:space="preserve"> que nada tuvo que ver con la configuración del daño que se reclama. </w:t>
      </w:r>
      <w:r w:rsidRPr="00D0592A">
        <w:rPr>
          <w:rFonts w:ascii="Arial" w:hAnsi="Arial" w:cs="Arial"/>
          <w:lang w:val="es-ES_tradnl"/>
        </w:rPr>
        <w:t>Adicionalmente, no habría lugar al reconocimiento de estos conceptos, dado que</w:t>
      </w:r>
      <w:r>
        <w:rPr>
          <w:rFonts w:ascii="Arial" w:hAnsi="Arial" w:cs="Arial"/>
          <w:lang w:val="es-ES_tradnl"/>
        </w:rPr>
        <w:t xml:space="preserve">, como se ha venido reiterando a lo </w:t>
      </w:r>
      <w:r w:rsidR="00154002">
        <w:rPr>
          <w:rFonts w:ascii="Arial" w:hAnsi="Arial" w:cs="Arial"/>
          <w:lang w:val="es-ES_tradnl"/>
        </w:rPr>
        <w:t>extenso</w:t>
      </w:r>
      <w:r>
        <w:rPr>
          <w:rFonts w:ascii="Arial" w:hAnsi="Arial" w:cs="Arial"/>
          <w:lang w:val="es-ES_tradnl"/>
        </w:rPr>
        <w:t xml:space="preserve"> del escrito, se configuró la culpa exclusiva de la víctima como causal de exoneración de la responsabilidad que se pretende predicar contra la entidad demandada. </w:t>
      </w:r>
    </w:p>
    <w:p w14:paraId="531B0975" w14:textId="77777777" w:rsidR="00A62A87" w:rsidRPr="00D0592A" w:rsidRDefault="00A62A87" w:rsidP="00645D3B">
      <w:pPr>
        <w:spacing w:line="312" w:lineRule="auto"/>
        <w:jc w:val="both"/>
        <w:rPr>
          <w:rFonts w:ascii="Arial" w:hAnsi="Arial" w:cs="Arial"/>
          <w:lang w:val="es-ES_tradnl"/>
        </w:rPr>
      </w:pPr>
    </w:p>
    <w:p w14:paraId="3F2A58AC" w14:textId="77777777" w:rsidR="002E3831" w:rsidRPr="008E34DE" w:rsidRDefault="002E3831" w:rsidP="00645D3B">
      <w:pPr>
        <w:spacing w:line="312" w:lineRule="auto"/>
        <w:jc w:val="both"/>
        <w:rPr>
          <w:rFonts w:ascii="Arial" w:hAnsi="Arial" w:cs="Arial"/>
          <w:b/>
          <w:bCs/>
        </w:rPr>
      </w:pPr>
      <w:r w:rsidRPr="00D0592A">
        <w:rPr>
          <w:rFonts w:ascii="Arial" w:hAnsi="Arial" w:cs="Arial"/>
          <w:lang w:val="es-ES_tradnl"/>
        </w:rPr>
        <w:t xml:space="preserve">Conforme a ello, dado que los perjuicios solicitados en el </w:t>
      </w:r>
      <w:r w:rsidRPr="00D0592A">
        <w:rPr>
          <w:rFonts w:ascii="Arial" w:hAnsi="Arial" w:cs="Arial"/>
          <w:i/>
          <w:lang w:val="es-ES_tradnl"/>
        </w:rPr>
        <w:t>petitum</w:t>
      </w:r>
      <w:r w:rsidRPr="00D0592A">
        <w:rPr>
          <w:rFonts w:ascii="Arial" w:hAnsi="Arial" w:cs="Arial"/>
          <w:lang w:val="es-ES_tradnl"/>
        </w:rPr>
        <w:t xml:space="preserve">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w:t>
      </w:r>
      <w:r>
        <w:rPr>
          <w:rFonts w:ascii="Arial" w:hAnsi="Arial" w:cs="Arial"/>
          <w:lang w:val="es-ES_tradnl"/>
        </w:rPr>
        <w:t xml:space="preserve">y extracontractual </w:t>
      </w:r>
      <w:r w:rsidRPr="00D0592A">
        <w:rPr>
          <w:rFonts w:ascii="Arial" w:hAnsi="Arial" w:cs="Arial"/>
          <w:lang w:val="es-ES_tradnl"/>
        </w:rPr>
        <w:t>del Estado</w:t>
      </w:r>
      <w:r>
        <w:rPr>
          <w:rFonts w:ascii="Arial" w:hAnsi="Arial" w:cs="Arial"/>
          <w:lang w:val="es-ES_tradnl"/>
        </w:rPr>
        <w:t>,</w:t>
      </w:r>
      <w:r w:rsidRPr="00D0592A">
        <w:rPr>
          <w:rFonts w:ascii="Arial" w:hAnsi="Arial" w:cs="Arial"/>
          <w:lang w:val="es-ES_tradnl"/>
        </w:rPr>
        <w:t xml:space="preserve"> y eventualmente </w:t>
      </w:r>
      <w:r>
        <w:rPr>
          <w:rFonts w:ascii="Arial" w:hAnsi="Arial" w:cs="Arial"/>
          <w:lang w:val="es-ES_tradnl"/>
        </w:rPr>
        <w:t>enriqueciéndola.</w:t>
      </w:r>
    </w:p>
    <w:p w14:paraId="638358AB" w14:textId="77777777" w:rsidR="00A62A87" w:rsidRDefault="00A62A87" w:rsidP="00645D3B">
      <w:pPr>
        <w:spacing w:line="312" w:lineRule="auto"/>
        <w:jc w:val="both"/>
        <w:rPr>
          <w:rFonts w:ascii="Arial" w:hAnsi="Arial" w:cs="Arial"/>
          <w:lang w:val="es-ES_tradnl"/>
        </w:rPr>
      </w:pPr>
    </w:p>
    <w:p w14:paraId="5698819E" w14:textId="4F46A060" w:rsidR="002E3831" w:rsidRPr="00501EA5" w:rsidRDefault="002E3831" w:rsidP="00645D3B">
      <w:pPr>
        <w:spacing w:line="312" w:lineRule="auto"/>
        <w:jc w:val="both"/>
        <w:rPr>
          <w:rFonts w:ascii="Arial" w:hAnsi="Arial" w:cs="Arial"/>
          <w:lang w:val="es-ES_tradnl"/>
        </w:rPr>
      </w:pPr>
      <w:r w:rsidRPr="00D0592A">
        <w:rPr>
          <w:rFonts w:ascii="Arial" w:hAnsi="Arial" w:cs="Arial"/>
          <w:lang w:val="es-ES_tradnl"/>
        </w:rPr>
        <w:t>En conclusión, no puede perderse de vista que el contrato de seguro no puede ser fuente de enriquecimiento y que el mismo atiende a un carácter meramente indemnizatorio. Por todo lo anterior y teniendo en cuenta la indebida solicitud y tasación de perjuicios, se deberá declarar probada la presente excepción, y así evitar la contravención del carácter indemnizatorio del contrato de seguro y un correlativo enriquecimiento s</w:t>
      </w:r>
      <w:r>
        <w:rPr>
          <w:rFonts w:ascii="Arial" w:hAnsi="Arial" w:cs="Arial"/>
          <w:lang w:val="es-ES_tradnl"/>
        </w:rPr>
        <w:t>in justa causa en cabeza del extremo activo.</w:t>
      </w:r>
    </w:p>
    <w:p w14:paraId="72FDA205" w14:textId="77777777" w:rsidR="006035B9" w:rsidRDefault="006035B9" w:rsidP="00645D3B">
      <w:pPr>
        <w:spacing w:line="312" w:lineRule="auto"/>
        <w:jc w:val="both"/>
        <w:rPr>
          <w:rFonts w:ascii="Arial" w:hAnsi="Arial" w:cs="Arial"/>
        </w:rPr>
      </w:pPr>
    </w:p>
    <w:p w14:paraId="33B18103" w14:textId="77777777" w:rsidR="002E3831" w:rsidRDefault="002E3831" w:rsidP="00645D3B">
      <w:pPr>
        <w:spacing w:line="312" w:lineRule="auto"/>
        <w:jc w:val="both"/>
        <w:rPr>
          <w:rFonts w:ascii="Arial" w:hAnsi="Arial" w:cs="Arial"/>
        </w:rPr>
      </w:pPr>
      <w:r w:rsidRPr="00D0592A">
        <w:rPr>
          <w:rFonts w:ascii="Arial" w:hAnsi="Arial" w:cs="Arial"/>
        </w:rPr>
        <w:t>En los anteriores términos ruego declarar probada esta excepción.</w:t>
      </w:r>
    </w:p>
    <w:p w14:paraId="534CFF77" w14:textId="6E3B0F2A" w:rsidR="002E3831" w:rsidRPr="008C0EC4" w:rsidRDefault="002E3831" w:rsidP="00645D3B">
      <w:pPr>
        <w:spacing w:line="312" w:lineRule="auto"/>
        <w:jc w:val="both"/>
        <w:rPr>
          <w:rFonts w:ascii="Arial" w:hAnsi="Arial" w:cs="Arial"/>
          <w:bCs/>
        </w:rPr>
      </w:pPr>
    </w:p>
    <w:p w14:paraId="4BF14748" w14:textId="4344EA68" w:rsidR="002E3831" w:rsidRPr="00AC4621" w:rsidRDefault="002E3831" w:rsidP="00645D3B">
      <w:pPr>
        <w:pStyle w:val="Prrafodelista"/>
        <w:numPr>
          <w:ilvl w:val="3"/>
          <w:numId w:val="7"/>
        </w:numPr>
        <w:spacing w:after="200" w:line="312" w:lineRule="auto"/>
        <w:jc w:val="both"/>
        <w:rPr>
          <w:rFonts w:ascii="Arial" w:hAnsi="Arial" w:cs="Arial"/>
          <w:sz w:val="22"/>
          <w:szCs w:val="22"/>
          <w:u w:val="single"/>
        </w:rPr>
      </w:pPr>
      <w:bookmarkStart w:id="4" w:name="_Hlk191400990"/>
      <w:r w:rsidRPr="00AC4621">
        <w:rPr>
          <w:rFonts w:ascii="Arial" w:hAnsi="Arial" w:cs="Arial"/>
          <w:b/>
          <w:sz w:val="22"/>
          <w:szCs w:val="22"/>
          <w:u w:val="single"/>
        </w:rPr>
        <w:t>DISPONIBILIDAD DEL VALOR ASEGURADO</w:t>
      </w:r>
      <w:bookmarkEnd w:id="4"/>
      <w:r w:rsidRPr="00AC4621">
        <w:rPr>
          <w:rFonts w:ascii="Arial" w:hAnsi="Arial" w:cs="Arial"/>
          <w:b/>
          <w:sz w:val="22"/>
          <w:szCs w:val="22"/>
          <w:u w:val="single"/>
        </w:rPr>
        <w:t xml:space="preserve"> </w:t>
      </w:r>
    </w:p>
    <w:p w14:paraId="024860D7" w14:textId="5B62B489" w:rsidR="002E3831" w:rsidRDefault="002E3831" w:rsidP="00645D3B">
      <w:pPr>
        <w:spacing w:line="312" w:lineRule="auto"/>
        <w:jc w:val="both"/>
        <w:rPr>
          <w:rFonts w:ascii="Arial" w:hAnsi="Arial" w:cs="Arial"/>
        </w:rPr>
      </w:pPr>
      <w:r w:rsidRPr="00D0592A">
        <w:rPr>
          <w:rFonts w:ascii="Arial" w:hAnsi="Arial" w:cs="Arial"/>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y ante una condena, se ha agotado totalmente el valor asegurado, no habrá lugar a obligación indemnizatoria por parte de mi prohijada.  </w:t>
      </w:r>
    </w:p>
    <w:p w14:paraId="45022A62" w14:textId="77777777" w:rsidR="0079599C" w:rsidRDefault="0079599C" w:rsidP="00645D3B">
      <w:pPr>
        <w:spacing w:line="312" w:lineRule="auto"/>
        <w:jc w:val="both"/>
        <w:rPr>
          <w:rFonts w:ascii="Arial" w:hAnsi="Arial" w:cs="Arial"/>
        </w:rPr>
      </w:pPr>
    </w:p>
    <w:p w14:paraId="58A5C578" w14:textId="77777777" w:rsidR="002E3831" w:rsidRPr="00D0592A" w:rsidRDefault="002E3831" w:rsidP="00645D3B">
      <w:pPr>
        <w:spacing w:line="312" w:lineRule="auto"/>
        <w:jc w:val="both"/>
        <w:rPr>
          <w:rFonts w:ascii="Arial" w:hAnsi="Arial" w:cs="Arial"/>
        </w:rPr>
      </w:pPr>
    </w:p>
    <w:p w14:paraId="2DB7B6C1" w14:textId="77777777" w:rsidR="002E3831" w:rsidRDefault="002E3831" w:rsidP="00645D3B">
      <w:pPr>
        <w:spacing w:line="312" w:lineRule="auto"/>
        <w:jc w:val="both"/>
        <w:rPr>
          <w:rFonts w:ascii="Arial" w:hAnsi="Arial" w:cs="Arial"/>
        </w:rPr>
      </w:pPr>
      <w:r w:rsidRPr="00D0592A">
        <w:rPr>
          <w:rFonts w:ascii="Arial" w:hAnsi="Arial" w:cs="Arial"/>
        </w:rPr>
        <w:lastRenderedPageBreak/>
        <w:t xml:space="preserve">En los anteriores términos, solicito respetuosamente al señor Juez, declarar probada esta excepción. </w:t>
      </w:r>
    </w:p>
    <w:p w14:paraId="413AAB10" w14:textId="77777777" w:rsidR="00EE5D9C" w:rsidRDefault="00EE5D9C" w:rsidP="00645D3B">
      <w:pPr>
        <w:spacing w:line="312" w:lineRule="auto"/>
        <w:jc w:val="both"/>
        <w:rPr>
          <w:rFonts w:ascii="Arial" w:hAnsi="Arial" w:cs="Arial"/>
        </w:rPr>
      </w:pPr>
    </w:p>
    <w:p w14:paraId="7BEAC8C1" w14:textId="45E16B67" w:rsidR="002E3831" w:rsidRPr="00AC4621" w:rsidRDefault="002E3831" w:rsidP="00645D3B">
      <w:pPr>
        <w:pStyle w:val="Prrafodelista"/>
        <w:numPr>
          <w:ilvl w:val="3"/>
          <w:numId w:val="7"/>
        </w:numPr>
        <w:adjustRightInd w:val="0"/>
        <w:spacing w:after="200" w:line="312" w:lineRule="auto"/>
        <w:jc w:val="both"/>
        <w:rPr>
          <w:rFonts w:ascii="Arial" w:hAnsi="Arial" w:cs="Arial"/>
          <w:sz w:val="22"/>
          <w:szCs w:val="22"/>
          <w:u w:val="single"/>
        </w:rPr>
      </w:pPr>
      <w:bookmarkStart w:id="5" w:name="_Hlk191400997"/>
      <w:r w:rsidRPr="00AC4621">
        <w:rPr>
          <w:rFonts w:ascii="Arial" w:hAnsi="Arial" w:cs="Arial"/>
          <w:b/>
          <w:bCs/>
          <w:sz w:val="22"/>
          <w:szCs w:val="22"/>
          <w:u w:val="single"/>
        </w:rPr>
        <w:t>PAGO POR REEMBOLSO</w:t>
      </w:r>
      <w:bookmarkEnd w:id="5"/>
      <w:r w:rsidRPr="00AC4621">
        <w:rPr>
          <w:rFonts w:ascii="Arial" w:hAnsi="Arial" w:cs="Arial"/>
          <w:b/>
          <w:bCs/>
          <w:sz w:val="22"/>
          <w:szCs w:val="22"/>
          <w:u w:val="single"/>
        </w:rPr>
        <w:t xml:space="preserve"> </w:t>
      </w:r>
    </w:p>
    <w:p w14:paraId="198AB3A2" w14:textId="77777777" w:rsidR="003527DE" w:rsidRPr="003527DE" w:rsidRDefault="003527DE" w:rsidP="003527DE">
      <w:pPr>
        <w:spacing w:line="312" w:lineRule="auto"/>
        <w:jc w:val="both"/>
        <w:rPr>
          <w:rFonts w:ascii="Arial" w:hAnsi="Arial" w:cs="Arial"/>
          <w:bCs/>
        </w:rPr>
      </w:pPr>
      <w:r w:rsidRPr="003527DE">
        <w:rPr>
          <w:rFonts w:ascii="Arial" w:hAnsi="Arial" w:cs="Arial"/>
          <w:bCs/>
        </w:rPr>
        <w:t xml:space="preserve">Sin que implique el reconocimiento de la responsabilidad, se reitera que en el improbable caso de encontrar responsable al asegurado y de llegarse a establecer que ha surgido alguna obligación resarcitoria en cabeza de la aseguradora, respetuosamente se manifiesta que la obligación de mi representada deberá imponerse por reembolso y no por pago directo a los demandantes. </w:t>
      </w:r>
    </w:p>
    <w:p w14:paraId="791A079E" w14:textId="77777777" w:rsidR="003527DE" w:rsidRPr="003527DE" w:rsidRDefault="003527DE" w:rsidP="003527DE">
      <w:pPr>
        <w:spacing w:line="312" w:lineRule="auto"/>
        <w:jc w:val="both"/>
        <w:rPr>
          <w:rFonts w:ascii="Arial" w:hAnsi="Arial" w:cs="Arial"/>
          <w:bCs/>
        </w:rPr>
      </w:pPr>
      <w:r w:rsidRPr="003527DE">
        <w:rPr>
          <w:rFonts w:ascii="Arial" w:hAnsi="Arial" w:cs="Arial"/>
          <w:bCs/>
        </w:rPr>
        <w:t xml:space="preserve"> </w:t>
      </w:r>
    </w:p>
    <w:p w14:paraId="76A33A52" w14:textId="22B8DF42" w:rsidR="003527DE" w:rsidRPr="003527DE" w:rsidRDefault="003527DE" w:rsidP="003527DE">
      <w:pPr>
        <w:spacing w:line="312" w:lineRule="auto"/>
        <w:jc w:val="both"/>
        <w:rPr>
          <w:rFonts w:ascii="Arial" w:hAnsi="Arial" w:cs="Arial"/>
          <w:bCs/>
        </w:rPr>
      </w:pPr>
      <w:r w:rsidRPr="003527DE">
        <w:rPr>
          <w:rFonts w:ascii="Arial" w:hAnsi="Arial" w:cs="Arial"/>
          <w:bCs/>
        </w:rPr>
        <w:t xml:space="preserve">Al respecto, la jurisprudencia ha dicho que, cuando la compañía aseguradora es vinculada al proceso judicial mediante el llamamiento en garantía -como sucede en este caso-, surge únicamente la obligación de reembolsar lo pagado por el asegurado demandado. </w:t>
      </w:r>
    </w:p>
    <w:p w14:paraId="6F015ACA" w14:textId="77777777" w:rsidR="003527DE" w:rsidRPr="003527DE" w:rsidRDefault="003527DE" w:rsidP="003527DE">
      <w:pPr>
        <w:spacing w:line="312" w:lineRule="auto"/>
        <w:jc w:val="both"/>
        <w:rPr>
          <w:rFonts w:ascii="Arial" w:hAnsi="Arial" w:cs="Arial"/>
          <w:bCs/>
        </w:rPr>
      </w:pPr>
      <w:r w:rsidRPr="003527DE">
        <w:rPr>
          <w:rFonts w:ascii="Arial" w:hAnsi="Arial" w:cs="Arial"/>
          <w:bCs/>
        </w:rPr>
        <w:t xml:space="preserve"> </w:t>
      </w:r>
    </w:p>
    <w:p w14:paraId="2204F317" w14:textId="23007AF4" w:rsidR="003527DE" w:rsidRPr="003527DE" w:rsidRDefault="003527DE" w:rsidP="003527DE">
      <w:pPr>
        <w:spacing w:line="312" w:lineRule="auto"/>
        <w:ind w:left="567" w:right="567"/>
        <w:jc w:val="both"/>
        <w:rPr>
          <w:rFonts w:ascii="Arial" w:hAnsi="Arial" w:cs="Arial"/>
          <w:bCs/>
          <w:i/>
          <w:iCs/>
          <w:sz w:val="20"/>
          <w:szCs w:val="20"/>
        </w:rPr>
      </w:pPr>
      <w:r w:rsidRPr="003527DE">
        <w:rPr>
          <w:rFonts w:ascii="Arial" w:hAnsi="Arial" w:cs="Arial"/>
          <w:bCs/>
          <w:i/>
          <w:iCs/>
          <w:sz w:val="20"/>
          <w:szCs w:val="20"/>
        </w:rPr>
        <w:t>“La indemnización del perjuicio o el reembolso se debe efectuar por el llamado al demandado llamante, nunca al demandante, pues se trata de dos relaciones jurídicas perfectamente diferenciadas: La del demandante contra el demandado, en procura de que este sea condenado de acuerdo con las pretensiones de la demanda contra él dirigida; y la del demandado contra el llamado en garantía, a fin de que este lo indemnice o le rembolse el monto de la condena que sufriere</w:t>
      </w:r>
      <w:r>
        <w:rPr>
          <w:rStyle w:val="Refdenotaalpie"/>
          <w:rFonts w:ascii="Arial" w:hAnsi="Arial" w:cs="Arial"/>
          <w:bCs/>
          <w:i/>
          <w:iCs/>
          <w:sz w:val="20"/>
          <w:szCs w:val="20"/>
        </w:rPr>
        <w:footnoteReference w:id="6"/>
      </w:r>
      <w:r w:rsidRPr="003527DE">
        <w:rPr>
          <w:rFonts w:ascii="Arial" w:hAnsi="Arial" w:cs="Arial"/>
          <w:bCs/>
          <w:i/>
          <w:iCs/>
          <w:sz w:val="20"/>
          <w:szCs w:val="20"/>
        </w:rPr>
        <w:t>”.</w:t>
      </w:r>
    </w:p>
    <w:p w14:paraId="32EE8F00" w14:textId="77777777" w:rsidR="003527DE" w:rsidRPr="003527DE" w:rsidRDefault="003527DE" w:rsidP="003527DE">
      <w:pPr>
        <w:spacing w:line="312" w:lineRule="auto"/>
        <w:jc w:val="both"/>
        <w:rPr>
          <w:rFonts w:ascii="Arial" w:hAnsi="Arial" w:cs="Arial"/>
          <w:bCs/>
        </w:rPr>
      </w:pPr>
      <w:r w:rsidRPr="003527DE">
        <w:rPr>
          <w:rFonts w:ascii="Arial" w:hAnsi="Arial" w:cs="Arial"/>
          <w:bCs/>
        </w:rPr>
        <w:t xml:space="preserve"> </w:t>
      </w:r>
    </w:p>
    <w:p w14:paraId="79247F42" w14:textId="48539084" w:rsidR="002E3831" w:rsidRDefault="003527DE" w:rsidP="003527DE">
      <w:pPr>
        <w:spacing w:line="312" w:lineRule="auto"/>
        <w:jc w:val="both"/>
        <w:rPr>
          <w:rFonts w:ascii="Arial" w:hAnsi="Arial" w:cs="Arial"/>
          <w:bCs/>
        </w:rPr>
      </w:pPr>
      <w:r w:rsidRPr="003527DE">
        <w:rPr>
          <w:rFonts w:ascii="Arial" w:hAnsi="Arial" w:cs="Arial"/>
          <w:bCs/>
        </w:rPr>
        <w:t>Por lo anterior, solicito respetuosam</w:t>
      </w:r>
      <w:r w:rsidR="0079599C">
        <w:rPr>
          <w:rFonts w:ascii="Arial" w:hAnsi="Arial" w:cs="Arial"/>
          <w:bCs/>
        </w:rPr>
        <w:t>ente al Despacho que, en caso</w:t>
      </w:r>
      <w:r w:rsidRPr="003527DE">
        <w:rPr>
          <w:rFonts w:ascii="Arial" w:hAnsi="Arial" w:cs="Arial"/>
          <w:bCs/>
        </w:rPr>
        <w:t xml:space="preserve"> de proferir un fallo condenatorio, la obligación indemnizatoria de mi procurada se imponga por reembolso y no a través del pago directo a los demandantes</w:t>
      </w:r>
      <w:r w:rsidR="002E3831" w:rsidRPr="008E0151">
        <w:rPr>
          <w:rFonts w:ascii="Arial" w:hAnsi="Arial" w:cs="Arial"/>
          <w:bCs/>
        </w:rPr>
        <w:t>.</w:t>
      </w:r>
    </w:p>
    <w:p w14:paraId="6D702604" w14:textId="77777777" w:rsidR="002E3831" w:rsidRDefault="002E3831" w:rsidP="00645D3B">
      <w:pPr>
        <w:spacing w:line="312" w:lineRule="auto"/>
        <w:jc w:val="both"/>
        <w:rPr>
          <w:rFonts w:ascii="Arial" w:hAnsi="Arial" w:cs="Arial"/>
          <w:bCs/>
        </w:rPr>
      </w:pPr>
    </w:p>
    <w:p w14:paraId="0832FD97" w14:textId="77777777" w:rsidR="002E3831" w:rsidRPr="002E3831" w:rsidRDefault="002E3831" w:rsidP="00645D3B">
      <w:pPr>
        <w:pStyle w:val="Prrafodelista"/>
        <w:numPr>
          <w:ilvl w:val="3"/>
          <w:numId w:val="7"/>
        </w:numPr>
        <w:spacing w:after="200" w:line="312" w:lineRule="auto"/>
        <w:jc w:val="both"/>
        <w:rPr>
          <w:rFonts w:ascii="Arial" w:hAnsi="Arial" w:cs="Arial"/>
          <w:sz w:val="22"/>
          <w:szCs w:val="22"/>
          <w:u w:val="single"/>
        </w:rPr>
      </w:pPr>
      <w:r w:rsidRPr="002E3831">
        <w:rPr>
          <w:rFonts w:ascii="Arial" w:hAnsi="Arial" w:cs="Arial"/>
          <w:b/>
          <w:sz w:val="22"/>
          <w:szCs w:val="22"/>
          <w:u w:val="single"/>
        </w:rPr>
        <w:t xml:space="preserve">GENÉRICA O INNOMINADA. </w:t>
      </w:r>
    </w:p>
    <w:p w14:paraId="27375203" w14:textId="77777777" w:rsidR="002E3831" w:rsidRPr="00C026A3" w:rsidRDefault="002E3831" w:rsidP="00645D3B">
      <w:pPr>
        <w:pStyle w:val="Prrafodelista"/>
        <w:spacing w:line="312" w:lineRule="auto"/>
        <w:ind w:left="283"/>
        <w:jc w:val="both"/>
        <w:rPr>
          <w:rFonts w:ascii="Arial" w:hAnsi="Arial" w:cs="Arial"/>
        </w:rPr>
      </w:pPr>
    </w:p>
    <w:p w14:paraId="1830987F" w14:textId="55464C0C" w:rsidR="00230CFB" w:rsidRDefault="002E3831" w:rsidP="00645D3B">
      <w:pPr>
        <w:spacing w:line="312" w:lineRule="auto"/>
        <w:jc w:val="both"/>
        <w:rPr>
          <w:rFonts w:ascii="Arial" w:hAnsi="Arial" w:cs="Arial"/>
        </w:rPr>
      </w:pPr>
      <w:r>
        <w:rPr>
          <w:rFonts w:ascii="Arial" w:hAnsi="Arial" w:cs="Arial"/>
        </w:rPr>
        <w:t>Solicito señor juez</w:t>
      </w:r>
      <w:r w:rsidRPr="00D0592A">
        <w:rPr>
          <w:rFonts w:ascii="Arial" w:hAnsi="Arial" w:cs="Arial"/>
        </w:rPr>
        <w:t xml:space="preserve"> declarar cualquier otra excepción que resulte probada en el curso del proceso, que se encuentre originada en la Ley o en el contrato por el cual se convocó a mi representada, incluida la de</w:t>
      </w:r>
      <w:r w:rsidR="0079599C">
        <w:rPr>
          <w:rFonts w:ascii="Arial" w:hAnsi="Arial" w:cs="Arial"/>
        </w:rPr>
        <w:t xml:space="preserve"> la</w:t>
      </w:r>
      <w:r w:rsidRPr="00D0592A">
        <w:rPr>
          <w:rFonts w:ascii="Arial" w:hAnsi="Arial" w:cs="Arial"/>
        </w:rPr>
        <w:t xml:space="preserve"> prescripción</w:t>
      </w:r>
      <w:r w:rsidR="0079599C">
        <w:rPr>
          <w:rFonts w:ascii="Arial" w:hAnsi="Arial" w:cs="Arial"/>
        </w:rPr>
        <w:t xml:space="preserve"> de las acciones derivadas</w:t>
      </w:r>
      <w:r w:rsidRPr="00D0592A">
        <w:rPr>
          <w:rFonts w:ascii="Arial" w:hAnsi="Arial" w:cs="Arial"/>
        </w:rPr>
        <w:t xml:space="preserve"> del contrato de seguro</w:t>
      </w:r>
      <w:r w:rsidRPr="00D0592A">
        <w:rPr>
          <w:rFonts w:ascii="Arial" w:hAnsi="Arial" w:cs="Arial"/>
          <w:bCs/>
        </w:rPr>
        <w:t xml:space="preserve">. </w:t>
      </w:r>
      <w:r w:rsidRPr="00D0592A">
        <w:rPr>
          <w:rFonts w:ascii="Arial" w:hAnsi="Arial" w:cs="Arial"/>
        </w:rPr>
        <w:t>En ese sentido, cualquier hecho que dentro del proceso constituya una excepción deberá declararse de manera oficiosa por el despacho en la sentencia</w:t>
      </w:r>
      <w:r w:rsidR="0079599C">
        <w:rPr>
          <w:rFonts w:ascii="Arial" w:hAnsi="Arial" w:cs="Arial"/>
        </w:rPr>
        <w:t xml:space="preserve"> que defina el mérito.</w:t>
      </w:r>
    </w:p>
    <w:p w14:paraId="6F62E8D1" w14:textId="77777777" w:rsidR="006035B9" w:rsidRDefault="006035B9" w:rsidP="00645D3B">
      <w:pPr>
        <w:spacing w:line="312" w:lineRule="auto"/>
        <w:jc w:val="both"/>
        <w:rPr>
          <w:rFonts w:ascii="Arial" w:hAnsi="Arial" w:cs="Arial"/>
        </w:rPr>
      </w:pPr>
    </w:p>
    <w:p w14:paraId="1C81E131" w14:textId="0AB3E85D" w:rsidR="006035B9" w:rsidRDefault="006035B9" w:rsidP="00645D3B">
      <w:pPr>
        <w:spacing w:line="312" w:lineRule="auto"/>
        <w:jc w:val="both"/>
        <w:rPr>
          <w:rFonts w:ascii="Arial" w:hAnsi="Arial" w:cs="Arial"/>
        </w:rPr>
      </w:pPr>
      <w:r>
        <w:rPr>
          <w:rFonts w:ascii="Arial" w:hAnsi="Arial" w:cs="Arial"/>
        </w:rPr>
        <w:t>Sin más consideraciones, elevo las siguientes:</w:t>
      </w:r>
    </w:p>
    <w:p w14:paraId="32E5F47A" w14:textId="77777777" w:rsidR="006035B9" w:rsidRPr="00230CFB" w:rsidRDefault="006035B9" w:rsidP="00645D3B">
      <w:pPr>
        <w:spacing w:line="312" w:lineRule="auto"/>
        <w:jc w:val="both"/>
        <w:rPr>
          <w:rFonts w:ascii="Arial" w:hAnsi="Arial" w:cs="Arial"/>
        </w:rPr>
      </w:pPr>
    </w:p>
    <w:p w14:paraId="08F07610" w14:textId="1F2EDCAF" w:rsidR="00F226B3" w:rsidRPr="006D3632" w:rsidRDefault="00F226B3" w:rsidP="00645D3B">
      <w:pPr>
        <w:pStyle w:val="Prrafodelista"/>
        <w:numPr>
          <w:ilvl w:val="0"/>
          <w:numId w:val="1"/>
        </w:numPr>
        <w:spacing w:line="312" w:lineRule="auto"/>
        <w:jc w:val="center"/>
        <w:rPr>
          <w:rFonts w:ascii="Arial" w:hAnsi="Arial" w:cs="Arial"/>
          <w:b/>
          <w:bCs/>
          <w:sz w:val="22"/>
          <w:szCs w:val="22"/>
          <w:u w:val="single"/>
          <w:lang w:val="es-CO"/>
        </w:rPr>
      </w:pPr>
      <w:r w:rsidRPr="006D3632">
        <w:rPr>
          <w:rFonts w:ascii="Arial" w:hAnsi="Arial" w:cs="Arial"/>
          <w:b/>
          <w:bCs/>
          <w:sz w:val="22"/>
          <w:szCs w:val="22"/>
          <w:u w:val="single"/>
          <w:lang w:val="es-CO"/>
        </w:rPr>
        <w:t>SOLICITUDES</w:t>
      </w:r>
    </w:p>
    <w:p w14:paraId="0430BF79" w14:textId="08A81B87" w:rsidR="00F226B3" w:rsidRPr="00692E41" w:rsidRDefault="00F226B3" w:rsidP="00645D3B">
      <w:pPr>
        <w:spacing w:line="312" w:lineRule="auto"/>
        <w:jc w:val="both"/>
        <w:rPr>
          <w:rFonts w:ascii="Arial" w:hAnsi="Arial" w:cs="Arial"/>
          <w:bCs/>
          <w:lang w:val="es-CO"/>
        </w:rPr>
      </w:pPr>
    </w:p>
    <w:p w14:paraId="70032768" w14:textId="04E03910" w:rsidR="00F226B3" w:rsidRDefault="00F226B3" w:rsidP="00645D3B">
      <w:pPr>
        <w:spacing w:line="312" w:lineRule="auto"/>
        <w:jc w:val="both"/>
        <w:rPr>
          <w:rFonts w:ascii="Arial" w:hAnsi="Arial" w:cs="Arial"/>
          <w:bCs/>
          <w:lang w:val="es-CO"/>
        </w:rPr>
      </w:pPr>
      <w:r w:rsidRPr="00692E41">
        <w:rPr>
          <w:rFonts w:ascii="Arial" w:hAnsi="Arial" w:cs="Arial"/>
          <w:b/>
          <w:bCs/>
          <w:lang w:val="es-CO"/>
        </w:rPr>
        <w:t xml:space="preserve">1.- </w:t>
      </w:r>
      <w:r w:rsidRPr="00692E41">
        <w:rPr>
          <w:rFonts w:ascii="Arial" w:hAnsi="Arial" w:cs="Arial"/>
          <w:bCs/>
          <w:lang w:val="es-CO"/>
        </w:rPr>
        <w:t xml:space="preserve">En garantía </w:t>
      </w:r>
      <w:r w:rsidR="00F87AEA">
        <w:rPr>
          <w:rFonts w:ascii="Arial" w:hAnsi="Arial" w:cs="Arial"/>
          <w:bCs/>
          <w:lang w:val="es-CO"/>
        </w:rPr>
        <w:t>de los derechos materiales y procesales de</w:t>
      </w:r>
      <w:r w:rsidRPr="00692E41">
        <w:rPr>
          <w:rFonts w:ascii="Arial" w:hAnsi="Arial" w:cs="Arial"/>
          <w:bCs/>
          <w:lang w:val="es-CO"/>
        </w:rPr>
        <w:t xml:space="preserve"> nuestr</w:t>
      </w:r>
      <w:r w:rsidR="00F87AEA">
        <w:rPr>
          <w:rFonts w:ascii="Arial" w:hAnsi="Arial" w:cs="Arial"/>
          <w:bCs/>
          <w:lang w:val="es-CO"/>
        </w:rPr>
        <w:t>a</w:t>
      </w:r>
      <w:r w:rsidRPr="00692E41">
        <w:rPr>
          <w:rFonts w:ascii="Arial" w:hAnsi="Arial" w:cs="Arial"/>
          <w:bCs/>
          <w:lang w:val="es-CO"/>
        </w:rPr>
        <w:t xml:space="preserve"> asegurad</w:t>
      </w:r>
      <w:r w:rsidR="00F87AEA">
        <w:rPr>
          <w:rFonts w:ascii="Arial" w:hAnsi="Arial" w:cs="Arial"/>
          <w:bCs/>
          <w:lang w:val="es-CO"/>
        </w:rPr>
        <w:t>a</w:t>
      </w:r>
      <w:r w:rsidRPr="00692E41">
        <w:rPr>
          <w:rFonts w:ascii="Arial" w:hAnsi="Arial" w:cs="Arial"/>
          <w:bCs/>
          <w:lang w:val="es-CO"/>
        </w:rPr>
        <w:t xml:space="preserve">, solicitamos al Honorable Despacho, se sirva </w:t>
      </w:r>
      <w:r w:rsidR="00286F74" w:rsidRPr="00286F74">
        <w:rPr>
          <w:rFonts w:ascii="Arial" w:hAnsi="Arial" w:cs="Arial"/>
          <w:b/>
          <w:lang w:val="es-CO"/>
        </w:rPr>
        <w:t>NEGAR</w:t>
      </w:r>
      <w:r w:rsidRPr="00692E41">
        <w:rPr>
          <w:rFonts w:ascii="Arial" w:hAnsi="Arial" w:cs="Arial"/>
          <w:bCs/>
          <w:lang w:val="es-CO"/>
        </w:rPr>
        <w:t xml:space="preserve"> la totalidad de las pretensiones </w:t>
      </w:r>
      <w:r w:rsidR="00F46A7C">
        <w:rPr>
          <w:rFonts w:ascii="Arial" w:hAnsi="Arial" w:cs="Arial"/>
          <w:bCs/>
          <w:lang w:val="es-CO"/>
        </w:rPr>
        <w:t xml:space="preserve">incoadas en el escrito </w:t>
      </w:r>
      <w:r w:rsidRPr="00692E41">
        <w:rPr>
          <w:rFonts w:ascii="Arial" w:hAnsi="Arial" w:cs="Arial"/>
          <w:bCs/>
          <w:lang w:val="es-CO"/>
        </w:rPr>
        <w:t>de la demanda</w:t>
      </w:r>
      <w:r w:rsidR="00F46A7C">
        <w:rPr>
          <w:rFonts w:ascii="Arial" w:hAnsi="Arial" w:cs="Arial"/>
          <w:bCs/>
          <w:lang w:val="es-CO"/>
        </w:rPr>
        <w:t>, ello debido a</w:t>
      </w:r>
      <w:r w:rsidRPr="00692E41">
        <w:rPr>
          <w:rFonts w:ascii="Arial" w:hAnsi="Arial" w:cs="Arial"/>
          <w:bCs/>
          <w:lang w:val="es-CO"/>
        </w:rPr>
        <w:t xml:space="preserve"> la ausencia de los elementos axiológicos </w:t>
      </w:r>
      <w:r w:rsidR="00F46A7C">
        <w:rPr>
          <w:rFonts w:ascii="Arial" w:hAnsi="Arial" w:cs="Arial"/>
          <w:bCs/>
          <w:lang w:val="es-CO"/>
        </w:rPr>
        <w:t xml:space="preserve">que demuestren </w:t>
      </w:r>
      <w:r w:rsidRPr="00692E41">
        <w:rPr>
          <w:rFonts w:ascii="Arial" w:hAnsi="Arial" w:cs="Arial"/>
          <w:bCs/>
          <w:lang w:val="es-CO"/>
        </w:rPr>
        <w:t>la responsabilidad del Estado</w:t>
      </w:r>
      <w:r w:rsidR="00A80106">
        <w:rPr>
          <w:rFonts w:ascii="Arial" w:hAnsi="Arial" w:cs="Arial"/>
          <w:bCs/>
          <w:lang w:val="es-CO"/>
        </w:rPr>
        <w:t xml:space="preserve"> en este caso</w:t>
      </w:r>
      <w:r w:rsidR="00E01FA2">
        <w:rPr>
          <w:rFonts w:ascii="Arial" w:hAnsi="Arial" w:cs="Arial"/>
          <w:b/>
          <w:bCs/>
          <w:lang w:val="es-CO"/>
        </w:rPr>
        <w:t xml:space="preserve">, </w:t>
      </w:r>
      <w:r w:rsidR="00E01FA2" w:rsidRPr="002B424B">
        <w:rPr>
          <w:rFonts w:ascii="Arial" w:hAnsi="Arial" w:cs="Arial"/>
          <w:lang w:val="es-CO"/>
        </w:rPr>
        <w:t>ac</w:t>
      </w:r>
      <w:r w:rsidR="00E01FA2">
        <w:rPr>
          <w:rFonts w:ascii="Arial" w:hAnsi="Arial" w:cs="Arial"/>
          <w:bCs/>
          <w:lang w:val="es-CO"/>
        </w:rPr>
        <w:t>cediendo a</w:t>
      </w:r>
      <w:r w:rsidR="00A80106">
        <w:rPr>
          <w:rFonts w:ascii="Arial" w:hAnsi="Arial" w:cs="Arial"/>
          <w:bCs/>
          <w:lang w:val="es-CO"/>
        </w:rPr>
        <w:t xml:space="preserve"> la totalidad de</w:t>
      </w:r>
      <w:r w:rsidRPr="00692E41">
        <w:rPr>
          <w:rFonts w:ascii="Arial" w:hAnsi="Arial" w:cs="Arial"/>
          <w:bCs/>
          <w:lang w:val="es-CO"/>
        </w:rPr>
        <w:t xml:space="preserve"> las excepciones de mérito propuestas por mi representada y </w:t>
      </w:r>
      <w:r w:rsidR="00A80106">
        <w:rPr>
          <w:rFonts w:ascii="Arial" w:hAnsi="Arial" w:cs="Arial"/>
          <w:bCs/>
          <w:lang w:val="es-CO"/>
        </w:rPr>
        <w:t xml:space="preserve">así como también todas </w:t>
      </w:r>
      <w:r w:rsidRPr="00692E41">
        <w:rPr>
          <w:rFonts w:ascii="Arial" w:hAnsi="Arial" w:cs="Arial"/>
          <w:bCs/>
          <w:lang w:val="es-CO"/>
        </w:rPr>
        <w:t>aquellas que le beneficien</w:t>
      </w:r>
      <w:r w:rsidR="00A80106">
        <w:rPr>
          <w:rFonts w:ascii="Arial" w:hAnsi="Arial" w:cs="Arial"/>
          <w:bCs/>
          <w:lang w:val="es-CO"/>
        </w:rPr>
        <w:t>, respecto</w:t>
      </w:r>
      <w:r w:rsidRPr="00692E41">
        <w:rPr>
          <w:rFonts w:ascii="Arial" w:hAnsi="Arial" w:cs="Arial"/>
          <w:bCs/>
          <w:lang w:val="es-CO"/>
        </w:rPr>
        <w:t xml:space="preserve"> de las propuestas por las demás partes</w:t>
      </w:r>
      <w:r w:rsidR="00624AD2">
        <w:rPr>
          <w:rFonts w:ascii="Arial" w:hAnsi="Arial" w:cs="Arial"/>
          <w:bCs/>
          <w:lang w:val="es-CO"/>
        </w:rPr>
        <w:t>,</w:t>
      </w:r>
      <w:r w:rsidRPr="00692E41">
        <w:rPr>
          <w:rFonts w:ascii="Arial" w:hAnsi="Arial" w:cs="Arial"/>
          <w:bCs/>
          <w:lang w:val="es-CO"/>
        </w:rPr>
        <w:t xml:space="preserve"> e inclusive las que el Despacho logré encontrar fundadas de los hechos probados en este juicio.</w:t>
      </w:r>
    </w:p>
    <w:p w14:paraId="6F681D9F" w14:textId="77777777" w:rsidR="005B505B" w:rsidRPr="00692E41" w:rsidRDefault="005B505B" w:rsidP="00645D3B">
      <w:pPr>
        <w:spacing w:line="312" w:lineRule="auto"/>
        <w:jc w:val="both"/>
        <w:rPr>
          <w:rFonts w:ascii="Arial" w:hAnsi="Arial" w:cs="Arial"/>
          <w:bCs/>
          <w:lang w:val="es-CO"/>
        </w:rPr>
      </w:pPr>
    </w:p>
    <w:p w14:paraId="76A0BD64" w14:textId="77777777" w:rsidR="00BA5C61" w:rsidRPr="00692E41" w:rsidRDefault="00BA5C61" w:rsidP="00645D3B">
      <w:pPr>
        <w:spacing w:line="312" w:lineRule="auto"/>
        <w:jc w:val="both"/>
        <w:rPr>
          <w:rFonts w:ascii="Arial" w:hAnsi="Arial" w:cs="Arial"/>
          <w:bCs/>
          <w:lang w:val="es-CO"/>
        </w:rPr>
      </w:pPr>
    </w:p>
    <w:p w14:paraId="65D9FA64" w14:textId="7EC7958F" w:rsidR="0034257D" w:rsidRDefault="00E01FA2" w:rsidP="00645D3B">
      <w:pPr>
        <w:spacing w:line="312" w:lineRule="auto"/>
        <w:jc w:val="both"/>
        <w:rPr>
          <w:rFonts w:ascii="Arial" w:hAnsi="Arial" w:cs="Arial"/>
          <w:bCs/>
          <w:lang w:val="es-CO"/>
        </w:rPr>
      </w:pPr>
      <w:r>
        <w:rPr>
          <w:rFonts w:ascii="Arial" w:hAnsi="Arial" w:cs="Arial"/>
          <w:b/>
          <w:bCs/>
          <w:lang w:val="es-CO"/>
        </w:rPr>
        <w:lastRenderedPageBreak/>
        <w:t xml:space="preserve">2.- </w:t>
      </w:r>
      <w:r w:rsidR="00F226B3" w:rsidRPr="00230CFB">
        <w:rPr>
          <w:rFonts w:ascii="Arial" w:hAnsi="Arial" w:cs="Arial"/>
          <w:bCs/>
          <w:lang w:val="es-CO"/>
        </w:rPr>
        <w:t>De manera subsidiaria, en el remoto e hipotético caso que se considerara acceder a las pretensiones de la demanda en contra de</w:t>
      </w:r>
      <w:r w:rsidR="005B505B">
        <w:rPr>
          <w:rFonts w:ascii="Arial" w:hAnsi="Arial" w:cs="Arial"/>
          <w:bCs/>
          <w:lang w:val="es-CO"/>
        </w:rPr>
        <w:t>l</w:t>
      </w:r>
      <w:r w:rsidR="00A56C8F">
        <w:rPr>
          <w:rFonts w:ascii="Arial" w:hAnsi="Arial" w:cs="Arial"/>
          <w:bCs/>
          <w:lang w:val="es-CO"/>
        </w:rPr>
        <w:t xml:space="preserve"> </w:t>
      </w:r>
      <w:r w:rsidR="00D868EE">
        <w:rPr>
          <w:rFonts w:ascii="Arial" w:hAnsi="Arial" w:cs="Arial"/>
          <w:lang w:val="es-ES_tradnl"/>
        </w:rPr>
        <w:t>INVIAS</w:t>
      </w:r>
      <w:r w:rsidR="0094460E" w:rsidRPr="00230CFB">
        <w:rPr>
          <w:rFonts w:ascii="Arial" w:hAnsi="Arial" w:cs="Arial"/>
          <w:bCs/>
          <w:lang w:val="es-CO"/>
        </w:rPr>
        <w:t xml:space="preserve">, </w:t>
      </w:r>
      <w:r w:rsidR="00E05CDB">
        <w:rPr>
          <w:rFonts w:ascii="Arial" w:hAnsi="Arial" w:cs="Arial"/>
          <w:bCs/>
          <w:lang w:val="es-CO"/>
        </w:rPr>
        <w:t>solicito se</w:t>
      </w:r>
      <w:r w:rsidR="00F226B3" w:rsidRPr="00230CFB">
        <w:rPr>
          <w:rFonts w:ascii="Arial" w:hAnsi="Arial" w:cs="Arial"/>
          <w:bCs/>
          <w:lang w:val="es-CO"/>
        </w:rPr>
        <w:t xml:space="preserve"> tengan en cuenta las condiciones</w:t>
      </w:r>
      <w:r w:rsidR="00E05CDB">
        <w:rPr>
          <w:rFonts w:ascii="Arial" w:hAnsi="Arial" w:cs="Arial"/>
          <w:bCs/>
          <w:lang w:val="es-CO"/>
        </w:rPr>
        <w:t xml:space="preserve"> particulares y generales de la póliza con la cual fue vinculada mí procurada al presente litigio, relativas a</w:t>
      </w:r>
      <w:r w:rsidR="00D868EE">
        <w:rPr>
          <w:rFonts w:ascii="Arial" w:hAnsi="Arial" w:cs="Arial"/>
          <w:bCs/>
          <w:lang w:val="es-CO"/>
        </w:rPr>
        <w:t xml:space="preserve"> </w:t>
      </w:r>
      <w:r w:rsidR="00D868EE" w:rsidRPr="00C01285">
        <w:rPr>
          <w:rFonts w:ascii="Arial" w:hAnsi="Arial" w:cs="Arial"/>
          <w:bCs/>
        </w:rPr>
        <w:t xml:space="preserve">que no se demostró la realización del riesgo asegurado </w:t>
      </w:r>
      <w:r w:rsidR="00D868EE">
        <w:rPr>
          <w:rFonts w:ascii="Arial" w:hAnsi="Arial" w:cs="Arial"/>
          <w:bCs/>
        </w:rPr>
        <w:t xml:space="preserve">por lo que </w:t>
      </w:r>
      <w:r w:rsidR="00D868EE" w:rsidRPr="00C01285">
        <w:rPr>
          <w:rFonts w:ascii="Arial" w:hAnsi="Arial" w:cs="Arial"/>
          <w:bCs/>
        </w:rPr>
        <w:t xml:space="preserve">no existe obligación indemnizatoria a cargo de </w:t>
      </w:r>
      <w:r w:rsidR="00D868EE">
        <w:rPr>
          <w:rFonts w:ascii="Arial" w:hAnsi="Arial" w:cs="Arial"/>
          <w:bCs/>
        </w:rPr>
        <w:t xml:space="preserve">mi procurada, </w:t>
      </w:r>
      <w:r w:rsidR="00D868EE" w:rsidRPr="00C01285">
        <w:rPr>
          <w:rFonts w:ascii="Arial" w:hAnsi="Arial" w:cs="Arial"/>
          <w:bCs/>
        </w:rPr>
        <w:t xml:space="preserve">el límite del valor asegurado, la </w:t>
      </w:r>
      <w:r w:rsidR="00D868EE">
        <w:rPr>
          <w:rFonts w:ascii="Arial" w:hAnsi="Arial" w:cs="Arial"/>
          <w:bCs/>
        </w:rPr>
        <w:t xml:space="preserve">existencia de coaseguro y con él la </w:t>
      </w:r>
      <w:r w:rsidR="00D868EE" w:rsidRPr="00C01285">
        <w:rPr>
          <w:rFonts w:ascii="Arial" w:hAnsi="Arial" w:cs="Arial"/>
          <w:bCs/>
        </w:rPr>
        <w:t>distribución del riesgo entre las aseguradoras</w:t>
      </w:r>
      <w:r w:rsidR="00D868EE">
        <w:rPr>
          <w:rFonts w:ascii="Arial" w:hAnsi="Arial" w:cs="Arial"/>
          <w:bCs/>
        </w:rPr>
        <w:t>,</w:t>
      </w:r>
      <w:r w:rsidR="00D868EE" w:rsidRPr="00C01285">
        <w:rPr>
          <w:rFonts w:ascii="Arial" w:hAnsi="Arial" w:cs="Arial"/>
          <w:bCs/>
        </w:rPr>
        <w:t xml:space="preserve"> la inexistencia de solidaridad entre </w:t>
      </w:r>
      <w:r w:rsidR="00D868EE">
        <w:rPr>
          <w:rFonts w:ascii="Arial" w:hAnsi="Arial" w:cs="Arial"/>
          <w:bCs/>
        </w:rPr>
        <w:t xml:space="preserve">las aseguradoras, </w:t>
      </w:r>
      <w:r w:rsidR="00D868EE" w:rsidRPr="00C01285">
        <w:rPr>
          <w:rFonts w:ascii="Arial" w:hAnsi="Arial" w:cs="Arial"/>
          <w:bCs/>
          <w:lang w:val="es-ES_tradnl"/>
        </w:rPr>
        <w:t>la existencia de un deducible pactado en la póliza</w:t>
      </w:r>
      <w:r w:rsidR="00D868EE">
        <w:rPr>
          <w:rFonts w:ascii="Arial" w:hAnsi="Arial" w:cs="Arial"/>
          <w:bCs/>
          <w:lang w:val="es-ES_tradnl"/>
        </w:rPr>
        <w:t xml:space="preserve">, el </w:t>
      </w:r>
      <w:r w:rsidR="005B505B" w:rsidRPr="00C01285">
        <w:rPr>
          <w:rFonts w:ascii="Arial" w:hAnsi="Arial" w:cs="Arial"/>
          <w:bCs/>
          <w:lang w:val="es-ES_tradnl"/>
        </w:rPr>
        <w:t>carácter</w:t>
      </w:r>
      <w:r w:rsidR="00D868EE" w:rsidRPr="00C01285">
        <w:rPr>
          <w:rFonts w:ascii="Arial" w:hAnsi="Arial" w:cs="Arial"/>
          <w:bCs/>
          <w:lang w:val="es-ES_tradnl"/>
        </w:rPr>
        <w:t xml:space="preserve"> meramente indemnizatorio que revisten los contratos de seguro</w:t>
      </w:r>
      <w:r w:rsidR="00D868EE">
        <w:rPr>
          <w:rFonts w:ascii="Arial" w:hAnsi="Arial" w:cs="Arial"/>
          <w:bCs/>
          <w:lang w:val="es-ES_tradnl"/>
        </w:rPr>
        <w:t xml:space="preserve">, la </w:t>
      </w:r>
      <w:r w:rsidR="00D868EE" w:rsidRPr="00C01285">
        <w:rPr>
          <w:rFonts w:ascii="Arial" w:hAnsi="Arial" w:cs="Arial"/>
          <w:bCs/>
        </w:rPr>
        <w:t>disponibilidad del valor asegurado</w:t>
      </w:r>
      <w:r w:rsidR="00D868EE">
        <w:rPr>
          <w:rFonts w:ascii="Arial" w:hAnsi="Arial" w:cs="Arial"/>
          <w:bCs/>
        </w:rPr>
        <w:t xml:space="preserve">, el </w:t>
      </w:r>
      <w:r w:rsidR="00D868EE" w:rsidRPr="00C01285">
        <w:rPr>
          <w:rFonts w:ascii="Arial" w:hAnsi="Arial" w:cs="Arial"/>
          <w:bCs/>
        </w:rPr>
        <w:t>pago por reembolso</w:t>
      </w:r>
      <w:r w:rsidR="00E05CDB">
        <w:rPr>
          <w:rFonts w:ascii="Arial" w:hAnsi="Arial" w:cs="Arial"/>
          <w:bCs/>
          <w:lang w:val="es-CO"/>
        </w:rPr>
        <w:t xml:space="preserve"> y cualquier otra que el señor juez, en su buen entender, encuentre probada en beneficio de mi procurada.</w:t>
      </w:r>
      <w:r w:rsidR="00F226B3" w:rsidRPr="00230CFB">
        <w:rPr>
          <w:rFonts w:ascii="Arial" w:hAnsi="Arial" w:cs="Arial"/>
          <w:bCs/>
          <w:lang w:val="es-CO"/>
        </w:rPr>
        <w:t xml:space="preserve"> </w:t>
      </w:r>
    </w:p>
    <w:p w14:paraId="19A7A950" w14:textId="77777777" w:rsidR="00E05CDB" w:rsidRDefault="00E05CDB" w:rsidP="00645D3B">
      <w:pPr>
        <w:spacing w:line="312" w:lineRule="auto"/>
        <w:jc w:val="both"/>
        <w:rPr>
          <w:rFonts w:ascii="Arial" w:hAnsi="Arial" w:cs="Arial"/>
          <w:bCs/>
          <w:lang w:val="es-CO"/>
        </w:rPr>
      </w:pPr>
    </w:p>
    <w:p w14:paraId="15DEF6E8" w14:textId="70F8EC84" w:rsidR="00F226B3" w:rsidRPr="00692E41" w:rsidRDefault="00F226B3" w:rsidP="00645D3B">
      <w:pPr>
        <w:pStyle w:val="Textonotapie"/>
        <w:numPr>
          <w:ilvl w:val="0"/>
          <w:numId w:val="1"/>
        </w:numPr>
        <w:spacing w:line="312" w:lineRule="auto"/>
        <w:jc w:val="center"/>
        <w:rPr>
          <w:rFonts w:ascii="Arial" w:hAnsi="Arial" w:cs="Arial"/>
          <w:b/>
          <w:color w:val="0D0D0D"/>
          <w:sz w:val="22"/>
          <w:szCs w:val="22"/>
          <w:u w:val="single"/>
        </w:rPr>
      </w:pPr>
      <w:bookmarkStart w:id="6" w:name="_Hlk25142768"/>
      <w:r w:rsidRPr="00692E41">
        <w:rPr>
          <w:rFonts w:ascii="Arial" w:hAnsi="Arial" w:cs="Arial"/>
          <w:b/>
          <w:color w:val="0D0D0D"/>
          <w:sz w:val="22"/>
          <w:szCs w:val="22"/>
          <w:u w:val="single"/>
        </w:rPr>
        <w:t>NOTIFICACIONES</w:t>
      </w:r>
    </w:p>
    <w:p w14:paraId="25B2CE91" w14:textId="77777777" w:rsidR="00F226B3" w:rsidRPr="00692E41" w:rsidRDefault="00F226B3" w:rsidP="00645D3B">
      <w:pPr>
        <w:pStyle w:val="Textonotapie"/>
        <w:spacing w:line="312" w:lineRule="auto"/>
        <w:rPr>
          <w:rFonts w:ascii="Arial" w:hAnsi="Arial" w:cs="Arial"/>
          <w:sz w:val="22"/>
          <w:szCs w:val="22"/>
          <w:u w:val="single"/>
        </w:rPr>
      </w:pPr>
    </w:p>
    <w:p w14:paraId="57AB5190" w14:textId="77777777" w:rsidR="00F226B3" w:rsidRPr="00AB6B70" w:rsidRDefault="00F226B3" w:rsidP="00645D3B">
      <w:pPr>
        <w:pStyle w:val="Textonotapie"/>
        <w:spacing w:line="312" w:lineRule="auto"/>
        <w:jc w:val="both"/>
        <w:rPr>
          <w:rFonts w:ascii="Arial" w:hAnsi="Arial" w:cs="Arial"/>
          <w:sz w:val="22"/>
          <w:szCs w:val="22"/>
        </w:rPr>
      </w:pPr>
      <w:r w:rsidRPr="00AB6B70">
        <w:rPr>
          <w:rFonts w:ascii="Arial" w:hAnsi="Arial" w:cs="Arial"/>
          <w:sz w:val="22"/>
          <w:szCs w:val="22"/>
        </w:rPr>
        <w:t xml:space="preserve">La parte convocante, en el lugar indicado en el escrito de Llamamiento en Garantía. </w:t>
      </w:r>
    </w:p>
    <w:p w14:paraId="6264E6B0" w14:textId="77777777" w:rsidR="00F226B3" w:rsidRPr="00AB6B70" w:rsidRDefault="00F226B3" w:rsidP="00645D3B">
      <w:pPr>
        <w:pStyle w:val="Textonotapie"/>
        <w:spacing w:line="312" w:lineRule="auto"/>
        <w:jc w:val="both"/>
        <w:rPr>
          <w:rFonts w:ascii="Arial" w:hAnsi="Arial" w:cs="Arial"/>
          <w:sz w:val="22"/>
          <w:szCs w:val="22"/>
        </w:rPr>
      </w:pPr>
    </w:p>
    <w:p w14:paraId="53F2E4EC" w14:textId="0CD91AAB" w:rsidR="00F226B3" w:rsidRPr="00AB6B70" w:rsidRDefault="00BA5C61" w:rsidP="00645D3B">
      <w:pPr>
        <w:pStyle w:val="Textonotapie"/>
        <w:spacing w:line="312" w:lineRule="auto"/>
        <w:jc w:val="both"/>
        <w:rPr>
          <w:rFonts w:ascii="Arial" w:hAnsi="Arial" w:cs="Arial"/>
          <w:sz w:val="22"/>
          <w:szCs w:val="22"/>
        </w:rPr>
      </w:pPr>
      <w:r>
        <w:rPr>
          <w:rFonts w:ascii="Arial" w:hAnsi="Arial" w:cs="Arial"/>
          <w:sz w:val="22"/>
          <w:szCs w:val="22"/>
        </w:rPr>
        <w:t>El suscrito</w:t>
      </w:r>
      <w:r w:rsidR="00F226B3" w:rsidRPr="00AB6B70">
        <w:rPr>
          <w:rFonts w:ascii="Arial" w:hAnsi="Arial" w:cs="Arial"/>
          <w:sz w:val="22"/>
          <w:szCs w:val="22"/>
        </w:rPr>
        <w:t xml:space="preserve"> en la Avenida 6A Bis N° 35N-100, Centro Empresarial Chipichape, Oficina 212, de la ciudad de Cali, o en la Secretaría de su Despacho. Dirección electrónica: </w:t>
      </w:r>
      <w:hyperlink r:id="rId11" w:history="1">
        <w:r w:rsidR="00F226B3" w:rsidRPr="00AB6B70">
          <w:rPr>
            <w:rStyle w:val="Hipervnculo"/>
            <w:rFonts w:ascii="Arial" w:hAnsi="Arial" w:cs="Arial"/>
            <w:sz w:val="22"/>
            <w:szCs w:val="22"/>
          </w:rPr>
          <w:t>notificaciones@gha.com.co</w:t>
        </w:r>
      </w:hyperlink>
      <w:r w:rsidR="00F226B3" w:rsidRPr="00AB6B70">
        <w:rPr>
          <w:rFonts w:ascii="Arial" w:hAnsi="Arial" w:cs="Arial"/>
          <w:sz w:val="22"/>
          <w:szCs w:val="22"/>
        </w:rPr>
        <w:t xml:space="preserve"> </w:t>
      </w:r>
    </w:p>
    <w:p w14:paraId="35F3CE49" w14:textId="29AF4BF4" w:rsidR="0003196E" w:rsidRDefault="0003196E" w:rsidP="00645D3B">
      <w:pPr>
        <w:pStyle w:val="Textonotapie"/>
        <w:spacing w:line="312" w:lineRule="auto"/>
        <w:jc w:val="both"/>
        <w:rPr>
          <w:rFonts w:ascii="Arial" w:hAnsi="Arial" w:cs="Arial"/>
          <w:sz w:val="22"/>
          <w:szCs w:val="22"/>
        </w:rPr>
      </w:pPr>
    </w:p>
    <w:p w14:paraId="07B9810C" w14:textId="4501A668" w:rsidR="0003196E" w:rsidRDefault="005B505B" w:rsidP="00645D3B">
      <w:pPr>
        <w:pStyle w:val="Textonotapie"/>
        <w:spacing w:line="312" w:lineRule="auto"/>
        <w:jc w:val="both"/>
        <w:rPr>
          <w:rFonts w:ascii="Arial" w:hAnsi="Arial" w:cs="Arial"/>
          <w:sz w:val="22"/>
          <w:szCs w:val="22"/>
        </w:rPr>
      </w:pPr>
      <w:r w:rsidRPr="00692E41">
        <w:rPr>
          <w:rFonts w:ascii="Arial" w:hAnsi="Arial" w:cs="Arial"/>
          <w:noProof/>
          <w:sz w:val="22"/>
          <w:szCs w:val="22"/>
          <w:lang w:eastAsia="es-CO"/>
        </w:rPr>
        <w:drawing>
          <wp:anchor distT="0" distB="0" distL="114300" distR="114300" simplePos="0" relativeHeight="251659264" behindDoc="1" locked="0" layoutInCell="1" allowOverlap="1" wp14:anchorId="155CE86C" wp14:editId="3A50A672">
            <wp:simplePos x="0" y="0"/>
            <wp:positionH relativeFrom="column">
              <wp:posOffset>-102235</wp:posOffset>
            </wp:positionH>
            <wp:positionV relativeFrom="paragraph">
              <wp:posOffset>222250</wp:posOffset>
            </wp:positionV>
            <wp:extent cx="2534920" cy="1104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34920" cy="1104900"/>
                    </a:xfrm>
                    <a:prstGeom prst="rect">
                      <a:avLst/>
                    </a:prstGeom>
                  </pic:spPr>
                </pic:pic>
              </a:graphicData>
            </a:graphic>
            <wp14:sizeRelH relativeFrom="page">
              <wp14:pctWidth>0</wp14:pctWidth>
            </wp14:sizeRelH>
            <wp14:sizeRelV relativeFrom="page">
              <wp14:pctHeight>0</wp14:pctHeight>
            </wp14:sizeRelV>
          </wp:anchor>
        </w:drawing>
      </w:r>
    </w:p>
    <w:p w14:paraId="7E693A96" w14:textId="653D9CE9" w:rsidR="00F226B3" w:rsidRPr="00692E41" w:rsidRDefault="00F226B3" w:rsidP="00645D3B">
      <w:pPr>
        <w:pStyle w:val="Textonotapie"/>
        <w:spacing w:line="312" w:lineRule="auto"/>
        <w:jc w:val="both"/>
        <w:rPr>
          <w:rFonts w:ascii="Arial" w:hAnsi="Arial" w:cs="Arial"/>
          <w:sz w:val="22"/>
          <w:szCs w:val="22"/>
        </w:rPr>
      </w:pPr>
      <w:r w:rsidRPr="00692E41">
        <w:rPr>
          <w:rFonts w:ascii="Arial" w:hAnsi="Arial" w:cs="Arial"/>
          <w:sz w:val="22"/>
          <w:szCs w:val="22"/>
        </w:rPr>
        <w:t>Cordialmente,</w:t>
      </w:r>
    </w:p>
    <w:bookmarkEnd w:id="6"/>
    <w:p w14:paraId="27714BE0" w14:textId="77777777" w:rsidR="00BA5C61" w:rsidRDefault="00BA5C61" w:rsidP="00645D3B">
      <w:pPr>
        <w:pStyle w:val="Textonotapie"/>
        <w:spacing w:line="312" w:lineRule="auto"/>
        <w:jc w:val="both"/>
        <w:rPr>
          <w:rFonts w:ascii="Arial" w:hAnsi="Arial" w:cs="Arial"/>
          <w:b/>
          <w:sz w:val="22"/>
          <w:szCs w:val="22"/>
        </w:rPr>
      </w:pPr>
    </w:p>
    <w:p w14:paraId="651FF1F8" w14:textId="77777777" w:rsidR="0003196E" w:rsidRDefault="0003196E" w:rsidP="00645D3B">
      <w:pPr>
        <w:pStyle w:val="Textonotapie"/>
        <w:spacing w:line="312" w:lineRule="auto"/>
        <w:jc w:val="both"/>
        <w:rPr>
          <w:rFonts w:ascii="Arial" w:hAnsi="Arial" w:cs="Arial"/>
          <w:b/>
          <w:sz w:val="22"/>
          <w:szCs w:val="22"/>
        </w:rPr>
      </w:pPr>
    </w:p>
    <w:p w14:paraId="49C17DB1" w14:textId="77777777" w:rsidR="005B505B" w:rsidRDefault="005B505B" w:rsidP="00645D3B">
      <w:pPr>
        <w:pStyle w:val="Textonotapie"/>
        <w:spacing w:line="312" w:lineRule="auto"/>
        <w:jc w:val="both"/>
        <w:rPr>
          <w:rFonts w:ascii="Arial" w:hAnsi="Arial" w:cs="Arial"/>
          <w:b/>
          <w:sz w:val="22"/>
          <w:szCs w:val="22"/>
        </w:rPr>
      </w:pPr>
    </w:p>
    <w:p w14:paraId="1EFFDB20" w14:textId="77777777" w:rsidR="005B505B" w:rsidRDefault="005B505B" w:rsidP="00645D3B">
      <w:pPr>
        <w:pStyle w:val="Textonotapie"/>
        <w:spacing w:line="312" w:lineRule="auto"/>
        <w:jc w:val="both"/>
        <w:rPr>
          <w:rFonts w:ascii="Arial" w:hAnsi="Arial" w:cs="Arial"/>
          <w:b/>
          <w:sz w:val="22"/>
          <w:szCs w:val="22"/>
        </w:rPr>
      </w:pPr>
    </w:p>
    <w:p w14:paraId="740BA0A7" w14:textId="36D6AFB8" w:rsidR="00F226B3" w:rsidRPr="00692E41" w:rsidRDefault="00F226B3" w:rsidP="00645D3B">
      <w:pPr>
        <w:pStyle w:val="Textonotapie"/>
        <w:spacing w:line="312" w:lineRule="auto"/>
        <w:jc w:val="both"/>
        <w:rPr>
          <w:rFonts w:ascii="Arial" w:hAnsi="Arial" w:cs="Arial"/>
          <w:b/>
          <w:sz w:val="22"/>
          <w:szCs w:val="22"/>
        </w:rPr>
      </w:pPr>
      <w:r w:rsidRPr="00692E41">
        <w:rPr>
          <w:rFonts w:ascii="Arial" w:hAnsi="Arial" w:cs="Arial"/>
          <w:b/>
          <w:sz w:val="22"/>
          <w:szCs w:val="22"/>
        </w:rPr>
        <w:t>GUSTAVO ALBERTO HERRERA ÁVILA</w:t>
      </w:r>
    </w:p>
    <w:p w14:paraId="7D1F0D04" w14:textId="77777777" w:rsidR="00F226B3" w:rsidRPr="00692E41" w:rsidRDefault="00F226B3" w:rsidP="00645D3B">
      <w:pPr>
        <w:spacing w:line="312" w:lineRule="auto"/>
        <w:jc w:val="both"/>
        <w:rPr>
          <w:rFonts w:ascii="Arial" w:hAnsi="Arial" w:cs="Arial"/>
        </w:rPr>
      </w:pPr>
      <w:r w:rsidRPr="00692E41">
        <w:rPr>
          <w:rFonts w:ascii="Arial" w:hAnsi="Arial" w:cs="Arial"/>
        </w:rPr>
        <w:t>C.C. 19.395.114 de Bogotá</w:t>
      </w:r>
    </w:p>
    <w:p w14:paraId="490B9116" w14:textId="60AA1159" w:rsidR="003F09BB" w:rsidRDefault="00F226B3" w:rsidP="00645D3B">
      <w:pPr>
        <w:spacing w:line="312" w:lineRule="auto"/>
        <w:jc w:val="both"/>
        <w:rPr>
          <w:rFonts w:ascii="Arial" w:hAnsi="Arial" w:cs="Arial"/>
        </w:rPr>
      </w:pPr>
      <w:r w:rsidRPr="00692E41">
        <w:rPr>
          <w:rFonts w:ascii="Arial" w:hAnsi="Arial" w:cs="Arial"/>
        </w:rPr>
        <w:t>T.P. 39.116 del C. S. de la J.</w:t>
      </w:r>
    </w:p>
    <w:p w14:paraId="0999EA18" w14:textId="77777777" w:rsidR="008C44BD" w:rsidRDefault="008C44BD" w:rsidP="00645D3B">
      <w:pPr>
        <w:spacing w:line="312" w:lineRule="auto"/>
        <w:jc w:val="both"/>
        <w:rPr>
          <w:rFonts w:ascii="Arial" w:hAnsi="Arial" w:cs="Arial"/>
        </w:rPr>
      </w:pPr>
    </w:p>
    <w:sectPr w:rsidR="008C44BD" w:rsidSect="003F09BB">
      <w:headerReference w:type="default" r:id="rId14"/>
      <w:footerReference w:type="default" r:id="rId15"/>
      <w:pgSz w:w="12240" w:h="20160" w:code="5"/>
      <w:pgMar w:top="1985" w:right="1304" w:bottom="2552"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F5A39" w14:textId="77777777" w:rsidR="004A1563" w:rsidRDefault="004A1563" w:rsidP="0025591F">
      <w:r>
        <w:separator/>
      </w:r>
    </w:p>
  </w:endnote>
  <w:endnote w:type="continuationSeparator" w:id="0">
    <w:p w14:paraId="777F0CBE" w14:textId="77777777" w:rsidR="004A1563" w:rsidRDefault="004A156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DF5B" w14:textId="77777777" w:rsidR="006035B9" w:rsidRDefault="006035B9" w:rsidP="004A356B">
    <w:pPr>
      <w:rPr>
        <w:color w:val="222A35" w:themeColor="text2" w:themeShade="80"/>
      </w:rPr>
    </w:pPr>
  </w:p>
  <w:p w14:paraId="1D3DEC76" w14:textId="77777777" w:rsidR="006035B9" w:rsidRDefault="006035B9" w:rsidP="004A356B">
    <w:pPr>
      <w:rPr>
        <w:color w:val="222A35" w:themeColor="text2" w:themeShade="80"/>
      </w:rPr>
    </w:pPr>
  </w:p>
  <w:p w14:paraId="476D7E2B" w14:textId="3F4034FF" w:rsidR="006035B9" w:rsidRDefault="006035B9" w:rsidP="004A356B">
    <w:pPr>
      <w:rPr>
        <w:color w:val="222A35" w:themeColor="text2" w:themeShade="80"/>
      </w:rPr>
    </w:pPr>
    <w:r>
      <w:rPr>
        <w:noProof/>
        <w:color w:val="222A35" w:themeColor="text2" w:themeShade="80"/>
        <w:lang w:val="es-CO" w:eastAsia="es-CO"/>
      </w:rPr>
      <w:drawing>
        <wp:anchor distT="0" distB="0" distL="114300" distR="114300" simplePos="0" relativeHeight="251658240" behindDoc="1" locked="0" layoutInCell="1" allowOverlap="1" wp14:anchorId="7E66CE50" wp14:editId="1BAF37B8">
          <wp:simplePos x="0" y="0"/>
          <wp:positionH relativeFrom="page">
            <wp:posOffset>0</wp:posOffset>
          </wp:positionH>
          <wp:positionV relativeFrom="page">
            <wp:posOffset>10984230</wp:posOffset>
          </wp:positionV>
          <wp:extent cx="7767778" cy="1868509"/>
          <wp:effectExtent l="0" t="0" r="508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lang w:val="es-CO" w:eastAsia="es-CO"/>
      </w:rPr>
      <w:drawing>
        <wp:anchor distT="0" distB="0" distL="114300" distR="114300" simplePos="0" relativeHeight="251660288" behindDoc="1" locked="0" layoutInCell="1" allowOverlap="1" wp14:anchorId="645D3931" wp14:editId="676804C2">
          <wp:simplePos x="0" y="0"/>
          <wp:positionH relativeFrom="column">
            <wp:posOffset>4491990</wp:posOffset>
          </wp:positionH>
          <wp:positionV relativeFrom="margin">
            <wp:posOffset>10036810</wp:posOffset>
          </wp:positionV>
          <wp:extent cx="1466850" cy="905510"/>
          <wp:effectExtent l="0" t="0" r="0" b="889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1C8B7F43" wp14:editId="01D31035">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DFCA0F" w14:textId="77777777" w:rsidR="006035B9" w:rsidRPr="004A356B" w:rsidRDefault="006035B9"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0577632" w14:textId="77777777" w:rsidR="006035B9" w:rsidRPr="004A356B" w:rsidRDefault="006035B9"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B7F43"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CDFCA0F" w14:textId="77777777" w:rsidR="006035B9" w:rsidRPr="004A356B" w:rsidRDefault="006035B9"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0577632" w14:textId="77777777" w:rsidR="006035B9" w:rsidRPr="004A356B" w:rsidRDefault="006035B9"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4E8DFF7A" w14:textId="77777777" w:rsidR="006035B9" w:rsidRDefault="006035B9" w:rsidP="00416F84">
    <w:pPr>
      <w:ind w:left="7080" w:firstLine="708"/>
      <w:rPr>
        <w:color w:val="222A35" w:themeColor="text2" w:themeShade="80"/>
      </w:rPr>
    </w:pPr>
  </w:p>
  <w:p w14:paraId="388ECC94" w14:textId="77777777" w:rsidR="006035B9" w:rsidRDefault="006035B9"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7DF9FB4B" wp14:editId="7A2A6C3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0BDB68" w14:textId="3693D6DA" w:rsidR="006035B9" w:rsidRPr="004A356B" w:rsidRDefault="007C00B3"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9FB4B"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740BDB68" w14:textId="3693D6DA" w:rsidR="006035B9" w:rsidRPr="004A356B" w:rsidRDefault="007C00B3"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VJRA</w:t>
                    </w:r>
                  </w:p>
                </w:txbxContent>
              </v:textbox>
              <w10:wrap anchorx="page" anchory="margin"/>
            </v:rect>
          </w:pict>
        </mc:Fallback>
      </mc:AlternateContent>
    </w:r>
  </w:p>
  <w:p w14:paraId="594B1AC3" w14:textId="77777777" w:rsidR="006035B9" w:rsidRDefault="006035B9" w:rsidP="004A356B">
    <w:pPr>
      <w:rPr>
        <w:color w:val="222A35" w:themeColor="text2" w:themeShade="80"/>
      </w:rPr>
    </w:pPr>
  </w:p>
  <w:p w14:paraId="314E923E" w14:textId="77777777" w:rsidR="006035B9" w:rsidRPr="00194DAC" w:rsidRDefault="006035B9"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5B505B">
      <w:rPr>
        <w:rFonts w:ascii="Raleway" w:hAnsi="Raleway"/>
        <w:b/>
        <w:bCs/>
        <w:noProof/>
        <w:color w:val="222A35" w:themeColor="text2" w:themeShade="80"/>
        <w:sz w:val="16"/>
        <w:szCs w:val="16"/>
      </w:rPr>
      <w:t>15</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5B505B">
      <w:rPr>
        <w:rFonts w:ascii="Raleway" w:hAnsi="Raleway"/>
        <w:b/>
        <w:bCs/>
        <w:noProof/>
        <w:color w:val="222A35" w:themeColor="text2" w:themeShade="80"/>
        <w:sz w:val="16"/>
        <w:szCs w:val="16"/>
      </w:rPr>
      <w:t>15</w:t>
    </w:r>
    <w:r w:rsidRPr="00194DAC">
      <w:rPr>
        <w:rFonts w:ascii="Raleway" w:hAnsi="Raleway"/>
        <w:b/>
        <w:bCs/>
        <w:color w:val="222A35" w:themeColor="text2" w:themeShade="80"/>
        <w:sz w:val="16"/>
        <w:szCs w:val="16"/>
      </w:rPr>
      <w:fldChar w:fldCharType="end"/>
    </w:r>
  </w:p>
  <w:p w14:paraId="2E4D217A" w14:textId="4C5B1584" w:rsidR="006035B9" w:rsidRDefault="006035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D3590" w14:textId="77777777" w:rsidR="004A1563" w:rsidRDefault="004A1563" w:rsidP="0025591F">
      <w:r>
        <w:separator/>
      </w:r>
    </w:p>
  </w:footnote>
  <w:footnote w:type="continuationSeparator" w:id="0">
    <w:p w14:paraId="594ED52E" w14:textId="77777777" w:rsidR="004A1563" w:rsidRDefault="004A1563" w:rsidP="0025591F">
      <w:r>
        <w:continuationSeparator/>
      </w:r>
    </w:p>
  </w:footnote>
  <w:footnote w:id="1">
    <w:p w14:paraId="2614C7F5" w14:textId="6825853C" w:rsidR="006035B9" w:rsidRPr="00AB6B70" w:rsidRDefault="006035B9" w:rsidP="00AB6B70">
      <w:pPr>
        <w:pStyle w:val="Textonotapie"/>
        <w:jc w:val="both"/>
        <w:rPr>
          <w:rFonts w:ascii="Arial" w:hAnsi="Arial" w:cs="Arial"/>
          <w:sz w:val="16"/>
          <w:szCs w:val="16"/>
          <w:lang w:val="es-ES"/>
        </w:rPr>
      </w:pPr>
      <w:r w:rsidRPr="00AB6B70">
        <w:rPr>
          <w:rStyle w:val="Refdenotaalpie"/>
          <w:rFonts w:ascii="Arial" w:hAnsi="Arial" w:cs="Arial"/>
          <w:sz w:val="16"/>
          <w:szCs w:val="16"/>
        </w:rPr>
        <w:footnoteRef/>
      </w:r>
      <w:r w:rsidRPr="00AB6B70">
        <w:rPr>
          <w:rFonts w:ascii="Arial" w:hAnsi="Arial" w:cs="Arial"/>
          <w:sz w:val="16"/>
          <w:szCs w:val="16"/>
        </w:rPr>
        <w:t xml:space="preserve"> </w:t>
      </w:r>
      <w:r w:rsidRPr="00AB6B70">
        <w:rPr>
          <w:rFonts w:ascii="Arial" w:hAnsi="Arial" w:cs="Arial"/>
          <w:sz w:val="16"/>
          <w:szCs w:val="16"/>
          <w:lang w:val="es-ES"/>
        </w:rPr>
        <w:t xml:space="preserve">Llevada a cabo el </w:t>
      </w:r>
      <w:r w:rsidR="00570039">
        <w:rPr>
          <w:rFonts w:ascii="Arial" w:hAnsi="Arial" w:cs="Arial"/>
          <w:sz w:val="16"/>
          <w:szCs w:val="16"/>
          <w:lang w:val="es-ES"/>
        </w:rPr>
        <w:t>10</w:t>
      </w:r>
      <w:r w:rsidR="00B61234">
        <w:rPr>
          <w:rFonts w:ascii="Arial" w:hAnsi="Arial" w:cs="Arial"/>
          <w:sz w:val="16"/>
          <w:szCs w:val="16"/>
          <w:lang w:val="es-ES"/>
        </w:rPr>
        <w:t xml:space="preserve"> de </w:t>
      </w:r>
      <w:r w:rsidR="00570039">
        <w:rPr>
          <w:rFonts w:ascii="Arial" w:hAnsi="Arial" w:cs="Arial"/>
          <w:sz w:val="16"/>
          <w:szCs w:val="16"/>
          <w:lang w:val="es-ES"/>
        </w:rPr>
        <w:t>septiembre</w:t>
      </w:r>
      <w:r w:rsidR="00B61234">
        <w:rPr>
          <w:rFonts w:ascii="Arial" w:hAnsi="Arial" w:cs="Arial"/>
          <w:sz w:val="16"/>
          <w:szCs w:val="16"/>
          <w:lang w:val="es-ES"/>
        </w:rPr>
        <w:t xml:space="preserve"> de 202</w:t>
      </w:r>
      <w:r w:rsidR="00570039">
        <w:rPr>
          <w:rFonts w:ascii="Arial" w:hAnsi="Arial" w:cs="Arial"/>
          <w:sz w:val="16"/>
          <w:szCs w:val="16"/>
          <w:lang w:val="es-ES"/>
        </w:rPr>
        <w:t>4</w:t>
      </w:r>
      <w:r>
        <w:rPr>
          <w:rFonts w:ascii="Arial" w:hAnsi="Arial" w:cs="Arial"/>
          <w:sz w:val="16"/>
          <w:szCs w:val="16"/>
          <w:lang w:val="es-ES"/>
        </w:rPr>
        <w:t xml:space="preserve">. </w:t>
      </w:r>
    </w:p>
  </w:footnote>
  <w:footnote w:id="2">
    <w:p w14:paraId="3CD25A8C" w14:textId="6699A906" w:rsidR="00F12CE9" w:rsidRDefault="00F12CE9">
      <w:pPr>
        <w:pStyle w:val="Textonotapie"/>
      </w:pPr>
      <w:r>
        <w:rPr>
          <w:rStyle w:val="Refdenotaalpie"/>
        </w:rPr>
        <w:footnoteRef/>
      </w:r>
      <w:r>
        <w:t xml:space="preserve"> Corte Suprema de Justicia, Sala de Casación Civil, </w:t>
      </w:r>
      <w:r w:rsidRPr="00F12CE9">
        <w:t>Sentencia 4345 de 1995 Corte Suprema de Justicia</w:t>
      </w:r>
    </w:p>
  </w:footnote>
  <w:footnote w:id="3">
    <w:p w14:paraId="303C0E90" w14:textId="14E25286" w:rsidR="00DB3784" w:rsidRDefault="00DB3784">
      <w:pPr>
        <w:pStyle w:val="Textonotapie"/>
      </w:pPr>
      <w:r>
        <w:rPr>
          <w:rStyle w:val="Refdenotaalpie"/>
        </w:rPr>
        <w:footnoteRef/>
      </w:r>
      <w:r>
        <w:t xml:space="preserve"> </w:t>
      </w:r>
      <w:r w:rsidRPr="00DB3784">
        <w:t>Sentencia del 12 de junio de 2018. Corte Suprema de Justicia, Sala de Casación Civil. Expediente SC 2107-2018</w:t>
      </w:r>
    </w:p>
  </w:footnote>
  <w:footnote w:id="4">
    <w:p w14:paraId="49BE9643" w14:textId="2D8F1CF9" w:rsidR="00C634AE" w:rsidRDefault="00C634AE">
      <w:pPr>
        <w:pStyle w:val="Textonotapie"/>
      </w:pPr>
      <w:r>
        <w:rPr>
          <w:rStyle w:val="Refdenotaalpie"/>
        </w:rPr>
        <w:footnoteRef/>
      </w:r>
      <w:r>
        <w:t xml:space="preserve"> </w:t>
      </w:r>
      <w:r w:rsidRPr="00C634AE">
        <w:t>Sentencia de Unificación del 18 de julio de 2019. Consejo de Estado, Sala de lo Contencioso Administrativo, Sección Tercera, Sala Plena. M.P. Carlos Alberto Zambrano Barrera. Radicación No. 73001-23-31-000-2009-00133-01(44572)</w:t>
      </w:r>
    </w:p>
  </w:footnote>
  <w:footnote w:id="5">
    <w:p w14:paraId="494E6AD2" w14:textId="0F42A868" w:rsidR="00472096" w:rsidRDefault="00472096">
      <w:pPr>
        <w:pStyle w:val="Textonotapie"/>
      </w:pPr>
      <w:r>
        <w:rPr>
          <w:rStyle w:val="Refdenotaalpie"/>
        </w:rPr>
        <w:footnoteRef/>
      </w:r>
      <w:r>
        <w:t xml:space="preserve"> </w:t>
      </w:r>
      <w:r w:rsidRPr="00472096">
        <w:t>Concepto 2019098264 ago. 29/2019, Superintendencia Financiera de Colombia</w:t>
      </w:r>
      <w:r>
        <w:t xml:space="preserve"> </w:t>
      </w:r>
    </w:p>
  </w:footnote>
  <w:footnote w:id="6">
    <w:p w14:paraId="64799F8E" w14:textId="617CD7DF" w:rsidR="003527DE" w:rsidRDefault="003527DE">
      <w:pPr>
        <w:pStyle w:val="Textonotapie"/>
      </w:pPr>
      <w:r>
        <w:rPr>
          <w:rStyle w:val="Refdenotaalpie"/>
        </w:rPr>
        <w:footnoteRef/>
      </w:r>
      <w:r>
        <w:t xml:space="preserve"> </w:t>
      </w:r>
      <w:r w:rsidRPr="003527DE">
        <w:t>Sentencia del 28 de septiembre de 1977. Corte Suprema de Justicia, Sala de Casación Civil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B3830" w14:textId="77777777" w:rsidR="006035B9" w:rsidRDefault="006035B9">
    <w:pPr>
      <w:pStyle w:val="Encabezado"/>
    </w:pPr>
    <w:r>
      <w:rPr>
        <w:noProof/>
        <w:color w:val="222A35" w:themeColor="text2" w:themeShade="80"/>
        <w:lang w:val="es-CO" w:eastAsia="es-CO"/>
      </w:rPr>
      <w:drawing>
        <wp:inline distT="0" distB="0" distL="0" distR="0" wp14:anchorId="6548E88A" wp14:editId="19782471">
          <wp:extent cx="2635250" cy="79692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417D"/>
    <w:multiLevelType w:val="hybridMultilevel"/>
    <w:tmpl w:val="8FD8BE6A"/>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852723"/>
    <w:multiLevelType w:val="hybridMultilevel"/>
    <w:tmpl w:val="E0E8DB2E"/>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F7B6B21C">
      <w:start w:val="1"/>
      <w:numFmt w:val="decimal"/>
      <w:lvlText w:val="%4."/>
      <w:lvlJc w:val="left"/>
      <w:pPr>
        <w:ind w:left="360" w:hanging="360"/>
      </w:pPr>
      <w:rPr>
        <w:b/>
        <w:bCs/>
      </w:r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2" w15:restartNumberingAfterBreak="0">
    <w:nsid w:val="14717067"/>
    <w:multiLevelType w:val="hybridMultilevel"/>
    <w:tmpl w:val="39F4BE12"/>
    <w:lvl w:ilvl="0" w:tplc="C5D61ADE">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390144"/>
    <w:multiLevelType w:val="hybridMultilevel"/>
    <w:tmpl w:val="BEC40D56"/>
    <w:lvl w:ilvl="0" w:tplc="FF34020C">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8FE3A16"/>
    <w:multiLevelType w:val="hybridMultilevel"/>
    <w:tmpl w:val="2702D50E"/>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640B7B5"/>
    <w:multiLevelType w:val="hybridMultilevel"/>
    <w:tmpl w:val="5E543AB8"/>
    <w:lvl w:ilvl="0" w:tplc="EDBCD702">
      <w:start w:val="1"/>
      <w:numFmt w:val="bullet"/>
      <w:lvlText w:val=""/>
      <w:lvlJc w:val="left"/>
      <w:pPr>
        <w:ind w:left="720" w:hanging="360"/>
      </w:pPr>
      <w:rPr>
        <w:rFonts w:ascii="Symbol" w:hAnsi="Symbol" w:hint="default"/>
      </w:rPr>
    </w:lvl>
    <w:lvl w:ilvl="1" w:tplc="09DECC26">
      <w:start w:val="1"/>
      <w:numFmt w:val="bullet"/>
      <w:lvlText w:val="o"/>
      <w:lvlJc w:val="left"/>
      <w:pPr>
        <w:ind w:left="1440" w:hanging="360"/>
      </w:pPr>
      <w:rPr>
        <w:rFonts w:ascii="Courier New" w:hAnsi="Courier New" w:hint="default"/>
      </w:rPr>
    </w:lvl>
    <w:lvl w:ilvl="2" w:tplc="54129EE2">
      <w:start w:val="1"/>
      <w:numFmt w:val="bullet"/>
      <w:lvlText w:val=""/>
      <w:lvlJc w:val="left"/>
      <w:pPr>
        <w:ind w:left="2160" w:hanging="360"/>
      </w:pPr>
      <w:rPr>
        <w:rFonts w:ascii="Wingdings" w:hAnsi="Wingdings" w:hint="default"/>
      </w:rPr>
    </w:lvl>
    <w:lvl w:ilvl="3" w:tplc="AD925646">
      <w:start w:val="1"/>
      <w:numFmt w:val="bullet"/>
      <w:lvlText w:val=""/>
      <w:lvlJc w:val="left"/>
      <w:pPr>
        <w:ind w:left="2880" w:hanging="360"/>
      </w:pPr>
      <w:rPr>
        <w:rFonts w:ascii="Symbol" w:hAnsi="Symbol" w:hint="default"/>
      </w:rPr>
    </w:lvl>
    <w:lvl w:ilvl="4" w:tplc="530A281C">
      <w:start w:val="1"/>
      <w:numFmt w:val="bullet"/>
      <w:lvlText w:val="o"/>
      <w:lvlJc w:val="left"/>
      <w:pPr>
        <w:ind w:left="3600" w:hanging="360"/>
      </w:pPr>
      <w:rPr>
        <w:rFonts w:ascii="Courier New" w:hAnsi="Courier New" w:hint="default"/>
      </w:rPr>
    </w:lvl>
    <w:lvl w:ilvl="5" w:tplc="34E824A8">
      <w:start w:val="1"/>
      <w:numFmt w:val="bullet"/>
      <w:lvlText w:val=""/>
      <w:lvlJc w:val="left"/>
      <w:pPr>
        <w:ind w:left="4320" w:hanging="360"/>
      </w:pPr>
      <w:rPr>
        <w:rFonts w:ascii="Wingdings" w:hAnsi="Wingdings" w:hint="default"/>
      </w:rPr>
    </w:lvl>
    <w:lvl w:ilvl="6" w:tplc="C6C4F5E0">
      <w:start w:val="1"/>
      <w:numFmt w:val="bullet"/>
      <w:lvlText w:val=""/>
      <w:lvlJc w:val="left"/>
      <w:pPr>
        <w:ind w:left="5040" w:hanging="360"/>
      </w:pPr>
      <w:rPr>
        <w:rFonts w:ascii="Symbol" w:hAnsi="Symbol" w:hint="default"/>
      </w:rPr>
    </w:lvl>
    <w:lvl w:ilvl="7" w:tplc="42787086">
      <w:start w:val="1"/>
      <w:numFmt w:val="bullet"/>
      <w:lvlText w:val="o"/>
      <w:lvlJc w:val="left"/>
      <w:pPr>
        <w:ind w:left="5760" w:hanging="360"/>
      </w:pPr>
      <w:rPr>
        <w:rFonts w:ascii="Courier New" w:hAnsi="Courier New" w:hint="default"/>
      </w:rPr>
    </w:lvl>
    <w:lvl w:ilvl="8" w:tplc="493CD226">
      <w:start w:val="1"/>
      <w:numFmt w:val="bullet"/>
      <w:lvlText w:val=""/>
      <w:lvlJc w:val="left"/>
      <w:pPr>
        <w:ind w:left="6480" w:hanging="360"/>
      </w:pPr>
      <w:rPr>
        <w:rFonts w:ascii="Wingdings" w:hAnsi="Wingdings" w:hint="default"/>
      </w:rPr>
    </w:lvl>
  </w:abstractNum>
  <w:abstractNum w:abstractNumId="6" w15:restartNumberingAfterBreak="0">
    <w:nsid w:val="47E02DD4"/>
    <w:multiLevelType w:val="hybridMultilevel"/>
    <w:tmpl w:val="FA60BC72"/>
    <w:lvl w:ilvl="0" w:tplc="DB700736">
      <w:start w:val="2"/>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15:restartNumberingAfterBreak="0">
    <w:nsid w:val="4A4636D5"/>
    <w:multiLevelType w:val="hybridMultilevel"/>
    <w:tmpl w:val="C88C4778"/>
    <w:lvl w:ilvl="0" w:tplc="240A000F">
      <w:start w:val="1"/>
      <w:numFmt w:val="decimal"/>
      <w:lvlText w:val="%1."/>
      <w:lvlJc w:val="left"/>
      <w:pPr>
        <w:ind w:left="360" w:hanging="360"/>
      </w:pPr>
      <w:rPr>
        <w:rFonts w:hint="default"/>
        <w:b w:val="0"/>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55416005"/>
    <w:multiLevelType w:val="hybridMultilevel"/>
    <w:tmpl w:val="B5840D9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DCE369A"/>
    <w:multiLevelType w:val="hybridMultilevel"/>
    <w:tmpl w:val="A4BC33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473A761"/>
    <w:multiLevelType w:val="hybridMultilevel"/>
    <w:tmpl w:val="25CC6AC2"/>
    <w:lvl w:ilvl="0" w:tplc="30EAF45A">
      <w:start w:val="1"/>
      <w:numFmt w:val="bullet"/>
      <w:lvlText w:val=""/>
      <w:lvlJc w:val="left"/>
      <w:pPr>
        <w:ind w:left="720" w:hanging="360"/>
      </w:pPr>
      <w:rPr>
        <w:rFonts w:ascii="Symbol" w:hAnsi="Symbol" w:hint="default"/>
      </w:rPr>
    </w:lvl>
    <w:lvl w:ilvl="1" w:tplc="E0B03DAA">
      <w:start w:val="1"/>
      <w:numFmt w:val="bullet"/>
      <w:lvlText w:val="o"/>
      <w:lvlJc w:val="left"/>
      <w:pPr>
        <w:ind w:left="1440" w:hanging="360"/>
      </w:pPr>
      <w:rPr>
        <w:rFonts w:ascii="Courier New" w:hAnsi="Courier New" w:hint="default"/>
      </w:rPr>
    </w:lvl>
    <w:lvl w:ilvl="2" w:tplc="F0A0B8B4">
      <w:start w:val="1"/>
      <w:numFmt w:val="bullet"/>
      <w:lvlText w:val=""/>
      <w:lvlJc w:val="left"/>
      <w:pPr>
        <w:ind w:left="2160" w:hanging="360"/>
      </w:pPr>
      <w:rPr>
        <w:rFonts w:ascii="Wingdings" w:hAnsi="Wingdings" w:hint="default"/>
      </w:rPr>
    </w:lvl>
    <w:lvl w:ilvl="3" w:tplc="85AA4DD0">
      <w:start w:val="1"/>
      <w:numFmt w:val="bullet"/>
      <w:lvlText w:val=""/>
      <w:lvlJc w:val="left"/>
      <w:pPr>
        <w:ind w:left="2880" w:hanging="360"/>
      </w:pPr>
      <w:rPr>
        <w:rFonts w:ascii="Symbol" w:hAnsi="Symbol" w:hint="default"/>
      </w:rPr>
    </w:lvl>
    <w:lvl w:ilvl="4" w:tplc="ABC66950">
      <w:start w:val="1"/>
      <w:numFmt w:val="bullet"/>
      <w:lvlText w:val="o"/>
      <w:lvlJc w:val="left"/>
      <w:pPr>
        <w:ind w:left="3600" w:hanging="360"/>
      </w:pPr>
      <w:rPr>
        <w:rFonts w:ascii="Courier New" w:hAnsi="Courier New" w:hint="default"/>
      </w:rPr>
    </w:lvl>
    <w:lvl w:ilvl="5" w:tplc="9070A5F8">
      <w:start w:val="1"/>
      <w:numFmt w:val="bullet"/>
      <w:lvlText w:val=""/>
      <w:lvlJc w:val="left"/>
      <w:pPr>
        <w:ind w:left="4320" w:hanging="360"/>
      </w:pPr>
      <w:rPr>
        <w:rFonts w:ascii="Wingdings" w:hAnsi="Wingdings" w:hint="default"/>
      </w:rPr>
    </w:lvl>
    <w:lvl w:ilvl="6" w:tplc="8F228B4E">
      <w:start w:val="1"/>
      <w:numFmt w:val="bullet"/>
      <w:lvlText w:val=""/>
      <w:lvlJc w:val="left"/>
      <w:pPr>
        <w:ind w:left="5040" w:hanging="360"/>
      </w:pPr>
      <w:rPr>
        <w:rFonts w:ascii="Symbol" w:hAnsi="Symbol" w:hint="default"/>
      </w:rPr>
    </w:lvl>
    <w:lvl w:ilvl="7" w:tplc="D952A53A">
      <w:start w:val="1"/>
      <w:numFmt w:val="bullet"/>
      <w:lvlText w:val="o"/>
      <w:lvlJc w:val="left"/>
      <w:pPr>
        <w:ind w:left="5760" w:hanging="360"/>
      </w:pPr>
      <w:rPr>
        <w:rFonts w:ascii="Courier New" w:hAnsi="Courier New" w:hint="default"/>
      </w:rPr>
    </w:lvl>
    <w:lvl w:ilvl="8" w:tplc="2DDE18DC">
      <w:start w:val="1"/>
      <w:numFmt w:val="bullet"/>
      <w:lvlText w:val=""/>
      <w:lvlJc w:val="left"/>
      <w:pPr>
        <w:ind w:left="6480" w:hanging="360"/>
      </w:pPr>
      <w:rPr>
        <w:rFonts w:ascii="Wingdings" w:hAnsi="Wingdings" w:hint="default"/>
      </w:rPr>
    </w:lvl>
  </w:abstractNum>
  <w:abstractNum w:abstractNumId="11" w15:restartNumberingAfterBreak="0">
    <w:nsid w:val="75807793"/>
    <w:multiLevelType w:val="hybridMultilevel"/>
    <w:tmpl w:val="C42C7F38"/>
    <w:lvl w:ilvl="0" w:tplc="62BC63A2">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438451004">
    <w:abstractNumId w:val="11"/>
  </w:num>
  <w:num w:numId="2" w16cid:durableId="1215191053">
    <w:abstractNumId w:val="8"/>
  </w:num>
  <w:num w:numId="3" w16cid:durableId="766734103">
    <w:abstractNumId w:val="7"/>
  </w:num>
  <w:num w:numId="4" w16cid:durableId="1909340408">
    <w:abstractNumId w:val="6"/>
  </w:num>
  <w:num w:numId="5" w16cid:durableId="965431173">
    <w:abstractNumId w:val="3"/>
  </w:num>
  <w:num w:numId="6" w16cid:durableId="1647661729">
    <w:abstractNumId w:val="9"/>
  </w:num>
  <w:num w:numId="7" w16cid:durableId="17019748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9008910">
    <w:abstractNumId w:val="4"/>
  </w:num>
  <w:num w:numId="9" w16cid:durableId="456484889">
    <w:abstractNumId w:val="1"/>
  </w:num>
  <w:num w:numId="10" w16cid:durableId="2006206826">
    <w:abstractNumId w:val="0"/>
  </w:num>
  <w:num w:numId="11" w16cid:durableId="2010252007">
    <w:abstractNumId w:val="2"/>
  </w:num>
  <w:num w:numId="12" w16cid:durableId="450324869">
    <w:abstractNumId w:val="5"/>
  </w:num>
  <w:num w:numId="13" w16cid:durableId="76607540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54C"/>
    <w:rsid w:val="0000077F"/>
    <w:rsid w:val="000014A5"/>
    <w:rsid w:val="00001FA6"/>
    <w:rsid w:val="000021EC"/>
    <w:rsid w:val="00002F13"/>
    <w:rsid w:val="000057F7"/>
    <w:rsid w:val="00005DEF"/>
    <w:rsid w:val="0000618A"/>
    <w:rsid w:val="0000660C"/>
    <w:rsid w:val="0001065B"/>
    <w:rsid w:val="00011109"/>
    <w:rsid w:val="00011B38"/>
    <w:rsid w:val="000130CB"/>
    <w:rsid w:val="0001697D"/>
    <w:rsid w:val="00016F4E"/>
    <w:rsid w:val="00017655"/>
    <w:rsid w:val="00022E0B"/>
    <w:rsid w:val="000251DB"/>
    <w:rsid w:val="00026897"/>
    <w:rsid w:val="00030096"/>
    <w:rsid w:val="0003111F"/>
    <w:rsid w:val="00031504"/>
    <w:rsid w:val="0003196E"/>
    <w:rsid w:val="00033E0F"/>
    <w:rsid w:val="00040EBC"/>
    <w:rsid w:val="00041938"/>
    <w:rsid w:val="00042271"/>
    <w:rsid w:val="00042791"/>
    <w:rsid w:val="000437F8"/>
    <w:rsid w:val="00046466"/>
    <w:rsid w:val="000474AD"/>
    <w:rsid w:val="000478C2"/>
    <w:rsid w:val="00050BDC"/>
    <w:rsid w:val="00050FD2"/>
    <w:rsid w:val="00051A41"/>
    <w:rsid w:val="00051AB6"/>
    <w:rsid w:val="00052498"/>
    <w:rsid w:val="0005456B"/>
    <w:rsid w:val="00054E20"/>
    <w:rsid w:val="000552BE"/>
    <w:rsid w:val="00060ADD"/>
    <w:rsid w:val="00060DA9"/>
    <w:rsid w:val="00062106"/>
    <w:rsid w:val="00063160"/>
    <w:rsid w:val="000639AD"/>
    <w:rsid w:val="000646B1"/>
    <w:rsid w:val="00065C97"/>
    <w:rsid w:val="0007082A"/>
    <w:rsid w:val="000769A3"/>
    <w:rsid w:val="000852DF"/>
    <w:rsid w:val="00086296"/>
    <w:rsid w:val="00087812"/>
    <w:rsid w:val="00087DC5"/>
    <w:rsid w:val="00091AEC"/>
    <w:rsid w:val="00092E8A"/>
    <w:rsid w:val="00093657"/>
    <w:rsid w:val="00094F02"/>
    <w:rsid w:val="000955F6"/>
    <w:rsid w:val="00096C04"/>
    <w:rsid w:val="000A0473"/>
    <w:rsid w:val="000A2916"/>
    <w:rsid w:val="000A5709"/>
    <w:rsid w:val="000B0712"/>
    <w:rsid w:val="000B1998"/>
    <w:rsid w:val="000B2E35"/>
    <w:rsid w:val="000B5653"/>
    <w:rsid w:val="000B63D5"/>
    <w:rsid w:val="000B6DA6"/>
    <w:rsid w:val="000B7164"/>
    <w:rsid w:val="000B7236"/>
    <w:rsid w:val="000B7523"/>
    <w:rsid w:val="000B7726"/>
    <w:rsid w:val="000B7876"/>
    <w:rsid w:val="000C0214"/>
    <w:rsid w:val="000C2815"/>
    <w:rsid w:val="000C2BD6"/>
    <w:rsid w:val="000C3724"/>
    <w:rsid w:val="000C419A"/>
    <w:rsid w:val="000C4621"/>
    <w:rsid w:val="000C61D3"/>
    <w:rsid w:val="000C6A67"/>
    <w:rsid w:val="000D0ACD"/>
    <w:rsid w:val="000D17D5"/>
    <w:rsid w:val="000D2556"/>
    <w:rsid w:val="000D2E22"/>
    <w:rsid w:val="000D3B16"/>
    <w:rsid w:val="000D51BD"/>
    <w:rsid w:val="000D667E"/>
    <w:rsid w:val="000E25C3"/>
    <w:rsid w:val="000E3121"/>
    <w:rsid w:val="000E67D0"/>
    <w:rsid w:val="000E7009"/>
    <w:rsid w:val="000E7A1B"/>
    <w:rsid w:val="000F038B"/>
    <w:rsid w:val="000F31A5"/>
    <w:rsid w:val="000F4CA6"/>
    <w:rsid w:val="000F7043"/>
    <w:rsid w:val="00101156"/>
    <w:rsid w:val="00104142"/>
    <w:rsid w:val="001042A1"/>
    <w:rsid w:val="00105FFD"/>
    <w:rsid w:val="00106892"/>
    <w:rsid w:val="00110A4A"/>
    <w:rsid w:val="00113AC2"/>
    <w:rsid w:val="00114039"/>
    <w:rsid w:val="00114348"/>
    <w:rsid w:val="001176FC"/>
    <w:rsid w:val="001179CC"/>
    <w:rsid w:val="00120E19"/>
    <w:rsid w:val="00122C55"/>
    <w:rsid w:val="00124B76"/>
    <w:rsid w:val="0013088D"/>
    <w:rsid w:val="0013271B"/>
    <w:rsid w:val="001338FE"/>
    <w:rsid w:val="00134FFA"/>
    <w:rsid w:val="00135C07"/>
    <w:rsid w:val="00135CD9"/>
    <w:rsid w:val="001362C8"/>
    <w:rsid w:val="0013677E"/>
    <w:rsid w:val="0014061D"/>
    <w:rsid w:val="001415CA"/>
    <w:rsid w:val="00142267"/>
    <w:rsid w:val="00145221"/>
    <w:rsid w:val="00145B2B"/>
    <w:rsid w:val="0014717A"/>
    <w:rsid w:val="00147283"/>
    <w:rsid w:val="00147B4F"/>
    <w:rsid w:val="0015160D"/>
    <w:rsid w:val="00151775"/>
    <w:rsid w:val="0015206B"/>
    <w:rsid w:val="001525CB"/>
    <w:rsid w:val="00154002"/>
    <w:rsid w:val="001546AC"/>
    <w:rsid w:val="0015594C"/>
    <w:rsid w:val="00160064"/>
    <w:rsid w:val="00160E02"/>
    <w:rsid w:val="00161EAB"/>
    <w:rsid w:val="0016345F"/>
    <w:rsid w:val="00165DF7"/>
    <w:rsid w:val="0016610A"/>
    <w:rsid w:val="0016697F"/>
    <w:rsid w:val="00172C86"/>
    <w:rsid w:val="00172F99"/>
    <w:rsid w:val="00173E18"/>
    <w:rsid w:val="00175428"/>
    <w:rsid w:val="00175CAE"/>
    <w:rsid w:val="00176F37"/>
    <w:rsid w:val="00180889"/>
    <w:rsid w:val="00181D6E"/>
    <w:rsid w:val="001824E7"/>
    <w:rsid w:val="001873A2"/>
    <w:rsid w:val="00187DBF"/>
    <w:rsid w:val="00191A24"/>
    <w:rsid w:val="001925A0"/>
    <w:rsid w:val="00192897"/>
    <w:rsid w:val="001932AC"/>
    <w:rsid w:val="00193AB3"/>
    <w:rsid w:val="00194DAC"/>
    <w:rsid w:val="00195F72"/>
    <w:rsid w:val="001977F4"/>
    <w:rsid w:val="00197BE2"/>
    <w:rsid w:val="001A4642"/>
    <w:rsid w:val="001A625E"/>
    <w:rsid w:val="001A6EA3"/>
    <w:rsid w:val="001A77FD"/>
    <w:rsid w:val="001B0A10"/>
    <w:rsid w:val="001B2290"/>
    <w:rsid w:val="001B575C"/>
    <w:rsid w:val="001B7B8F"/>
    <w:rsid w:val="001C0463"/>
    <w:rsid w:val="001C254C"/>
    <w:rsid w:val="001C2B2F"/>
    <w:rsid w:val="001C356E"/>
    <w:rsid w:val="001C3C27"/>
    <w:rsid w:val="001C3EAD"/>
    <w:rsid w:val="001C438F"/>
    <w:rsid w:val="001D2913"/>
    <w:rsid w:val="001D2CF2"/>
    <w:rsid w:val="001E2E18"/>
    <w:rsid w:val="001E2E29"/>
    <w:rsid w:val="001E5DA7"/>
    <w:rsid w:val="001E64BA"/>
    <w:rsid w:val="001E6865"/>
    <w:rsid w:val="001E6B67"/>
    <w:rsid w:val="001E7360"/>
    <w:rsid w:val="001E792B"/>
    <w:rsid w:val="001F0206"/>
    <w:rsid w:val="001F219F"/>
    <w:rsid w:val="001F2E1B"/>
    <w:rsid w:val="001F339D"/>
    <w:rsid w:val="001F4657"/>
    <w:rsid w:val="001F600C"/>
    <w:rsid w:val="002026E4"/>
    <w:rsid w:val="002052C5"/>
    <w:rsid w:val="00206BEC"/>
    <w:rsid w:val="00206EC0"/>
    <w:rsid w:val="0021063B"/>
    <w:rsid w:val="00211434"/>
    <w:rsid w:val="00212621"/>
    <w:rsid w:val="0021337F"/>
    <w:rsid w:val="00213966"/>
    <w:rsid w:val="002143B1"/>
    <w:rsid w:val="00214BF4"/>
    <w:rsid w:val="0021513F"/>
    <w:rsid w:val="002156C1"/>
    <w:rsid w:val="00222D96"/>
    <w:rsid w:val="00222E78"/>
    <w:rsid w:val="00225EB9"/>
    <w:rsid w:val="002261CA"/>
    <w:rsid w:val="002266F5"/>
    <w:rsid w:val="00230CFB"/>
    <w:rsid w:val="00230E1F"/>
    <w:rsid w:val="002314C2"/>
    <w:rsid w:val="002333D9"/>
    <w:rsid w:val="002339FB"/>
    <w:rsid w:val="00234F3F"/>
    <w:rsid w:val="002356BB"/>
    <w:rsid w:val="00236352"/>
    <w:rsid w:val="002371AD"/>
    <w:rsid w:val="0023762F"/>
    <w:rsid w:val="00242174"/>
    <w:rsid w:val="00243250"/>
    <w:rsid w:val="0024408E"/>
    <w:rsid w:val="00244E61"/>
    <w:rsid w:val="002455A7"/>
    <w:rsid w:val="00245AA0"/>
    <w:rsid w:val="00245B0B"/>
    <w:rsid w:val="00254E27"/>
    <w:rsid w:val="0025591F"/>
    <w:rsid w:val="002607DD"/>
    <w:rsid w:val="00260C4F"/>
    <w:rsid w:val="002629D9"/>
    <w:rsid w:val="00265F53"/>
    <w:rsid w:val="002669BF"/>
    <w:rsid w:val="00266E14"/>
    <w:rsid w:val="00267DDC"/>
    <w:rsid w:val="00267E17"/>
    <w:rsid w:val="00271916"/>
    <w:rsid w:val="002728AB"/>
    <w:rsid w:val="00275818"/>
    <w:rsid w:val="00281A1A"/>
    <w:rsid w:val="00281D90"/>
    <w:rsid w:val="00281ED5"/>
    <w:rsid w:val="00283732"/>
    <w:rsid w:val="002843AC"/>
    <w:rsid w:val="00285DE7"/>
    <w:rsid w:val="002862D1"/>
    <w:rsid w:val="00286F74"/>
    <w:rsid w:val="00287368"/>
    <w:rsid w:val="00290851"/>
    <w:rsid w:val="00293F5C"/>
    <w:rsid w:val="002944E3"/>
    <w:rsid w:val="002968FC"/>
    <w:rsid w:val="002A193B"/>
    <w:rsid w:val="002A4005"/>
    <w:rsid w:val="002A440D"/>
    <w:rsid w:val="002A5824"/>
    <w:rsid w:val="002B22C6"/>
    <w:rsid w:val="002B2A62"/>
    <w:rsid w:val="002B2A84"/>
    <w:rsid w:val="002B34E6"/>
    <w:rsid w:val="002B424B"/>
    <w:rsid w:val="002B5E76"/>
    <w:rsid w:val="002B62A9"/>
    <w:rsid w:val="002B72B5"/>
    <w:rsid w:val="002B7D87"/>
    <w:rsid w:val="002C078A"/>
    <w:rsid w:val="002C145A"/>
    <w:rsid w:val="002C24DA"/>
    <w:rsid w:val="002D0389"/>
    <w:rsid w:val="002D1312"/>
    <w:rsid w:val="002D28D1"/>
    <w:rsid w:val="002D6A4D"/>
    <w:rsid w:val="002E06A5"/>
    <w:rsid w:val="002E10B2"/>
    <w:rsid w:val="002E116C"/>
    <w:rsid w:val="002E3299"/>
    <w:rsid w:val="002E3831"/>
    <w:rsid w:val="002E4CC8"/>
    <w:rsid w:val="002E781A"/>
    <w:rsid w:val="002F21F1"/>
    <w:rsid w:val="002F2C67"/>
    <w:rsid w:val="002F2EF1"/>
    <w:rsid w:val="002F7372"/>
    <w:rsid w:val="00302218"/>
    <w:rsid w:val="0030275A"/>
    <w:rsid w:val="003032FC"/>
    <w:rsid w:val="00303334"/>
    <w:rsid w:val="00304D70"/>
    <w:rsid w:val="00306CA9"/>
    <w:rsid w:val="00307F50"/>
    <w:rsid w:val="00310E4D"/>
    <w:rsid w:val="00311959"/>
    <w:rsid w:val="00312C19"/>
    <w:rsid w:val="00313737"/>
    <w:rsid w:val="00313EED"/>
    <w:rsid w:val="00314879"/>
    <w:rsid w:val="00316764"/>
    <w:rsid w:val="00317CE1"/>
    <w:rsid w:val="00320B10"/>
    <w:rsid w:val="00321202"/>
    <w:rsid w:val="003221BE"/>
    <w:rsid w:val="00323C5B"/>
    <w:rsid w:val="00325FD2"/>
    <w:rsid w:val="0033011B"/>
    <w:rsid w:val="00331B84"/>
    <w:rsid w:val="00332A06"/>
    <w:rsid w:val="0034029F"/>
    <w:rsid w:val="0034257D"/>
    <w:rsid w:val="00344995"/>
    <w:rsid w:val="00351174"/>
    <w:rsid w:val="00352116"/>
    <w:rsid w:val="003527DE"/>
    <w:rsid w:val="00354FD4"/>
    <w:rsid w:val="00356DA4"/>
    <w:rsid w:val="00357402"/>
    <w:rsid w:val="0035753D"/>
    <w:rsid w:val="00357EE7"/>
    <w:rsid w:val="0036077C"/>
    <w:rsid w:val="0036195D"/>
    <w:rsid w:val="00361D0F"/>
    <w:rsid w:val="00363166"/>
    <w:rsid w:val="00364DC3"/>
    <w:rsid w:val="00364F85"/>
    <w:rsid w:val="00371D8F"/>
    <w:rsid w:val="00372585"/>
    <w:rsid w:val="00372D59"/>
    <w:rsid w:val="00372ECE"/>
    <w:rsid w:val="00373EBE"/>
    <w:rsid w:val="003753D6"/>
    <w:rsid w:val="00375AFE"/>
    <w:rsid w:val="00376042"/>
    <w:rsid w:val="00376E0B"/>
    <w:rsid w:val="0038054C"/>
    <w:rsid w:val="00383F43"/>
    <w:rsid w:val="003848ED"/>
    <w:rsid w:val="00385585"/>
    <w:rsid w:val="003903D5"/>
    <w:rsid w:val="0039103D"/>
    <w:rsid w:val="003A1B16"/>
    <w:rsid w:val="003A1FA8"/>
    <w:rsid w:val="003A26FA"/>
    <w:rsid w:val="003A3BFF"/>
    <w:rsid w:val="003A3DDB"/>
    <w:rsid w:val="003A416B"/>
    <w:rsid w:val="003A6254"/>
    <w:rsid w:val="003B0D02"/>
    <w:rsid w:val="003B135C"/>
    <w:rsid w:val="003B39A1"/>
    <w:rsid w:val="003B5308"/>
    <w:rsid w:val="003B5BEB"/>
    <w:rsid w:val="003B5E75"/>
    <w:rsid w:val="003C0DA7"/>
    <w:rsid w:val="003C1BE1"/>
    <w:rsid w:val="003C27B1"/>
    <w:rsid w:val="003C5BCE"/>
    <w:rsid w:val="003D1239"/>
    <w:rsid w:val="003D1B01"/>
    <w:rsid w:val="003D26F2"/>
    <w:rsid w:val="003D2CA5"/>
    <w:rsid w:val="003D5137"/>
    <w:rsid w:val="003D6D7C"/>
    <w:rsid w:val="003D7CC5"/>
    <w:rsid w:val="003E2CF5"/>
    <w:rsid w:val="003E38B7"/>
    <w:rsid w:val="003E3C96"/>
    <w:rsid w:val="003E415F"/>
    <w:rsid w:val="003E5454"/>
    <w:rsid w:val="003E6612"/>
    <w:rsid w:val="003E6C4B"/>
    <w:rsid w:val="003F01B9"/>
    <w:rsid w:val="003F02A2"/>
    <w:rsid w:val="003F09BB"/>
    <w:rsid w:val="003F14CF"/>
    <w:rsid w:val="003F26B0"/>
    <w:rsid w:val="003F3573"/>
    <w:rsid w:val="003F3820"/>
    <w:rsid w:val="003F3C67"/>
    <w:rsid w:val="003F3E56"/>
    <w:rsid w:val="003F4B21"/>
    <w:rsid w:val="003F585E"/>
    <w:rsid w:val="003F6BAC"/>
    <w:rsid w:val="003F6C78"/>
    <w:rsid w:val="003F7034"/>
    <w:rsid w:val="003F78D2"/>
    <w:rsid w:val="00400284"/>
    <w:rsid w:val="00400850"/>
    <w:rsid w:val="00405ADB"/>
    <w:rsid w:val="0041289E"/>
    <w:rsid w:val="004136B0"/>
    <w:rsid w:val="00415031"/>
    <w:rsid w:val="00415F54"/>
    <w:rsid w:val="00416F84"/>
    <w:rsid w:val="004206C4"/>
    <w:rsid w:val="004223B6"/>
    <w:rsid w:val="00423C98"/>
    <w:rsid w:val="0042497F"/>
    <w:rsid w:val="004255F8"/>
    <w:rsid w:val="00425D2E"/>
    <w:rsid w:val="00426B11"/>
    <w:rsid w:val="00426E74"/>
    <w:rsid w:val="00434368"/>
    <w:rsid w:val="00435106"/>
    <w:rsid w:val="004368FB"/>
    <w:rsid w:val="00436C34"/>
    <w:rsid w:val="004377C2"/>
    <w:rsid w:val="0044219F"/>
    <w:rsid w:val="00443365"/>
    <w:rsid w:val="00444ED0"/>
    <w:rsid w:val="0044574B"/>
    <w:rsid w:val="0044688D"/>
    <w:rsid w:val="004501C3"/>
    <w:rsid w:val="004575D1"/>
    <w:rsid w:val="00461E7F"/>
    <w:rsid w:val="004632AE"/>
    <w:rsid w:val="00463CE3"/>
    <w:rsid w:val="00464F36"/>
    <w:rsid w:val="00465C66"/>
    <w:rsid w:val="00466598"/>
    <w:rsid w:val="00466F4D"/>
    <w:rsid w:val="00470810"/>
    <w:rsid w:val="004719E1"/>
    <w:rsid w:val="00472096"/>
    <w:rsid w:val="00472804"/>
    <w:rsid w:val="0047369C"/>
    <w:rsid w:val="004769C7"/>
    <w:rsid w:val="00477D69"/>
    <w:rsid w:val="0048109E"/>
    <w:rsid w:val="0048262F"/>
    <w:rsid w:val="0049068D"/>
    <w:rsid w:val="004907D5"/>
    <w:rsid w:val="004942DF"/>
    <w:rsid w:val="004A1563"/>
    <w:rsid w:val="004A241E"/>
    <w:rsid w:val="004A272B"/>
    <w:rsid w:val="004A356B"/>
    <w:rsid w:val="004A7442"/>
    <w:rsid w:val="004A7EB5"/>
    <w:rsid w:val="004B0C57"/>
    <w:rsid w:val="004B2AB6"/>
    <w:rsid w:val="004B4D41"/>
    <w:rsid w:val="004B53E5"/>
    <w:rsid w:val="004B5D58"/>
    <w:rsid w:val="004B6545"/>
    <w:rsid w:val="004B7C5E"/>
    <w:rsid w:val="004C01CE"/>
    <w:rsid w:val="004C1422"/>
    <w:rsid w:val="004C15DD"/>
    <w:rsid w:val="004C16C0"/>
    <w:rsid w:val="004C1911"/>
    <w:rsid w:val="004C3002"/>
    <w:rsid w:val="004C34EC"/>
    <w:rsid w:val="004C372C"/>
    <w:rsid w:val="004C5740"/>
    <w:rsid w:val="004C6C11"/>
    <w:rsid w:val="004C7FD6"/>
    <w:rsid w:val="004D0936"/>
    <w:rsid w:val="004D28FD"/>
    <w:rsid w:val="004D460E"/>
    <w:rsid w:val="004D4DBD"/>
    <w:rsid w:val="004D4E52"/>
    <w:rsid w:val="004D5F2D"/>
    <w:rsid w:val="004D75FD"/>
    <w:rsid w:val="004D7646"/>
    <w:rsid w:val="004D7CD7"/>
    <w:rsid w:val="004E10A2"/>
    <w:rsid w:val="004E3696"/>
    <w:rsid w:val="004E44E0"/>
    <w:rsid w:val="004E60ED"/>
    <w:rsid w:val="004E7FAE"/>
    <w:rsid w:val="004F19D4"/>
    <w:rsid w:val="004F48E6"/>
    <w:rsid w:val="004F6F7E"/>
    <w:rsid w:val="004F7611"/>
    <w:rsid w:val="00500BA8"/>
    <w:rsid w:val="00501AAB"/>
    <w:rsid w:val="005043A1"/>
    <w:rsid w:val="00505604"/>
    <w:rsid w:val="00505F3C"/>
    <w:rsid w:val="00506207"/>
    <w:rsid w:val="00506F9D"/>
    <w:rsid w:val="005107C3"/>
    <w:rsid w:val="00513CED"/>
    <w:rsid w:val="00513FC0"/>
    <w:rsid w:val="005142CE"/>
    <w:rsid w:val="00514F29"/>
    <w:rsid w:val="00515EB3"/>
    <w:rsid w:val="005160A5"/>
    <w:rsid w:val="00517980"/>
    <w:rsid w:val="00517FC6"/>
    <w:rsid w:val="00520575"/>
    <w:rsid w:val="00520648"/>
    <w:rsid w:val="00522BDD"/>
    <w:rsid w:val="005235B4"/>
    <w:rsid w:val="0052651D"/>
    <w:rsid w:val="0052701F"/>
    <w:rsid w:val="0053166F"/>
    <w:rsid w:val="00531D2E"/>
    <w:rsid w:val="00534E65"/>
    <w:rsid w:val="00535771"/>
    <w:rsid w:val="00535789"/>
    <w:rsid w:val="0053676B"/>
    <w:rsid w:val="0053763F"/>
    <w:rsid w:val="00540239"/>
    <w:rsid w:val="0054056C"/>
    <w:rsid w:val="00543F6F"/>
    <w:rsid w:val="00546869"/>
    <w:rsid w:val="00550196"/>
    <w:rsid w:val="0055079D"/>
    <w:rsid w:val="00551746"/>
    <w:rsid w:val="00554492"/>
    <w:rsid w:val="00562016"/>
    <w:rsid w:val="00562511"/>
    <w:rsid w:val="005636F2"/>
    <w:rsid w:val="00563A9A"/>
    <w:rsid w:val="005679D9"/>
    <w:rsid w:val="00570039"/>
    <w:rsid w:val="00572628"/>
    <w:rsid w:val="005752C7"/>
    <w:rsid w:val="00576D2A"/>
    <w:rsid w:val="005779EC"/>
    <w:rsid w:val="00577AAF"/>
    <w:rsid w:val="005811E6"/>
    <w:rsid w:val="00582FD0"/>
    <w:rsid w:val="00586625"/>
    <w:rsid w:val="005869C7"/>
    <w:rsid w:val="005870F3"/>
    <w:rsid w:val="00591232"/>
    <w:rsid w:val="00591BA2"/>
    <w:rsid w:val="005935C1"/>
    <w:rsid w:val="005957B5"/>
    <w:rsid w:val="005979CE"/>
    <w:rsid w:val="005A0274"/>
    <w:rsid w:val="005A1263"/>
    <w:rsid w:val="005A28FF"/>
    <w:rsid w:val="005A2B3C"/>
    <w:rsid w:val="005A326F"/>
    <w:rsid w:val="005A391B"/>
    <w:rsid w:val="005A3F2C"/>
    <w:rsid w:val="005A416B"/>
    <w:rsid w:val="005A4C45"/>
    <w:rsid w:val="005A50E3"/>
    <w:rsid w:val="005A67C5"/>
    <w:rsid w:val="005B1C7A"/>
    <w:rsid w:val="005B209C"/>
    <w:rsid w:val="005B235A"/>
    <w:rsid w:val="005B287B"/>
    <w:rsid w:val="005B43F0"/>
    <w:rsid w:val="005B505B"/>
    <w:rsid w:val="005C3854"/>
    <w:rsid w:val="005C4933"/>
    <w:rsid w:val="005C51C4"/>
    <w:rsid w:val="005C5E30"/>
    <w:rsid w:val="005C6289"/>
    <w:rsid w:val="005C7B71"/>
    <w:rsid w:val="005D02FC"/>
    <w:rsid w:val="005D065D"/>
    <w:rsid w:val="005D146F"/>
    <w:rsid w:val="005D14E5"/>
    <w:rsid w:val="005D27E2"/>
    <w:rsid w:val="005D38C1"/>
    <w:rsid w:val="005D4A73"/>
    <w:rsid w:val="005D4D2A"/>
    <w:rsid w:val="005D52AE"/>
    <w:rsid w:val="005D7117"/>
    <w:rsid w:val="005D7672"/>
    <w:rsid w:val="005E0779"/>
    <w:rsid w:val="005E098D"/>
    <w:rsid w:val="005E1B12"/>
    <w:rsid w:val="005E3A94"/>
    <w:rsid w:val="005E3D47"/>
    <w:rsid w:val="005E578E"/>
    <w:rsid w:val="005E5B10"/>
    <w:rsid w:val="005E630D"/>
    <w:rsid w:val="005F32B4"/>
    <w:rsid w:val="005F4DAB"/>
    <w:rsid w:val="005F60EA"/>
    <w:rsid w:val="005F7467"/>
    <w:rsid w:val="00602C70"/>
    <w:rsid w:val="00602EB5"/>
    <w:rsid w:val="006035B9"/>
    <w:rsid w:val="00604DFD"/>
    <w:rsid w:val="00605214"/>
    <w:rsid w:val="00605DDB"/>
    <w:rsid w:val="00610F18"/>
    <w:rsid w:val="00611CD4"/>
    <w:rsid w:val="00613189"/>
    <w:rsid w:val="00613A3E"/>
    <w:rsid w:val="00614C28"/>
    <w:rsid w:val="0061594B"/>
    <w:rsid w:val="00616FB8"/>
    <w:rsid w:val="006201D1"/>
    <w:rsid w:val="006207C1"/>
    <w:rsid w:val="00621E69"/>
    <w:rsid w:val="00621F10"/>
    <w:rsid w:val="006223DC"/>
    <w:rsid w:val="00624AD2"/>
    <w:rsid w:val="00624F47"/>
    <w:rsid w:val="0062769E"/>
    <w:rsid w:val="00630530"/>
    <w:rsid w:val="00631452"/>
    <w:rsid w:val="00631D46"/>
    <w:rsid w:val="00631DCC"/>
    <w:rsid w:val="00636834"/>
    <w:rsid w:val="00637020"/>
    <w:rsid w:val="006407D6"/>
    <w:rsid w:val="006438BE"/>
    <w:rsid w:val="00644DC4"/>
    <w:rsid w:val="00645361"/>
    <w:rsid w:val="00645D3B"/>
    <w:rsid w:val="00647587"/>
    <w:rsid w:val="00647BC5"/>
    <w:rsid w:val="0065079B"/>
    <w:rsid w:val="00651201"/>
    <w:rsid w:val="00652A38"/>
    <w:rsid w:val="00654705"/>
    <w:rsid w:val="00660445"/>
    <w:rsid w:val="00662988"/>
    <w:rsid w:val="00663EDF"/>
    <w:rsid w:val="00664928"/>
    <w:rsid w:val="00666F01"/>
    <w:rsid w:val="00670BF1"/>
    <w:rsid w:val="006723A6"/>
    <w:rsid w:val="0067248A"/>
    <w:rsid w:val="00674FE6"/>
    <w:rsid w:val="00675E8E"/>
    <w:rsid w:val="00676A82"/>
    <w:rsid w:val="00680036"/>
    <w:rsid w:val="00682ACE"/>
    <w:rsid w:val="0068335F"/>
    <w:rsid w:val="00683877"/>
    <w:rsid w:val="00684AB2"/>
    <w:rsid w:val="006879F4"/>
    <w:rsid w:val="00687A6C"/>
    <w:rsid w:val="00692355"/>
    <w:rsid w:val="00692888"/>
    <w:rsid w:val="00692E41"/>
    <w:rsid w:val="00696365"/>
    <w:rsid w:val="0069654C"/>
    <w:rsid w:val="006A06C0"/>
    <w:rsid w:val="006A0D00"/>
    <w:rsid w:val="006A401C"/>
    <w:rsid w:val="006A6917"/>
    <w:rsid w:val="006A7AAF"/>
    <w:rsid w:val="006B0428"/>
    <w:rsid w:val="006B0778"/>
    <w:rsid w:val="006B2878"/>
    <w:rsid w:val="006B2CFA"/>
    <w:rsid w:val="006B3515"/>
    <w:rsid w:val="006B3F38"/>
    <w:rsid w:val="006B5788"/>
    <w:rsid w:val="006B66AC"/>
    <w:rsid w:val="006C1BC2"/>
    <w:rsid w:val="006C3C50"/>
    <w:rsid w:val="006C5246"/>
    <w:rsid w:val="006C7745"/>
    <w:rsid w:val="006D153D"/>
    <w:rsid w:val="006D17C4"/>
    <w:rsid w:val="006D1912"/>
    <w:rsid w:val="006D2340"/>
    <w:rsid w:val="006D3632"/>
    <w:rsid w:val="006D50BC"/>
    <w:rsid w:val="006D5CE8"/>
    <w:rsid w:val="006D6BFB"/>
    <w:rsid w:val="006E04FF"/>
    <w:rsid w:val="006E4286"/>
    <w:rsid w:val="006E5A7D"/>
    <w:rsid w:val="006E5EF7"/>
    <w:rsid w:val="006E6B2A"/>
    <w:rsid w:val="006E74AC"/>
    <w:rsid w:val="006F097D"/>
    <w:rsid w:val="006F0DB5"/>
    <w:rsid w:val="006F3D1C"/>
    <w:rsid w:val="006F3F7B"/>
    <w:rsid w:val="006F5292"/>
    <w:rsid w:val="00700956"/>
    <w:rsid w:val="0070195B"/>
    <w:rsid w:val="00701AB8"/>
    <w:rsid w:val="00701C47"/>
    <w:rsid w:val="00702C27"/>
    <w:rsid w:val="00703A75"/>
    <w:rsid w:val="00705139"/>
    <w:rsid w:val="00705586"/>
    <w:rsid w:val="00705BC3"/>
    <w:rsid w:val="00705D16"/>
    <w:rsid w:val="00706917"/>
    <w:rsid w:val="00706EF4"/>
    <w:rsid w:val="00714C03"/>
    <w:rsid w:val="00715670"/>
    <w:rsid w:val="0071659B"/>
    <w:rsid w:val="00716F38"/>
    <w:rsid w:val="007170E0"/>
    <w:rsid w:val="007213DF"/>
    <w:rsid w:val="00721BDF"/>
    <w:rsid w:val="00724F0F"/>
    <w:rsid w:val="00726539"/>
    <w:rsid w:val="007313BF"/>
    <w:rsid w:val="00731C54"/>
    <w:rsid w:val="00731CC8"/>
    <w:rsid w:val="0073201B"/>
    <w:rsid w:val="00733D91"/>
    <w:rsid w:val="00736A89"/>
    <w:rsid w:val="00737394"/>
    <w:rsid w:val="007373CC"/>
    <w:rsid w:val="007374AB"/>
    <w:rsid w:val="00740120"/>
    <w:rsid w:val="007402E5"/>
    <w:rsid w:val="007408C4"/>
    <w:rsid w:val="00743B25"/>
    <w:rsid w:val="00746234"/>
    <w:rsid w:val="007475B0"/>
    <w:rsid w:val="007475C3"/>
    <w:rsid w:val="0074760F"/>
    <w:rsid w:val="0075111B"/>
    <w:rsid w:val="00751912"/>
    <w:rsid w:val="0075233D"/>
    <w:rsid w:val="00754AA9"/>
    <w:rsid w:val="00754F91"/>
    <w:rsid w:val="00755ABA"/>
    <w:rsid w:val="0075771F"/>
    <w:rsid w:val="00761156"/>
    <w:rsid w:val="00763782"/>
    <w:rsid w:val="00766CC1"/>
    <w:rsid w:val="00766D0F"/>
    <w:rsid w:val="00767913"/>
    <w:rsid w:val="007702AE"/>
    <w:rsid w:val="00771428"/>
    <w:rsid w:val="00771A33"/>
    <w:rsid w:val="00774667"/>
    <w:rsid w:val="00774A4C"/>
    <w:rsid w:val="00782AB6"/>
    <w:rsid w:val="00784C2A"/>
    <w:rsid w:val="00786B5E"/>
    <w:rsid w:val="00786CC8"/>
    <w:rsid w:val="007873D4"/>
    <w:rsid w:val="00790115"/>
    <w:rsid w:val="00791E47"/>
    <w:rsid w:val="007939EC"/>
    <w:rsid w:val="00793B07"/>
    <w:rsid w:val="00793C8E"/>
    <w:rsid w:val="0079599C"/>
    <w:rsid w:val="007961CC"/>
    <w:rsid w:val="00796C06"/>
    <w:rsid w:val="007970F2"/>
    <w:rsid w:val="00797FA2"/>
    <w:rsid w:val="007A29B1"/>
    <w:rsid w:val="007A3C6E"/>
    <w:rsid w:val="007A3C71"/>
    <w:rsid w:val="007A48F8"/>
    <w:rsid w:val="007A4D42"/>
    <w:rsid w:val="007A642D"/>
    <w:rsid w:val="007B04C0"/>
    <w:rsid w:val="007B182A"/>
    <w:rsid w:val="007B1C12"/>
    <w:rsid w:val="007B2BC5"/>
    <w:rsid w:val="007B2DE0"/>
    <w:rsid w:val="007B4C51"/>
    <w:rsid w:val="007B5AFF"/>
    <w:rsid w:val="007B7B09"/>
    <w:rsid w:val="007C00B3"/>
    <w:rsid w:val="007C0C08"/>
    <w:rsid w:val="007C15A9"/>
    <w:rsid w:val="007C1776"/>
    <w:rsid w:val="007C1A65"/>
    <w:rsid w:val="007C3796"/>
    <w:rsid w:val="007C491A"/>
    <w:rsid w:val="007C5C32"/>
    <w:rsid w:val="007C643D"/>
    <w:rsid w:val="007C6469"/>
    <w:rsid w:val="007D0830"/>
    <w:rsid w:val="007D0E3F"/>
    <w:rsid w:val="007D4088"/>
    <w:rsid w:val="007E03A7"/>
    <w:rsid w:val="007E32E4"/>
    <w:rsid w:val="007E3CFE"/>
    <w:rsid w:val="007E48F6"/>
    <w:rsid w:val="007E5175"/>
    <w:rsid w:val="007E64BB"/>
    <w:rsid w:val="007E7E95"/>
    <w:rsid w:val="007F0BBF"/>
    <w:rsid w:val="007F4F94"/>
    <w:rsid w:val="007F51C1"/>
    <w:rsid w:val="007F632D"/>
    <w:rsid w:val="007F6A39"/>
    <w:rsid w:val="007F757D"/>
    <w:rsid w:val="007F78C7"/>
    <w:rsid w:val="00800BE8"/>
    <w:rsid w:val="00801EBA"/>
    <w:rsid w:val="00801EF1"/>
    <w:rsid w:val="00802497"/>
    <w:rsid w:val="008044D2"/>
    <w:rsid w:val="008106F2"/>
    <w:rsid w:val="008130EB"/>
    <w:rsid w:val="0081321A"/>
    <w:rsid w:val="0081692B"/>
    <w:rsid w:val="0081782B"/>
    <w:rsid w:val="00822557"/>
    <w:rsid w:val="0082316B"/>
    <w:rsid w:val="00823FD7"/>
    <w:rsid w:val="008269DA"/>
    <w:rsid w:val="00836E30"/>
    <w:rsid w:val="00837C78"/>
    <w:rsid w:val="00837CA5"/>
    <w:rsid w:val="00840CF6"/>
    <w:rsid w:val="00841E44"/>
    <w:rsid w:val="0084263B"/>
    <w:rsid w:val="00843E33"/>
    <w:rsid w:val="008454B0"/>
    <w:rsid w:val="00845C7A"/>
    <w:rsid w:val="00846758"/>
    <w:rsid w:val="008478B9"/>
    <w:rsid w:val="00854F52"/>
    <w:rsid w:val="00857317"/>
    <w:rsid w:val="0086057C"/>
    <w:rsid w:val="0086090E"/>
    <w:rsid w:val="00860AC4"/>
    <w:rsid w:val="00861867"/>
    <w:rsid w:val="008624D6"/>
    <w:rsid w:val="0086597B"/>
    <w:rsid w:val="008667BC"/>
    <w:rsid w:val="0086757F"/>
    <w:rsid w:val="00870961"/>
    <w:rsid w:val="00870F73"/>
    <w:rsid w:val="00871573"/>
    <w:rsid w:val="00872FBB"/>
    <w:rsid w:val="008741BF"/>
    <w:rsid w:val="008754F3"/>
    <w:rsid w:val="0087793A"/>
    <w:rsid w:val="0088026A"/>
    <w:rsid w:val="00880F62"/>
    <w:rsid w:val="008830A7"/>
    <w:rsid w:val="008857FB"/>
    <w:rsid w:val="008861EF"/>
    <w:rsid w:val="00886E00"/>
    <w:rsid w:val="00890D13"/>
    <w:rsid w:val="008912B8"/>
    <w:rsid w:val="00891C4C"/>
    <w:rsid w:val="0089249A"/>
    <w:rsid w:val="008937CD"/>
    <w:rsid w:val="008944E1"/>
    <w:rsid w:val="00897023"/>
    <w:rsid w:val="0089705F"/>
    <w:rsid w:val="008A0A31"/>
    <w:rsid w:val="008A129B"/>
    <w:rsid w:val="008A3D78"/>
    <w:rsid w:val="008A3EE5"/>
    <w:rsid w:val="008A4870"/>
    <w:rsid w:val="008A5C63"/>
    <w:rsid w:val="008B34AA"/>
    <w:rsid w:val="008B4039"/>
    <w:rsid w:val="008B4D14"/>
    <w:rsid w:val="008B4D9F"/>
    <w:rsid w:val="008B4E4C"/>
    <w:rsid w:val="008C341E"/>
    <w:rsid w:val="008C44A2"/>
    <w:rsid w:val="008C44BD"/>
    <w:rsid w:val="008C7752"/>
    <w:rsid w:val="008D1540"/>
    <w:rsid w:val="008D5C2D"/>
    <w:rsid w:val="008D76C1"/>
    <w:rsid w:val="008D7E20"/>
    <w:rsid w:val="008E1547"/>
    <w:rsid w:val="008E2A47"/>
    <w:rsid w:val="008E4E08"/>
    <w:rsid w:val="008E560D"/>
    <w:rsid w:val="008E604A"/>
    <w:rsid w:val="008E65B9"/>
    <w:rsid w:val="008F0426"/>
    <w:rsid w:val="008F0C17"/>
    <w:rsid w:val="008F1394"/>
    <w:rsid w:val="008F1E2F"/>
    <w:rsid w:val="008F3978"/>
    <w:rsid w:val="008F4219"/>
    <w:rsid w:val="008F4CD0"/>
    <w:rsid w:val="008F6E91"/>
    <w:rsid w:val="009002FD"/>
    <w:rsid w:val="00901E00"/>
    <w:rsid w:val="009021E2"/>
    <w:rsid w:val="00903699"/>
    <w:rsid w:val="0090641C"/>
    <w:rsid w:val="00911721"/>
    <w:rsid w:val="009132BF"/>
    <w:rsid w:val="009144E0"/>
    <w:rsid w:val="00915BB2"/>
    <w:rsid w:val="00915D8B"/>
    <w:rsid w:val="00917EBE"/>
    <w:rsid w:val="0092083C"/>
    <w:rsid w:val="009221FD"/>
    <w:rsid w:val="00922914"/>
    <w:rsid w:val="00923C8B"/>
    <w:rsid w:val="00933387"/>
    <w:rsid w:val="0093428C"/>
    <w:rsid w:val="00936C1D"/>
    <w:rsid w:val="00937CD9"/>
    <w:rsid w:val="0094129B"/>
    <w:rsid w:val="0094460E"/>
    <w:rsid w:val="00947114"/>
    <w:rsid w:val="00950233"/>
    <w:rsid w:val="00951E3D"/>
    <w:rsid w:val="009523F5"/>
    <w:rsid w:val="0095409D"/>
    <w:rsid w:val="00957560"/>
    <w:rsid w:val="00960DC2"/>
    <w:rsid w:val="0096397B"/>
    <w:rsid w:val="00963B6E"/>
    <w:rsid w:val="00963B78"/>
    <w:rsid w:val="00963D22"/>
    <w:rsid w:val="009671B3"/>
    <w:rsid w:val="009722B7"/>
    <w:rsid w:val="00972A60"/>
    <w:rsid w:val="00974925"/>
    <w:rsid w:val="00977895"/>
    <w:rsid w:val="009818B5"/>
    <w:rsid w:val="00982E63"/>
    <w:rsid w:val="00984DAE"/>
    <w:rsid w:val="00985FF3"/>
    <w:rsid w:val="0098676A"/>
    <w:rsid w:val="00987DE1"/>
    <w:rsid w:val="009916BB"/>
    <w:rsid w:val="00991B02"/>
    <w:rsid w:val="00996017"/>
    <w:rsid w:val="00997AE2"/>
    <w:rsid w:val="00997C0E"/>
    <w:rsid w:val="009A1C68"/>
    <w:rsid w:val="009A3698"/>
    <w:rsid w:val="009A6553"/>
    <w:rsid w:val="009A70B6"/>
    <w:rsid w:val="009A78FF"/>
    <w:rsid w:val="009B2B38"/>
    <w:rsid w:val="009B3A46"/>
    <w:rsid w:val="009B404A"/>
    <w:rsid w:val="009B5EC0"/>
    <w:rsid w:val="009B63B4"/>
    <w:rsid w:val="009B7C31"/>
    <w:rsid w:val="009C0381"/>
    <w:rsid w:val="009C083B"/>
    <w:rsid w:val="009C1ABB"/>
    <w:rsid w:val="009C3560"/>
    <w:rsid w:val="009C5A4B"/>
    <w:rsid w:val="009C5D9E"/>
    <w:rsid w:val="009C5EFD"/>
    <w:rsid w:val="009D0B50"/>
    <w:rsid w:val="009D113F"/>
    <w:rsid w:val="009D1948"/>
    <w:rsid w:val="009D23BF"/>
    <w:rsid w:val="009D3451"/>
    <w:rsid w:val="009D39D8"/>
    <w:rsid w:val="009D4C8C"/>
    <w:rsid w:val="009D55BF"/>
    <w:rsid w:val="009D62C5"/>
    <w:rsid w:val="009D6B28"/>
    <w:rsid w:val="009E1A31"/>
    <w:rsid w:val="009E1C84"/>
    <w:rsid w:val="009E3418"/>
    <w:rsid w:val="009E4607"/>
    <w:rsid w:val="009E7DE9"/>
    <w:rsid w:val="009F37BE"/>
    <w:rsid w:val="009F3B0E"/>
    <w:rsid w:val="00A0154B"/>
    <w:rsid w:val="00A0166F"/>
    <w:rsid w:val="00A019EC"/>
    <w:rsid w:val="00A027A5"/>
    <w:rsid w:val="00A06118"/>
    <w:rsid w:val="00A12191"/>
    <w:rsid w:val="00A146B6"/>
    <w:rsid w:val="00A15EDD"/>
    <w:rsid w:val="00A166C3"/>
    <w:rsid w:val="00A23BE5"/>
    <w:rsid w:val="00A26B77"/>
    <w:rsid w:val="00A27522"/>
    <w:rsid w:val="00A307A6"/>
    <w:rsid w:val="00A30FC7"/>
    <w:rsid w:val="00A329A5"/>
    <w:rsid w:val="00A3480B"/>
    <w:rsid w:val="00A360C1"/>
    <w:rsid w:val="00A36DCC"/>
    <w:rsid w:val="00A37803"/>
    <w:rsid w:val="00A40323"/>
    <w:rsid w:val="00A428CA"/>
    <w:rsid w:val="00A45067"/>
    <w:rsid w:val="00A50C1A"/>
    <w:rsid w:val="00A52E23"/>
    <w:rsid w:val="00A543C8"/>
    <w:rsid w:val="00A56C8F"/>
    <w:rsid w:val="00A62A87"/>
    <w:rsid w:val="00A635DD"/>
    <w:rsid w:val="00A70F4E"/>
    <w:rsid w:val="00A74959"/>
    <w:rsid w:val="00A76814"/>
    <w:rsid w:val="00A76F39"/>
    <w:rsid w:val="00A77410"/>
    <w:rsid w:val="00A80106"/>
    <w:rsid w:val="00A820E3"/>
    <w:rsid w:val="00A844BA"/>
    <w:rsid w:val="00A85A09"/>
    <w:rsid w:val="00A86A58"/>
    <w:rsid w:val="00A877E6"/>
    <w:rsid w:val="00A90CDD"/>
    <w:rsid w:val="00A93D9F"/>
    <w:rsid w:val="00A94570"/>
    <w:rsid w:val="00A94720"/>
    <w:rsid w:val="00A95E71"/>
    <w:rsid w:val="00AA133F"/>
    <w:rsid w:val="00AA2A7B"/>
    <w:rsid w:val="00AA3C2D"/>
    <w:rsid w:val="00AA573A"/>
    <w:rsid w:val="00AA6992"/>
    <w:rsid w:val="00AB10AF"/>
    <w:rsid w:val="00AB21F9"/>
    <w:rsid w:val="00AB2277"/>
    <w:rsid w:val="00AB39AA"/>
    <w:rsid w:val="00AB3A2C"/>
    <w:rsid w:val="00AB6B70"/>
    <w:rsid w:val="00AC20C2"/>
    <w:rsid w:val="00AC3324"/>
    <w:rsid w:val="00AC4621"/>
    <w:rsid w:val="00AC4D84"/>
    <w:rsid w:val="00AC68CF"/>
    <w:rsid w:val="00AC765C"/>
    <w:rsid w:val="00AC7E71"/>
    <w:rsid w:val="00AD019E"/>
    <w:rsid w:val="00AD03AA"/>
    <w:rsid w:val="00AD04F7"/>
    <w:rsid w:val="00AD09A6"/>
    <w:rsid w:val="00AD16F4"/>
    <w:rsid w:val="00AD1931"/>
    <w:rsid w:val="00AD2B80"/>
    <w:rsid w:val="00AD2DD4"/>
    <w:rsid w:val="00AD6A81"/>
    <w:rsid w:val="00AD727F"/>
    <w:rsid w:val="00AE46C2"/>
    <w:rsid w:val="00AE5009"/>
    <w:rsid w:val="00AE6B0D"/>
    <w:rsid w:val="00AF0742"/>
    <w:rsid w:val="00AF0A32"/>
    <w:rsid w:val="00AF534A"/>
    <w:rsid w:val="00AF7234"/>
    <w:rsid w:val="00B019C4"/>
    <w:rsid w:val="00B02831"/>
    <w:rsid w:val="00B05067"/>
    <w:rsid w:val="00B053C5"/>
    <w:rsid w:val="00B073CF"/>
    <w:rsid w:val="00B079B3"/>
    <w:rsid w:val="00B10B23"/>
    <w:rsid w:val="00B16200"/>
    <w:rsid w:val="00B20189"/>
    <w:rsid w:val="00B22564"/>
    <w:rsid w:val="00B2270B"/>
    <w:rsid w:val="00B22FFE"/>
    <w:rsid w:val="00B24228"/>
    <w:rsid w:val="00B244B2"/>
    <w:rsid w:val="00B265CF"/>
    <w:rsid w:val="00B3070B"/>
    <w:rsid w:val="00B30BA5"/>
    <w:rsid w:val="00B31F83"/>
    <w:rsid w:val="00B329F7"/>
    <w:rsid w:val="00B34F87"/>
    <w:rsid w:val="00B34F8F"/>
    <w:rsid w:val="00B3565E"/>
    <w:rsid w:val="00B35995"/>
    <w:rsid w:val="00B35A34"/>
    <w:rsid w:val="00B36799"/>
    <w:rsid w:val="00B36D8D"/>
    <w:rsid w:val="00B36DDC"/>
    <w:rsid w:val="00B40919"/>
    <w:rsid w:val="00B41160"/>
    <w:rsid w:val="00B412FD"/>
    <w:rsid w:val="00B4271E"/>
    <w:rsid w:val="00B42835"/>
    <w:rsid w:val="00B42964"/>
    <w:rsid w:val="00B42AB4"/>
    <w:rsid w:val="00B43679"/>
    <w:rsid w:val="00B4785E"/>
    <w:rsid w:val="00B52205"/>
    <w:rsid w:val="00B54DCC"/>
    <w:rsid w:val="00B54EC9"/>
    <w:rsid w:val="00B56023"/>
    <w:rsid w:val="00B56A20"/>
    <w:rsid w:val="00B57BCA"/>
    <w:rsid w:val="00B61234"/>
    <w:rsid w:val="00B61B01"/>
    <w:rsid w:val="00B63B6C"/>
    <w:rsid w:val="00B64C50"/>
    <w:rsid w:val="00B70CDB"/>
    <w:rsid w:val="00B72CC6"/>
    <w:rsid w:val="00B730EA"/>
    <w:rsid w:val="00B77B47"/>
    <w:rsid w:val="00B77FC1"/>
    <w:rsid w:val="00B807A2"/>
    <w:rsid w:val="00B810B6"/>
    <w:rsid w:val="00B81CC2"/>
    <w:rsid w:val="00B82AEB"/>
    <w:rsid w:val="00B83937"/>
    <w:rsid w:val="00B86060"/>
    <w:rsid w:val="00B86B4F"/>
    <w:rsid w:val="00B92652"/>
    <w:rsid w:val="00B9268D"/>
    <w:rsid w:val="00B92CB5"/>
    <w:rsid w:val="00B948E6"/>
    <w:rsid w:val="00BA2BF5"/>
    <w:rsid w:val="00BA33E1"/>
    <w:rsid w:val="00BA3C7A"/>
    <w:rsid w:val="00BA3EB7"/>
    <w:rsid w:val="00BA501A"/>
    <w:rsid w:val="00BA5C61"/>
    <w:rsid w:val="00BA7F40"/>
    <w:rsid w:val="00BB15D1"/>
    <w:rsid w:val="00BB27B2"/>
    <w:rsid w:val="00BB2961"/>
    <w:rsid w:val="00BB385D"/>
    <w:rsid w:val="00BB50D5"/>
    <w:rsid w:val="00BB60AB"/>
    <w:rsid w:val="00BB63DC"/>
    <w:rsid w:val="00BB7105"/>
    <w:rsid w:val="00BB7D3C"/>
    <w:rsid w:val="00BB7F0C"/>
    <w:rsid w:val="00BC0D3D"/>
    <w:rsid w:val="00BC21C5"/>
    <w:rsid w:val="00BC4223"/>
    <w:rsid w:val="00BC47F9"/>
    <w:rsid w:val="00BC5D07"/>
    <w:rsid w:val="00BC605F"/>
    <w:rsid w:val="00BC60B5"/>
    <w:rsid w:val="00BD11FD"/>
    <w:rsid w:val="00BD11FF"/>
    <w:rsid w:val="00BD2C3F"/>
    <w:rsid w:val="00BD3165"/>
    <w:rsid w:val="00BD378F"/>
    <w:rsid w:val="00BE1AC7"/>
    <w:rsid w:val="00BE25D1"/>
    <w:rsid w:val="00BE600E"/>
    <w:rsid w:val="00BE6214"/>
    <w:rsid w:val="00BE6F08"/>
    <w:rsid w:val="00BE78A2"/>
    <w:rsid w:val="00BF106E"/>
    <w:rsid w:val="00BF1A90"/>
    <w:rsid w:val="00BF28CA"/>
    <w:rsid w:val="00BF2933"/>
    <w:rsid w:val="00BF2B77"/>
    <w:rsid w:val="00BF3124"/>
    <w:rsid w:val="00BF4B0B"/>
    <w:rsid w:val="00BF5725"/>
    <w:rsid w:val="00BF6ACF"/>
    <w:rsid w:val="00BF72D5"/>
    <w:rsid w:val="00BF77D8"/>
    <w:rsid w:val="00C00647"/>
    <w:rsid w:val="00C02C08"/>
    <w:rsid w:val="00C03737"/>
    <w:rsid w:val="00C03906"/>
    <w:rsid w:val="00C10FC3"/>
    <w:rsid w:val="00C12E90"/>
    <w:rsid w:val="00C157F7"/>
    <w:rsid w:val="00C16312"/>
    <w:rsid w:val="00C2038E"/>
    <w:rsid w:val="00C24E76"/>
    <w:rsid w:val="00C32DE2"/>
    <w:rsid w:val="00C35DB0"/>
    <w:rsid w:val="00C442C6"/>
    <w:rsid w:val="00C50B60"/>
    <w:rsid w:val="00C51A76"/>
    <w:rsid w:val="00C51CB8"/>
    <w:rsid w:val="00C53500"/>
    <w:rsid w:val="00C54BEB"/>
    <w:rsid w:val="00C60FD5"/>
    <w:rsid w:val="00C61BD3"/>
    <w:rsid w:val="00C62D61"/>
    <w:rsid w:val="00C634AE"/>
    <w:rsid w:val="00C65A97"/>
    <w:rsid w:val="00C6603B"/>
    <w:rsid w:val="00C661B1"/>
    <w:rsid w:val="00C665B3"/>
    <w:rsid w:val="00C677C7"/>
    <w:rsid w:val="00C70FF4"/>
    <w:rsid w:val="00C70FF5"/>
    <w:rsid w:val="00C73C24"/>
    <w:rsid w:val="00C7495B"/>
    <w:rsid w:val="00C7602A"/>
    <w:rsid w:val="00C76D44"/>
    <w:rsid w:val="00C81332"/>
    <w:rsid w:val="00C81CD0"/>
    <w:rsid w:val="00C82F84"/>
    <w:rsid w:val="00C8316D"/>
    <w:rsid w:val="00C87F26"/>
    <w:rsid w:val="00C94E66"/>
    <w:rsid w:val="00C95700"/>
    <w:rsid w:val="00C96594"/>
    <w:rsid w:val="00CA0273"/>
    <w:rsid w:val="00CA03A4"/>
    <w:rsid w:val="00CA17E3"/>
    <w:rsid w:val="00CA1E5D"/>
    <w:rsid w:val="00CA2479"/>
    <w:rsid w:val="00CA3164"/>
    <w:rsid w:val="00CB0082"/>
    <w:rsid w:val="00CB1869"/>
    <w:rsid w:val="00CB39BF"/>
    <w:rsid w:val="00CB4A71"/>
    <w:rsid w:val="00CC040A"/>
    <w:rsid w:val="00CC0F24"/>
    <w:rsid w:val="00CC26FA"/>
    <w:rsid w:val="00CC45D3"/>
    <w:rsid w:val="00CC4E7A"/>
    <w:rsid w:val="00CC5411"/>
    <w:rsid w:val="00CD0B86"/>
    <w:rsid w:val="00CD0BAE"/>
    <w:rsid w:val="00CD1211"/>
    <w:rsid w:val="00CD1D40"/>
    <w:rsid w:val="00CD33C4"/>
    <w:rsid w:val="00CD5987"/>
    <w:rsid w:val="00CD712C"/>
    <w:rsid w:val="00CE1424"/>
    <w:rsid w:val="00CE2983"/>
    <w:rsid w:val="00CE2FC4"/>
    <w:rsid w:val="00CE3619"/>
    <w:rsid w:val="00CE61B6"/>
    <w:rsid w:val="00CE7A27"/>
    <w:rsid w:val="00CF062F"/>
    <w:rsid w:val="00CF1D12"/>
    <w:rsid w:val="00CF3929"/>
    <w:rsid w:val="00CF726F"/>
    <w:rsid w:val="00CF7ECB"/>
    <w:rsid w:val="00D00373"/>
    <w:rsid w:val="00D016C2"/>
    <w:rsid w:val="00D017A9"/>
    <w:rsid w:val="00D01A93"/>
    <w:rsid w:val="00D02323"/>
    <w:rsid w:val="00D02C12"/>
    <w:rsid w:val="00D045C9"/>
    <w:rsid w:val="00D07E6B"/>
    <w:rsid w:val="00D10899"/>
    <w:rsid w:val="00D12DCD"/>
    <w:rsid w:val="00D1391E"/>
    <w:rsid w:val="00D20F2B"/>
    <w:rsid w:val="00D21293"/>
    <w:rsid w:val="00D23A48"/>
    <w:rsid w:val="00D23FB6"/>
    <w:rsid w:val="00D248A8"/>
    <w:rsid w:val="00D2570B"/>
    <w:rsid w:val="00D257A1"/>
    <w:rsid w:val="00D25FEB"/>
    <w:rsid w:val="00D30A78"/>
    <w:rsid w:val="00D31214"/>
    <w:rsid w:val="00D31739"/>
    <w:rsid w:val="00D31A93"/>
    <w:rsid w:val="00D31FA7"/>
    <w:rsid w:val="00D33A42"/>
    <w:rsid w:val="00D34199"/>
    <w:rsid w:val="00D360EE"/>
    <w:rsid w:val="00D41514"/>
    <w:rsid w:val="00D417FA"/>
    <w:rsid w:val="00D42632"/>
    <w:rsid w:val="00D43982"/>
    <w:rsid w:val="00D51DEB"/>
    <w:rsid w:val="00D52CBF"/>
    <w:rsid w:val="00D54A1A"/>
    <w:rsid w:val="00D55D1D"/>
    <w:rsid w:val="00D563B3"/>
    <w:rsid w:val="00D6077D"/>
    <w:rsid w:val="00D60862"/>
    <w:rsid w:val="00D60B89"/>
    <w:rsid w:val="00D63A3E"/>
    <w:rsid w:val="00D64502"/>
    <w:rsid w:val="00D6612B"/>
    <w:rsid w:val="00D715F0"/>
    <w:rsid w:val="00D716B4"/>
    <w:rsid w:val="00D71A4C"/>
    <w:rsid w:val="00D8030D"/>
    <w:rsid w:val="00D80473"/>
    <w:rsid w:val="00D81A18"/>
    <w:rsid w:val="00D83DF5"/>
    <w:rsid w:val="00D84A03"/>
    <w:rsid w:val="00D868EE"/>
    <w:rsid w:val="00D86B52"/>
    <w:rsid w:val="00D91BCB"/>
    <w:rsid w:val="00D93F55"/>
    <w:rsid w:val="00D94367"/>
    <w:rsid w:val="00D9606E"/>
    <w:rsid w:val="00D9744C"/>
    <w:rsid w:val="00DA0718"/>
    <w:rsid w:val="00DA1F4E"/>
    <w:rsid w:val="00DA267B"/>
    <w:rsid w:val="00DA62B8"/>
    <w:rsid w:val="00DA6B15"/>
    <w:rsid w:val="00DA7C96"/>
    <w:rsid w:val="00DB0F95"/>
    <w:rsid w:val="00DB12BE"/>
    <w:rsid w:val="00DB2480"/>
    <w:rsid w:val="00DB3784"/>
    <w:rsid w:val="00DB3EC7"/>
    <w:rsid w:val="00DB3EF5"/>
    <w:rsid w:val="00DB5C43"/>
    <w:rsid w:val="00DC025E"/>
    <w:rsid w:val="00DC24F5"/>
    <w:rsid w:val="00DC2B29"/>
    <w:rsid w:val="00DC57F4"/>
    <w:rsid w:val="00DC6111"/>
    <w:rsid w:val="00DC6BA8"/>
    <w:rsid w:val="00DC75C8"/>
    <w:rsid w:val="00DD028A"/>
    <w:rsid w:val="00DD1649"/>
    <w:rsid w:val="00DD17A2"/>
    <w:rsid w:val="00DD1A49"/>
    <w:rsid w:val="00DD28DE"/>
    <w:rsid w:val="00DD29C9"/>
    <w:rsid w:val="00DD3420"/>
    <w:rsid w:val="00DD3BEC"/>
    <w:rsid w:val="00DD4C38"/>
    <w:rsid w:val="00DD61A7"/>
    <w:rsid w:val="00DD72C0"/>
    <w:rsid w:val="00DD7C30"/>
    <w:rsid w:val="00DE0246"/>
    <w:rsid w:val="00DE379E"/>
    <w:rsid w:val="00DE6DEB"/>
    <w:rsid w:val="00DE7F23"/>
    <w:rsid w:val="00DF0E05"/>
    <w:rsid w:val="00DF235F"/>
    <w:rsid w:val="00DF39F6"/>
    <w:rsid w:val="00DF5792"/>
    <w:rsid w:val="00DF5CCA"/>
    <w:rsid w:val="00E00C8C"/>
    <w:rsid w:val="00E01FA2"/>
    <w:rsid w:val="00E05CDB"/>
    <w:rsid w:val="00E16496"/>
    <w:rsid w:val="00E17F97"/>
    <w:rsid w:val="00E21FEA"/>
    <w:rsid w:val="00E2383B"/>
    <w:rsid w:val="00E239AE"/>
    <w:rsid w:val="00E23DED"/>
    <w:rsid w:val="00E26115"/>
    <w:rsid w:val="00E27CB6"/>
    <w:rsid w:val="00E33138"/>
    <w:rsid w:val="00E33743"/>
    <w:rsid w:val="00E37159"/>
    <w:rsid w:val="00E41352"/>
    <w:rsid w:val="00E429A6"/>
    <w:rsid w:val="00E43A3A"/>
    <w:rsid w:val="00E43BA7"/>
    <w:rsid w:val="00E43DF4"/>
    <w:rsid w:val="00E46098"/>
    <w:rsid w:val="00E53BA4"/>
    <w:rsid w:val="00E546B2"/>
    <w:rsid w:val="00E62E98"/>
    <w:rsid w:val="00E63CC0"/>
    <w:rsid w:val="00E67003"/>
    <w:rsid w:val="00E6781B"/>
    <w:rsid w:val="00E719E3"/>
    <w:rsid w:val="00E750DB"/>
    <w:rsid w:val="00E75D2B"/>
    <w:rsid w:val="00E76476"/>
    <w:rsid w:val="00E81F14"/>
    <w:rsid w:val="00E83FAA"/>
    <w:rsid w:val="00E8421C"/>
    <w:rsid w:val="00E85786"/>
    <w:rsid w:val="00E85C6F"/>
    <w:rsid w:val="00E871DA"/>
    <w:rsid w:val="00E875A2"/>
    <w:rsid w:val="00E87CFC"/>
    <w:rsid w:val="00E90EC8"/>
    <w:rsid w:val="00E914C2"/>
    <w:rsid w:val="00E94025"/>
    <w:rsid w:val="00E96556"/>
    <w:rsid w:val="00EA12E5"/>
    <w:rsid w:val="00EA1803"/>
    <w:rsid w:val="00EA316C"/>
    <w:rsid w:val="00EB06B6"/>
    <w:rsid w:val="00EB08FB"/>
    <w:rsid w:val="00EB1C88"/>
    <w:rsid w:val="00EB336E"/>
    <w:rsid w:val="00EB428E"/>
    <w:rsid w:val="00EB45B2"/>
    <w:rsid w:val="00EB7CF4"/>
    <w:rsid w:val="00EC0D10"/>
    <w:rsid w:val="00EC1341"/>
    <w:rsid w:val="00EC2EA2"/>
    <w:rsid w:val="00EC2FCF"/>
    <w:rsid w:val="00EC4035"/>
    <w:rsid w:val="00EC434B"/>
    <w:rsid w:val="00EC4ED2"/>
    <w:rsid w:val="00EC5EA3"/>
    <w:rsid w:val="00EC7268"/>
    <w:rsid w:val="00ED124D"/>
    <w:rsid w:val="00ED1DED"/>
    <w:rsid w:val="00ED42CA"/>
    <w:rsid w:val="00ED4D4C"/>
    <w:rsid w:val="00ED573A"/>
    <w:rsid w:val="00ED5D7B"/>
    <w:rsid w:val="00ED6EEF"/>
    <w:rsid w:val="00ED7B93"/>
    <w:rsid w:val="00EE011D"/>
    <w:rsid w:val="00EE0B71"/>
    <w:rsid w:val="00EE1782"/>
    <w:rsid w:val="00EE40E3"/>
    <w:rsid w:val="00EE5D9C"/>
    <w:rsid w:val="00EE66D9"/>
    <w:rsid w:val="00EE6C45"/>
    <w:rsid w:val="00EF0DC1"/>
    <w:rsid w:val="00EF1633"/>
    <w:rsid w:val="00EF21E8"/>
    <w:rsid w:val="00EF23CC"/>
    <w:rsid w:val="00EF3169"/>
    <w:rsid w:val="00EF3A8D"/>
    <w:rsid w:val="00EF5019"/>
    <w:rsid w:val="00EF5BC1"/>
    <w:rsid w:val="00F01783"/>
    <w:rsid w:val="00F0578E"/>
    <w:rsid w:val="00F059CF"/>
    <w:rsid w:val="00F06370"/>
    <w:rsid w:val="00F1132D"/>
    <w:rsid w:val="00F120FF"/>
    <w:rsid w:val="00F1222E"/>
    <w:rsid w:val="00F12CE9"/>
    <w:rsid w:val="00F15479"/>
    <w:rsid w:val="00F17BD3"/>
    <w:rsid w:val="00F17CFA"/>
    <w:rsid w:val="00F226B3"/>
    <w:rsid w:val="00F24FC1"/>
    <w:rsid w:val="00F25EA0"/>
    <w:rsid w:val="00F26A56"/>
    <w:rsid w:val="00F2759D"/>
    <w:rsid w:val="00F329E6"/>
    <w:rsid w:val="00F32A8E"/>
    <w:rsid w:val="00F32FBC"/>
    <w:rsid w:val="00F3441A"/>
    <w:rsid w:val="00F368DF"/>
    <w:rsid w:val="00F37817"/>
    <w:rsid w:val="00F4056E"/>
    <w:rsid w:val="00F40954"/>
    <w:rsid w:val="00F4133D"/>
    <w:rsid w:val="00F4432E"/>
    <w:rsid w:val="00F44DED"/>
    <w:rsid w:val="00F469D5"/>
    <w:rsid w:val="00F46A7C"/>
    <w:rsid w:val="00F50462"/>
    <w:rsid w:val="00F50C87"/>
    <w:rsid w:val="00F51CA3"/>
    <w:rsid w:val="00F54E06"/>
    <w:rsid w:val="00F55A26"/>
    <w:rsid w:val="00F56602"/>
    <w:rsid w:val="00F5693B"/>
    <w:rsid w:val="00F5728F"/>
    <w:rsid w:val="00F605B8"/>
    <w:rsid w:val="00F60DC6"/>
    <w:rsid w:val="00F62129"/>
    <w:rsid w:val="00F624E4"/>
    <w:rsid w:val="00F62905"/>
    <w:rsid w:val="00F6325C"/>
    <w:rsid w:val="00F63ABF"/>
    <w:rsid w:val="00F63CC1"/>
    <w:rsid w:val="00F70138"/>
    <w:rsid w:val="00F70EAF"/>
    <w:rsid w:val="00F71C23"/>
    <w:rsid w:val="00F7400A"/>
    <w:rsid w:val="00F751A9"/>
    <w:rsid w:val="00F751AE"/>
    <w:rsid w:val="00F7601C"/>
    <w:rsid w:val="00F806DA"/>
    <w:rsid w:val="00F83525"/>
    <w:rsid w:val="00F869BF"/>
    <w:rsid w:val="00F87AEA"/>
    <w:rsid w:val="00F92DB2"/>
    <w:rsid w:val="00F94E5C"/>
    <w:rsid w:val="00F952D1"/>
    <w:rsid w:val="00F95354"/>
    <w:rsid w:val="00F96403"/>
    <w:rsid w:val="00F9746D"/>
    <w:rsid w:val="00FA0880"/>
    <w:rsid w:val="00FA3DA4"/>
    <w:rsid w:val="00FA4FFB"/>
    <w:rsid w:val="00FA522D"/>
    <w:rsid w:val="00FB0A3C"/>
    <w:rsid w:val="00FB0CBE"/>
    <w:rsid w:val="00FB11F5"/>
    <w:rsid w:val="00FB23B9"/>
    <w:rsid w:val="00FB2880"/>
    <w:rsid w:val="00FB28B5"/>
    <w:rsid w:val="00FB54EA"/>
    <w:rsid w:val="00FB574E"/>
    <w:rsid w:val="00FB5E25"/>
    <w:rsid w:val="00FC08E3"/>
    <w:rsid w:val="00FC1BDF"/>
    <w:rsid w:val="00FC2090"/>
    <w:rsid w:val="00FC4CCE"/>
    <w:rsid w:val="00FE10B5"/>
    <w:rsid w:val="00FE27FC"/>
    <w:rsid w:val="00FE384C"/>
    <w:rsid w:val="00FE45D8"/>
    <w:rsid w:val="00FE5E2E"/>
    <w:rsid w:val="00FE68E7"/>
    <w:rsid w:val="00FE70FC"/>
    <w:rsid w:val="00FE74CF"/>
    <w:rsid w:val="00FF05FC"/>
    <w:rsid w:val="00FF3B03"/>
    <w:rsid w:val="00FF3B5B"/>
    <w:rsid w:val="00FF48F7"/>
    <w:rsid w:val="00FF74A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9281F"/>
  <w15:docId w15:val="{F75CA9D7-E159-0443-9B43-2AC46522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link w:val="PrrafodelistaCar"/>
    <w:uiPriority w:val="34"/>
    <w:qFormat/>
    <w:rsid w:val="0038054C"/>
    <w:pPr>
      <w:widowControl/>
      <w:autoSpaceDE/>
      <w:autoSpaceDN/>
      <w:ind w:left="720"/>
      <w:contextualSpacing/>
    </w:pPr>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38054C"/>
    <w:pPr>
      <w:widowControl/>
      <w:autoSpaceDE/>
      <w:autoSpaceDN/>
    </w:pPr>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38054C"/>
    <w:rPr>
      <w:rFonts w:ascii="Calibri" w:eastAsia="Calibri" w:hAnsi="Calibri" w:cs="Times New Roman"/>
      <w:sz w:val="20"/>
      <w:szCs w:val="20"/>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link w:val="4GChar"/>
    <w:unhideWhenUsed/>
    <w:qFormat/>
    <w:rsid w:val="0038054C"/>
    <w:rPr>
      <w:vertAlign w:val="superscript"/>
    </w:rPr>
  </w:style>
  <w:style w:type="paragraph" w:styleId="Sinespaciado">
    <w:name w:val="No Spacing"/>
    <w:link w:val="SinespaciadoCar"/>
    <w:uiPriority w:val="1"/>
    <w:qFormat/>
    <w:rsid w:val="0038054C"/>
    <w:pPr>
      <w:spacing w:after="0" w:line="240" w:lineRule="auto"/>
    </w:pPr>
    <w:rPr>
      <w:rFonts w:ascii="Times New Roman" w:eastAsia="Times New Roman" w:hAnsi="Times New Roman" w:cs="Times New Roman"/>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38054C"/>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link w:val="Prrafodelista"/>
    <w:uiPriority w:val="34"/>
    <w:locked/>
    <w:rsid w:val="0038054C"/>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380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38054C"/>
  </w:style>
  <w:style w:type="paragraph" w:styleId="Textodeglobo">
    <w:name w:val="Balloon Text"/>
    <w:basedOn w:val="Normal"/>
    <w:link w:val="TextodegloboCar"/>
    <w:uiPriority w:val="99"/>
    <w:semiHidden/>
    <w:unhideWhenUsed/>
    <w:rsid w:val="0038054C"/>
    <w:pPr>
      <w:widowControl/>
      <w:autoSpaceDE/>
      <w:autoSpaceDN/>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38054C"/>
    <w:rPr>
      <w:rFonts w:ascii="Tahoma" w:eastAsia="Times New Roman" w:hAnsi="Tahoma" w:cs="Tahoma"/>
      <w:sz w:val="16"/>
      <w:szCs w:val="16"/>
      <w:lang w:val="es-ES" w:eastAsia="es-ES"/>
    </w:rPr>
  </w:style>
  <w:style w:type="paragraph" w:customStyle="1" w:styleId="Default">
    <w:name w:val="Default"/>
    <w:rsid w:val="0038054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38054C"/>
    <w:pPr>
      <w:widowControl/>
      <w:autoSpaceDE/>
      <w:autoSpaceDN/>
    </w:pPr>
    <w:rPr>
      <w:rFonts w:ascii="Times New Roman" w:eastAsia="Times New Roman" w:hAnsi="Times New Roman" w:cs="Times New Roman"/>
      <w:sz w:val="24"/>
      <w:szCs w:val="24"/>
      <w:lang w:eastAsia="es-ES"/>
    </w:rPr>
  </w:style>
  <w:style w:type="character" w:styleId="nfasis">
    <w:name w:val="Emphasis"/>
    <w:uiPriority w:val="20"/>
    <w:qFormat/>
    <w:rsid w:val="006B66AC"/>
    <w:rPr>
      <w:i/>
      <w:iCs/>
    </w:rPr>
  </w:style>
  <w:style w:type="character" w:customStyle="1" w:styleId="SinespaciadoCar">
    <w:name w:val="Sin espaciado Car"/>
    <w:link w:val="Sinespaciado"/>
    <w:uiPriority w:val="1"/>
    <w:locked/>
    <w:rsid w:val="006B66AC"/>
    <w:rPr>
      <w:rFonts w:ascii="Times New Roman" w:eastAsia="Times New Roman" w:hAnsi="Times New Roman" w:cs="Times New Roman"/>
      <w:sz w:val="24"/>
      <w:szCs w:val="24"/>
      <w:lang w:val="es-ES" w:eastAsia="es-ES"/>
    </w:rPr>
  </w:style>
  <w:style w:type="character" w:customStyle="1" w:styleId="Mencinsinresolver11">
    <w:name w:val="Mención sin resolver11"/>
    <w:basedOn w:val="Fuentedeprrafopredeter"/>
    <w:uiPriority w:val="99"/>
    <w:semiHidden/>
    <w:unhideWhenUsed/>
    <w:rsid w:val="007F0BBF"/>
    <w:rPr>
      <w:color w:val="605E5C"/>
      <w:shd w:val="clear" w:color="auto" w:fill="E1DFDD"/>
    </w:rPr>
  </w:style>
  <w:style w:type="paragraph" w:styleId="Revisin">
    <w:name w:val="Revision"/>
    <w:hidden/>
    <w:uiPriority w:val="99"/>
    <w:semiHidden/>
    <w:rsid w:val="007F0BBF"/>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F0BBF"/>
    <w:rPr>
      <w:sz w:val="16"/>
      <w:szCs w:val="16"/>
    </w:rPr>
  </w:style>
  <w:style w:type="paragraph" w:styleId="Textocomentario">
    <w:name w:val="annotation text"/>
    <w:basedOn w:val="Normal"/>
    <w:link w:val="TextocomentarioCar"/>
    <w:uiPriority w:val="99"/>
    <w:semiHidden/>
    <w:unhideWhenUsed/>
    <w:rsid w:val="007F0BBF"/>
    <w:pPr>
      <w:widowControl/>
      <w:autoSpaceDE/>
      <w:autoSpaceDN/>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7F0BB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F0BBF"/>
    <w:rPr>
      <w:b/>
      <w:bCs/>
    </w:rPr>
  </w:style>
  <w:style w:type="character" w:customStyle="1" w:styleId="AsuntodelcomentarioCar">
    <w:name w:val="Asunto del comentario Car"/>
    <w:basedOn w:val="TextocomentarioCar"/>
    <w:link w:val="Asuntodelcomentario"/>
    <w:uiPriority w:val="99"/>
    <w:semiHidden/>
    <w:rsid w:val="007F0BBF"/>
    <w:rPr>
      <w:rFonts w:ascii="Times New Roman" w:eastAsia="Times New Roman" w:hAnsi="Times New Roman" w:cs="Times New Roman"/>
      <w:b/>
      <w:bCs/>
      <w:sz w:val="20"/>
      <w:szCs w:val="20"/>
      <w:lang w:val="es-ES" w:eastAsia="es-ES"/>
    </w:rPr>
  </w:style>
  <w:style w:type="character" w:customStyle="1" w:styleId="Mencinsinresolver2">
    <w:name w:val="Mención sin resolver2"/>
    <w:basedOn w:val="Fuentedeprrafopredeter"/>
    <w:uiPriority w:val="99"/>
    <w:semiHidden/>
    <w:unhideWhenUsed/>
    <w:rsid w:val="0082316B"/>
    <w:rPr>
      <w:color w:val="605E5C"/>
      <w:shd w:val="clear" w:color="auto" w:fill="E1DFDD"/>
    </w:rPr>
  </w:style>
  <w:style w:type="paragraph" w:customStyle="1" w:styleId="ListaCC">
    <w:name w:val="Lista CC."/>
    <w:basedOn w:val="Normal"/>
    <w:rsid w:val="006E6B2A"/>
  </w:style>
  <w:style w:type="paragraph" w:styleId="Continuarlista">
    <w:name w:val="List Continue"/>
    <w:basedOn w:val="Normal"/>
    <w:uiPriority w:val="99"/>
    <w:unhideWhenUsed/>
    <w:rsid w:val="006E6B2A"/>
    <w:pPr>
      <w:spacing w:after="120"/>
      <w:ind w:left="283"/>
      <w:contextualSpacing/>
    </w:pPr>
  </w:style>
  <w:style w:type="paragraph" w:styleId="Sangradetextonormal">
    <w:name w:val="Body Text Indent"/>
    <w:basedOn w:val="Normal"/>
    <w:link w:val="SangradetextonormalCar"/>
    <w:uiPriority w:val="99"/>
    <w:semiHidden/>
    <w:unhideWhenUsed/>
    <w:rsid w:val="006E6B2A"/>
    <w:pPr>
      <w:spacing w:after="120"/>
      <w:ind w:left="283"/>
    </w:pPr>
  </w:style>
  <w:style w:type="character" w:customStyle="1" w:styleId="SangradetextonormalCar">
    <w:name w:val="Sangría de texto normal Car"/>
    <w:basedOn w:val="Fuentedeprrafopredeter"/>
    <w:link w:val="Sangradetextonormal"/>
    <w:uiPriority w:val="99"/>
    <w:semiHidden/>
    <w:rsid w:val="006E6B2A"/>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6E6B2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E6B2A"/>
    <w:rPr>
      <w:rFonts w:ascii="Arial MT" w:eastAsia="Arial MT" w:hAnsi="Arial MT" w:cs="Arial MT"/>
      <w:lang w:val="es-ES"/>
    </w:rPr>
  </w:style>
  <w:style w:type="character" w:customStyle="1" w:styleId="Mencinsinresolver3">
    <w:name w:val="Mención sin resolver3"/>
    <w:basedOn w:val="Fuentedeprrafopredeter"/>
    <w:uiPriority w:val="99"/>
    <w:semiHidden/>
    <w:unhideWhenUsed/>
    <w:rsid w:val="00CA17E3"/>
    <w:rPr>
      <w:color w:val="605E5C"/>
      <w:shd w:val="clear" w:color="auto" w:fill="E1DFDD"/>
    </w:rPr>
  </w:style>
  <w:style w:type="character" w:customStyle="1" w:styleId="Mencinsinresolver4">
    <w:name w:val="Mención sin resolver4"/>
    <w:basedOn w:val="Fuentedeprrafopredeter"/>
    <w:uiPriority w:val="99"/>
    <w:semiHidden/>
    <w:unhideWhenUsed/>
    <w:rsid w:val="00B05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74515">
      <w:bodyDiv w:val="1"/>
      <w:marLeft w:val="0"/>
      <w:marRight w:val="0"/>
      <w:marTop w:val="0"/>
      <w:marBottom w:val="0"/>
      <w:divBdr>
        <w:top w:val="none" w:sz="0" w:space="0" w:color="auto"/>
        <w:left w:val="none" w:sz="0" w:space="0" w:color="auto"/>
        <w:bottom w:val="none" w:sz="0" w:space="0" w:color="auto"/>
        <w:right w:val="none" w:sz="0" w:space="0" w:color="auto"/>
      </w:divBdr>
      <w:divsChild>
        <w:div w:id="1042510881">
          <w:marLeft w:val="0"/>
          <w:marRight w:val="49"/>
          <w:marTop w:val="0"/>
          <w:marBottom w:val="0"/>
          <w:divBdr>
            <w:top w:val="none" w:sz="0" w:space="0" w:color="auto"/>
            <w:left w:val="none" w:sz="0" w:space="0" w:color="auto"/>
            <w:bottom w:val="none" w:sz="0" w:space="0" w:color="auto"/>
            <w:right w:val="none" w:sz="0" w:space="0" w:color="auto"/>
          </w:divBdr>
        </w:div>
        <w:div w:id="1015837793">
          <w:marLeft w:val="0"/>
          <w:marRight w:val="49"/>
          <w:marTop w:val="0"/>
          <w:marBottom w:val="0"/>
          <w:divBdr>
            <w:top w:val="none" w:sz="0" w:space="0" w:color="auto"/>
            <w:left w:val="none" w:sz="0" w:space="0" w:color="auto"/>
            <w:bottom w:val="none" w:sz="0" w:space="0" w:color="auto"/>
            <w:right w:val="none" w:sz="0" w:space="0" w:color="auto"/>
          </w:divBdr>
        </w:div>
        <w:div w:id="1615137980">
          <w:marLeft w:val="0"/>
          <w:marRight w:val="0"/>
          <w:marTop w:val="0"/>
          <w:marBottom w:val="0"/>
          <w:divBdr>
            <w:top w:val="none" w:sz="0" w:space="0" w:color="auto"/>
            <w:left w:val="none" w:sz="0" w:space="0" w:color="auto"/>
            <w:bottom w:val="none" w:sz="0" w:space="0" w:color="auto"/>
            <w:right w:val="none" w:sz="0" w:space="0" w:color="auto"/>
          </w:divBdr>
        </w:div>
      </w:divsChild>
    </w:div>
    <w:div w:id="266500659">
      <w:bodyDiv w:val="1"/>
      <w:marLeft w:val="0"/>
      <w:marRight w:val="0"/>
      <w:marTop w:val="0"/>
      <w:marBottom w:val="0"/>
      <w:divBdr>
        <w:top w:val="none" w:sz="0" w:space="0" w:color="auto"/>
        <w:left w:val="none" w:sz="0" w:space="0" w:color="auto"/>
        <w:bottom w:val="none" w:sz="0" w:space="0" w:color="auto"/>
        <w:right w:val="none" w:sz="0" w:space="0" w:color="auto"/>
      </w:divBdr>
      <w:divsChild>
        <w:div w:id="759332712">
          <w:marLeft w:val="0"/>
          <w:marRight w:val="49"/>
          <w:marTop w:val="0"/>
          <w:marBottom w:val="0"/>
          <w:divBdr>
            <w:top w:val="none" w:sz="0" w:space="0" w:color="auto"/>
            <w:left w:val="none" w:sz="0" w:space="0" w:color="auto"/>
            <w:bottom w:val="none" w:sz="0" w:space="0" w:color="auto"/>
            <w:right w:val="none" w:sz="0" w:space="0" w:color="auto"/>
          </w:divBdr>
        </w:div>
        <w:div w:id="1919635508">
          <w:marLeft w:val="0"/>
          <w:marRight w:val="49"/>
          <w:marTop w:val="0"/>
          <w:marBottom w:val="0"/>
          <w:divBdr>
            <w:top w:val="none" w:sz="0" w:space="0" w:color="auto"/>
            <w:left w:val="none" w:sz="0" w:space="0" w:color="auto"/>
            <w:bottom w:val="none" w:sz="0" w:space="0" w:color="auto"/>
            <w:right w:val="none" w:sz="0" w:space="0" w:color="auto"/>
          </w:divBdr>
        </w:div>
        <w:div w:id="1954550658">
          <w:marLeft w:val="851"/>
          <w:marRight w:val="49"/>
          <w:marTop w:val="0"/>
          <w:marBottom w:val="0"/>
          <w:divBdr>
            <w:top w:val="none" w:sz="0" w:space="0" w:color="auto"/>
            <w:left w:val="none" w:sz="0" w:space="0" w:color="auto"/>
            <w:bottom w:val="none" w:sz="0" w:space="0" w:color="auto"/>
            <w:right w:val="none" w:sz="0" w:space="0" w:color="auto"/>
          </w:divBdr>
        </w:div>
        <w:div w:id="1649630463">
          <w:marLeft w:val="851"/>
          <w:marRight w:val="49"/>
          <w:marTop w:val="0"/>
          <w:marBottom w:val="0"/>
          <w:divBdr>
            <w:top w:val="none" w:sz="0" w:space="0" w:color="auto"/>
            <w:left w:val="none" w:sz="0" w:space="0" w:color="auto"/>
            <w:bottom w:val="none" w:sz="0" w:space="0" w:color="auto"/>
            <w:right w:val="none" w:sz="0" w:space="0" w:color="auto"/>
          </w:divBdr>
        </w:div>
        <w:div w:id="1337611604">
          <w:marLeft w:val="851"/>
          <w:marRight w:val="49"/>
          <w:marTop w:val="0"/>
          <w:marBottom w:val="0"/>
          <w:divBdr>
            <w:top w:val="none" w:sz="0" w:space="0" w:color="auto"/>
            <w:left w:val="none" w:sz="0" w:space="0" w:color="auto"/>
            <w:bottom w:val="none" w:sz="0" w:space="0" w:color="auto"/>
            <w:right w:val="none" w:sz="0" w:space="0" w:color="auto"/>
          </w:divBdr>
        </w:div>
      </w:divsChild>
    </w:div>
    <w:div w:id="417020011">
      <w:bodyDiv w:val="1"/>
      <w:marLeft w:val="0"/>
      <w:marRight w:val="0"/>
      <w:marTop w:val="0"/>
      <w:marBottom w:val="0"/>
      <w:divBdr>
        <w:top w:val="none" w:sz="0" w:space="0" w:color="auto"/>
        <w:left w:val="none" w:sz="0" w:space="0" w:color="auto"/>
        <w:bottom w:val="none" w:sz="0" w:space="0" w:color="auto"/>
        <w:right w:val="none" w:sz="0" w:space="0" w:color="auto"/>
      </w:divBdr>
    </w:div>
    <w:div w:id="797604588">
      <w:bodyDiv w:val="1"/>
      <w:marLeft w:val="0"/>
      <w:marRight w:val="0"/>
      <w:marTop w:val="0"/>
      <w:marBottom w:val="0"/>
      <w:divBdr>
        <w:top w:val="none" w:sz="0" w:space="0" w:color="auto"/>
        <w:left w:val="none" w:sz="0" w:space="0" w:color="auto"/>
        <w:bottom w:val="none" w:sz="0" w:space="0" w:color="auto"/>
        <w:right w:val="none" w:sz="0" w:space="0" w:color="auto"/>
      </w:divBdr>
    </w:div>
    <w:div w:id="927809987">
      <w:bodyDiv w:val="1"/>
      <w:marLeft w:val="0"/>
      <w:marRight w:val="0"/>
      <w:marTop w:val="0"/>
      <w:marBottom w:val="0"/>
      <w:divBdr>
        <w:top w:val="none" w:sz="0" w:space="0" w:color="auto"/>
        <w:left w:val="none" w:sz="0" w:space="0" w:color="auto"/>
        <w:bottom w:val="none" w:sz="0" w:space="0" w:color="auto"/>
        <w:right w:val="none" w:sz="0" w:space="0" w:color="auto"/>
      </w:divBdr>
      <w:divsChild>
        <w:div w:id="16390317">
          <w:marLeft w:val="0"/>
          <w:marRight w:val="49"/>
          <w:marTop w:val="0"/>
          <w:marBottom w:val="0"/>
          <w:divBdr>
            <w:top w:val="none" w:sz="0" w:space="0" w:color="auto"/>
            <w:left w:val="none" w:sz="0" w:space="0" w:color="auto"/>
            <w:bottom w:val="none" w:sz="0" w:space="0" w:color="auto"/>
            <w:right w:val="none" w:sz="0" w:space="0" w:color="auto"/>
          </w:divBdr>
        </w:div>
        <w:div w:id="867374539">
          <w:marLeft w:val="0"/>
          <w:marRight w:val="49"/>
          <w:marTop w:val="0"/>
          <w:marBottom w:val="0"/>
          <w:divBdr>
            <w:top w:val="none" w:sz="0" w:space="0" w:color="auto"/>
            <w:left w:val="none" w:sz="0" w:space="0" w:color="auto"/>
            <w:bottom w:val="none" w:sz="0" w:space="0" w:color="auto"/>
            <w:right w:val="none" w:sz="0" w:space="0" w:color="auto"/>
          </w:divBdr>
        </w:div>
        <w:div w:id="647903409">
          <w:marLeft w:val="851"/>
          <w:marRight w:val="49"/>
          <w:marTop w:val="0"/>
          <w:marBottom w:val="0"/>
          <w:divBdr>
            <w:top w:val="none" w:sz="0" w:space="0" w:color="auto"/>
            <w:left w:val="none" w:sz="0" w:space="0" w:color="auto"/>
            <w:bottom w:val="none" w:sz="0" w:space="0" w:color="auto"/>
            <w:right w:val="none" w:sz="0" w:space="0" w:color="auto"/>
          </w:divBdr>
        </w:div>
        <w:div w:id="1801259680">
          <w:marLeft w:val="851"/>
          <w:marRight w:val="49"/>
          <w:marTop w:val="0"/>
          <w:marBottom w:val="0"/>
          <w:divBdr>
            <w:top w:val="none" w:sz="0" w:space="0" w:color="auto"/>
            <w:left w:val="none" w:sz="0" w:space="0" w:color="auto"/>
            <w:bottom w:val="none" w:sz="0" w:space="0" w:color="auto"/>
            <w:right w:val="none" w:sz="0" w:space="0" w:color="auto"/>
          </w:divBdr>
        </w:div>
        <w:div w:id="597178987">
          <w:marLeft w:val="851"/>
          <w:marRight w:val="49"/>
          <w:marTop w:val="0"/>
          <w:marBottom w:val="0"/>
          <w:divBdr>
            <w:top w:val="none" w:sz="0" w:space="0" w:color="auto"/>
            <w:left w:val="none" w:sz="0" w:space="0" w:color="auto"/>
            <w:bottom w:val="none" w:sz="0" w:space="0" w:color="auto"/>
            <w:right w:val="none" w:sz="0" w:space="0" w:color="auto"/>
          </w:divBdr>
        </w:div>
      </w:divsChild>
    </w:div>
    <w:div w:id="993994569">
      <w:bodyDiv w:val="1"/>
      <w:marLeft w:val="0"/>
      <w:marRight w:val="0"/>
      <w:marTop w:val="0"/>
      <w:marBottom w:val="0"/>
      <w:divBdr>
        <w:top w:val="none" w:sz="0" w:space="0" w:color="auto"/>
        <w:left w:val="none" w:sz="0" w:space="0" w:color="auto"/>
        <w:bottom w:val="none" w:sz="0" w:space="0" w:color="auto"/>
        <w:right w:val="none" w:sz="0" w:space="0" w:color="auto"/>
      </w:divBdr>
    </w:div>
    <w:div w:id="1062869114">
      <w:bodyDiv w:val="1"/>
      <w:marLeft w:val="0"/>
      <w:marRight w:val="0"/>
      <w:marTop w:val="0"/>
      <w:marBottom w:val="0"/>
      <w:divBdr>
        <w:top w:val="none" w:sz="0" w:space="0" w:color="auto"/>
        <w:left w:val="none" w:sz="0" w:space="0" w:color="auto"/>
        <w:bottom w:val="none" w:sz="0" w:space="0" w:color="auto"/>
        <w:right w:val="none" w:sz="0" w:space="0" w:color="auto"/>
      </w:divBdr>
      <w:divsChild>
        <w:div w:id="1238058616">
          <w:marLeft w:val="0"/>
          <w:marRight w:val="49"/>
          <w:marTop w:val="0"/>
          <w:marBottom w:val="0"/>
          <w:divBdr>
            <w:top w:val="none" w:sz="0" w:space="0" w:color="auto"/>
            <w:left w:val="none" w:sz="0" w:space="0" w:color="auto"/>
            <w:bottom w:val="none" w:sz="0" w:space="0" w:color="auto"/>
            <w:right w:val="none" w:sz="0" w:space="0" w:color="auto"/>
          </w:divBdr>
        </w:div>
        <w:div w:id="101344387">
          <w:marLeft w:val="0"/>
          <w:marRight w:val="49"/>
          <w:marTop w:val="0"/>
          <w:marBottom w:val="0"/>
          <w:divBdr>
            <w:top w:val="none" w:sz="0" w:space="0" w:color="auto"/>
            <w:left w:val="none" w:sz="0" w:space="0" w:color="auto"/>
            <w:bottom w:val="none" w:sz="0" w:space="0" w:color="auto"/>
            <w:right w:val="none" w:sz="0" w:space="0" w:color="auto"/>
          </w:divBdr>
        </w:div>
        <w:div w:id="234508125">
          <w:marLeft w:val="0"/>
          <w:marRight w:val="0"/>
          <w:marTop w:val="0"/>
          <w:marBottom w:val="0"/>
          <w:divBdr>
            <w:top w:val="none" w:sz="0" w:space="0" w:color="auto"/>
            <w:left w:val="none" w:sz="0" w:space="0" w:color="auto"/>
            <w:bottom w:val="none" w:sz="0" w:space="0" w:color="auto"/>
            <w:right w:val="none" w:sz="0" w:space="0" w:color="auto"/>
          </w:divBdr>
        </w:div>
      </w:divsChild>
    </w:div>
    <w:div w:id="1185484899">
      <w:bodyDiv w:val="1"/>
      <w:marLeft w:val="0"/>
      <w:marRight w:val="0"/>
      <w:marTop w:val="0"/>
      <w:marBottom w:val="0"/>
      <w:divBdr>
        <w:top w:val="none" w:sz="0" w:space="0" w:color="auto"/>
        <w:left w:val="none" w:sz="0" w:space="0" w:color="auto"/>
        <w:bottom w:val="none" w:sz="0" w:space="0" w:color="auto"/>
        <w:right w:val="none" w:sz="0" w:space="0" w:color="auto"/>
      </w:divBdr>
      <w:divsChild>
        <w:div w:id="1301838427">
          <w:marLeft w:val="0"/>
          <w:marRight w:val="49"/>
          <w:marTop w:val="0"/>
          <w:marBottom w:val="0"/>
          <w:divBdr>
            <w:top w:val="none" w:sz="0" w:space="0" w:color="auto"/>
            <w:left w:val="none" w:sz="0" w:space="0" w:color="auto"/>
            <w:bottom w:val="none" w:sz="0" w:space="0" w:color="auto"/>
            <w:right w:val="none" w:sz="0" w:space="0" w:color="auto"/>
          </w:divBdr>
        </w:div>
        <w:div w:id="649287904">
          <w:marLeft w:val="0"/>
          <w:marRight w:val="49"/>
          <w:marTop w:val="0"/>
          <w:marBottom w:val="0"/>
          <w:divBdr>
            <w:top w:val="none" w:sz="0" w:space="0" w:color="auto"/>
            <w:left w:val="none" w:sz="0" w:space="0" w:color="auto"/>
            <w:bottom w:val="none" w:sz="0" w:space="0" w:color="auto"/>
            <w:right w:val="none" w:sz="0" w:space="0" w:color="auto"/>
          </w:divBdr>
        </w:div>
        <w:div w:id="1020813670">
          <w:marLeft w:val="851"/>
          <w:marRight w:val="49"/>
          <w:marTop w:val="0"/>
          <w:marBottom w:val="0"/>
          <w:divBdr>
            <w:top w:val="none" w:sz="0" w:space="0" w:color="auto"/>
            <w:left w:val="none" w:sz="0" w:space="0" w:color="auto"/>
            <w:bottom w:val="none" w:sz="0" w:space="0" w:color="auto"/>
            <w:right w:val="none" w:sz="0" w:space="0" w:color="auto"/>
          </w:divBdr>
        </w:div>
        <w:div w:id="579102719">
          <w:marLeft w:val="851"/>
          <w:marRight w:val="49"/>
          <w:marTop w:val="0"/>
          <w:marBottom w:val="0"/>
          <w:divBdr>
            <w:top w:val="none" w:sz="0" w:space="0" w:color="auto"/>
            <w:left w:val="none" w:sz="0" w:space="0" w:color="auto"/>
            <w:bottom w:val="none" w:sz="0" w:space="0" w:color="auto"/>
            <w:right w:val="none" w:sz="0" w:space="0" w:color="auto"/>
          </w:divBdr>
        </w:div>
        <w:div w:id="1159267640">
          <w:marLeft w:val="851"/>
          <w:marRight w:val="49"/>
          <w:marTop w:val="0"/>
          <w:marBottom w:val="0"/>
          <w:divBdr>
            <w:top w:val="none" w:sz="0" w:space="0" w:color="auto"/>
            <w:left w:val="none" w:sz="0" w:space="0" w:color="auto"/>
            <w:bottom w:val="none" w:sz="0" w:space="0" w:color="auto"/>
            <w:right w:val="none" w:sz="0" w:space="0" w:color="auto"/>
          </w:divBdr>
        </w:div>
      </w:divsChild>
    </w:div>
    <w:div w:id="1281381080">
      <w:bodyDiv w:val="1"/>
      <w:marLeft w:val="0"/>
      <w:marRight w:val="0"/>
      <w:marTop w:val="0"/>
      <w:marBottom w:val="0"/>
      <w:divBdr>
        <w:top w:val="none" w:sz="0" w:space="0" w:color="auto"/>
        <w:left w:val="none" w:sz="0" w:space="0" w:color="auto"/>
        <w:bottom w:val="none" w:sz="0" w:space="0" w:color="auto"/>
        <w:right w:val="none" w:sz="0" w:space="0" w:color="auto"/>
      </w:divBdr>
      <w:divsChild>
        <w:div w:id="744453182">
          <w:marLeft w:val="0"/>
          <w:marRight w:val="49"/>
          <w:marTop w:val="0"/>
          <w:marBottom w:val="0"/>
          <w:divBdr>
            <w:top w:val="none" w:sz="0" w:space="0" w:color="auto"/>
            <w:left w:val="none" w:sz="0" w:space="0" w:color="auto"/>
            <w:bottom w:val="none" w:sz="0" w:space="0" w:color="auto"/>
            <w:right w:val="none" w:sz="0" w:space="0" w:color="auto"/>
          </w:divBdr>
        </w:div>
        <w:div w:id="374240279">
          <w:marLeft w:val="0"/>
          <w:marRight w:val="49"/>
          <w:marTop w:val="0"/>
          <w:marBottom w:val="0"/>
          <w:divBdr>
            <w:top w:val="none" w:sz="0" w:space="0" w:color="auto"/>
            <w:left w:val="none" w:sz="0" w:space="0" w:color="auto"/>
            <w:bottom w:val="none" w:sz="0" w:space="0" w:color="auto"/>
            <w:right w:val="none" w:sz="0" w:space="0" w:color="auto"/>
          </w:divBdr>
        </w:div>
        <w:div w:id="859733456">
          <w:marLeft w:val="851"/>
          <w:marRight w:val="49"/>
          <w:marTop w:val="0"/>
          <w:marBottom w:val="0"/>
          <w:divBdr>
            <w:top w:val="none" w:sz="0" w:space="0" w:color="auto"/>
            <w:left w:val="none" w:sz="0" w:space="0" w:color="auto"/>
            <w:bottom w:val="none" w:sz="0" w:space="0" w:color="auto"/>
            <w:right w:val="none" w:sz="0" w:space="0" w:color="auto"/>
          </w:divBdr>
        </w:div>
        <w:div w:id="1278222952">
          <w:marLeft w:val="851"/>
          <w:marRight w:val="49"/>
          <w:marTop w:val="0"/>
          <w:marBottom w:val="0"/>
          <w:divBdr>
            <w:top w:val="none" w:sz="0" w:space="0" w:color="auto"/>
            <w:left w:val="none" w:sz="0" w:space="0" w:color="auto"/>
            <w:bottom w:val="none" w:sz="0" w:space="0" w:color="auto"/>
            <w:right w:val="none" w:sz="0" w:space="0" w:color="auto"/>
          </w:divBdr>
        </w:div>
        <w:div w:id="166871917">
          <w:marLeft w:val="851"/>
          <w:marRight w:val="49"/>
          <w:marTop w:val="0"/>
          <w:marBottom w:val="0"/>
          <w:divBdr>
            <w:top w:val="none" w:sz="0" w:space="0" w:color="auto"/>
            <w:left w:val="none" w:sz="0" w:space="0" w:color="auto"/>
            <w:bottom w:val="none" w:sz="0" w:space="0" w:color="auto"/>
            <w:right w:val="none" w:sz="0" w:space="0" w:color="auto"/>
          </w:divBdr>
        </w:div>
      </w:divsChild>
    </w:div>
    <w:div w:id="1397242176">
      <w:bodyDiv w:val="1"/>
      <w:marLeft w:val="0"/>
      <w:marRight w:val="0"/>
      <w:marTop w:val="0"/>
      <w:marBottom w:val="0"/>
      <w:divBdr>
        <w:top w:val="none" w:sz="0" w:space="0" w:color="auto"/>
        <w:left w:val="none" w:sz="0" w:space="0" w:color="auto"/>
        <w:bottom w:val="none" w:sz="0" w:space="0" w:color="auto"/>
        <w:right w:val="none" w:sz="0" w:space="0" w:color="auto"/>
      </w:divBdr>
    </w:div>
    <w:div w:id="1406802994">
      <w:bodyDiv w:val="1"/>
      <w:marLeft w:val="0"/>
      <w:marRight w:val="0"/>
      <w:marTop w:val="0"/>
      <w:marBottom w:val="0"/>
      <w:divBdr>
        <w:top w:val="none" w:sz="0" w:space="0" w:color="auto"/>
        <w:left w:val="none" w:sz="0" w:space="0" w:color="auto"/>
        <w:bottom w:val="none" w:sz="0" w:space="0" w:color="auto"/>
        <w:right w:val="none" w:sz="0" w:space="0" w:color="auto"/>
      </w:divBdr>
    </w:div>
    <w:div w:id="1494374013">
      <w:bodyDiv w:val="1"/>
      <w:marLeft w:val="0"/>
      <w:marRight w:val="0"/>
      <w:marTop w:val="0"/>
      <w:marBottom w:val="0"/>
      <w:divBdr>
        <w:top w:val="none" w:sz="0" w:space="0" w:color="auto"/>
        <w:left w:val="none" w:sz="0" w:space="0" w:color="auto"/>
        <w:bottom w:val="none" w:sz="0" w:space="0" w:color="auto"/>
        <w:right w:val="none" w:sz="0" w:space="0" w:color="auto"/>
      </w:divBdr>
    </w:div>
    <w:div w:id="1634362163">
      <w:bodyDiv w:val="1"/>
      <w:marLeft w:val="0"/>
      <w:marRight w:val="0"/>
      <w:marTop w:val="0"/>
      <w:marBottom w:val="0"/>
      <w:divBdr>
        <w:top w:val="none" w:sz="0" w:space="0" w:color="auto"/>
        <w:left w:val="none" w:sz="0" w:space="0" w:color="auto"/>
        <w:bottom w:val="none" w:sz="0" w:space="0" w:color="auto"/>
        <w:right w:val="none" w:sz="0" w:space="0" w:color="auto"/>
      </w:divBdr>
    </w:div>
    <w:div w:id="1746757386">
      <w:bodyDiv w:val="1"/>
      <w:marLeft w:val="0"/>
      <w:marRight w:val="0"/>
      <w:marTop w:val="0"/>
      <w:marBottom w:val="0"/>
      <w:divBdr>
        <w:top w:val="none" w:sz="0" w:space="0" w:color="auto"/>
        <w:left w:val="none" w:sz="0" w:space="0" w:color="auto"/>
        <w:bottom w:val="none" w:sz="0" w:space="0" w:color="auto"/>
        <w:right w:val="none" w:sz="0" w:space="0" w:color="auto"/>
      </w:divBdr>
    </w:div>
    <w:div w:id="1872449923">
      <w:bodyDiv w:val="1"/>
      <w:marLeft w:val="0"/>
      <w:marRight w:val="0"/>
      <w:marTop w:val="0"/>
      <w:marBottom w:val="0"/>
      <w:divBdr>
        <w:top w:val="none" w:sz="0" w:space="0" w:color="auto"/>
        <w:left w:val="none" w:sz="0" w:space="0" w:color="auto"/>
        <w:bottom w:val="none" w:sz="0" w:space="0" w:color="auto"/>
        <w:right w:val="none" w:sz="0" w:space="0" w:color="auto"/>
      </w:divBdr>
    </w:div>
    <w:div w:id="1938638064">
      <w:bodyDiv w:val="1"/>
      <w:marLeft w:val="0"/>
      <w:marRight w:val="0"/>
      <w:marTop w:val="0"/>
      <w:marBottom w:val="0"/>
      <w:divBdr>
        <w:top w:val="none" w:sz="0" w:space="0" w:color="auto"/>
        <w:left w:val="none" w:sz="0" w:space="0" w:color="auto"/>
        <w:bottom w:val="none" w:sz="0" w:space="0" w:color="auto"/>
        <w:right w:val="none" w:sz="0" w:space="0" w:color="auto"/>
      </w:divBdr>
    </w:div>
    <w:div w:id="195837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8admpayan@cendoj.ramajudicial.gov.co" TargetMode="Externa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49B13-CF1A-4604-AA3A-44E84EDC1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15</Pages>
  <Words>6886</Words>
  <Characters>37879</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dc:creator>
  <cp:lastModifiedBy>Javier Rivera Agredo</cp:lastModifiedBy>
  <cp:revision>334</cp:revision>
  <cp:lastPrinted>2025-03-04T16:16:00Z</cp:lastPrinted>
  <dcterms:created xsi:type="dcterms:W3CDTF">2024-08-07T14:18:00Z</dcterms:created>
  <dcterms:modified xsi:type="dcterms:W3CDTF">2025-03-04T16:31:00Z</dcterms:modified>
</cp:coreProperties>
</file>