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93ED0" w14:textId="37D8DF0C" w:rsidR="00CC4F52" w:rsidRPr="00CC4F52" w:rsidRDefault="00CC4F52" w:rsidP="00CC4F52">
      <w:pPr>
        <w:jc w:val="both"/>
        <w:rPr>
          <w:rFonts w:ascii="Calibri" w:hAnsi="Calibri" w:cs="Calibri"/>
          <w:sz w:val="24"/>
          <w:szCs w:val="24"/>
          <w:lang w:val="es-MX"/>
        </w:rPr>
      </w:pPr>
      <w:r w:rsidRPr="00CC4F52">
        <w:rPr>
          <w:rFonts w:ascii="Calibri" w:hAnsi="Calibri" w:cs="Calibri"/>
          <w:sz w:val="24"/>
          <w:szCs w:val="24"/>
          <w:lang w:val="es-MX"/>
        </w:rPr>
        <w:t xml:space="preserve">Apreciada doctora </w:t>
      </w:r>
      <w:r>
        <w:rPr>
          <w:rFonts w:ascii="Calibri" w:hAnsi="Calibri" w:cs="Calibri"/>
          <w:sz w:val="24"/>
          <w:szCs w:val="24"/>
          <w:lang w:val="es-MX"/>
        </w:rPr>
        <w:t>Gina,</w:t>
      </w:r>
    </w:p>
    <w:p w14:paraId="0A9B6F15" w14:textId="77777777" w:rsidR="00CC4F52" w:rsidRPr="00CC4F52" w:rsidRDefault="00CC4F52" w:rsidP="00CC4F52">
      <w:pPr>
        <w:jc w:val="both"/>
        <w:rPr>
          <w:rFonts w:ascii="Calibri" w:hAnsi="Calibri" w:cs="Calibri"/>
          <w:sz w:val="24"/>
          <w:szCs w:val="24"/>
          <w:lang w:val="es-MX"/>
        </w:rPr>
      </w:pPr>
    </w:p>
    <w:p w14:paraId="30C0B113" w14:textId="083B0125" w:rsidR="00CC4F52" w:rsidRPr="00CC4F52" w:rsidRDefault="00CC4F52" w:rsidP="00CC4F52">
      <w:pPr>
        <w:spacing w:after="0"/>
        <w:jc w:val="both"/>
        <w:rPr>
          <w:rFonts w:ascii="Calibri" w:hAnsi="Calibri" w:cs="Calibri"/>
          <w:b/>
          <w:bCs/>
          <w:sz w:val="24"/>
          <w:szCs w:val="24"/>
          <w:lang w:val="es-MX"/>
        </w:rPr>
      </w:pPr>
      <w:r w:rsidRPr="00CC4F52">
        <w:rPr>
          <w:rFonts w:ascii="Calibri" w:hAnsi="Calibri" w:cs="Calibri"/>
          <w:b/>
          <w:bCs/>
          <w:sz w:val="24"/>
          <w:szCs w:val="24"/>
          <w:lang w:val="es-MX"/>
        </w:rPr>
        <w:t>Siniestro: 94150119</w:t>
      </w:r>
    </w:p>
    <w:p w14:paraId="5D498D4E" w14:textId="7E186080" w:rsidR="00CC4F52" w:rsidRPr="00CC4F52" w:rsidRDefault="00CC4F52" w:rsidP="00CC4F52">
      <w:pPr>
        <w:spacing w:after="0"/>
        <w:jc w:val="both"/>
        <w:rPr>
          <w:rFonts w:ascii="Calibri" w:hAnsi="Calibri" w:cs="Calibri"/>
          <w:b/>
          <w:bCs/>
          <w:sz w:val="24"/>
          <w:szCs w:val="24"/>
          <w:lang w:val="es-MX"/>
        </w:rPr>
      </w:pPr>
      <w:r w:rsidRPr="00CC4F52">
        <w:rPr>
          <w:rFonts w:ascii="Calibri" w:hAnsi="Calibri" w:cs="Calibri"/>
          <w:b/>
          <w:bCs/>
          <w:sz w:val="24"/>
          <w:szCs w:val="24"/>
          <w:lang w:val="es-MX"/>
        </w:rPr>
        <w:t>Aplicativo: APJ31589</w:t>
      </w:r>
    </w:p>
    <w:p w14:paraId="516C58D3" w14:textId="6A212251" w:rsidR="00CC4F52" w:rsidRDefault="00CC4F52" w:rsidP="00CC4F52">
      <w:pPr>
        <w:spacing w:after="0"/>
        <w:jc w:val="both"/>
        <w:rPr>
          <w:rFonts w:ascii="Calibri" w:hAnsi="Calibri" w:cs="Calibri"/>
          <w:b/>
          <w:bCs/>
          <w:sz w:val="24"/>
          <w:szCs w:val="24"/>
          <w:lang w:val="es-MX"/>
        </w:rPr>
      </w:pPr>
      <w:r w:rsidRPr="00CC4F52">
        <w:rPr>
          <w:rFonts w:ascii="Calibri" w:hAnsi="Calibri" w:cs="Calibri"/>
          <w:b/>
          <w:bCs/>
          <w:sz w:val="24"/>
          <w:szCs w:val="24"/>
          <w:lang w:val="es-MX"/>
        </w:rPr>
        <w:t xml:space="preserve">Interviniente: No aplica - solo daños. </w:t>
      </w:r>
    </w:p>
    <w:p w14:paraId="52664267" w14:textId="77777777" w:rsidR="00CC4F52" w:rsidRPr="00CC4F52" w:rsidRDefault="00CC4F52" w:rsidP="00CC4F52">
      <w:pPr>
        <w:spacing w:after="0"/>
        <w:jc w:val="both"/>
        <w:rPr>
          <w:rFonts w:ascii="Calibri" w:hAnsi="Calibri" w:cs="Calibri"/>
          <w:b/>
          <w:bCs/>
          <w:sz w:val="24"/>
          <w:szCs w:val="24"/>
          <w:lang w:val="es-MX"/>
        </w:rPr>
      </w:pPr>
    </w:p>
    <w:p w14:paraId="449879A2" w14:textId="5C662F16" w:rsidR="00CC4F52" w:rsidRPr="00CC4F52" w:rsidRDefault="00CC4F52" w:rsidP="00CC4F52">
      <w:pPr>
        <w:jc w:val="both"/>
        <w:rPr>
          <w:rFonts w:ascii="Calibri" w:hAnsi="Calibri" w:cs="Calibri"/>
          <w:sz w:val="24"/>
          <w:szCs w:val="24"/>
          <w:lang w:val="es-MX"/>
        </w:rPr>
      </w:pPr>
      <w:r w:rsidRPr="00CC4F52">
        <w:rPr>
          <w:rFonts w:ascii="Calibri" w:hAnsi="Calibri" w:cs="Calibri"/>
          <w:sz w:val="24"/>
          <w:szCs w:val="24"/>
          <w:lang w:val="es-MX"/>
        </w:rPr>
        <w:t xml:space="preserve">Comedidamente informamos que, en el proceso de referencia, el Juzgado 043 Civil Municipal De Bogotá, fijó fecha de </w:t>
      </w:r>
      <w:r w:rsidR="004A64D4">
        <w:rPr>
          <w:rFonts w:ascii="Calibri" w:hAnsi="Calibri" w:cs="Calibri"/>
          <w:sz w:val="24"/>
          <w:szCs w:val="24"/>
          <w:lang w:val="es-MX"/>
        </w:rPr>
        <w:t xml:space="preserve">continuación de </w:t>
      </w:r>
      <w:r w:rsidRPr="00CC4F52">
        <w:rPr>
          <w:rFonts w:ascii="Calibri" w:hAnsi="Calibri" w:cs="Calibri"/>
          <w:sz w:val="24"/>
          <w:szCs w:val="24"/>
          <w:lang w:val="es-MX"/>
        </w:rPr>
        <w:t xml:space="preserve">audiencia inicial </w:t>
      </w:r>
      <w:r w:rsidR="004A64D4">
        <w:rPr>
          <w:rFonts w:ascii="Calibri" w:hAnsi="Calibri" w:cs="Calibri"/>
          <w:sz w:val="24"/>
          <w:szCs w:val="24"/>
          <w:lang w:val="es-MX"/>
        </w:rPr>
        <w:t xml:space="preserve">y posterior etapa probatoria (Art. 372 y 373 C.G.P.) </w:t>
      </w:r>
      <w:r w:rsidRPr="00CC4F52">
        <w:rPr>
          <w:rFonts w:ascii="Calibri" w:hAnsi="Calibri" w:cs="Calibri"/>
          <w:sz w:val="24"/>
          <w:szCs w:val="24"/>
          <w:lang w:val="es-MX"/>
        </w:rPr>
        <w:t xml:space="preserve">para el día </w:t>
      </w:r>
      <w:r>
        <w:rPr>
          <w:rFonts w:ascii="Calibri" w:hAnsi="Calibri" w:cs="Calibri"/>
          <w:sz w:val="24"/>
          <w:szCs w:val="24"/>
          <w:lang w:val="es-MX"/>
        </w:rPr>
        <w:t>18</w:t>
      </w:r>
      <w:r w:rsidRPr="00CC4F52">
        <w:rPr>
          <w:rFonts w:ascii="Calibri" w:hAnsi="Calibri" w:cs="Calibri"/>
          <w:sz w:val="24"/>
          <w:szCs w:val="24"/>
          <w:lang w:val="es-MX"/>
        </w:rPr>
        <w:t xml:space="preserve"> de </w:t>
      </w:r>
      <w:r>
        <w:rPr>
          <w:rFonts w:ascii="Calibri" w:hAnsi="Calibri" w:cs="Calibri"/>
          <w:sz w:val="24"/>
          <w:szCs w:val="24"/>
          <w:lang w:val="es-MX"/>
        </w:rPr>
        <w:t>junio</w:t>
      </w:r>
      <w:r w:rsidRPr="00CC4F52">
        <w:rPr>
          <w:rFonts w:ascii="Calibri" w:hAnsi="Calibri" w:cs="Calibri"/>
          <w:sz w:val="24"/>
          <w:szCs w:val="24"/>
          <w:lang w:val="es-MX"/>
        </w:rPr>
        <w:t xml:space="preserve"> de 202</w:t>
      </w:r>
      <w:r>
        <w:rPr>
          <w:rFonts w:ascii="Calibri" w:hAnsi="Calibri" w:cs="Calibri"/>
          <w:sz w:val="24"/>
          <w:szCs w:val="24"/>
          <w:lang w:val="es-MX"/>
        </w:rPr>
        <w:t xml:space="preserve">4 </w:t>
      </w:r>
      <w:r w:rsidRPr="00CC4F52">
        <w:rPr>
          <w:rFonts w:ascii="Calibri" w:hAnsi="Calibri" w:cs="Calibri"/>
          <w:sz w:val="24"/>
          <w:szCs w:val="24"/>
          <w:lang w:val="es-MX"/>
        </w:rPr>
        <w:t xml:space="preserve">a las </w:t>
      </w:r>
      <w:r>
        <w:rPr>
          <w:rFonts w:ascii="Calibri" w:hAnsi="Calibri" w:cs="Calibri"/>
          <w:sz w:val="24"/>
          <w:szCs w:val="24"/>
          <w:lang w:val="es-MX"/>
        </w:rPr>
        <w:t>2</w:t>
      </w:r>
      <w:r w:rsidRPr="00CC4F52">
        <w:rPr>
          <w:rFonts w:ascii="Calibri" w:hAnsi="Calibri" w:cs="Calibri"/>
          <w:sz w:val="24"/>
          <w:szCs w:val="24"/>
          <w:lang w:val="es-MX"/>
        </w:rPr>
        <w:t>:</w:t>
      </w:r>
      <w:r>
        <w:rPr>
          <w:rFonts w:ascii="Calibri" w:hAnsi="Calibri" w:cs="Calibri"/>
          <w:sz w:val="24"/>
          <w:szCs w:val="24"/>
          <w:lang w:val="es-MX"/>
        </w:rPr>
        <w:t>3</w:t>
      </w:r>
      <w:r w:rsidRPr="00CC4F52">
        <w:rPr>
          <w:rFonts w:ascii="Calibri" w:hAnsi="Calibri" w:cs="Calibri"/>
          <w:sz w:val="24"/>
          <w:szCs w:val="24"/>
          <w:lang w:val="es-MX"/>
        </w:rPr>
        <w:t xml:space="preserve">0 </w:t>
      </w:r>
      <w:r>
        <w:rPr>
          <w:rFonts w:ascii="Calibri" w:hAnsi="Calibri" w:cs="Calibri"/>
          <w:sz w:val="24"/>
          <w:szCs w:val="24"/>
          <w:lang w:val="es-MX"/>
        </w:rPr>
        <w:t>p</w:t>
      </w:r>
      <w:r w:rsidRPr="00CC4F52">
        <w:rPr>
          <w:rFonts w:ascii="Calibri" w:hAnsi="Calibri" w:cs="Calibri"/>
          <w:sz w:val="24"/>
          <w:szCs w:val="24"/>
          <w:lang w:val="es-MX"/>
        </w:rPr>
        <w:t xml:space="preserve">m. Por tanto, agradecemos agendar la fecha, coordinar la asistencia del representante legal y remitir las instrucciones correspondientes.  </w:t>
      </w:r>
    </w:p>
    <w:p w14:paraId="287F13AB" w14:textId="77777777" w:rsidR="00CC4F52" w:rsidRPr="00CC4F52" w:rsidRDefault="00CC4F52" w:rsidP="00CC4F52">
      <w:pPr>
        <w:jc w:val="both"/>
        <w:rPr>
          <w:rFonts w:ascii="Calibri" w:hAnsi="Calibri" w:cs="Calibri"/>
          <w:sz w:val="24"/>
          <w:szCs w:val="24"/>
          <w:lang w:val="es-MX"/>
        </w:rPr>
      </w:pPr>
    </w:p>
    <w:p w14:paraId="774216CC" w14:textId="4B7C0564" w:rsidR="00CC4F52" w:rsidRPr="00CC4F52" w:rsidRDefault="00CC4F52" w:rsidP="00CC4F52">
      <w:pPr>
        <w:jc w:val="both"/>
        <w:rPr>
          <w:rFonts w:ascii="Calibri" w:hAnsi="Calibri" w:cs="Calibri"/>
          <w:b/>
          <w:bCs/>
          <w:sz w:val="24"/>
          <w:szCs w:val="24"/>
          <w:u w:val="single"/>
          <w:lang w:val="es-MX"/>
        </w:rPr>
      </w:pPr>
      <w:r w:rsidRPr="00CC4F52">
        <w:rPr>
          <w:rFonts w:ascii="Calibri" w:hAnsi="Calibri" w:cs="Calibri"/>
          <w:b/>
          <w:bCs/>
          <w:sz w:val="24"/>
          <w:szCs w:val="24"/>
          <w:u w:val="single"/>
          <w:lang w:val="es-MX"/>
        </w:rPr>
        <w:t xml:space="preserve">Hechos:  </w:t>
      </w:r>
    </w:p>
    <w:p w14:paraId="22AF0932" w14:textId="77777777" w:rsidR="00CC4F52" w:rsidRDefault="00CC4F52" w:rsidP="00CC4F52">
      <w:pPr>
        <w:jc w:val="both"/>
        <w:rPr>
          <w:rFonts w:ascii="Calibri" w:hAnsi="Calibri" w:cs="Calibri"/>
          <w:sz w:val="24"/>
          <w:szCs w:val="24"/>
          <w:lang w:val="es-MX"/>
        </w:rPr>
      </w:pPr>
      <w:r w:rsidRPr="00CC4F52">
        <w:rPr>
          <w:rFonts w:ascii="Calibri" w:hAnsi="Calibri" w:cs="Calibri"/>
          <w:sz w:val="24"/>
          <w:szCs w:val="24"/>
          <w:lang w:val="es-MX"/>
        </w:rPr>
        <w:t xml:space="preserve">De conformidad con los hechos de la demanda el 24 de septiembre del año 2020 entre las 2 y 3 p.m. en la vía que de Samaná (Caldas) conduce a La Dorada-Caldas, el demandante, el señor CRISTIAN CAMILO MOLANO HOLGUÍN, manifiesta haber sufrido un accidente de tránsito causado por quien conducía un furgón tipo turbo. </w:t>
      </w:r>
    </w:p>
    <w:p w14:paraId="1EC2AD02" w14:textId="77777777" w:rsidR="00CC4F52" w:rsidRDefault="00CC4F52" w:rsidP="00CC4F52">
      <w:pPr>
        <w:jc w:val="both"/>
        <w:rPr>
          <w:rFonts w:ascii="Calibri" w:hAnsi="Calibri" w:cs="Calibri"/>
          <w:sz w:val="24"/>
          <w:szCs w:val="24"/>
          <w:lang w:val="es-MX"/>
        </w:rPr>
      </w:pPr>
      <w:r w:rsidRPr="00CC4F52">
        <w:rPr>
          <w:rFonts w:ascii="Calibri" w:hAnsi="Calibri" w:cs="Calibri"/>
          <w:sz w:val="24"/>
          <w:szCs w:val="24"/>
          <w:lang w:val="es-MX"/>
        </w:rPr>
        <w:t xml:space="preserve">En el relato de la demanda, señala que dada la estrechez de la vía y con el propósito de evitar una colisión con el furgón, decidió dirigirse hacia un barranco, de manera que rueda hacia una </w:t>
      </w:r>
      <w:proofErr w:type="spellStart"/>
      <w:r w:rsidRPr="00CC4F52">
        <w:rPr>
          <w:rFonts w:ascii="Calibri" w:hAnsi="Calibri" w:cs="Calibri"/>
          <w:sz w:val="24"/>
          <w:szCs w:val="24"/>
          <w:lang w:val="es-MX"/>
        </w:rPr>
        <w:t>hondanada</w:t>
      </w:r>
      <w:proofErr w:type="spellEnd"/>
      <w:r w:rsidRPr="00CC4F52">
        <w:rPr>
          <w:rFonts w:ascii="Calibri" w:hAnsi="Calibri" w:cs="Calibri"/>
          <w:sz w:val="24"/>
          <w:szCs w:val="24"/>
          <w:lang w:val="es-MX"/>
        </w:rPr>
        <w:t xml:space="preserve"> y cae sobre una quebrada. </w:t>
      </w:r>
    </w:p>
    <w:p w14:paraId="7B01DA0D" w14:textId="77777777" w:rsidR="00CC4F52" w:rsidRDefault="00CC4F52" w:rsidP="00CC4F52">
      <w:pPr>
        <w:jc w:val="both"/>
        <w:rPr>
          <w:rFonts w:ascii="Calibri" w:hAnsi="Calibri" w:cs="Calibri"/>
          <w:sz w:val="24"/>
          <w:szCs w:val="24"/>
          <w:lang w:val="es-MX"/>
        </w:rPr>
      </w:pPr>
      <w:r w:rsidRPr="00CC4F52">
        <w:rPr>
          <w:rFonts w:ascii="Calibri" w:hAnsi="Calibri" w:cs="Calibri"/>
          <w:sz w:val="24"/>
          <w:szCs w:val="24"/>
          <w:lang w:val="es-MX"/>
        </w:rPr>
        <w:t>Manifiesta que</w:t>
      </w:r>
      <w:r>
        <w:rPr>
          <w:rFonts w:ascii="Calibri" w:hAnsi="Calibri" w:cs="Calibri"/>
          <w:sz w:val="24"/>
          <w:szCs w:val="24"/>
          <w:lang w:val="es-MX"/>
        </w:rPr>
        <w:t>,</w:t>
      </w:r>
      <w:r w:rsidRPr="00CC4F52">
        <w:rPr>
          <w:rFonts w:ascii="Calibri" w:hAnsi="Calibri" w:cs="Calibri"/>
          <w:sz w:val="24"/>
          <w:szCs w:val="24"/>
          <w:lang w:val="es-MX"/>
        </w:rPr>
        <w:t xml:space="preserve"> tras diversas dificultades, puede contactar al soporte de ALLIANZ y, posteriormente, a la empresa GRÚA VANEGAS para el rescate del vehículo asegurado. </w:t>
      </w:r>
    </w:p>
    <w:p w14:paraId="4168F8FA" w14:textId="77777777" w:rsidR="00CC4F52" w:rsidRDefault="00CC4F52" w:rsidP="00CC4F52">
      <w:pPr>
        <w:jc w:val="both"/>
        <w:rPr>
          <w:rFonts w:ascii="Calibri" w:hAnsi="Calibri" w:cs="Calibri"/>
          <w:sz w:val="24"/>
          <w:szCs w:val="24"/>
          <w:lang w:val="es-MX"/>
        </w:rPr>
      </w:pPr>
      <w:r w:rsidRPr="00CC4F52">
        <w:rPr>
          <w:rFonts w:ascii="Calibri" w:hAnsi="Calibri" w:cs="Calibri"/>
          <w:sz w:val="24"/>
          <w:szCs w:val="24"/>
          <w:lang w:val="es-MX"/>
        </w:rPr>
        <w:t xml:space="preserve">El señor MOLANO HOLGUÍN rinde su declaración ante la firma investigadora </w:t>
      </w:r>
      <w:proofErr w:type="gramStart"/>
      <w:r w:rsidRPr="00CC4F52">
        <w:rPr>
          <w:rFonts w:ascii="Calibri" w:hAnsi="Calibri" w:cs="Calibri"/>
          <w:sz w:val="24"/>
          <w:szCs w:val="24"/>
          <w:lang w:val="es-MX"/>
        </w:rPr>
        <w:t>ALFA-OMEGA</w:t>
      </w:r>
      <w:proofErr w:type="gramEnd"/>
      <w:r w:rsidRPr="00CC4F52">
        <w:rPr>
          <w:rFonts w:ascii="Calibri" w:hAnsi="Calibri" w:cs="Calibri"/>
          <w:sz w:val="24"/>
          <w:szCs w:val="24"/>
          <w:lang w:val="es-MX"/>
        </w:rPr>
        <w:t xml:space="preserve"> INVESTIGACIONES S.A.S. y, una vez ALLIANZ recopila y analiza el material derivado del siniestro, llega a la conclusión de que los daños del vehículo no coinciden con la versión de los hechos declarados. </w:t>
      </w:r>
    </w:p>
    <w:p w14:paraId="25E71C41" w14:textId="11172EBE" w:rsidR="00CC4F52" w:rsidRDefault="00CC4F52" w:rsidP="00CC4F52">
      <w:pPr>
        <w:jc w:val="both"/>
        <w:rPr>
          <w:rFonts w:ascii="Calibri" w:hAnsi="Calibri" w:cs="Calibri"/>
          <w:sz w:val="24"/>
          <w:szCs w:val="24"/>
          <w:lang w:val="es-MX"/>
        </w:rPr>
      </w:pPr>
      <w:r w:rsidRPr="00CC4F52">
        <w:rPr>
          <w:rFonts w:ascii="Calibri" w:hAnsi="Calibri" w:cs="Calibri"/>
          <w:sz w:val="24"/>
          <w:szCs w:val="24"/>
          <w:lang w:val="es-MX"/>
        </w:rPr>
        <w:t>En el mismo sentido, concluye que en tanto los daños superaban el 75% del valor comercial del vehículo, se trata de un vehículo irrecuperable técnicamente.</w:t>
      </w:r>
    </w:p>
    <w:p w14:paraId="1B1BA502" w14:textId="77777777" w:rsidR="00CC4F52" w:rsidRPr="00CC4F52" w:rsidRDefault="00CC4F52" w:rsidP="00CC4F52">
      <w:pPr>
        <w:jc w:val="both"/>
        <w:rPr>
          <w:rFonts w:ascii="Calibri" w:hAnsi="Calibri" w:cs="Calibri"/>
          <w:sz w:val="24"/>
          <w:szCs w:val="24"/>
          <w:lang w:val="es-MX"/>
        </w:rPr>
      </w:pPr>
    </w:p>
    <w:p w14:paraId="0EA25B92" w14:textId="7324735F" w:rsidR="00CC4F52" w:rsidRPr="00CC4F52" w:rsidRDefault="00CC4F52" w:rsidP="00CC4F52">
      <w:pPr>
        <w:jc w:val="both"/>
        <w:rPr>
          <w:rFonts w:ascii="Calibri" w:hAnsi="Calibri" w:cs="Calibri"/>
          <w:b/>
          <w:bCs/>
          <w:sz w:val="24"/>
          <w:szCs w:val="24"/>
          <w:u w:val="single"/>
          <w:lang w:val="es-MX"/>
        </w:rPr>
      </w:pPr>
      <w:r w:rsidRPr="00CC4F52">
        <w:rPr>
          <w:rFonts w:ascii="Calibri" w:hAnsi="Calibri" w:cs="Calibri"/>
          <w:b/>
          <w:bCs/>
          <w:sz w:val="24"/>
          <w:szCs w:val="24"/>
          <w:u w:val="single"/>
          <w:lang w:val="es-MX"/>
        </w:rPr>
        <w:t xml:space="preserve">Pretensiones:  </w:t>
      </w:r>
    </w:p>
    <w:p w14:paraId="71DD6249" w14:textId="380F7B79" w:rsidR="00CC4F52" w:rsidRPr="00CC4F52" w:rsidRDefault="00CC4F52" w:rsidP="00CC4F52">
      <w:pPr>
        <w:jc w:val="both"/>
        <w:rPr>
          <w:rFonts w:ascii="Calibri" w:hAnsi="Calibri" w:cs="Calibri"/>
          <w:sz w:val="24"/>
          <w:szCs w:val="24"/>
          <w:lang w:val="es-MX"/>
        </w:rPr>
      </w:pPr>
      <w:r w:rsidRPr="00CC4F52">
        <w:rPr>
          <w:rFonts w:ascii="Calibri" w:hAnsi="Calibri" w:cs="Calibri"/>
          <w:sz w:val="24"/>
          <w:szCs w:val="24"/>
          <w:lang w:val="es-MX"/>
        </w:rPr>
        <w:t xml:space="preserve">Las pretensiones de la demanda van encaminadas al reconocimiento de </w:t>
      </w:r>
      <w:r>
        <w:rPr>
          <w:rFonts w:ascii="Calibri" w:hAnsi="Calibri" w:cs="Calibri"/>
          <w:sz w:val="24"/>
          <w:szCs w:val="24"/>
          <w:lang w:val="es-MX"/>
        </w:rPr>
        <w:t>$</w:t>
      </w:r>
      <w:r w:rsidRPr="00CC4F52">
        <w:rPr>
          <w:rFonts w:ascii="Calibri" w:hAnsi="Calibri" w:cs="Calibri"/>
          <w:sz w:val="24"/>
          <w:szCs w:val="24"/>
          <w:lang w:val="es-MX"/>
        </w:rPr>
        <w:t>20</w:t>
      </w:r>
      <w:r>
        <w:rPr>
          <w:rFonts w:ascii="Calibri" w:hAnsi="Calibri" w:cs="Calibri"/>
          <w:sz w:val="24"/>
          <w:szCs w:val="24"/>
          <w:lang w:val="es-MX"/>
        </w:rPr>
        <w:t>.</w:t>
      </w:r>
      <w:r w:rsidRPr="00CC4F52">
        <w:rPr>
          <w:rFonts w:ascii="Calibri" w:hAnsi="Calibri" w:cs="Calibri"/>
          <w:sz w:val="24"/>
          <w:szCs w:val="24"/>
          <w:lang w:val="es-MX"/>
        </w:rPr>
        <w:t>200</w:t>
      </w:r>
      <w:r>
        <w:rPr>
          <w:rFonts w:ascii="Calibri" w:hAnsi="Calibri" w:cs="Calibri"/>
          <w:sz w:val="24"/>
          <w:szCs w:val="24"/>
          <w:lang w:val="es-MX"/>
        </w:rPr>
        <w:t>.</w:t>
      </w:r>
      <w:r w:rsidRPr="00CC4F52">
        <w:rPr>
          <w:rFonts w:ascii="Calibri" w:hAnsi="Calibri" w:cs="Calibri"/>
          <w:sz w:val="24"/>
          <w:szCs w:val="24"/>
          <w:lang w:val="es-MX"/>
        </w:rPr>
        <w:t xml:space="preserve">000 por concepto de daño emergente, </w:t>
      </w:r>
      <w:r>
        <w:rPr>
          <w:rFonts w:ascii="Calibri" w:hAnsi="Calibri" w:cs="Calibri"/>
          <w:sz w:val="24"/>
          <w:szCs w:val="24"/>
          <w:lang w:val="es-MX"/>
        </w:rPr>
        <w:t>$</w:t>
      </w:r>
      <w:r w:rsidRPr="00CC4F52">
        <w:rPr>
          <w:rFonts w:ascii="Calibri" w:hAnsi="Calibri" w:cs="Calibri"/>
          <w:sz w:val="24"/>
          <w:szCs w:val="24"/>
          <w:lang w:val="es-MX"/>
        </w:rPr>
        <w:t>27</w:t>
      </w:r>
      <w:r>
        <w:rPr>
          <w:rFonts w:ascii="Calibri" w:hAnsi="Calibri" w:cs="Calibri"/>
          <w:sz w:val="24"/>
          <w:szCs w:val="24"/>
          <w:lang w:val="es-MX"/>
        </w:rPr>
        <w:t>.</w:t>
      </w:r>
      <w:r w:rsidRPr="00CC4F52">
        <w:rPr>
          <w:rFonts w:ascii="Calibri" w:hAnsi="Calibri" w:cs="Calibri"/>
          <w:sz w:val="24"/>
          <w:szCs w:val="24"/>
          <w:lang w:val="es-MX"/>
        </w:rPr>
        <w:t>600</w:t>
      </w:r>
      <w:r>
        <w:rPr>
          <w:rFonts w:ascii="Calibri" w:hAnsi="Calibri" w:cs="Calibri"/>
          <w:sz w:val="24"/>
          <w:szCs w:val="24"/>
          <w:lang w:val="es-MX"/>
        </w:rPr>
        <w:t>.</w:t>
      </w:r>
      <w:r w:rsidRPr="00CC4F52">
        <w:rPr>
          <w:rFonts w:ascii="Calibri" w:hAnsi="Calibri" w:cs="Calibri"/>
          <w:sz w:val="24"/>
          <w:szCs w:val="24"/>
          <w:lang w:val="es-MX"/>
        </w:rPr>
        <w:t xml:space="preserve">000 por concepto de gastos de movilización, </w:t>
      </w:r>
      <w:r>
        <w:rPr>
          <w:rFonts w:ascii="Calibri" w:hAnsi="Calibri" w:cs="Calibri"/>
          <w:sz w:val="24"/>
          <w:szCs w:val="24"/>
          <w:lang w:val="es-MX"/>
        </w:rPr>
        <w:t>$</w:t>
      </w:r>
      <w:r w:rsidRPr="00CC4F52">
        <w:rPr>
          <w:rFonts w:ascii="Calibri" w:hAnsi="Calibri" w:cs="Calibri"/>
          <w:sz w:val="24"/>
          <w:szCs w:val="24"/>
          <w:lang w:val="es-MX"/>
        </w:rPr>
        <w:t>544</w:t>
      </w:r>
      <w:r>
        <w:rPr>
          <w:rFonts w:ascii="Calibri" w:hAnsi="Calibri" w:cs="Calibri"/>
          <w:sz w:val="24"/>
          <w:szCs w:val="24"/>
          <w:lang w:val="es-MX"/>
        </w:rPr>
        <w:t>.</w:t>
      </w:r>
      <w:r w:rsidRPr="00CC4F52">
        <w:rPr>
          <w:rFonts w:ascii="Calibri" w:hAnsi="Calibri" w:cs="Calibri"/>
          <w:sz w:val="24"/>
          <w:szCs w:val="24"/>
          <w:lang w:val="es-MX"/>
        </w:rPr>
        <w:t>000 por concepto de impuestos</w:t>
      </w:r>
      <w:r>
        <w:rPr>
          <w:rFonts w:ascii="Calibri" w:hAnsi="Calibri" w:cs="Calibri"/>
          <w:sz w:val="24"/>
          <w:szCs w:val="24"/>
          <w:lang w:val="es-MX"/>
        </w:rPr>
        <w:t>.</w:t>
      </w:r>
    </w:p>
    <w:p w14:paraId="55108FAB" w14:textId="77777777" w:rsidR="00CC4F52" w:rsidRPr="00CC4F52" w:rsidRDefault="00CC4F52" w:rsidP="00CC4F52">
      <w:pPr>
        <w:jc w:val="both"/>
        <w:rPr>
          <w:rFonts w:ascii="Calibri" w:hAnsi="Calibri" w:cs="Calibri"/>
          <w:sz w:val="24"/>
          <w:szCs w:val="24"/>
          <w:lang w:val="es-MX"/>
        </w:rPr>
      </w:pPr>
    </w:p>
    <w:p w14:paraId="616D39C8" w14:textId="4500A361" w:rsidR="00CC4F52" w:rsidRPr="00CC4F52" w:rsidRDefault="00CC4F52" w:rsidP="00CC4F52">
      <w:pPr>
        <w:jc w:val="both"/>
        <w:rPr>
          <w:rFonts w:ascii="Calibri" w:hAnsi="Calibri" w:cs="Calibri"/>
          <w:b/>
          <w:bCs/>
          <w:sz w:val="24"/>
          <w:szCs w:val="24"/>
          <w:u w:val="single"/>
          <w:lang w:val="es-MX"/>
        </w:rPr>
      </w:pPr>
      <w:r w:rsidRPr="00CC4F52">
        <w:rPr>
          <w:rFonts w:ascii="Calibri" w:hAnsi="Calibri" w:cs="Calibri"/>
          <w:b/>
          <w:bCs/>
          <w:sz w:val="24"/>
          <w:szCs w:val="24"/>
          <w:u w:val="single"/>
          <w:lang w:val="es-MX"/>
        </w:rPr>
        <w:t xml:space="preserve">Calificación:  </w:t>
      </w:r>
    </w:p>
    <w:p w14:paraId="7F4068EA" w14:textId="77777777" w:rsidR="004A64D4" w:rsidRDefault="004A64D4" w:rsidP="00CC4F52">
      <w:pPr>
        <w:jc w:val="both"/>
        <w:rPr>
          <w:rFonts w:ascii="Calibri" w:hAnsi="Calibri" w:cs="Calibri"/>
          <w:sz w:val="24"/>
          <w:szCs w:val="24"/>
          <w:lang w:val="es-MX"/>
        </w:rPr>
      </w:pPr>
      <w:r w:rsidRPr="004A64D4">
        <w:rPr>
          <w:rFonts w:ascii="Calibri" w:hAnsi="Calibri" w:cs="Calibri"/>
          <w:sz w:val="24"/>
          <w:szCs w:val="24"/>
          <w:lang w:val="es-MX"/>
        </w:rPr>
        <w:t xml:space="preserve">La contingencia se califica como PROBABLE toda vez que la póliza presta cobertura temporal y material frente a los hechos objeto de este litigio, y en adición se conoce como resultado de la práctica de interrogatorio, que el automotor averiado se encuentra bajo la custodia de la compañía aseguradora: Lo primero que debe tomarse en consideración es que la Póliza No. 021489179/0 cuyo asegurado es Cristian </w:t>
      </w:r>
      <w:r w:rsidRPr="004A64D4">
        <w:rPr>
          <w:rFonts w:ascii="Calibri" w:hAnsi="Calibri" w:cs="Calibri"/>
          <w:sz w:val="24"/>
          <w:szCs w:val="24"/>
          <w:lang w:val="es-MX"/>
        </w:rPr>
        <w:lastRenderedPageBreak/>
        <w:t xml:space="preserve">Camilo Molano Holguín, presta cobertura temporal y material de conformidad con los hechos y pretensiones expuestos en el líbelo de la demanda. </w:t>
      </w:r>
    </w:p>
    <w:p w14:paraId="38274FFE" w14:textId="77777777" w:rsidR="004A64D4" w:rsidRDefault="004A64D4" w:rsidP="00CC4F52">
      <w:pPr>
        <w:jc w:val="both"/>
        <w:rPr>
          <w:rFonts w:ascii="Calibri" w:hAnsi="Calibri" w:cs="Calibri"/>
          <w:sz w:val="24"/>
          <w:szCs w:val="24"/>
          <w:lang w:val="es-MX"/>
        </w:rPr>
      </w:pPr>
      <w:r w:rsidRPr="004A64D4">
        <w:rPr>
          <w:rFonts w:ascii="Calibri" w:hAnsi="Calibri" w:cs="Calibri"/>
          <w:sz w:val="24"/>
          <w:szCs w:val="24"/>
          <w:lang w:val="es-MX"/>
        </w:rPr>
        <w:t xml:space="preserve">Frente a la cobertura temporal, debe decirse que el hecho, esto es, el accidente de tránsito en el que resultó averiado el vehículo de placas KCL-379 ocurrió el día 24 de septiembre de 2020, esto es, dentro de los límites temporales de la póliza comprendidos desde el 13 de enero de 2014 hasta el 31 de enero de 2015 y prorrogada sucesivamente hasta el 31 de enero de 2021. </w:t>
      </w:r>
    </w:p>
    <w:p w14:paraId="18739399" w14:textId="77777777" w:rsidR="004A64D4" w:rsidRDefault="004A64D4" w:rsidP="00CC4F52">
      <w:pPr>
        <w:jc w:val="both"/>
        <w:rPr>
          <w:rFonts w:ascii="Calibri" w:hAnsi="Calibri" w:cs="Calibri"/>
          <w:sz w:val="24"/>
          <w:szCs w:val="24"/>
          <w:lang w:val="es-MX"/>
        </w:rPr>
      </w:pPr>
      <w:r w:rsidRPr="004A64D4">
        <w:rPr>
          <w:rFonts w:ascii="Calibri" w:hAnsi="Calibri" w:cs="Calibri"/>
          <w:sz w:val="24"/>
          <w:szCs w:val="24"/>
          <w:lang w:val="es-MX"/>
        </w:rPr>
        <w:t xml:space="preserve">Aunado a ello, presta cobertura material en tanto ampara la pérdida parcial por daños de mayor cuantía, pretensión que solicita el asegurado en el líbelo petitorio. </w:t>
      </w:r>
    </w:p>
    <w:p w14:paraId="75F5048E" w14:textId="77777777" w:rsidR="004A64D4" w:rsidRDefault="004A64D4" w:rsidP="00CC4F52">
      <w:pPr>
        <w:jc w:val="both"/>
        <w:rPr>
          <w:rFonts w:ascii="Calibri" w:hAnsi="Calibri" w:cs="Calibri"/>
          <w:sz w:val="24"/>
          <w:szCs w:val="24"/>
          <w:lang w:val="es-MX"/>
        </w:rPr>
      </w:pPr>
      <w:r w:rsidRPr="004A64D4">
        <w:rPr>
          <w:rFonts w:ascii="Calibri" w:hAnsi="Calibri" w:cs="Calibri"/>
          <w:sz w:val="24"/>
          <w:szCs w:val="24"/>
          <w:lang w:val="es-MX"/>
        </w:rPr>
        <w:t xml:space="preserve">Por otro lado, frente a los daños del vehículo, debe decirse </w:t>
      </w:r>
      <w:proofErr w:type="gramStart"/>
      <w:r w:rsidRPr="004A64D4">
        <w:rPr>
          <w:rFonts w:ascii="Calibri" w:hAnsi="Calibri" w:cs="Calibri"/>
          <w:sz w:val="24"/>
          <w:szCs w:val="24"/>
          <w:lang w:val="es-MX"/>
        </w:rPr>
        <w:t>que</w:t>
      </w:r>
      <w:proofErr w:type="gramEnd"/>
      <w:r w:rsidRPr="004A64D4">
        <w:rPr>
          <w:rFonts w:ascii="Calibri" w:hAnsi="Calibri" w:cs="Calibri"/>
          <w:sz w:val="24"/>
          <w:szCs w:val="24"/>
          <w:lang w:val="es-MX"/>
        </w:rPr>
        <w:t xml:space="preserve"> pese a que no existe Informe Policial de Accidente de Tránsito, conforme con las conclusiones que se advierten del Informe Técnico Pericial de Reconstrucción de Accidente de Tránsito No. 231134240 se tiene que los resultados del análisis de la posición final del vehículo, el estado final y las características de la vía son compatibles con la dinámica del accidente descrita por el asegurado. </w:t>
      </w:r>
    </w:p>
    <w:p w14:paraId="09F5EC23" w14:textId="77777777" w:rsidR="004A64D4" w:rsidRDefault="004A64D4" w:rsidP="00CC4F52">
      <w:pPr>
        <w:jc w:val="both"/>
        <w:rPr>
          <w:rFonts w:ascii="Calibri" w:hAnsi="Calibri" w:cs="Calibri"/>
          <w:sz w:val="24"/>
          <w:szCs w:val="24"/>
          <w:lang w:val="es-MX"/>
        </w:rPr>
      </w:pPr>
      <w:r w:rsidRPr="004A64D4">
        <w:rPr>
          <w:rFonts w:ascii="Calibri" w:hAnsi="Calibri" w:cs="Calibri"/>
          <w:sz w:val="24"/>
          <w:szCs w:val="24"/>
          <w:lang w:val="es-MX"/>
        </w:rPr>
        <w:t xml:space="preserve">Situación que aunada a que en el plenario está acreditado que el vehículo asegurado de placas KCL-379, sufrió sendos daños, el resultado de la intervención del demandante en el ejercicio de su interrogatorio de parte y la valoración probatoria de los elementos arrimados al proceso que carecen de firmeza para desvirtuar la cobertura efectiva de la póliza en comento. </w:t>
      </w:r>
    </w:p>
    <w:p w14:paraId="37485578" w14:textId="03B05A46" w:rsidR="00CC4F52" w:rsidRPr="00CC4F52" w:rsidRDefault="004A64D4" w:rsidP="00CC4F52">
      <w:pPr>
        <w:jc w:val="both"/>
        <w:rPr>
          <w:rFonts w:ascii="Calibri" w:hAnsi="Calibri" w:cs="Calibri"/>
          <w:sz w:val="24"/>
          <w:szCs w:val="24"/>
          <w:lang w:val="es-MX"/>
        </w:rPr>
      </w:pPr>
      <w:r w:rsidRPr="004A64D4">
        <w:rPr>
          <w:rFonts w:ascii="Calibri" w:hAnsi="Calibri" w:cs="Calibri"/>
          <w:sz w:val="24"/>
          <w:szCs w:val="24"/>
          <w:lang w:val="es-MX"/>
        </w:rPr>
        <w:t>Motivo por el cual existe un alto grado de posibilidad que, dentro de la práctica de la audiencia de instrucción y juzgamiento se obtenga una sentencia desfavorable para los intereses de la compañía, ante la inexistencia de prueba que permita inferir que en el presente caso el contrato de seguro no deberá ser afectado con cargo al amparo de pérdida parcial de mayor cuantía.</w:t>
      </w:r>
    </w:p>
    <w:p w14:paraId="6D03B17C" w14:textId="77777777" w:rsidR="00CC4F52" w:rsidRPr="00CC4F52" w:rsidRDefault="00CC4F52" w:rsidP="00CC4F52">
      <w:pPr>
        <w:jc w:val="both"/>
        <w:rPr>
          <w:rFonts w:ascii="Calibri" w:hAnsi="Calibri" w:cs="Calibri"/>
          <w:sz w:val="24"/>
          <w:szCs w:val="24"/>
          <w:lang w:val="es-MX"/>
        </w:rPr>
      </w:pPr>
    </w:p>
    <w:p w14:paraId="41BCDA88" w14:textId="7B0F9F63" w:rsidR="00CC4F52" w:rsidRPr="004A64D4" w:rsidRDefault="00CC4F52" w:rsidP="00CC4F52">
      <w:pPr>
        <w:jc w:val="both"/>
        <w:rPr>
          <w:rFonts w:ascii="Calibri" w:hAnsi="Calibri" w:cs="Calibri"/>
          <w:b/>
          <w:bCs/>
          <w:sz w:val="24"/>
          <w:szCs w:val="24"/>
          <w:u w:val="single"/>
          <w:lang w:val="es-MX"/>
        </w:rPr>
      </w:pPr>
      <w:r w:rsidRPr="004A64D4">
        <w:rPr>
          <w:rFonts w:ascii="Calibri" w:hAnsi="Calibri" w:cs="Calibri"/>
          <w:b/>
          <w:bCs/>
          <w:sz w:val="24"/>
          <w:szCs w:val="24"/>
          <w:u w:val="single"/>
          <w:lang w:val="es-MX"/>
        </w:rPr>
        <w:t>Liquidación objetiva</w:t>
      </w:r>
      <w:r w:rsidR="004A64D4">
        <w:rPr>
          <w:rFonts w:ascii="Calibri" w:hAnsi="Calibri" w:cs="Calibri"/>
          <w:b/>
          <w:bCs/>
          <w:sz w:val="24"/>
          <w:szCs w:val="24"/>
          <w:u w:val="single"/>
          <w:lang w:val="es-MX"/>
        </w:rPr>
        <w:t xml:space="preserve"> (Actualizada a mayo 2024)</w:t>
      </w:r>
      <w:r w:rsidRPr="004A64D4">
        <w:rPr>
          <w:rFonts w:ascii="Calibri" w:hAnsi="Calibri" w:cs="Calibri"/>
          <w:b/>
          <w:bCs/>
          <w:sz w:val="24"/>
          <w:szCs w:val="24"/>
          <w:u w:val="single"/>
          <w:lang w:val="es-MX"/>
        </w:rPr>
        <w:t xml:space="preserve">:  </w:t>
      </w:r>
    </w:p>
    <w:p w14:paraId="28FF88F6" w14:textId="72B073A8" w:rsidR="00CC4F52" w:rsidRDefault="004A64D4" w:rsidP="00CC4F52">
      <w:pPr>
        <w:jc w:val="both"/>
        <w:rPr>
          <w:rFonts w:ascii="Calibri" w:hAnsi="Calibri" w:cs="Calibri"/>
          <w:sz w:val="24"/>
          <w:szCs w:val="24"/>
          <w:lang w:val="es-MX"/>
        </w:rPr>
      </w:pPr>
      <w:r>
        <w:rPr>
          <w:rFonts w:ascii="Calibri" w:hAnsi="Calibri" w:cs="Calibri"/>
          <w:sz w:val="24"/>
          <w:szCs w:val="24"/>
          <w:lang w:val="es-MX"/>
        </w:rPr>
        <w:t>$40.731.220</w:t>
      </w:r>
    </w:p>
    <w:p w14:paraId="01B3DA17" w14:textId="39D1DB56" w:rsidR="004A64D4" w:rsidRPr="004A64D4" w:rsidRDefault="004A64D4" w:rsidP="004A64D4">
      <w:pPr>
        <w:jc w:val="both"/>
        <w:rPr>
          <w:rFonts w:ascii="Calibri" w:hAnsi="Calibri" w:cs="Calibri"/>
          <w:sz w:val="24"/>
          <w:szCs w:val="24"/>
          <w:lang w:val="es-MX"/>
        </w:rPr>
      </w:pPr>
      <w:r w:rsidRPr="004A64D4">
        <w:rPr>
          <w:rFonts w:ascii="Calibri" w:hAnsi="Calibri" w:cs="Calibri"/>
          <w:sz w:val="24"/>
          <w:szCs w:val="24"/>
          <w:lang w:val="es-MX"/>
        </w:rPr>
        <w:t>Como liquidación objetiva de perjuicios se llegó a la suma de $40.731.220 con base en los siguientes fundamentos fácticos y jurídicos:</w:t>
      </w:r>
    </w:p>
    <w:p w14:paraId="579CDD1A" w14:textId="216290DA" w:rsidR="004A64D4" w:rsidRPr="004A64D4" w:rsidRDefault="004A64D4" w:rsidP="004A64D4">
      <w:pPr>
        <w:jc w:val="both"/>
        <w:rPr>
          <w:rFonts w:ascii="Calibri" w:hAnsi="Calibri" w:cs="Calibri"/>
          <w:sz w:val="24"/>
          <w:szCs w:val="24"/>
          <w:lang w:val="es-MX"/>
        </w:rPr>
      </w:pPr>
      <w:r w:rsidRPr="004A64D4">
        <w:rPr>
          <w:rFonts w:ascii="Calibri" w:hAnsi="Calibri" w:cs="Calibri"/>
          <w:b/>
          <w:bCs/>
          <w:sz w:val="24"/>
          <w:szCs w:val="24"/>
          <w:lang w:val="es-MX"/>
        </w:rPr>
        <w:t>Daños de mayor cuantía:</w:t>
      </w:r>
      <w:r w:rsidRPr="004A64D4">
        <w:rPr>
          <w:rFonts w:ascii="Calibri" w:hAnsi="Calibri" w:cs="Calibri"/>
          <w:sz w:val="24"/>
          <w:szCs w:val="24"/>
          <w:lang w:val="es-MX"/>
        </w:rPr>
        <w:t xml:space="preserve"> Se tendrá en cuenta la suma de $20.200.000 teniendo en cuenta el valor estipulado en la póliza 021489179/6 en la que se establece que el valor asegurado para el amparo de pérdida total por daños de mayor cuantía será de $20.200.000 y/o el que esté registrado en la guía de valores de </w:t>
      </w:r>
      <w:proofErr w:type="spellStart"/>
      <w:r w:rsidRPr="004A64D4">
        <w:rPr>
          <w:rFonts w:ascii="Calibri" w:hAnsi="Calibri" w:cs="Calibri"/>
          <w:sz w:val="24"/>
          <w:szCs w:val="24"/>
          <w:lang w:val="es-MX"/>
        </w:rPr>
        <w:t>Fasecolda</w:t>
      </w:r>
      <w:proofErr w:type="spellEnd"/>
      <w:r w:rsidRPr="004A64D4">
        <w:rPr>
          <w:rFonts w:ascii="Calibri" w:hAnsi="Calibri" w:cs="Calibri"/>
          <w:sz w:val="24"/>
          <w:szCs w:val="24"/>
          <w:lang w:val="es-MX"/>
        </w:rPr>
        <w:t>, que para el caso de marras es mayor al valor asegurado. Aunado a lo anterior, se toma en consideración este valor, en atención a la gravedad de los daños acreditados a través de las fotografías allegadas con la demanda, las cuales denotan daños integrales en el vehículo por caída a una cascada.</w:t>
      </w:r>
    </w:p>
    <w:p w14:paraId="49411C24" w14:textId="591E0AEF" w:rsidR="004A64D4" w:rsidRPr="004A64D4" w:rsidRDefault="004A64D4" w:rsidP="004A64D4">
      <w:pPr>
        <w:jc w:val="both"/>
        <w:rPr>
          <w:rFonts w:ascii="Calibri" w:hAnsi="Calibri" w:cs="Calibri"/>
          <w:sz w:val="24"/>
          <w:szCs w:val="24"/>
          <w:lang w:val="es-MX"/>
        </w:rPr>
      </w:pPr>
      <w:r w:rsidRPr="004A64D4">
        <w:rPr>
          <w:rFonts w:ascii="Calibri" w:hAnsi="Calibri" w:cs="Calibri"/>
          <w:b/>
          <w:bCs/>
          <w:sz w:val="24"/>
          <w:szCs w:val="24"/>
          <w:lang w:val="es-MX"/>
        </w:rPr>
        <w:t>Intereses moratorios:</w:t>
      </w:r>
      <w:r w:rsidRPr="004A64D4">
        <w:rPr>
          <w:rFonts w:ascii="Calibri" w:hAnsi="Calibri" w:cs="Calibri"/>
          <w:sz w:val="24"/>
          <w:szCs w:val="24"/>
          <w:lang w:val="es-MX"/>
        </w:rPr>
        <w:t xml:space="preserve"> Se tendrá en cuenta la suma de 20.531.220 liquidados desde el 25 de noviembre de 2020, esto es, un mes después a la fecha en que se efectuó la reclamación y hasta el 21 de mayo de 2024. </w:t>
      </w:r>
    </w:p>
    <w:p w14:paraId="20F837B7" w14:textId="61E17ED9" w:rsidR="004A64D4" w:rsidRDefault="004A64D4" w:rsidP="004A64D4">
      <w:pPr>
        <w:jc w:val="both"/>
        <w:rPr>
          <w:rFonts w:ascii="Calibri" w:hAnsi="Calibri" w:cs="Calibri"/>
          <w:sz w:val="24"/>
          <w:szCs w:val="24"/>
          <w:lang w:val="es-MX"/>
        </w:rPr>
      </w:pPr>
      <w:r w:rsidRPr="004A64D4">
        <w:rPr>
          <w:rFonts w:ascii="Calibri" w:hAnsi="Calibri" w:cs="Calibri"/>
          <w:b/>
          <w:bCs/>
          <w:sz w:val="24"/>
          <w:szCs w:val="24"/>
          <w:lang w:val="es-MX"/>
        </w:rPr>
        <w:t>Deducible:</w:t>
      </w:r>
      <w:r w:rsidRPr="004A64D4">
        <w:rPr>
          <w:rFonts w:ascii="Calibri" w:hAnsi="Calibri" w:cs="Calibri"/>
          <w:sz w:val="24"/>
          <w:szCs w:val="24"/>
          <w:lang w:val="es-MX"/>
        </w:rPr>
        <w:t xml:space="preserve"> No se descuenta ningún valor o porcentaje de deducible, en tanto en el amparo "Daño de Mayor Cuantía" no se pactó un valor por este concepto.</w:t>
      </w:r>
    </w:p>
    <w:p w14:paraId="50025333" w14:textId="77777777" w:rsidR="004A64D4" w:rsidRPr="00CC4F52" w:rsidRDefault="004A64D4" w:rsidP="004A64D4">
      <w:pPr>
        <w:jc w:val="both"/>
        <w:rPr>
          <w:rFonts w:ascii="Calibri" w:hAnsi="Calibri" w:cs="Calibri"/>
          <w:sz w:val="24"/>
          <w:szCs w:val="24"/>
          <w:lang w:val="es-MX"/>
        </w:rPr>
      </w:pPr>
    </w:p>
    <w:p w14:paraId="64CFCF3A" w14:textId="738BF0FA" w:rsidR="00CC4F52" w:rsidRPr="00CC4F52" w:rsidRDefault="00CC4F52" w:rsidP="00CC4F52">
      <w:pPr>
        <w:jc w:val="both"/>
        <w:rPr>
          <w:rFonts w:ascii="Calibri" w:hAnsi="Calibri" w:cs="Calibri"/>
          <w:sz w:val="24"/>
          <w:szCs w:val="24"/>
          <w:lang w:val="es-MX"/>
        </w:rPr>
      </w:pPr>
      <w:r w:rsidRPr="00CC4F52">
        <w:rPr>
          <w:rFonts w:ascii="Calibri" w:hAnsi="Calibri" w:cs="Calibri"/>
          <w:sz w:val="24"/>
          <w:szCs w:val="24"/>
          <w:lang w:val="es-MX"/>
        </w:rPr>
        <w:lastRenderedPageBreak/>
        <w:t xml:space="preserve">Así las cosas, sugerimos proponer fórmula conciliatoria por el 70% de las pretensiones, es decir, por la suma de </w:t>
      </w:r>
      <w:r w:rsidR="004A64D4">
        <w:rPr>
          <w:rFonts w:ascii="Calibri" w:hAnsi="Calibri" w:cs="Calibri"/>
          <w:sz w:val="24"/>
          <w:szCs w:val="24"/>
          <w:lang w:val="es-MX"/>
        </w:rPr>
        <w:t>$</w:t>
      </w:r>
      <w:r w:rsidR="004A64D4" w:rsidRPr="004A64D4">
        <w:rPr>
          <w:rFonts w:ascii="Calibri" w:hAnsi="Calibri" w:cs="Calibri"/>
          <w:sz w:val="24"/>
          <w:szCs w:val="24"/>
          <w:lang w:val="es-MX"/>
        </w:rPr>
        <w:t>28.511.854</w:t>
      </w:r>
      <w:r w:rsidRPr="00CC4F52">
        <w:rPr>
          <w:rFonts w:ascii="Calibri" w:hAnsi="Calibri" w:cs="Calibri"/>
          <w:sz w:val="24"/>
          <w:szCs w:val="24"/>
          <w:lang w:val="es-MX"/>
        </w:rPr>
        <w:t xml:space="preserve"> </w:t>
      </w:r>
    </w:p>
    <w:p w14:paraId="134DD5E4" w14:textId="55FF77F2" w:rsidR="00CC4F52" w:rsidRDefault="00CC4F52" w:rsidP="00CC4F52">
      <w:pPr>
        <w:jc w:val="both"/>
        <w:rPr>
          <w:rFonts w:ascii="Calibri" w:hAnsi="Calibri" w:cs="Calibri"/>
          <w:sz w:val="24"/>
          <w:szCs w:val="24"/>
          <w:lang w:val="es-MX"/>
        </w:rPr>
      </w:pPr>
      <w:r w:rsidRPr="00CC4F52">
        <w:rPr>
          <w:rFonts w:ascii="Calibri" w:hAnsi="Calibri" w:cs="Calibri"/>
          <w:sz w:val="24"/>
          <w:szCs w:val="24"/>
          <w:lang w:val="es-MX"/>
        </w:rPr>
        <w:t xml:space="preserve">Finalmente, confirmamos que el doctor Carlos Prieto </w:t>
      </w:r>
      <w:r w:rsidR="00255989">
        <w:rPr>
          <w:rFonts w:ascii="Calibri" w:hAnsi="Calibri" w:cs="Calibri"/>
          <w:sz w:val="24"/>
          <w:szCs w:val="24"/>
          <w:lang w:val="es-MX"/>
        </w:rPr>
        <w:t>asistió a la primera parte de</w:t>
      </w:r>
      <w:r w:rsidRPr="00CC4F52">
        <w:rPr>
          <w:rFonts w:ascii="Calibri" w:hAnsi="Calibri" w:cs="Calibri"/>
          <w:sz w:val="24"/>
          <w:szCs w:val="24"/>
          <w:lang w:val="es-MX"/>
        </w:rPr>
        <w:t xml:space="preserve"> la diligencia</w:t>
      </w:r>
      <w:r w:rsidR="00255989">
        <w:rPr>
          <w:rFonts w:ascii="Calibri" w:hAnsi="Calibri" w:cs="Calibri"/>
          <w:sz w:val="24"/>
          <w:szCs w:val="24"/>
          <w:lang w:val="es-MX"/>
        </w:rPr>
        <w:t xml:space="preserve"> y rindió interrogatorio</w:t>
      </w:r>
      <w:r w:rsidRPr="00CC4F52">
        <w:rPr>
          <w:rFonts w:ascii="Calibri" w:hAnsi="Calibri" w:cs="Calibri"/>
          <w:sz w:val="24"/>
          <w:szCs w:val="24"/>
          <w:lang w:val="es-MX"/>
        </w:rPr>
        <w:t xml:space="preserve">. </w:t>
      </w:r>
    </w:p>
    <w:p w14:paraId="745AF504" w14:textId="77777777" w:rsidR="00255989" w:rsidRPr="00CC4F52" w:rsidRDefault="00255989" w:rsidP="00CC4F52">
      <w:pPr>
        <w:jc w:val="both"/>
        <w:rPr>
          <w:rFonts w:ascii="Calibri" w:hAnsi="Calibri" w:cs="Calibri"/>
          <w:sz w:val="24"/>
          <w:szCs w:val="24"/>
          <w:lang w:val="es-MX"/>
        </w:rPr>
      </w:pPr>
    </w:p>
    <w:p w14:paraId="2C133BEF" w14:textId="5F2F1000" w:rsidR="00CC4F52" w:rsidRDefault="00255989" w:rsidP="00CC4F52">
      <w:pPr>
        <w:jc w:val="both"/>
        <w:rPr>
          <w:rFonts w:ascii="Calibri" w:hAnsi="Calibri" w:cs="Calibri"/>
          <w:sz w:val="24"/>
          <w:szCs w:val="24"/>
          <w:lang w:val="es-MX"/>
        </w:rPr>
      </w:pPr>
      <w:r>
        <w:rPr>
          <w:rFonts w:ascii="Calibri" w:hAnsi="Calibri" w:cs="Calibri"/>
          <w:sz w:val="24"/>
          <w:szCs w:val="24"/>
          <w:lang w:val="es-MX"/>
        </w:rPr>
        <w:t>Quedamos atentos a tus instrucciones frente al particular.</w:t>
      </w:r>
    </w:p>
    <w:p w14:paraId="3F7CE332" w14:textId="77777777" w:rsidR="00255989" w:rsidRPr="00CC4F52" w:rsidRDefault="00255989" w:rsidP="00CC4F52">
      <w:pPr>
        <w:jc w:val="both"/>
        <w:rPr>
          <w:rFonts w:ascii="Calibri" w:hAnsi="Calibri" w:cs="Calibri"/>
          <w:sz w:val="24"/>
          <w:szCs w:val="24"/>
          <w:lang w:val="es-MX"/>
        </w:rPr>
      </w:pPr>
    </w:p>
    <w:p w14:paraId="24FD9860" w14:textId="78EF0AD3" w:rsidR="00E80135" w:rsidRDefault="00CC4F52" w:rsidP="00CC4F52">
      <w:pPr>
        <w:jc w:val="both"/>
        <w:rPr>
          <w:rFonts w:ascii="Calibri" w:hAnsi="Calibri" w:cs="Calibri"/>
          <w:sz w:val="24"/>
          <w:szCs w:val="24"/>
          <w:lang w:val="es-MX"/>
        </w:rPr>
      </w:pPr>
      <w:r w:rsidRPr="00CC4F52">
        <w:rPr>
          <w:rFonts w:ascii="Calibri" w:hAnsi="Calibri" w:cs="Calibri"/>
          <w:sz w:val="24"/>
          <w:szCs w:val="24"/>
          <w:lang w:val="es-MX"/>
        </w:rPr>
        <w:t>Adjuntamos soporte documental.</w:t>
      </w:r>
    </w:p>
    <w:p w14:paraId="48EFC4DE" w14:textId="77777777" w:rsidR="00517771" w:rsidRDefault="00517771" w:rsidP="00CC4F52">
      <w:pPr>
        <w:jc w:val="both"/>
        <w:rPr>
          <w:rFonts w:ascii="Calibri" w:hAnsi="Calibri" w:cs="Calibri"/>
          <w:sz w:val="24"/>
          <w:szCs w:val="24"/>
          <w:lang w:val="es-MX"/>
        </w:rPr>
      </w:pPr>
    </w:p>
    <w:p w14:paraId="5A62B363" w14:textId="77777777" w:rsidR="00517771" w:rsidRDefault="00517771" w:rsidP="00CC4F52">
      <w:pPr>
        <w:pBdr>
          <w:bottom w:val="single" w:sz="12" w:space="1" w:color="auto"/>
        </w:pBdr>
        <w:jc w:val="both"/>
        <w:rPr>
          <w:rFonts w:ascii="Calibri" w:hAnsi="Calibri" w:cs="Calibri"/>
          <w:sz w:val="24"/>
          <w:szCs w:val="24"/>
          <w:lang w:val="es-MX"/>
        </w:rPr>
      </w:pPr>
    </w:p>
    <w:p w14:paraId="0D2037F0" w14:textId="77777777" w:rsidR="00517771" w:rsidRDefault="00517771" w:rsidP="00CC4F52">
      <w:pPr>
        <w:jc w:val="both"/>
        <w:rPr>
          <w:rFonts w:ascii="Calibri" w:hAnsi="Calibri" w:cs="Calibri"/>
          <w:sz w:val="24"/>
          <w:szCs w:val="24"/>
          <w:lang w:val="es-MX"/>
        </w:rPr>
      </w:pPr>
    </w:p>
    <w:p w14:paraId="56B3C862" w14:textId="0066B564" w:rsidR="00517771" w:rsidRDefault="00517771" w:rsidP="00CC4F52">
      <w:pPr>
        <w:jc w:val="both"/>
        <w:rPr>
          <w:rFonts w:ascii="Calibri" w:hAnsi="Calibri" w:cs="Calibri"/>
          <w:sz w:val="24"/>
          <w:szCs w:val="24"/>
          <w:lang w:val="es-MX"/>
        </w:rPr>
      </w:pPr>
      <w:r>
        <w:rPr>
          <w:rFonts w:ascii="Calibri" w:hAnsi="Calibri" w:cs="Calibri"/>
          <w:sz w:val="24"/>
          <w:szCs w:val="24"/>
          <w:lang w:val="es-MX"/>
        </w:rPr>
        <w:t xml:space="preserve">Buen </w:t>
      </w:r>
      <w:proofErr w:type="spellStart"/>
      <w:r>
        <w:rPr>
          <w:rFonts w:ascii="Calibri" w:hAnsi="Calibri" w:cs="Calibri"/>
          <w:sz w:val="24"/>
          <w:szCs w:val="24"/>
          <w:lang w:val="es-MX"/>
        </w:rPr>
        <w:t>dia</w:t>
      </w:r>
      <w:proofErr w:type="spellEnd"/>
      <w:r>
        <w:rPr>
          <w:rFonts w:ascii="Calibri" w:hAnsi="Calibri" w:cs="Calibri"/>
          <w:sz w:val="24"/>
          <w:szCs w:val="24"/>
          <w:lang w:val="es-MX"/>
        </w:rPr>
        <w:t xml:space="preserve">, </w:t>
      </w:r>
    </w:p>
    <w:p w14:paraId="3C5D2455" w14:textId="77777777" w:rsidR="00517771" w:rsidRDefault="00517771" w:rsidP="00CC4F52">
      <w:pPr>
        <w:jc w:val="both"/>
        <w:rPr>
          <w:rFonts w:ascii="Calibri" w:hAnsi="Calibri" w:cs="Calibri"/>
          <w:sz w:val="24"/>
          <w:szCs w:val="24"/>
          <w:lang w:val="es-MX"/>
        </w:rPr>
      </w:pPr>
    </w:p>
    <w:p w14:paraId="5C7FC894" w14:textId="21ACE68A" w:rsidR="00517771" w:rsidRDefault="00517771" w:rsidP="00517771">
      <w:pPr>
        <w:jc w:val="both"/>
        <w:rPr>
          <w:rFonts w:ascii="Calibri" w:hAnsi="Calibri" w:cs="Calibri"/>
          <w:sz w:val="24"/>
          <w:szCs w:val="24"/>
          <w:lang w:val="es-MX"/>
        </w:rPr>
      </w:pPr>
      <w:r>
        <w:rPr>
          <w:rFonts w:ascii="Calibri" w:hAnsi="Calibri" w:cs="Calibri"/>
          <w:sz w:val="24"/>
          <w:szCs w:val="24"/>
          <w:lang w:val="es-MX"/>
        </w:rPr>
        <w:t xml:space="preserve">Se autoriza la actualización de valor de contingencia, igualmente, </w:t>
      </w:r>
      <w:proofErr w:type="gramStart"/>
      <w:r>
        <w:rPr>
          <w:rFonts w:ascii="Calibri" w:hAnsi="Calibri" w:cs="Calibri"/>
          <w:sz w:val="24"/>
          <w:szCs w:val="24"/>
          <w:lang w:val="es-MX"/>
        </w:rPr>
        <w:t xml:space="preserve">conciliación </w:t>
      </w:r>
      <w:r w:rsidRPr="00CC4F52">
        <w:rPr>
          <w:rFonts w:ascii="Calibri" w:hAnsi="Calibri" w:cs="Calibri"/>
          <w:sz w:val="24"/>
          <w:szCs w:val="24"/>
          <w:lang w:val="es-MX"/>
        </w:rPr>
        <w:t xml:space="preserve"> por</w:t>
      </w:r>
      <w:proofErr w:type="gramEnd"/>
      <w:r w:rsidRPr="00CC4F52">
        <w:rPr>
          <w:rFonts w:ascii="Calibri" w:hAnsi="Calibri" w:cs="Calibri"/>
          <w:sz w:val="24"/>
          <w:szCs w:val="24"/>
          <w:lang w:val="es-MX"/>
        </w:rPr>
        <w:t xml:space="preserve"> el 70% de las pretensiones, es decir, por la suma de </w:t>
      </w:r>
      <w:r>
        <w:rPr>
          <w:rFonts w:ascii="Calibri" w:hAnsi="Calibri" w:cs="Calibri"/>
          <w:sz w:val="24"/>
          <w:szCs w:val="24"/>
          <w:lang w:val="es-MX"/>
        </w:rPr>
        <w:t>$</w:t>
      </w:r>
      <w:r w:rsidRPr="004A64D4">
        <w:rPr>
          <w:rFonts w:ascii="Calibri" w:hAnsi="Calibri" w:cs="Calibri"/>
          <w:sz w:val="24"/>
          <w:szCs w:val="24"/>
          <w:lang w:val="es-MX"/>
        </w:rPr>
        <w:t>28.511.854</w:t>
      </w:r>
      <w:r w:rsidRPr="00CC4F52">
        <w:rPr>
          <w:rFonts w:ascii="Calibri" w:hAnsi="Calibri" w:cs="Calibri"/>
          <w:sz w:val="24"/>
          <w:szCs w:val="24"/>
          <w:lang w:val="es-MX"/>
        </w:rPr>
        <w:t xml:space="preserve"> </w:t>
      </w:r>
      <w:r>
        <w:rPr>
          <w:rFonts w:ascii="Calibri" w:hAnsi="Calibri" w:cs="Calibri"/>
          <w:sz w:val="24"/>
          <w:szCs w:val="24"/>
          <w:lang w:val="es-MX"/>
        </w:rPr>
        <w:t xml:space="preserve">pago rápido. </w:t>
      </w:r>
    </w:p>
    <w:p w14:paraId="20971E88" w14:textId="77777777" w:rsidR="00517771" w:rsidRDefault="00517771" w:rsidP="00517771">
      <w:pPr>
        <w:jc w:val="both"/>
        <w:rPr>
          <w:rFonts w:ascii="Calibri" w:hAnsi="Calibri" w:cs="Calibri"/>
          <w:sz w:val="24"/>
          <w:szCs w:val="24"/>
          <w:lang w:val="es-MX"/>
        </w:rPr>
      </w:pPr>
    </w:p>
    <w:p w14:paraId="6B4A9281" w14:textId="3D51757F" w:rsidR="00517771" w:rsidRPr="00CC4F52" w:rsidRDefault="00517771" w:rsidP="00517771">
      <w:pPr>
        <w:jc w:val="both"/>
        <w:rPr>
          <w:rFonts w:ascii="Calibri" w:hAnsi="Calibri" w:cs="Calibri"/>
          <w:sz w:val="24"/>
          <w:szCs w:val="24"/>
          <w:lang w:val="es-MX"/>
        </w:rPr>
      </w:pPr>
      <w:r>
        <w:rPr>
          <w:rFonts w:ascii="Calibri" w:hAnsi="Calibri" w:cs="Calibri"/>
          <w:sz w:val="24"/>
          <w:szCs w:val="24"/>
          <w:lang w:val="es-MX"/>
        </w:rPr>
        <w:t xml:space="preserve">Se autoriza la asistencia del Dr. Prieto. </w:t>
      </w:r>
    </w:p>
    <w:p w14:paraId="451F5E7F" w14:textId="2D3EC99B" w:rsidR="00517771" w:rsidRPr="00BE4AFD" w:rsidRDefault="00517771" w:rsidP="00CC4F52">
      <w:pPr>
        <w:jc w:val="both"/>
        <w:rPr>
          <w:rFonts w:ascii="Calibri" w:hAnsi="Calibri" w:cs="Calibri"/>
          <w:sz w:val="24"/>
          <w:szCs w:val="24"/>
          <w:lang w:val="es-MX"/>
        </w:rPr>
      </w:pPr>
    </w:p>
    <w:sectPr w:rsidR="00517771" w:rsidRPr="00BE4AFD" w:rsidSect="00255989">
      <w:headerReference w:type="even" r:id="rId6"/>
      <w:headerReference w:type="default" r:id="rId7"/>
      <w:headerReference w:type="first" r:id="rId8"/>
      <w:pgSz w:w="12240" w:h="15840"/>
      <w:pgMar w:top="851" w:right="1041"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76B2B" w14:textId="77777777" w:rsidR="00B954F3" w:rsidRDefault="00B954F3" w:rsidP="00517771">
      <w:pPr>
        <w:spacing w:after="0" w:line="240" w:lineRule="auto"/>
      </w:pPr>
      <w:r>
        <w:separator/>
      </w:r>
    </w:p>
  </w:endnote>
  <w:endnote w:type="continuationSeparator" w:id="0">
    <w:p w14:paraId="216E18D9" w14:textId="77777777" w:rsidR="00B954F3" w:rsidRDefault="00B954F3" w:rsidP="0051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150DB" w14:textId="77777777" w:rsidR="00B954F3" w:rsidRDefault="00B954F3" w:rsidP="00517771">
      <w:pPr>
        <w:spacing w:after="0" w:line="240" w:lineRule="auto"/>
      </w:pPr>
      <w:r>
        <w:separator/>
      </w:r>
    </w:p>
  </w:footnote>
  <w:footnote w:type="continuationSeparator" w:id="0">
    <w:p w14:paraId="46D962C2" w14:textId="77777777" w:rsidR="00B954F3" w:rsidRDefault="00B954F3" w:rsidP="00517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88AF" w14:textId="4F0FC997" w:rsidR="00517771" w:rsidRDefault="00517771">
    <w:pPr>
      <w:pStyle w:val="Encabezado"/>
    </w:pPr>
    <w:r>
      <w:rPr>
        <w:noProof/>
      </w:rPr>
      <mc:AlternateContent>
        <mc:Choice Requires="wps">
          <w:drawing>
            <wp:anchor distT="0" distB="0" distL="0" distR="0" simplePos="0" relativeHeight="251659264" behindDoc="0" locked="0" layoutInCell="1" allowOverlap="1" wp14:anchorId="2BB57CB3" wp14:editId="4D046599">
              <wp:simplePos x="635" y="635"/>
              <wp:positionH relativeFrom="page">
                <wp:align>center</wp:align>
              </wp:positionH>
              <wp:positionV relativeFrom="page">
                <wp:align>top</wp:align>
              </wp:positionV>
              <wp:extent cx="403225" cy="357505"/>
              <wp:effectExtent l="0" t="0" r="15875" b="4445"/>
              <wp:wrapNone/>
              <wp:docPr id="1356680754"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1045420B" w14:textId="4C036621" w:rsidR="00517771" w:rsidRPr="00517771" w:rsidRDefault="00517771" w:rsidP="00517771">
                          <w:pPr>
                            <w:spacing w:after="0"/>
                            <w:rPr>
                              <w:rFonts w:ascii="Calibri" w:eastAsia="Calibri" w:hAnsi="Calibri" w:cs="Calibri"/>
                              <w:noProof/>
                              <w:color w:val="000000"/>
                              <w:sz w:val="20"/>
                              <w:szCs w:val="20"/>
                            </w:rPr>
                          </w:pPr>
                          <w:r w:rsidRPr="00517771">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B57CB3" id="_x0000_t202" coordsize="21600,21600" o:spt="202" path="m,l,21600r21600,l21600,xe">
              <v:stroke joinstyle="miter"/>
              <v:path gradientshapeok="t" o:connecttype="rect"/>
            </v:shapetype>
            <v:shape id="Cuadro de texto 2" o:spid="_x0000_s1026" type="#_x0000_t202" alt="Internal" style="position:absolute;margin-left:0;margin-top:0;width:31.7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" filled="f" stroked="f">
              <v:fill o:detectmouseclick="t"/>
              <v:textbox style="mso-fit-shape-to-text:t" inset="0,15pt,0,0">
                <w:txbxContent>
                  <w:p w14:paraId="1045420B" w14:textId="4C036621" w:rsidR="00517771" w:rsidRPr="00517771" w:rsidRDefault="00517771" w:rsidP="00517771">
                    <w:pPr>
                      <w:spacing w:after="0"/>
                      <w:rPr>
                        <w:rFonts w:ascii="Calibri" w:eastAsia="Calibri" w:hAnsi="Calibri" w:cs="Calibri"/>
                        <w:noProof/>
                        <w:color w:val="000000"/>
                        <w:sz w:val="20"/>
                        <w:szCs w:val="20"/>
                      </w:rPr>
                    </w:pPr>
                    <w:r w:rsidRPr="00517771">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56F89" w14:textId="57434912" w:rsidR="00517771" w:rsidRDefault="00517771">
    <w:pPr>
      <w:pStyle w:val="Encabezado"/>
    </w:pPr>
    <w:r>
      <w:rPr>
        <w:noProof/>
      </w:rPr>
      <mc:AlternateContent>
        <mc:Choice Requires="wps">
          <w:drawing>
            <wp:anchor distT="0" distB="0" distL="0" distR="0" simplePos="0" relativeHeight="251660288" behindDoc="0" locked="0" layoutInCell="1" allowOverlap="1" wp14:anchorId="4B572156" wp14:editId="30E2C91E">
              <wp:simplePos x="539750" y="450850"/>
              <wp:positionH relativeFrom="page">
                <wp:align>center</wp:align>
              </wp:positionH>
              <wp:positionV relativeFrom="page">
                <wp:align>top</wp:align>
              </wp:positionV>
              <wp:extent cx="403225" cy="357505"/>
              <wp:effectExtent l="0" t="0" r="15875" b="4445"/>
              <wp:wrapNone/>
              <wp:docPr id="1686107097"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71E615AE" w14:textId="22DAB77D" w:rsidR="00517771" w:rsidRPr="00517771" w:rsidRDefault="00517771" w:rsidP="00517771">
                          <w:pPr>
                            <w:spacing w:after="0"/>
                            <w:rPr>
                              <w:rFonts w:ascii="Calibri" w:eastAsia="Calibri" w:hAnsi="Calibri" w:cs="Calibri"/>
                              <w:noProof/>
                              <w:color w:val="000000"/>
                              <w:sz w:val="20"/>
                              <w:szCs w:val="20"/>
                            </w:rPr>
                          </w:pPr>
                          <w:r w:rsidRPr="00517771">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572156" id="_x0000_t202" coordsize="21600,21600" o:spt="202" path="m,l,21600r21600,l21600,xe">
              <v:stroke joinstyle="miter"/>
              <v:path gradientshapeok="t" o:connecttype="rect"/>
            </v:shapetype>
            <v:shape id="Cuadro de texto 3" o:spid="_x0000_s1027" type="#_x0000_t202" alt="Internal" style="position:absolute;margin-left:0;margin-top:0;width:31.7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" filled="f" stroked="f">
              <v:fill o:detectmouseclick="t"/>
              <v:textbox style="mso-fit-shape-to-text:t" inset="0,15pt,0,0">
                <w:txbxContent>
                  <w:p w14:paraId="71E615AE" w14:textId="22DAB77D" w:rsidR="00517771" w:rsidRPr="00517771" w:rsidRDefault="00517771" w:rsidP="00517771">
                    <w:pPr>
                      <w:spacing w:after="0"/>
                      <w:rPr>
                        <w:rFonts w:ascii="Calibri" w:eastAsia="Calibri" w:hAnsi="Calibri" w:cs="Calibri"/>
                        <w:noProof/>
                        <w:color w:val="000000"/>
                        <w:sz w:val="20"/>
                        <w:szCs w:val="20"/>
                      </w:rPr>
                    </w:pPr>
                    <w:r w:rsidRPr="00517771">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2F603" w14:textId="1BC97ED7" w:rsidR="00517771" w:rsidRDefault="00517771">
    <w:pPr>
      <w:pStyle w:val="Encabezado"/>
    </w:pPr>
    <w:r>
      <w:rPr>
        <w:noProof/>
      </w:rPr>
      <mc:AlternateContent>
        <mc:Choice Requires="wps">
          <w:drawing>
            <wp:anchor distT="0" distB="0" distL="0" distR="0" simplePos="0" relativeHeight="251658240" behindDoc="0" locked="0" layoutInCell="1" allowOverlap="1" wp14:anchorId="1C13CF8E" wp14:editId="4946F29C">
              <wp:simplePos x="635" y="635"/>
              <wp:positionH relativeFrom="page">
                <wp:align>center</wp:align>
              </wp:positionH>
              <wp:positionV relativeFrom="page">
                <wp:align>top</wp:align>
              </wp:positionV>
              <wp:extent cx="403225" cy="357505"/>
              <wp:effectExtent l="0" t="0" r="15875" b="4445"/>
              <wp:wrapNone/>
              <wp:docPr id="215283238"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46586C9E" w14:textId="494BBFF1" w:rsidR="00517771" w:rsidRPr="00517771" w:rsidRDefault="00517771" w:rsidP="00517771">
                          <w:pPr>
                            <w:spacing w:after="0"/>
                            <w:rPr>
                              <w:rFonts w:ascii="Calibri" w:eastAsia="Calibri" w:hAnsi="Calibri" w:cs="Calibri"/>
                              <w:noProof/>
                              <w:color w:val="000000"/>
                              <w:sz w:val="20"/>
                              <w:szCs w:val="20"/>
                            </w:rPr>
                          </w:pPr>
                          <w:r w:rsidRPr="00517771">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13CF8E" id="_x0000_t202" coordsize="21600,21600" o:spt="202" path="m,l,21600r21600,l21600,xe">
              <v:stroke joinstyle="miter"/>
              <v:path gradientshapeok="t" o:connecttype="rect"/>
            </v:shapetype>
            <v:shape id="Cuadro de texto 1" o:spid="_x0000_s1028" type="#_x0000_t202" alt="Internal" style="position:absolute;margin-left:0;margin-top:0;width:31.7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" filled="f" stroked="f">
              <v:fill o:detectmouseclick="t"/>
              <v:textbox style="mso-fit-shape-to-text:t" inset="0,15pt,0,0">
                <w:txbxContent>
                  <w:p w14:paraId="46586C9E" w14:textId="494BBFF1" w:rsidR="00517771" w:rsidRPr="00517771" w:rsidRDefault="00517771" w:rsidP="00517771">
                    <w:pPr>
                      <w:spacing w:after="0"/>
                      <w:rPr>
                        <w:rFonts w:ascii="Calibri" w:eastAsia="Calibri" w:hAnsi="Calibri" w:cs="Calibri"/>
                        <w:noProof/>
                        <w:color w:val="000000"/>
                        <w:sz w:val="20"/>
                        <w:szCs w:val="20"/>
                      </w:rPr>
                    </w:pPr>
                    <w:r w:rsidRPr="00517771">
                      <w:rPr>
                        <w:rFonts w:ascii="Calibri" w:eastAsia="Calibri" w:hAnsi="Calibri" w:cs="Calibri"/>
                        <w:noProof/>
                        <w:color w:val="000000"/>
                        <w:sz w:val="20"/>
                        <w:szCs w:val="2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BA"/>
    <w:rsid w:val="00095E81"/>
    <w:rsid w:val="001D488D"/>
    <w:rsid w:val="00255989"/>
    <w:rsid w:val="00255A42"/>
    <w:rsid w:val="004A64D4"/>
    <w:rsid w:val="00517771"/>
    <w:rsid w:val="005F79A7"/>
    <w:rsid w:val="008025EE"/>
    <w:rsid w:val="009B7001"/>
    <w:rsid w:val="00B65EBA"/>
    <w:rsid w:val="00B726E1"/>
    <w:rsid w:val="00B954F3"/>
    <w:rsid w:val="00BE4AFD"/>
    <w:rsid w:val="00CC4F52"/>
    <w:rsid w:val="00CE4A24"/>
    <w:rsid w:val="00DA378F"/>
    <w:rsid w:val="00E801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452D"/>
  <w15:chartTrackingRefBased/>
  <w15:docId w15:val="{1D30552A-874F-4A5C-B9F5-DCD4D600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5E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5E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5EB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5EB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5EB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5EB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5EB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5EB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5EB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5EB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5EB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5EB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5EB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5EB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5EB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5EB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5EB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5EBA"/>
    <w:rPr>
      <w:rFonts w:eastAsiaTheme="majorEastAsia" w:cstheme="majorBidi"/>
      <w:color w:val="272727" w:themeColor="text1" w:themeTint="D8"/>
    </w:rPr>
  </w:style>
  <w:style w:type="paragraph" w:styleId="Ttulo">
    <w:name w:val="Title"/>
    <w:basedOn w:val="Normal"/>
    <w:next w:val="Normal"/>
    <w:link w:val="TtuloCar"/>
    <w:uiPriority w:val="10"/>
    <w:qFormat/>
    <w:rsid w:val="00B65E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5E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5EB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5EB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5EBA"/>
    <w:pPr>
      <w:spacing w:before="160"/>
      <w:jc w:val="center"/>
    </w:pPr>
    <w:rPr>
      <w:i/>
      <w:iCs/>
      <w:color w:val="404040" w:themeColor="text1" w:themeTint="BF"/>
    </w:rPr>
  </w:style>
  <w:style w:type="character" w:customStyle="1" w:styleId="CitaCar">
    <w:name w:val="Cita Car"/>
    <w:basedOn w:val="Fuentedeprrafopredeter"/>
    <w:link w:val="Cita"/>
    <w:uiPriority w:val="29"/>
    <w:rsid w:val="00B65EBA"/>
    <w:rPr>
      <w:i/>
      <w:iCs/>
      <w:color w:val="404040" w:themeColor="text1" w:themeTint="BF"/>
    </w:rPr>
  </w:style>
  <w:style w:type="paragraph" w:styleId="Prrafodelista">
    <w:name w:val="List Paragraph"/>
    <w:basedOn w:val="Normal"/>
    <w:uiPriority w:val="34"/>
    <w:qFormat/>
    <w:rsid w:val="00B65EBA"/>
    <w:pPr>
      <w:ind w:left="720"/>
      <w:contextualSpacing/>
    </w:pPr>
  </w:style>
  <w:style w:type="character" w:styleId="nfasisintenso">
    <w:name w:val="Intense Emphasis"/>
    <w:basedOn w:val="Fuentedeprrafopredeter"/>
    <w:uiPriority w:val="21"/>
    <w:qFormat/>
    <w:rsid w:val="00B65EBA"/>
    <w:rPr>
      <w:i/>
      <w:iCs/>
      <w:color w:val="0F4761" w:themeColor="accent1" w:themeShade="BF"/>
    </w:rPr>
  </w:style>
  <w:style w:type="paragraph" w:styleId="Citadestacada">
    <w:name w:val="Intense Quote"/>
    <w:basedOn w:val="Normal"/>
    <w:next w:val="Normal"/>
    <w:link w:val="CitadestacadaCar"/>
    <w:uiPriority w:val="30"/>
    <w:qFormat/>
    <w:rsid w:val="00B65E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5EBA"/>
    <w:rPr>
      <w:i/>
      <w:iCs/>
      <w:color w:val="0F4761" w:themeColor="accent1" w:themeShade="BF"/>
    </w:rPr>
  </w:style>
  <w:style w:type="character" w:styleId="Referenciaintensa">
    <w:name w:val="Intense Reference"/>
    <w:basedOn w:val="Fuentedeprrafopredeter"/>
    <w:uiPriority w:val="32"/>
    <w:qFormat/>
    <w:rsid w:val="00B65EBA"/>
    <w:rPr>
      <w:b/>
      <w:bCs/>
      <w:smallCaps/>
      <w:color w:val="0F4761" w:themeColor="accent1" w:themeShade="BF"/>
      <w:spacing w:val="5"/>
    </w:rPr>
  </w:style>
  <w:style w:type="table" w:styleId="Tablaconcuadrcula">
    <w:name w:val="Table Grid"/>
    <w:basedOn w:val="Tablanormal"/>
    <w:uiPriority w:val="39"/>
    <w:rsid w:val="00B65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9B7001"/>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xxcontentpasted2">
    <w:name w:val="x_x_contentpasted2"/>
    <w:basedOn w:val="Fuentedeprrafopredeter"/>
    <w:rsid w:val="009B7001"/>
  </w:style>
  <w:style w:type="character" w:customStyle="1" w:styleId="xmarkhy8eekv5j">
    <w:name w:val="x_markhy8eekv5j"/>
    <w:basedOn w:val="Fuentedeprrafopredeter"/>
    <w:rsid w:val="009B7001"/>
  </w:style>
  <w:style w:type="paragraph" w:styleId="NormalWeb">
    <w:name w:val="Normal (Web)"/>
    <w:basedOn w:val="Normal"/>
    <w:uiPriority w:val="99"/>
    <w:semiHidden/>
    <w:unhideWhenUsed/>
    <w:rsid w:val="00255A42"/>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xcontentpasted2">
    <w:name w:val="x_contentpasted2"/>
    <w:basedOn w:val="Fuentedeprrafopredeter"/>
    <w:rsid w:val="00255A42"/>
  </w:style>
  <w:style w:type="paragraph" w:styleId="Encabezado">
    <w:name w:val="header"/>
    <w:basedOn w:val="Normal"/>
    <w:link w:val="EncabezadoCar"/>
    <w:uiPriority w:val="99"/>
    <w:unhideWhenUsed/>
    <w:rsid w:val="005177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7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55623">
      <w:bodyDiv w:val="1"/>
      <w:marLeft w:val="0"/>
      <w:marRight w:val="0"/>
      <w:marTop w:val="0"/>
      <w:marBottom w:val="0"/>
      <w:divBdr>
        <w:top w:val="none" w:sz="0" w:space="0" w:color="auto"/>
        <w:left w:val="none" w:sz="0" w:space="0" w:color="auto"/>
        <w:bottom w:val="none" w:sz="0" w:space="0" w:color="auto"/>
        <w:right w:val="none" w:sz="0" w:space="0" w:color="auto"/>
      </w:divBdr>
    </w:div>
    <w:div w:id="1546985752">
      <w:bodyDiv w:val="1"/>
      <w:marLeft w:val="0"/>
      <w:marRight w:val="0"/>
      <w:marTop w:val="0"/>
      <w:marBottom w:val="0"/>
      <w:divBdr>
        <w:top w:val="none" w:sz="0" w:space="0" w:color="auto"/>
        <w:left w:val="none" w:sz="0" w:space="0" w:color="auto"/>
        <w:bottom w:val="none" w:sz="0" w:space="0" w:color="auto"/>
        <w:right w:val="none" w:sz="0" w:space="0" w:color="auto"/>
      </w:divBdr>
    </w:div>
    <w:div w:id="21335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5019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Rincon</dc:creator>
  <cp:keywords/>
  <dc:description/>
  <cp:lastModifiedBy>Garcia Quintero, Gina (ALLIANZ COLOMBIA)</cp:lastModifiedBy>
  <cp:revision>2</cp:revision>
  <dcterms:created xsi:type="dcterms:W3CDTF">2024-06-08T15:09:00Z</dcterms:created>
  <dcterms:modified xsi:type="dcterms:W3CDTF">2024-06-08T15:09:00Z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cd4f626,50dd4e32,647ff3d9</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2024-06-08T15:07:26Z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69a2fe80-245e-475f-b0d1-046486ec8392</vt:lpwstr>
  </property>
  <property fmtid="{D5CDD505-2E9C-101B-9397-08002B2CF9AE}" pid="11" name="MSIP_Label_863bc15e-e7bf-41c1-bdb3-03882d8a2e2c_ContentBits">
    <vt:lpwstr>1</vt:lpwstr>
  </property>
</Properties>
</file>