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903B9" w14:textId="77777777" w:rsidR="00906282" w:rsidRPr="008B5E48" w:rsidRDefault="00906282" w:rsidP="00906282">
      <w:pPr>
        <w:jc w:val="center"/>
        <w:rPr>
          <w:rFonts w:ascii="Aharoni" w:hAnsi="Aharoni" w:cs="Aharoni"/>
          <w:b/>
          <w:color w:val="A5A5A5" w:themeColor="accent3"/>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B5E48">
        <w:rPr>
          <w:rFonts w:ascii="Aharoni" w:hAnsi="Aharoni" w:cs="Aharoni"/>
          <w:b/>
          <w:color w:val="A5A5A5" w:themeColor="accent3"/>
          <w:sz w:val="28"/>
          <w:szCs w:val="24"/>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0720AAE0" w14:textId="77777777" w:rsidR="00375DE6" w:rsidRDefault="00375DE6" w:rsidP="00375DE6">
      <w:pPr>
        <w:spacing w:after="0"/>
        <w:rPr>
          <w:rFonts w:ascii="Century Gothic" w:hAnsi="Century Gothic"/>
          <w:b/>
        </w:rPr>
      </w:pPr>
    </w:p>
    <w:p w14:paraId="0B47FE9D" w14:textId="4AB6310E" w:rsidR="00906282" w:rsidRPr="00EF1F62" w:rsidRDefault="00906282" w:rsidP="00906282">
      <w:pPr>
        <w:spacing w:line="360" w:lineRule="auto"/>
        <w:rPr>
          <w:rFonts w:ascii="Century Gothic" w:hAnsi="Century Gothic"/>
        </w:rPr>
      </w:pPr>
      <w:r w:rsidRPr="00EF1F62">
        <w:rPr>
          <w:rFonts w:ascii="Century Gothic" w:hAnsi="Century Gothic"/>
          <w:b/>
        </w:rPr>
        <w:t>Fecha Presentación del Informe</w:t>
      </w:r>
      <w:r w:rsidRPr="00EF1F62">
        <w:rPr>
          <w:rFonts w:ascii="Century Gothic" w:hAnsi="Century Gothic"/>
        </w:rPr>
        <w:t xml:space="preserve">:  </w:t>
      </w:r>
      <w:sdt>
        <w:sdtPr>
          <w:rPr>
            <w:rStyle w:val="Estilo3"/>
            <w:b w:val="0"/>
          </w:rPr>
          <w:alias w:val="FECHA"/>
          <w:tag w:val="FEHCA"/>
          <w:id w:val="302663996"/>
          <w:placeholder>
            <w:docPart w:val="7648FE0BD8524C4CB75B438B661094CE"/>
          </w:placeholder>
          <w:date w:fullDate="2024-12-04T00:00:00Z">
            <w:dateFormat w:val="dd/MM/yyyy"/>
            <w:lid w:val="es-CO"/>
            <w:storeMappedDataAs w:val="dateTime"/>
            <w:calendar w:val="gregorian"/>
          </w:date>
        </w:sdtPr>
        <w:sdtEndPr>
          <w:rPr>
            <w:rStyle w:val="Fuentedeprrafopredeter"/>
            <w:rFonts w:asciiTheme="minorHAnsi" w:hAnsiTheme="minorHAnsi"/>
            <w:caps w:val="0"/>
          </w:rPr>
        </w:sdtEndPr>
        <w:sdtContent>
          <w:r w:rsidR="00D3525F">
            <w:rPr>
              <w:rStyle w:val="Estilo3"/>
              <w:b w:val="0"/>
            </w:rPr>
            <w:t>0</w:t>
          </w:r>
          <w:r w:rsidR="00F14012">
            <w:rPr>
              <w:rStyle w:val="Estilo3"/>
              <w:b w:val="0"/>
            </w:rPr>
            <w:t>4</w:t>
          </w:r>
          <w:r w:rsidR="00D3525F">
            <w:rPr>
              <w:rStyle w:val="Estilo3"/>
              <w:b w:val="0"/>
            </w:rPr>
            <w:t>/12</w:t>
          </w:r>
          <w:r w:rsidR="00CC62DE">
            <w:rPr>
              <w:rStyle w:val="Estilo3"/>
              <w:b w:val="0"/>
            </w:rPr>
            <w:t>/2024</w:t>
          </w:r>
        </w:sdtContent>
      </w:sdt>
      <w:r w:rsidRPr="00011AB0">
        <w:rPr>
          <w:rFonts w:ascii="Century Gothic" w:hAnsi="Century Gothic"/>
        </w:rPr>
        <w:t xml:space="preserve">                                       </w:t>
      </w:r>
    </w:p>
    <w:p w14:paraId="63FF7917" w14:textId="56C0A80D" w:rsidR="00906282" w:rsidRPr="00EF1F62" w:rsidRDefault="00906282" w:rsidP="00906282">
      <w:pPr>
        <w:spacing w:line="360" w:lineRule="auto"/>
        <w:rPr>
          <w:rFonts w:ascii="Century Gothic" w:hAnsi="Century Gothic"/>
        </w:rPr>
      </w:pPr>
      <w:r w:rsidRPr="00EF1F62">
        <w:rPr>
          <w:rFonts w:ascii="Century Gothic" w:hAnsi="Century Gothic"/>
          <w:b/>
        </w:rPr>
        <w:t>SGC</w:t>
      </w:r>
      <w:r w:rsidRPr="00EF1F62">
        <w:rPr>
          <w:rFonts w:ascii="Century Gothic" w:hAnsi="Century Gothic"/>
        </w:rPr>
        <w:t xml:space="preserve">:  </w:t>
      </w:r>
      <w:sdt>
        <w:sdtPr>
          <w:rPr>
            <w:rStyle w:val="Estilo3"/>
          </w:rPr>
          <w:alias w:val="SGC"/>
          <w:tag w:val="SGC"/>
          <w:id w:val="354074790"/>
          <w:placeholder>
            <w:docPart w:val="2E553FF1FF66499F9C09D21E39FAD87B"/>
          </w:placeholder>
          <w:text/>
        </w:sdtPr>
        <w:sdtContent>
          <w:r w:rsidR="00FD4364" w:rsidRPr="00FD4364">
            <w:rPr>
              <w:rStyle w:val="Estilo3"/>
            </w:rPr>
            <w:t xml:space="preserve">   9435         </w:t>
          </w:r>
        </w:sdtContent>
      </w:sdt>
    </w:p>
    <w:p w14:paraId="5AD56010" w14:textId="6C4D6D06" w:rsidR="00906282" w:rsidRPr="00EF1F62" w:rsidRDefault="00906282" w:rsidP="00906282">
      <w:pPr>
        <w:spacing w:line="360" w:lineRule="auto"/>
        <w:rPr>
          <w:rFonts w:ascii="Century Gothic" w:hAnsi="Century Gothic"/>
        </w:rPr>
      </w:pPr>
      <w:r w:rsidRPr="00EF1F62">
        <w:rPr>
          <w:rFonts w:ascii="Century Gothic" w:hAnsi="Century Gothic"/>
          <w:b/>
        </w:rPr>
        <w:t>Despacho Judicial</w:t>
      </w:r>
      <w:r w:rsidRPr="00EF1F62">
        <w:rPr>
          <w:rFonts w:ascii="Century Gothic" w:hAnsi="Century Gothic"/>
        </w:rPr>
        <w:t xml:space="preserve">: </w:t>
      </w:r>
      <w:r w:rsidR="00CC62DE">
        <w:rPr>
          <w:rFonts w:ascii="Century Gothic" w:hAnsi="Century Gothic"/>
        </w:rPr>
        <w:t xml:space="preserve">            </w:t>
      </w:r>
      <w:r w:rsidR="00CC62DE" w:rsidRPr="00CC62DE">
        <w:rPr>
          <w:rFonts w:ascii="Century Gothic" w:hAnsi="Century Gothic"/>
          <w:caps/>
        </w:rPr>
        <w:t>JUZGADO 048 CIVIL DEL CIRCUITO DE BOGOTÁ</w:t>
      </w:r>
    </w:p>
    <w:p w14:paraId="46D3378E" w14:textId="15E9F5C3" w:rsidR="00906282" w:rsidRPr="00011AB0" w:rsidRDefault="00906282" w:rsidP="00906282">
      <w:pPr>
        <w:spacing w:line="360" w:lineRule="auto"/>
        <w:rPr>
          <w:rFonts w:ascii="Century Gothic" w:hAnsi="Century Gothic"/>
        </w:rPr>
      </w:pPr>
      <w:r w:rsidRPr="00EF1F62">
        <w:rPr>
          <w:rFonts w:ascii="Century Gothic" w:hAnsi="Century Gothic"/>
          <w:b/>
        </w:rPr>
        <w:t>Radicado</w:t>
      </w:r>
      <w:r w:rsidRPr="00EF1F62">
        <w:rPr>
          <w:rFonts w:ascii="Century Gothic" w:hAnsi="Century Gothic"/>
        </w:rPr>
        <w:t>:</w:t>
      </w:r>
      <w:sdt>
        <w:sdtPr>
          <w:rPr>
            <w:rStyle w:val="Estilo3"/>
            <w:b w:val="0"/>
            <w:bCs/>
          </w:rPr>
          <w:alias w:val="RADICADO"/>
          <w:tag w:val="RADICADO"/>
          <w:id w:val="-31735373"/>
          <w:placeholder>
            <w:docPart w:val="2A04DD0832104E9B9C6DF4825D091F15"/>
          </w:placeholder>
          <w:text/>
        </w:sdtPr>
        <w:sdtContent>
          <w:r w:rsidR="00CC62DE" w:rsidRPr="00CC62DE">
            <w:rPr>
              <w:rStyle w:val="Estilo3"/>
              <w:b w:val="0"/>
              <w:bCs/>
            </w:rPr>
            <w:t xml:space="preserve">                            11001310304820220058400</w:t>
          </w:r>
        </w:sdtContent>
      </w:sdt>
    </w:p>
    <w:p w14:paraId="30071216" w14:textId="6249A0E2" w:rsidR="00906282" w:rsidRPr="00011AB0" w:rsidRDefault="00906282" w:rsidP="00CC62DE">
      <w:pPr>
        <w:spacing w:line="360" w:lineRule="auto"/>
        <w:ind w:left="2835" w:hanging="2835"/>
        <w:rPr>
          <w:rFonts w:ascii="Century Gothic" w:hAnsi="Century Gothic"/>
        </w:rPr>
      </w:pPr>
      <w:r w:rsidRPr="00011AB0">
        <w:rPr>
          <w:rFonts w:ascii="Century Gothic" w:hAnsi="Century Gothic"/>
          <w:b/>
        </w:rPr>
        <w:t>Demandante</w:t>
      </w:r>
      <w:r w:rsidRPr="00011AB0">
        <w:rPr>
          <w:rFonts w:ascii="Century Gothic" w:hAnsi="Century Gothic"/>
        </w:rPr>
        <w:t xml:space="preserve">:  </w:t>
      </w:r>
      <w:r w:rsidR="00CC62DE">
        <w:rPr>
          <w:rStyle w:val="Estilo3"/>
          <w:b w:val="0"/>
          <w:bCs/>
        </w:rPr>
        <w:t xml:space="preserve">                     </w:t>
      </w:r>
      <w:r w:rsidR="00CC62DE" w:rsidRPr="00CC62DE">
        <w:rPr>
          <w:rStyle w:val="Estilo3"/>
          <w:b w:val="0"/>
          <w:bCs/>
        </w:rPr>
        <w:t>LEYDI LANDINES LÓPEZ</w:t>
      </w:r>
      <w:r w:rsidR="00CC62DE">
        <w:rPr>
          <w:rStyle w:val="Estilo3"/>
          <w:b w:val="0"/>
          <w:bCs/>
        </w:rPr>
        <w:t xml:space="preserve">, </w:t>
      </w:r>
      <w:r w:rsidR="00CC62DE" w:rsidRPr="00CC62DE">
        <w:rPr>
          <w:rStyle w:val="Estilo3"/>
          <w:b w:val="0"/>
          <w:bCs/>
        </w:rPr>
        <w:t>MIGUEL HERNANDO CUBIDES PUERCHAMBUD</w:t>
      </w:r>
      <w:r w:rsidR="00CC62DE">
        <w:rPr>
          <w:rStyle w:val="Estilo3"/>
          <w:b w:val="0"/>
          <w:bCs/>
        </w:rPr>
        <w:t xml:space="preserve">, </w:t>
      </w:r>
      <w:r w:rsidR="00CC62DE" w:rsidRPr="00CC62DE">
        <w:rPr>
          <w:rStyle w:val="Estilo3"/>
          <w:b w:val="0"/>
          <w:bCs/>
        </w:rPr>
        <w:t>LAURA CATALINA CUBIDES LANDINES</w:t>
      </w:r>
      <w:r w:rsidR="00CC62DE">
        <w:rPr>
          <w:rStyle w:val="Estilo3"/>
          <w:b w:val="0"/>
          <w:bCs/>
        </w:rPr>
        <w:t xml:space="preserve">, </w:t>
      </w:r>
      <w:r w:rsidR="00CC62DE" w:rsidRPr="00CC62DE">
        <w:rPr>
          <w:rStyle w:val="Estilo3"/>
          <w:b w:val="0"/>
          <w:bCs/>
        </w:rPr>
        <w:t>LILIANA LANDINES LÓPEZ</w:t>
      </w:r>
      <w:r w:rsidR="00CC62DE">
        <w:rPr>
          <w:rStyle w:val="Estilo3"/>
          <w:b w:val="0"/>
          <w:bCs/>
        </w:rPr>
        <w:t xml:space="preserve"> Y </w:t>
      </w:r>
      <w:r w:rsidR="00CC62DE" w:rsidRPr="00CC62DE">
        <w:rPr>
          <w:rStyle w:val="Estilo3"/>
          <w:b w:val="0"/>
          <w:bCs/>
        </w:rPr>
        <w:t>MARTHA ALEXANDRA LANDINES LÓPEZ</w:t>
      </w:r>
    </w:p>
    <w:p w14:paraId="1C773AA6" w14:textId="3E1AFC4D" w:rsidR="00386DB4" w:rsidRDefault="00906282" w:rsidP="00CC62DE">
      <w:pPr>
        <w:spacing w:line="360" w:lineRule="auto"/>
        <w:ind w:left="2835" w:hanging="2835"/>
        <w:rPr>
          <w:rStyle w:val="Estilo3"/>
          <w:b w:val="0"/>
          <w:bCs/>
        </w:rPr>
      </w:pPr>
      <w:r w:rsidRPr="00011AB0">
        <w:rPr>
          <w:rFonts w:ascii="Century Gothic" w:hAnsi="Century Gothic"/>
          <w:b/>
        </w:rPr>
        <w:t>Demandado</w:t>
      </w:r>
      <w:r w:rsidRPr="00011AB0">
        <w:rPr>
          <w:rFonts w:ascii="Century Gothic" w:hAnsi="Century Gothic"/>
        </w:rPr>
        <w:t xml:space="preserve">: </w:t>
      </w:r>
      <w:r w:rsidR="00386DB4">
        <w:rPr>
          <w:rFonts w:ascii="Century Gothic" w:hAnsi="Century Gothic"/>
        </w:rPr>
        <w:t xml:space="preserve">                       </w:t>
      </w:r>
      <w:r w:rsidR="00CC62DE" w:rsidRPr="00CC62DE">
        <w:rPr>
          <w:rStyle w:val="Estilo3"/>
          <w:b w:val="0"/>
          <w:bCs/>
        </w:rPr>
        <w:t xml:space="preserve">LA CAJA DE COMPENSACIÓN FAMILIAR </w:t>
      </w:r>
      <w:r w:rsidR="00182A6F" w:rsidRPr="00CC62DE">
        <w:rPr>
          <w:rStyle w:val="Estilo3"/>
          <w:b w:val="0"/>
          <w:bCs/>
        </w:rPr>
        <w:t xml:space="preserve">COMPENSAR </w:t>
      </w:r>
      <w:r w:rsidR="00182A6F">
        <w:rPr>
          <w:rStyle w:val="Estilo3"/>
          <w:b w:val="0"/>
          <w:bCs/>
        </w:rPr>
        <w:t>E.P.S.</w:t>
      </w:r>
    </w:p>
    <w:p w14:paraId="2FC4428C" w14:textId="0D43F2D5" w:rsidR="00906282" w:rsidRPr="00EF1F62" w:rsidRDefault="00906282" w:rsidP="00906282">
      <w:pPr>
        <w:spacing w:line="360" w:lineRule="auto"/>
        <w:rPr>
          <w:rFonts w:ascii="Century Gothic" w:hAnsi="Century Gothic"/>
        </w:rPr>
      </w:pPr>
      <w:r w:rsidRPr="00EF1F62">
        <w:rPr>
          <w:rFonts w:ascii="Century Gothic" w:hAnsi="Century Gothic"/>
          <w:b/>
        </w:rPr>
        <w:t>Llamados en Garantía</w:t>
      </w:r>
      <w:r w:rsidRPr="00011AB0">
        <w:rPr>
          <w:rFonts w:ascii="Century Gothic" w:hAnsi="Century Gothic"/>
        </w:rPr>
        <w:t>:</w:t>
      </w:r>
      <w:r w:rsidR="00386DB4">
        <w:rPr>
          <w:rFonts w:ascii="Century Gothic" w:hAnsi="Century Gothic"/>
        </w:rPr>
        <w:t xml:space="preserve">       </w:t>
      </w:r>
      <w:r w:rsidRPr="00011AB0">
        <w:rPr>
          <w:rFonts w:ascii="Century Gothic" w:hAnsi="Century Gothic"/>
        </w:rPr>
        <w:t xml:space="preserve"> </w:t>
      </w:r>
      <w:sdt>
        <w:sdtPr>
          <w:rPr>
            <w:rStyle w:val="Estilo3"/>
            <w:b w:val="0"/>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caps w:val="0"/>
          </w:rPr>
        </w:sdtEndPr>
        <w:sdtContent>
          <w:r w:rsidR="00011AB0" w:rsidRPr="00011AB0">
            <w:rPr>
              <w:rStyle w:val="Estilo3"/>
              <w:b w:val="0"/>
            </w:rPr>
            <w:t>LA EQUIDAD SEGUROS GENERALES</w:t>
          </w:r>
        </w:sdtContent>
      </w:sdt>
    </w:p>
    <w:p w14:paraId="1739B5C0" w14:textId="0CF4B4A0" w:rsidR="00906282" w:rsidRPr="00EF1F62" w:rsidRDefault="00906282" w:rsidP="00906282">
      <w:pPr>
        <w:spacing w:line="360" w:lineRule="auto"/>
        <w:rPr>
          <w:rFonts w:ascii="Century Gothic" w:hAnsi="Century Gothic"/>
        </w:rPr>
      </w:pPr>
      <w:r w:rsidRPr="00EF1F62">
        <w:rPr>
          <w:rFonts w:ascii="Century Gothic" w:hAnsi="Century Gothic"/>
          <w:b/>
        </w:rPr>
        <w:t>Tipo de Vinculación</w:t>
      </w:r>
      <w:r w:rsidRPr="00EF1F62">
        <w:rPr>
          <w:rFonts w:ascii="Century Gothic" w:hAnsi="Century Gothic"/>
        </w:rPr>
        <w:t>:</w:t>
      </w:r>
      <w:r w:rsidR="00386DB4">
        <w:rPr>
          <w:rFonts w:ascii="Century Gothic" w:hAnsi="Century Gothic"/>
        </w:rPr>
        <w:t xml:space="preserve">            </w:t>
      </w:r>
      <w:sdt>
        <w:sdtPr>
          <w:rPr>
            <w:rStyle w:val="Estilo3"/>
            <w:b w:val="0"/>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caps w:val="0"/>
          </w:rPr>
        </w:sdtEndPr>
        <w:sdtContent>
          <w:r w:rsidR="00011AB0" w:rsidRPr="00011AB0">
            <w:rPr>
              <w:rStyle w:val="Estilo3"/>
              <w:b w:val="0"/>
            </w:rPr>
            <w:t>LLAMADOS EN GARANTÍA</w:t>
          </w:r>
        </w:sdtContent>
      </w:sdt>
    </w:p>
    <w:p w14:paraId="1BFE45C4" w14:textId="0225147D" w:rsidR="00906282" w:rsidRPr="00EF1F62" w:rsidRDefault="00906282" w:rsidP="00906282">
      <w:pPr>
        <w:spacing w:line="360" w:lineRule="auto"/>
        <w:rPr>
          <w:rFonts w:ascii="Century Gothic" w:hAnsi="Century Gothic"/>
        </w:rPr>
      </w:pPr>
      <w:r w:rsidRPr="00EF1F62">
        <w:rPr>
          <w:rFonts w:ascii="Century Gothic" w:hAnsi="Century Gothic"/>
          <w:b/>
        </w:rPr>
        <w:t xml:space="preserve">Fecha </w:t>
      </w:r>
      <w:r w:rsidRPr="00182A6F">
        <w:rPr>
          <w:rFonts w:ascii="Century Gothic" w:hAnsi="Century Gothic"/>
          <w:b/>
        </w:rPr>
        <w:t>Notificación</w:t>
      </w:r>
      <w:r w:rsidRPr="00182A6F">
        <w:rPr>
          <w:rFonts w:ascii="Century Gothic" w:hAnsi="Century Gothic"/>
        </w:rPr>
        <w:t>:</w:t>
      </w:r>
      <w:r w:rsidR="00C16D7B" w:rsidRPr="00182A6F">
        <w:rPr>
          <w:rFonts w:ascii="Century Gothic" w:hAnsi="Century Gothic"/>
        </w:rPr>
        <w:t xml:space="preserve">             </w:t>
      </w:r>
      <w:r w:rsidRPr="00182A6F">
        <w:rPr>
          <w:rFonts w:ascii="Century Gothic" w:hAnsi="Century Gothic"/>
        </w:rPr>
        <w:t xml:space="preserve"> </w:t>
      </w:r>
      <w:sdt>
        <w:sdtPr>
          <w:rPr>
            <w:rStyle w:val="Estilo3"/>
            <w:b w:val="0"/>
            <w:bCs/>
          </w:rPr>
          <w:alias w:val="FECHA NOTIFICACION"/>
          <w:tag w:val="FECHA NOTIFICACION"/>
          <w:id w:val="173383097"/>
          <w:placeholder>
            <w:docPart w:val="21B90C9B12234C5E871601AFD0B419AE"/>
          </w:placeholder>
          <w:date w:fullDate="2024-11-06T00:00:00Z">
            <w:dateFormat w:val="dd/MM/yyyy"/>
            <w:lid w:val="es-CO"/>
            <w:storeMappedDataAs w:val="dateTime"/>
            <w:calendar w:val="gregorian"/>
          </w:date>
        </w:sdtPr>
        <w:sdtEndPr>
          <w:rPr>
            <w:rStyle w:val="Fuentedeprrafopredeter"/>
            <w:rFonts w:asciiTheme="minorHAnsi" w:hAnsiTheme="minorHAnsi"/>
            <w:b/>
            <w:caps w:val="0"/>
          </w:rPr>
        </w:sdtEndPr>
        <w:sdtContent>
          <w:r w:rsidR="00182A6F" w:rsidRPr="00182A6F">
            <w:rPr>
              <w:rStyle w:val="Estilo3"/>
              <w:b w:val="0"/>
              <w:bCs/>
            </w:rPr>
            <w:t>06/11/2024</w:t>
          </w:r>
        </w:sdtContent>
      </w:sdt>
    </w:p>
    <w:p w14:paraId="04C740D4" w14:textId="21B00972" w:rsidR="00906282" w:rsidRPr="00EF1F62" w:rsidRDefault="00906282" w:rsidP="00906282">
      <w:pPr>
        <w:spacing w:line="360" w:lineRule="auto"/>
        <w:rPr>
          <w:rFonts w:ascii="Century Gothic" w:hAnsi="Century Gothic"/>
        </w:rPr>
      </w:pPr>
      <w:r w:rsidRPr="00EF1F62">
        <w:rPr>
          <w:rFonts w:ascii="Century Gothic" w:hAnsi="Century Gothic"/>
          <w:b/>
        </w:rPr>
        <w:t>Fecha fin Término</w:t>
      </w:r>
      <w:r w:rsidRPr="00182A6F">
        <w:rPr>
          <w:rFonts w:ascii="Century Gothic" w:hAnsi="Century Gothic"/>
        </w:rPr>
        <w:t>:</w:t>
      </w:r>
      <w:r w:rsidR="00C16D7B" w:rsidRPr="00182A6F">
        <w:rPr>
          <w:rFonts w:ascii="Century Gothic" w:hAnsi="Century Gothic"/>
        </w:rPr>
        <w:t xml:space="preserve">               </w:t>
      </w:r>
      <w:r w:rsidRPr="00182A6F">
        <w:rPr>
          <w:rFonts w:ascii="Century Gothic" w:hAnsi="Century Gothic"/>
        </w:rPr>
        <w:t xml:space="preserve"> </w:t>
      </w:r>
      <w:sdt>
        <w:sdtPr>
          <w:rPr>
            <w:rFonts w:ascii="Century Gothic" w:hAnsi="Century Gothic"/>
          </w:rPr>
          <w:id w:val="-62026635"/>
          <w:placeholder>
            <w:docPart w:val="058B5A2D546346938DE7ED9DE620076B"/>
          </w:placeholder>
          <w:date w:fullDate="2024-12-05T00:00:00Z">
            <w:dateFormat w:val="dd/MM/yyyy"/>
            <w:lid w:val="es-CO"/>
            <w:storeMappedDataAs w:val="dateTime"/>
            <w:calendar w:val="gregorian"/>
          </w:date>
        </w:sdtPr>
        <w:sdtContent>
          <w:r w:rsidR="00182A6F" w:rsidRPr="00182A6F">
            <w:rPr>
              <w:rFonts w:ascii="Century Gothic" w:hAnsi="Century Gothic"/>
            </w:rPr>
            <w:t>05/12/2024</w:t>
          </w:r>
        </w:sdtContent>
      </w:sdt>
    </w:p>
    <w:p w14:paraId="6B0EC993" w14:textId="2576F922" w:rsidR="00906282" w:rsidRPr="00EF1F62" w:rsidRDefault="00906282" w:rsidP="00906282">
      <w:pPr>
        <w:spacing w:line="360" w:lineRule="auto"/>
        <w:rPr>
          <w:rFonts w:ascii="Century Gothic" w:hAnsi="Century Gothic"/>
        </w:rPr>
      </w:pPr>
      <w:r w:rsidRPr="00EF1F62">
        <w:rPr>
          <w:rFonts w:ascii="Century Gothic" w:hAnsi="Century Gothic"/>
          <w:b/>
        </w:rPr>
        <w:t>Fecha Siniestro</w:t>
      </w:r>
      <w:r w:rsidRPr="00EF1F62">
        <w:rPr>
          <w:rFonts w:ascii="Century Gothic" w:hAnsi="Century Gothic"/>
        </w:rPr>
        <w:t xml:space="preserve">: </w:t>
      </w:r>
      <w:r w:rsidR="00C16D7B">
        <w:rPr>
          <w:rFonts w:ascii="Century Gothic" w:hAnsi="Century Gothic"/>
        </w:rPr>
        <w:t xml:space="preserve">                  </w:t>
      </w:r>
      <w:r w:rsidRPr="00EF1F62">
        <w:rPr>
          <w:rFonts w:ascii="Century Gothic" w:hAnsi="Century Gothic"/>
        </w:rPr>
        <w:t xml:space="preserve"> </w:t>
      </w:r>
      <w:sdt>
        <w:sdtPr>
          <w:rPr>
            <w:rStyle w:val="Estilo3"/>
            <w:b w:val="0"/>
            <w:bCs/>
          </w:rPr>
          <w:alias w:val="FECHA"/>
          <w:tag w:val="FEHCA"/>
          <w:id w:val="1298109440"/>
          <w:placeholder>
            <w:docPart w:val="7B79A3F3CDAC4E69BBE8C2888BCC0E7C"/>
          </w:placeholder>
          <w:date w:fullDate="2018-02-10T00:00:00Z">
            <w:dateFormat w:val="dd/MM/yyyy"/>
            <w:lid w:val="es-CO"/>
            <w:storeMappedDataAs w:val="dateTime"/>
            <w:calendar w:val="gregorian"/>
          </w:date>
        </w:sdtPr>
        <w:sdtEndPr>
          <w:rPr>
            <w:rStyle w:val="Fuentedeprrafopredeter"/>
            <w:rFonts w:asciiTheme="minorHAnsi" w:hAnsiTheme="minorHAnsi"/>
            <w:b/>
            <w:caps w:val="0"/>
          </w:rPr>
        </w:sdtEndPr>
        <w:sdtContent>
          <w:r w:rsidR="00CC62DE">
            <w:rPr>
              <w:rStyle w:val="Estilo3"/>
              <w:b w:val="0"/>
              <w:bCs/>
            </w:rPr>
            <w:t>10/02</w:t>
          </w:r>
          <w:r w:rsidR="00C16D7B">
            <w:rPr>
              <w:rStyle w:val="Estilo3"/>
              <w:b w:val="0"/>
              <w:bCs/>
            </w:rPr>
            <w:t>/20</w:t>
          </w:r>
          <w:r w:rsidR="00CC62DE">
            <w:rPr>
              <w:rStyle w:val="Estilo3"/>
              <w:b w:val="0"/>
              <w:bCs/>
            </w:rPr>
            <w:t>18</w:t>
          </w:r>
        </w:sdtContent>
      </w:sdt>
      <w:r w:rsidR="00D3525F">
        <w:rPr>
          <w:b/>
          <w:bCs/>
        </w:rPr>
        <w:t xml:space="preserve"> </w:t>
      </w:r>
      <w:r w:rsidR="00D3525F" w:rsidRPr="00D3525F">
        <w:t>(Cirugía) – (Solicitud)</w:t>
      </w:r>
    </w:p>
    <w:p w14:paraId="0E3957B2" w14:textId="77777777" w:rsidR="00C16FFA" w:rsidRDefault="00906282" w:rsidP="00C16FFA">
      <w:pPr>
        <w:spacing w:line="360" w:lineRule="auto"/>
        <w:jc w:val="both"/>
        <w:rPr>
          <w:rFonts w:ascii="Century Gothic" w:hAnsi="Century Gothic"/>
        </w:rPr>
      </w:pPr>
      <w:r w:rsidRPr="00EF1F62">
        <w:rPr>
          <w:rFonts w:ascii="Century Gothic" w:hAnsi="Century Gothic"/>
          <w:b/>
        </w:rPr>
        <w:t>Hechos</w:t>
      </w:r>
      <w:r w:rsidRPr="00EF1F62">
        <w:rPr>
          <w:rFonts w:ascii="Century Gothic" w:hAnsi="Century Gothic"/>
        </w:rPr>
        <w:t>:</w:t>
      </w:r>
      <w:r w:rsidR="00C16FFA">
        <w:rPr>
          <w:rFonts w:ascii="Century Gothic" w:hAnsi="Century Gothic"/>
        </w:rPr>
        <w:t xml:space="preserve"> </w:t>
      </w:r>
    </w:p>
    <w:p w14:paraId="5A51C893" w14:textId="774FDA35" w:rsidR="00490632" w:rsidRDefault="00490632" w:rsidP="00490632">
      <w:pPr>
        <w:pStyle w:val="Prrafodelista"/>
        <w:numPr>
          <w:ilvl w:val="0"/>
          <w:numId w:val="9"/>
        </w:numPr>
        <w:spacing w:line="360" w:lineRule="auto"/>
        <w:ind w:left="426" w:hanging="426"/>
        <w:jc w:val="both"/>
        <w:rPr>
          <w:rFonts w:ascii="Century Gothic" w:hAnsi="Century Gothic"/>
        </w:rPr>
      </w:pPr>
      <w:r>
        <w:rPr>
          <w:rFonts w:ascii="Century Gothic" w:hAnsi="Century Gothic"/>
        </w:rPr>
        <w:t xml:space="preserve">Indican </w:t>
      </w:r>
      <w:r w:rsidR="00C12B97">
        <w:rPr>
          <w:rFonts w:ascii="Century Gothic" w:hAnsi="Century Gothic"/>
        </w:rPr>
        <w:t>que,</w:t>
      </w:r>
      <w:r>
        <w:rPr>
          <w:rFonts w:ascii="Century Gothic" w:hAnsi="Century Gothic"/>
        </w:rPr>
        <w:t xml:space="preserve"> d</w:t>
      </w:r>
      <w:r w:rsidRPr="00490632">
        <w:rPr>
          <w:rFonts w:ascii="Century Gothic" w:hAnsi="Century Gothic"/>
        </w:rPr>
        <w:t xml:space="preserve">esde seis años antes de febrero de 2018, la señora </w:t>
      </w:r>
      <w:proofErr w:type="spellStart"/>
      <w:r w:rsidRPr="00490632">
        <w:rPr>
          <w:rFonts w:ascii="Century Gothic" w:hAnsi="Century Gothic"/>
        </w:rPr>
        <w:t>Landines</w:t>
      </w:r>
      <w:proofErr w:type="spellEnd"/>
      <w:r w:rsidRPr="00490632">
        <w:rPr>
          <w:rFonts w:ascii="Century Gothic" w:hAnsi="Century Gothic"/>
        </w:rPr>
        <w:t xml:space="preserve"> fue diagnosticada con mal alineamiento patelofemoral bilateral. Este diagnóstico fue realizado en el dispensario de Compensar E.P.S. por el Dr. Carlos Augusto Baquero, quien le recomendó terapia física y otras restricciones.</w:t>
      </w:r>
    </w:p>
    <w:p w14:paraId="163B4B4E" w14:textId="77777777" w:rsidR="00490632" w:rsidRPr="00490632" w:rsidRDefault="00490632" w:rsidP="00490632">
      <w:pPr>
        <w:pStyle w:val="Prrafodelista"/>
        <w:spacing w:line="360" w:lineRule="auto"/>
        <w:ind w:left="426" w:hanging="426"/>
        <w:jc w:val="both"/>
        <w:rPr>
          <w:rFonts w:ascii="Century Gothic" w:hAnsi="Century Gothic"/>
        </w:rPr>
      </w:pPr>
    </w:p>
    <w:p w14:paraId="68AECC24" w14:textId="77777777" w:rsidR="00490632" w:rsidRDefault="00490632" w:rsidP="00490632">
      <w:pPr>
        <w:pStyle w:val="Prrafodelista"/>
        <w:numPr>
          <w:ilvl w:val="0"/>
          <w:numId w:val="9"/>
        </w:numPr>
        <w:spacing w:line="360" w:lineRule="auto"/>
        <w:ind w:left="426" w:hanging="426"/>
        <w:jc w:val="both"/>
        <w:rPr>
          <w:rFonts w:ascii="Century Gothic" w:hAnsi="Century Gothic"/>
        </w:rPr>
      </w:pPr>
      <w:r w:rsidRPr="00490632">
        <w:rPr>
          <w:rFonts w:ascii="Century Gothic" w:hAnsi="Century Gothic"/>
        </w:rPr>
        <w:t xml:space="preserve">En agosto de 2017, una Junta Médica recomendó un procedimiento quirúrgico ortopédico para corregir el mal alineamiento </w:t>
      </w:r>
      <w:proofErr w:type="spellStart"/>
      <w:r w:rsidRPr="00490632">
        <w:rPr>
          <w:rFonts w:ascii="Century Gothic" w:hAnsi="Century Gothic"/>
        </w:rPr>
        <w:t>patelo</w:t>
      </w:r>
      <w:proofErr w:type="spellEnd"/>
      <w:r w:rsidRPr="00490632">
        <w:rPr>
          <w:rFonts w:ascii="Century Gothic" w:hAnsi="Century Gothic"/>
        </w:rPr>
        <w:t xml:space="preserve">-femoral, comenzando con la rodilla izquierda. La recomendación incluía la advertencia de que este </w:t>
      </w:r>
      <w:r w:rsidRPr="00490632">
        <w:rPr>
          <w:rFonts w:ascii="Century Gothic" w:hAnsi="Century Gothic"/>
        </w:rPr>
        <w:lastRenderedPageBreak/>
        <w:t>procedimiento podría prevenir un reemplazo articular en el futuro, dada su edad.</w:t>
      </w:r>
    </w:p>
    <w:p w14:paraId="14DA6A35" w14:textId="77777777" w:rsidR="00490632" w:rsidRPr="00490632" w:rsidRDefault="00490632" w:rsidP="00490632">
      <w:pPr>
        <w:pStyle w:val="Prrafodelista"/>
        <w:ind w:left="426" w:hanging="426"/>
        <w:rPr>
          <w:rFonts w:ascii="Century Gothic" w:hAnsi="Century Gothic"/>
        </w:rPr>
      </w:pPr>
    </w:p>
    <w:p w14:paraId="06F0086C" w14:textId="1495D451" w:rsidR="00490632" w:rsidRDefault="00490632" w:rsidP="00490632">
      <w:pPr>
        <w:pStyle w:val="Prrafodelista"/>
        <w:numPr>
          <w:ilvl w:val="0"/>
          <w:numId w:val="9"/>
        </w:numPr>
        <w:spacing w:line="360" w:lineRule="auto"/>
        <w:ind w:left="426" w:hanging="426"/>
        <w:jc w:val="both"/>
        <w:rPr>
          <w:rFonts w:ascii="Century Gothic" w:hAnsi="Century Gothic"/>
        </w:rPr>
      </w:pPr>
      <w:r w:rsidRPr="00490632">
        <w:rPr>
          <w:rFonts w:ascii="Century Gothic" w:hAnsi="Century Gothic"/>
        </w:rPr>
        <w:t xml:space="preserve">Aducen </w:t>
      </w:r>
      <w:r w:rsidR="00D3525F" w:rsidRPr="00490632">
        <w:rPr>
          <w:rFonts w:ascii="Century Gothic" w:hAnsi="Century Gothic"/>
        </w:rPr>
        <w:t>que,</w:t>
      </w:r>
      <w:r w:rsidRPr="00490632">
        <w:rPr>
          <w:rFonts w:ascii="Century Gothic" w:hAnsi="Century Gothic"/>
        </w:rPr>
        <w:t xml:space="preserve"> aunque el Dr. Carlos Augusto Baquero informó a la señora </w:t>
      </w:r>
      <w:proofErr w:type="spellStart"/>
      <w:r w:rsidRPr="00490632">
        <w:rPr>
          <w:rFonts w:ascii="Century Gothic" w:hAnsi="Century Gothic"/>
        </w:rPr>
        <w:t>Landines</w:t>
      </w:r>
      <w:proofErr w:type="spellEnd"/>
      <w:r w:rsidRPr="00490632">
        <w:rPr>
          <w:rFonts w:ascii="Century Gothic" w:hAnsi="Century Gothic"/>
        </w:rPr>
        <w:t xml:space="preserve"> López sobre la naturaleza del procedimiento, no se le proporcionó una explicación detallada sobre los riesgos específicos de la cirugía, particularmente los posibles riesgos neurológicos.</w:t>
      </w:r>
    </w:p>
    <w:p w14:paraId="417FCBC2" w14:textId="77777777" w:rsidR="00490632" w:rsidRPr="00490632" w:rsidRDefault="00490632" w:rsidP="00490632">
      <w:pPr>
        <w:pStyle w:val="Prrafodelista"/>
        <w:ind w:left="426" w:hanging="426"/>
        <w:rPr>
          <w:rFonts w:ascii="Century Gothic" w:hAnsi="Century Gothic"/>
        </w:rPr>
      </w:pPr>
    </w:p>
    <w:p w14:paraId="6C9C88ED" w14:textId="21C45F5E" w:rsidR="00490632" w:rsidRDefault="00490632" w:rsidP="00490632">
      <w:pPr>
        <w:pStyle w:val="Prrafodelista"/>
        <w:numPr>
          <w:ilvl w:val="0"/>
          <w:numId w:val="9"/>
        </w:numPr>
        <w:spacing w:line="360" w:lineRule="auto"/>
        <w:ind w:left="426" w:hanging="426"/>
        <w:jc w:val="both"/>
        <w:rPr>
          <w:rFonts w:ascii="Century Gothic" w:hAnsi="Century Gothic"/>
        </w:rPr>
      </w:pPr>
      <w:r>
        <w:rPr>
          <w:rFonts w:ascii="Century Gothic" w:hAnsi="Century Gothic"/>
        </w:rPr>
        <w:t>Manifiestan que e</w:t>
      </w:r>
      <w:r w:rsidRPr="00490632">
        <w:rPr>
          <w:rFonts w:ascii="Century Gothic" w:hAnsi="Century Gothic"/>
        </w:rPr>
        <w:t xml:space="preserve">n febrero de 2018 la señora </w:t>
      </w:r>
      <w:proofErr w:type="spellStart"/>
      <w:r w:rsidRPr="00490632">
        <w:rPr>
          <w:rFonts w:ascii="Century Gothic" w:hAnsi="Century Gothic"/>
        </w:rPr>
        <w:t>Landines</w:t>
      </w:r>
      <w:proofErr w:type="spellEnd"/>
      <w:r w:rsidRPr="00490632">
        <w:rPr>
          <w:rFonts w:ascii="Century Gothic" w:hAnsi="Century Gothic"/>
        </w:rPr>
        <w:t xml:space="preserve"> fue sometida a un procedimiento quirúrgico para corregir el mal alineamiento de su rodilla izquierda, autorizado por Compensar E.P.S. Sin embargo, después de la cirugía, experimentó dolor, edema, y bloqueos articulares, que empeoraron hasta provocar una trombosis venosa profunda (TVP)</w:t>
      </w:r>
      <w:r>
        <w:rPr>
          <w:rFonts w:ascii="Century Gothic" w:hAnsi="Century Gothic"/>
        </w:rPr>
        <w:t xml:space="preserve"> </w:t>
      </w:r>
      <w:proofErr w:type="gramStart"/>
      <w:r>
        <w:rPr>
          <w:rFonts w:ascii="Century Gothic" w:hAnsi="Century Gothic"/>
        </w:rPr>
        <w:t>y</w:t>
      </w:r>
      <w:proofErr w:type="gramEnd"/>
      <w:r>
        <w:rPr>
          <w:rFonts w:ascii="Century Gothic" w:hAnsi="Century Gothic"/>
        </w:rPr>
        <w:t xml:space="preserve"> además, </w:t>
      </w:r>
      <w:r w:rsidRPr="00490632">
        <w:rPr>
          <w:rFonts w:ascii="Century Gothic" w:hAnsi="Century Gothic"/>
        </w:rPr>
        <w:t>LESIÓN PARCIAL MODERADA A SEVERA DEL NERVIO CIÁTICO POPLÍTEO EXTERNO IZQUIERDO.</w:t>
      </w:r>
    </w:p>
    <w:p w14:paraId="32492383" w14:textId="77777777" w:rsidR="00490632" w:rsidRPr="00490632" w:rsidRDefault="00490632" w:rsidP="00490632">
      <w:pPr>
        <w:pStyle w:val="Prrafodelista"/>
        <w:ind w:left="426" w:hanging="426"/>
        <w:rPr>
          <w:rFonts w:ascii="Century Gothic" w:hAnsi="Century Gothic"/>
        </w:rPr>
      </w:pPr>
    </w:p>
    <w:p w14:paraId="4C3DD1B3" w14:textId="28500B0B" w:rsidR="00490632" w:rsidRPr="00490632" w:rsidRDefault="00490632" w:rsidP="00490632">
      <w:pPr>
        <w:pStyle w:val="Prrafodelista"/>
        <w:numPr>
          <w:ilvl w:val="0"/>
          <w:numId w:val="9"/>
        </w:numPr>
        <w:spacing w:line="360" w:lineRule="auto"/>
        <w:ind w:left="426" w:hanging="426"/>
        <w:jc w:val="both"/>
        <w:rPr>
          <w:rFonts w:ascii="Century Gothic" w:hAnsi="Century Gothic"/>
        </w:rPr>
      </w:pPr>
      <w:r>
        <w:rPr>
          <w:rFonts w:ascii="Century Gothic" w:hAnsi="Century Gothic"/>
        </w:rPr>
        <w:t xml:space="preserve">Indican </w:t>
      </w:r>
      <w:r w:rsidR="00D3525F">
        <w:rPr>
          <w:rFonts w:ascii="Century Gothic" w:hAnsi="Century Gothic"/>
        </w:rPr>
        <w:t>que,</w:t>
      </w:r>
      <w:r>
        <w:rPr>
          <w:rFonts w:ascii="Century Gothic" w:hAnsi="Century Gothic"/>
        </w:rPr>
        <w:t xml:space="preserve"> t</w:t>
      </w:r>
      <w:r w:rsidRPr="00490632">
        <w:rPr>
          <w:rFonts w:ascii="Century Gothic" w:hAnsi="Century Gothic"/>
        </w:rPr>
        <w:t xml:space="preserve">ras varias consultas y controles postoperatorios, además de hospitalizaciones en el Hospital Universitario Mayor y la Cruz Roja, la señora </w:t>
      </w:r>
      <w:proofErr w:type="spellStart"/>
      <w:r w:rsidRPr="00490632">
        <w:rPr>
          <w:rFonts w:ascii="Century Gothic" w:hAnsi="Century Gothic"/>
        </w:rPr>
        <w:t>Landines</w:t>
      </w:r>
      <w:proofErr w:type="spellEnd"/>
      <w:r w:rsidRPr="00490632">
        <w:rPr>
          <w:rFonts w:ascii="Century Gothic" w:hAnsi="Century Gothic"/>
        </w:rPr>
        <w:t xml:space="preserve"> continuó con síntomas graves. A pesar de las recomendaciones médicas y de las terapias sugeridas, el diagnóstico de TVP y otras complicaciones reflejaron una evolución desfavorable de su condición.</w:t>
      </w:r>
    </w:p>
    <w:p w14:paraId="1550BD07" w14:textId="44655D78" w:rsidR="00906282" w:rsidRPr="00EF1F62" w:rsidRDefault="00906282" w:rsidP="00C16FFA">
      <w:pPr>
        <w:spacing w:line="360" w:lineRule="auto"/>
        <w:jc w:val="both"/>
        <w:rPr>
          <w:rFonts w:ascii="Century Gothic" w:hAnsi="Century Gothic"/>
        </w:rPr>
      </w:pPr>
      <w:r w:rsidRPr="00EF1F62">
        <w:rPr>
          <w:rFonts w:ascii="Century Gothic" w:hAnsi="Century Gothic"/>
          <w:b/>
        </w:rPr>
        <w:t>Audiencia Prejudicial</w:t>
      </w:r>
      <w:r w:rsidRPr="00EF1F62">
        <w:rPr>
          <w:rFonts w:ascii="Century Gothic" w:hAnsi="Century Gothic"/>
        </w:rPr>
        <w:t xml:space="preserve">: </w:t>
      </w:r>
      <w:sdt>
        <w:sdtPr>
          <w:rPr>
            <w:rStyle w:val="Estilo3"/>
            <w:b w:val="0"/>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caps w:val="0"/>
          </w:rPr>
        </w:sdtEndPr>
        <w:sdtContent>
          <w:r w:rsidRPr="00274885">
            <w:rPr>
              <w:rStyle w:val="Estilo3"/>
            </w:rPr>
            <w:t>SI</w:t>
          </w:r>
        </w:sdtContent>
      </w:sdt>
    </w:p>
    <w:p w14:paraId="3A5A109B" w14:textId="77777777" w:rsidR="00274885" w:rsidRDefault="00906282" w:rsidP="00906282">
      <w:pPr>
        <w:spacing w:line="360" w:lineRule="auto"/>
        <w:jc w:val="both"/>
        <w:rPr>
          <w:rFonts w:ascii="Century Gothic" w:hAnsi="Century Gothic"/>
        </w:rPr>
      </w:pPr>
      <w:r w:rsidRPr="00EF1F62">
        <w:rPr>
          <w:rFonts w:ascii="Century Gothic" w:hAnsi="Century Gothic"/>
          <w:b/>
        </w:rPr>
        <w:t>Pretensiones</w:t>
      </w:r>
      <w:r>
        <w:rPr>
          <w:rFonts w:ascii="Century Gothic" w:hAnsi="Century Gothic"/>
          <w:b/>
        </w:rPr>
        <w:t xml:space="preserve"> de la demanda</w:t>
      </w:r>
      <w:r w:rsidRPr="00EF1F62">
        <w:rPr>
          <w:rFonts w:ascii="Century Gothic" w:hAnsi="Century Gothic"/>
        </w:rPr>
        <w:t>:</w:t>
      </w:r>
      <w:r>
        <w:rPr>
          <w:rFonts w:ascii="Century Gothic" w:hAnsi="Century Gothic"/>
        </w:rPr>
        <w:t xml:space="preserve"> </w:t>
      </w:r>
      <w:r w:rsidRPr="00EF1F62">
        <w:rPr>
          <w:rFonts w:ascii="Century Gothic" w:hAnsi="Century Gothic"/>
        </w:rPr>
        <w:t xml:space="preserve"> </w:t>
      </w:r>
    </w:p>
    <w:p w14:paraId="5B96F35A" w14:textId="77777777" w:rsidR="00490632" w:rsidRDefault="00274885" w:rsidP="00490632">
      <w:pPr>
        <w:spacing w:line="360" w:lineRule="auto"/>
        <w:jc w:val="both"/>
        <w:rPr>
          <w:rFonts w:ascii="Century Gothic" w:hAnsi="Century Gothic"/>
          <w:b/>
          <w:bCs/>
          <w:u w:val="single"/>
        </w:rPr>
      </w:pPr>
      <w:r w:rsidRPr="00274885">
        <w:rPr>
          <w:rFonts w:ascii="Century Gothic" w:hAnsi="Century Gothic"/>
          <w:b/>
          <w:bCs/>
          <w:u w:val="single"/>
        </w:rPr>
        <w:t xml:space="preserve">DECLARATIVAS: </w:t>
      </w:r>
    </w:p>
    <w:p w14:paraId="284F9781" w14:textId="4902BB21" w:rsidR="00C16FFA" w:rsidRPr="00274885" w:rsidRDefault="00490632" w:rsidP="00490632">
      <w:pPr>
        <w:spacing w:line="360" w:lineRule="auto"/>
        <w:jc w:val="both"/>
        <w:rPr>
          <w:rFonts w:ascii="Century Gothic" w:hAnsi="Century Gothic"/>
        </w:rPr>
      </w:pPr>
      <w:r w:rsidRPr="00490632">
        <w:rPr>
          <w:rFonts w:ascii="Century Gothic" w:hAnsi="Century Gothic"/>
        </w:rPr>
        <w:t xml:space="preserve">Que, se </w:t>
      </w:r>
      <w:r w:rsidRPr="00490632">
        <w:rPr>
          <w:rFonts w:ascii="Century Gothic" w:hAnsi="Century Gothic"/>
          <w:b/>
          <w:bCs/>
        </w:rPr>
        <w:t xml:space="preserve">DECLARE </w:t>
      </w:r>
      <w:r w:rsidRPr="00490632">
        <w:rPr>
          <w:rFonts w:ascii="Century Gothic" w:hAnsi="Century Gothic"/>
        </w:rPr>
        <w:t xml:space="preserve">a la </w:t>
      </w:r>
      <w:r w:rsidRPr="00490632">
        <w:rPr>
          <w:rFonts w:ascii="Century Gothic" w:hAnsi="Century Gothic"/>
          <w:b/>
          <w:bCs/>
        </w:rPr>
        <w:t>CAJA DE COMPENSACIÓN FAMILIAR COMPENSAR E.P.S</w:t>
      </w:r>
      <w:r w:rsidRPr="00490632">
        <w:rPr>
          <w:rFonts w:ascii="Century Gothic" w:hAnsi="Century Gothic"/>
        </w:rPr>
        <w:t xml:space="preserve">, identificada con </w:t>
      </w:r>
      <w:proofErr w:type="spellStart"/>
      <w:r w:rsidRPr="00490632">
        <w:rPr>
          <w:rFonts w:ascii="Century Gothic" w:hAnsi="Century Gothic"/>
        </w:rPr>
        <w:t>Nit</w:t>
      </w:r>
      <w:proofErr w:type="spellEnd"/>
      <w:r w:rsidRPr="00490632">
        <w:rPr>
          <w:rFonts w:ascii="Century Gothic" w:hAnsi="Century Gothic"/>
        </w:rPr>
        <w:t xml:space="preserve">. 860.066.942-7, representada legalmente por el Dr. </w:t>
      </w:r>
      <w:r w:rsidRPr="00490632">
        <w:rPr>
          <w:rFonts w:ascii="Century Gothic" w:hAnsi="Century Gothic"/>
          <w:b/>
          <w:bCs/>
        </w:rPr>
        <w:t>CARLOS MAURICIO VÁSQUEZ PÁEZ</w:t>
      </w:r>
      <w:r w:rsidRPr="00490632">
        <w:rPr>
          <w:rFonts w:ascii="Century Gothic" w:hAnsi="Century Gothic"/>
        </w:rPr>
        <w:t xml:space="preserve">, identificado con cédula de ciudadanía No. 79.541.640 o quien haga sus veces al momento de la notificación del auto admisorio de la Demanda, responsable patrimonialmente por los daños causados a mis Representados y, por ende, por la totalidad de los perjuicios patrimoniales (materiales) y extrapatrimoniales (inmateriales) ocasionados a ellos, sufridos como </w:t>
      </w:r>
      <w:r w:rsidRPr="00490632">
        <w:rPr>
          <w:rFonts w:ascii="Century Gothic" w:hAnsi="Century Gothic"/>
        </w:rPr>
        <w:lastRenderedPageBreak/>
        <w:t xml:space="preserve">consecuencia directa de la defectuosa prestación del servicio médico, quirúrgico y hospitalario imputable a la aquí Demandada, lo que generó una grave </w:t>
      </w:r>
    </w:p>
    <w:p w14:paraId="7290D0DF" w14:textId="755457D1" w:rsidR="00274885" w:rsidRPr="00274885" w:rsidRDefault="00274885" w:rsidP="00274885">
      <w:pPr>
        <w:spacing w:line="360" w:lineRule="auto"/>
        <w:jc w:val="both"/>
        <w:rPr>
          <w:rFonts w:ascii="Century Gothic" w:hAnsi="Century Gothic"/>
          <w:b/>
          <w:bCs/>
          <w:u w:val="single"/>
        </w:rPr>
      </w:pPr>
      <w:r w:rsidRPr="00274885">
        <w:rPr>
          <w:rFonts w:ascii="Century Gothic" w:hAnsi="Century Gothic"/>
          <w:b/>
          <w:bCs/>
          <w:u w:val="single"/>
        </w:rPr>
        <w:t>CONDENATORIAS:</w:t>
      </w:r>
    </w:p>
    <w:p w14:paraId="2763240F" w14:textId="5B5694F7" w:rsidR="00274885" w:rsidRPr="00490632" w:rsidRDefault="00490632" w:rsidP="00274885">
      <w:pPr>
        <w:pStyle w:val="Prrafodelista"/>
        <w:numPr>
          <w:ilvl w:val="0"/>
          <w:numId w:val="5"/>
        </w:numPr>
        <w:spacing w:line="360" w:lineRule="auto"/>
        <w:jc w:val="both"/>
        <w:rPr>
          <w:rFonts w:ascii="Century Gothic" w:hAnsi="Century Gothic"/>
          <w:b/>
          <w:bCs/>
        </w:rPr>
      </w:pPr>
      <w:r w:rsidRPr="00490632">
        <w:rPr>
          <w:rFonts w:ascii="Century Gothic" w:hAnsi="Century Gothic"/>
          <w:b/>
          <w:bCs/>
        </w:rPr>
        <w:t>Lucro cesante consolidado</w:t>
      </w:r>
      <w:r>
        <w:rPr>
          <w:rFonts w:ascii="Century Gothic" w:hAnsi="Century Gothic"/>
        </w:rPr>
        <w:t xml:space="preserve">: </w:t>
      </w:r>
      <w:r w:rsidRPr="00490632">
        <w:rPr>
          <w:rFonts w:ascii="Century Gothic" w:hAnsi="Century Gothic"/>
        </w:rPr>
        <w:t>$18.937.963</w:t>
      </w:r>
    </w:p>
    <w:p w14:paraId="70C69AB1" w14:textId="1824789D" w:rsidR="00490632" w:rsidRPr="00490632" w:rsidRDefault="00490632" w:rsidP="00274885">
      <w:pPr>
        <w:pStyle w:val="Prrafodelista"/>
        <w:numPr>
          <w:ilvl w:val="0"/>
          <w:numId w:val="5"/>
        </w:numPr>
        <w:spacing w:line="360" w:lineRule="auto"/>
        <w:jc w:val="both"/>
        <w:rPr>
          <w:rFonts w:ascii="Century Gothic" w:hAnsi="Century Gothic"/>
          <w:b/>
          <w:bCs/>
        </w:rPr>
      </w:pPr>
      <w:r w:rsidRPr="00490632">
        <w:rPr>
          <w:rFonts w:ascii="Century Gothic" w:hAnsi="Century Gothic"/>
          <w:b/>
          <w:bCs/>
        </w:rPr>
        <w:t>Lucro cesante no consolidado (futuro):</w:t>
      </w:r>
      <w:r>
        <w:rPr>
          <w:rFonts w:ascii="Century Gothic" w:hAnsi="Century Gothic"/>
        </w:rPr>
        <w:t xml:space="preserve"> </w:t>
      </w:r>
      <w:r w:rsidRPr="00490632">
        <w:rPr>
          <w:rFonts w:ascii="Century Gothic" w:hAnsi="Century Gothic"/>
        </w:rPr>
        <w:t>$64.952.651</w:t>
      </w:r>
    </w:p>
    <w:p w14:paraId="74544CCA" w14:textId="5763C4AB" w:rsidR="00490632" w:rsidRPr="00490632" w:rsidRDefault="00490632" w:rsidP="00274885">
      <w:pPr>
        <w:pStyle w:val="Prrafodelista"/>
        <w:numPr>
          <w:ilvl w:val="0"/>
          <w:numId w:val="5"/>
        </w:numPr>
        <w:spacing w:line="360" w:lineRule="auto"/>
        <w:jc w:val="both"/>
        <w:rPr>
          <w:rFonts w:ascii="Century Gothic" w:hAnsi="Century Gothic"/>
          <w:b/>
          <w:bCs/>
        </w:rPr>
      </w:pPr>
      <w:r w:rsidRPr="00490632">
        <w:rPr>
          <w:rFonts w:ascii="Century Gothic" w:hAnsi="Century Gothic"/>
          <w:b/>
          <w:bCs/>
        </w:rPr>
        <w:t>Daño emergente</w:t>
      </w:r>
      <w:r>
        <w:rPr>
          <w:rFonts w:ascii="Century Gothic" w:hAnsi="Century Gothic"/>
        </w:rPr>
        <w:t xml:space="preserve">: </w:t>
      </w:r>
      <w:r w:rsidRPr="00490632">
        <w:rPr>
          <w:rFonts w:ascii="Century Gothic" w:hAnsi="Century Gothic"/>
        </w:rPr>
        <w:t>DOS SALARIOS MÍNIMOS LEGALES MENSUALES VIGENTES MÁS IVA Y EL CUARENTA POR CIENTO (40%), MÁS IVA</w:t>
      </w:r>
    </w:p>
    <w:p w14:paraId="31F647D7" w14:textId="43FD7E04" w:rsidR="00490632" w:rsidRPr="00490632" w:rsidRDefault="00490632" w:rsidP="00274885">
      <w:pPr>
        <w:pStyle w:val="Prrafodelista"/>
        <w:numPr>
          <w:ilvl w:val="0"/>
          <w:numId w:val="5"/>
        </w:numPr>
        <w:spacing w:line="360" w:lineRule="auto"/>
        <w:jc w:val="both"/>
        <w:rPr>
          <w:rFonts w:ascii="Century Gothic" w:hAnsi="Century Gothic"/>
          <w:b/>
          <w:bCs/>
        </w:rPr>
      </w:pPr>
      <w:r w:rsidRPr="00490632">
        <w:rPr>
          <w:rFonts w:ascii="Century Gothic" w:hAnsi="Century Gothic"/>
          <w:b/>
          <w:bCs/>
        </w:rPr>
        <w:t>Perjuicios morales:</w:t>
      </w:r>
      <w:r>
        <w:rPr>
          <w:rFonts w:ascii="Century Gothic" w:hAnsi="Century Gothic"/>
        </w:rPr>
        <w:t xml:space="preserve"> </w:t>
      </w:r>
      <w:r w:rsidRPr="00490632">
        <w:rPr>
          <w:rFonts w:ascii="Century Gothic" w:hAnsi="Century Gothic"/>
        </w:rPr>
        <w:t>$320.000.000</w:t>
      </w:r>
    </w:p>
    <w:p w14:paraId="76155B32" w14:textId="4F9C87D9" w:rsidR="00490632" w:rsidRPr="00490632" w:rsidRDefault="00490632" w:rsidP="00274885">
      <w:pPr>
        <w:pStyle w:val="Prrafodelista"/>
        <w:numPr>
          <w:ilvl w:val="0"/>
          <w:numId w:val="5"/>
        </w:numPr>
        <w:spacing w:line="360" w:lineRule="auto"/>
        <w:jc w:val="both"/>
        <w:rPr>
          <w:rFonts w:ascii="Century Gothic" w:hAnsi="Century Gothic"/>
          <w:b/>
          <w:bCs/>
        </w:rPr>
      </w:pPr>
      <w:r w:rsidRPr="00490632">
        <w:rPr>
          <w:rFonts w:ascii="Century Gothic" w:hAnsi="Century Gothic"/>
          <w:b/>
          <w:bCs/>
        </w:rPr>
        <w:t>Daño a la vida en relación:</w:t>
      </w:r>
      <w:r>
        <w:rPr>
          <w:rFonts w:ascii="Century Gothic" w:hAnsi="Century Gothic"/>
        </w:rPr>
        <w:t xml:space="preserve"> </w:t>
      </w:r>
      <w:r w:rsidRPr="00490632">
        <w:rPr>
          <w:rFonts w:ascii="Century Gothic" w:hAnsi="Century Gothic"/>
        </w:rPr>
        <w:t>$240.000.000</w:t>
      </w:r>
    </w:p>
    <w:p w14:paraId="03D2DE61" w14:textId="47680421" w:rsidR="00490632" w:rsidRPr="00490632" w:rsidRDefault="00490632" w:rsidP="00274885">
      <w:pPr>
        <w:pStyle w:val="Prrafodelista"/>
        <w:numPr>
          <w:ilvl w:val="0"/>
          <w:numId w:val="5"/>
        </w:numPr>
        <w:spacing w:line="360" w:lineRule="auto"/>
        <w:jc w:val="both"/>
        <w:rPr>
          <w:rFonts w:ascii="Century Gothic" w:hAnsi="Century Gothic"/>
          <w:b/>
          <w:bCs/>
        </w:rPr>
      </w:pPr>
      <w:r w:rsidRPr="00490632">
        <w:rPr>
          <w:rFonts w:ascii="Century Gothic" w:hAnsi="Century Gothic"/>
          <w:b/>
          <w:bCs/>
        </w:rPr>
        <w:t>Perdida de oportunidad:</w:t>
      </w:r>
      <w:r>
        <w:rPr>
          <w:rFonts w:ascii="Century Gothic" w:hAnsi="Century Gothic"/>
        </w:rPr>
        <w:t xml:space="preserve"> </w:t>
      </w:r>
      <w:r w:rsidRPr="00490632">
        <w:rPr>
          <w:rFonts w:ascii="Century Gothic" w:hAnsi="Century Gothic"/>
        </w:rPr>
        <w:t>$100.000.000</w:t>
      </w:r>
    </w:p>
    <w:p w14:paraId="77FC6F34" w14:textId="77482057" w:rsidR="00490632" w:rsidRDefault="00490632" w:rsidP="00274885">
      <w:pPr>
        <w:pStyle w:val="Prrafodelista"/>
        <w:numPr>
          <w:ilvl w:val="0"/>
          <w:numId w:val="5"/>
        </w:numPr>
        <w:spacing w:line="360" w:lineRule="auto"/>
        <w:jc w:val="both"/>
        <w:rPr>
          <w:rFonts w:ascii="Century Gothic" w:hAnsi="Century Gothic"/>
          <w:b/>
          <w:bCs/>
        </w:rPr>
      </w:pPr>
      <w:r w:rsidRPr="00490632">
        <w:rPr>
          <w:rFonts w:ascii="Century Gothic" w:hAnsi="Century Gothic"/>
          <w:b/>
          <w:bCs/>
        </w:rPr>
        <w:t xml:space="preserve">Menoscabo </w:t>
      </w:r>
      <w:r>
        <w:rPr>
          <w:rFonts w:ascii="Century Gothic" w:hAnsi="Century Gothic"/>
          <w:b/>
          <w:bCs/>
        </w:rPr>
        <w:t>a</w:t>
      </w:r>
      <w:r w:rsidRPr="00490632">
        <w:rPr>
          <w:rFonts w:ascii="Century Gothic" w:hAnsi="Century Gothic"/>
          <w:b/>
          <w:bCs/>
        </w:rPr>
        <w:t xml:space="preserve"> Los Bienes Jurídicos Personalísimos </w:t>
      </w:r>
      <w:r>
        <w:rPr>
          <w:rFonts w:ascii="Century Gothic" w:hAnsi="Century Gothic"/>
          <w:b/>
          <w:bCs/>
        </w:rPr>
        <w:t>d</w:t>
      </w:r>
      <w:r w:rsidRPr="00490632">
        <w:rPr>
          <w:rFonts w:ascii="Century Gothic" w:hAnsi="Century Gothic"/>
          <w:b/>
          <w:bCs/>
        </w:rPr>
        <w:t>e Relevancia Constitucional:</w:t>
      </w:r>
      <w:r>
        <w:rPr>
          <w:rFonts w:ascii="Century Gothic" w:hAnsi="Century Gothic"/>
          <w:b/>
          <w:bCs/>
        </w:rPr>
        <w:t xml:space="preserve"> </w:t>
      </w:r>
      <w:r w:rsidR="00D3525F" w:rsidRPr="00D3525F">
        <w:rPr>
          <w:rFonts w:ascii="Century Gothic" w:hAnsi="Century Gothic"/>
        </w:rPr>
        <w:t>Reparación simbólica más compensación pecuniaria</w:t>
      </w:r>
      <w:r w:rsidR="00D3525F">
        <w:rPr>
          <w:rFonts w:ascii="Century Gothic" w:hAnsi="Century Gothic"/>
        </w:rPr>
        <w:t xml:space="preserve"> </w:t>
      </w:r>
      <w:r w:rsidR="00D3525F" w:rsidRPr="00723042">
        <w:rPr>
          <w:rFonts w:ascii="Century Gothic" w:hAnsi="Century Gothic"/>
        </w:rPr>
        <w:t>$ 20.000.000</w:t>
      </w:r>
    </w:p>
    <w:p w14:paraId="32FA8D76" w14:textId="3FAB09D1" w:rsidR="00B6162C" w:rsidRPr="00B6162C" w:rsidRDefault="00906282" w:rsidP="00B6162C">
      <w:pPr>
        <w:spacing w:line="360" w:lineRule="auto"/>
        <w:jc w:val="both"/>
        <w:rPr>
          <w:rFonts w:ascii="Century Gothic" w:hAnsi="Century Gothic"/>
          <w:b/>
        </w:rPr>
      </w:pPr>
      <w:r>
        <w:rPr>
          <w:rFonts w:ascii="Century Gothic" w:hAnsi="Century Gothic"/>
          <w:b/>
        </w:rPr>
        <w:t>Liquidación objetivada de las pretensiones:</w:t>
      </w:r>
      <w:r w:rsidR="00C16FFA">
        <w:rPr>
          <w:rFonts w:ascii="Century Gothic" w:hAnsi="Century Gothic"/>
          <w:b/>
        </w:rPr>
        <w:t xml:space="preserve"> </w:t>
      </w:r>
      <w:r w:rsidR="00B6162C" w:rsidRPr="00B6162C">
        <w:rPr>
          <w:rFonts w:ascii="Century Gothic" w:hAnsi="Century Gothic"/>
          <w:bCs/>
        </w:rPr>
        <w:t xml:space="preserve">Como liquidación objetiva de las pretensiones, se tendrá en cuenta la suma de </w:t>
      </w:r>
      <w:r w:rsidR="003616AD" w:rsidRPr="00442E4A">
        <w:rPr>
          <w:rFonts w:ascii="Century Gothic" w:hAnsi="Century Gothic"/>
          <w:b/>
          <w:bCs/>
        </w:rPr>
        <w:t>$</w:t>
      </w:r>
      <w:r w:rsidR="003616AD">
        <w:rPr>
          <w:rFonts w:ascii="Century Gothic" w:hAnsi="Century Gothic"/>
          <w:b/>
          <w:bCs/>
        </w:rPr>
        <w:t>225.565.305</w:t>
      </w:r>
      <w:r w:rsidR="00B6162C" w:rsidRPr="00B6162C">
        <w:rPr>
          <w:rFonts w:ascii="Century Gothic" w:hAnsi="Century Gothic"/>
          <w:bCs/>
        </w:rPr>
        <w:t>. Lo anterior, con base en los siguientes fundamentos:</w:t>
      </w:r>
    </w:p>
    <w:p w14:paraId="4862E640" w14:textId="5B7CA1A3" w:rsidR="00D14D4F" w:rsidRDefault="00DB12CE" w:rsidP="003C0811">
      <w:pPr>
        <w:pStyle w:val="Prrafodelista"/>
        <w:numPr>
          <w:ilvl w:val="0"/>
          <w:numId w:val="11"/>
        </w:numPr>
        <w:spacing w:line="360" w:lineRule="auto"/>
        <w:jc w:val="both"/>
        <w:rPr>
          <w:rFonts w:ascii="Century Gothic" w:hAnsi="Century Gothic"/>
        </w:rPr>
      </w:pPr>
      <w:r w:rsidRPr="005D5FC4">
        <w:rPr>
          <w:rFonts w:ascii="Century Gothic" w:hAnsi="Century Gothic"/>
          <w:b/>
          <w:bCs/>
        </w:rPr>
        <w:t>1.</w:t>
      </w:r>
      <w:r w:rsidRPr="005D5FC4">
        <w:rPr>
          <w:rFonts w:ascii="Century Gothic" w:hAnsi="Century Gothic"/>
        </w:rPr>
        <w:t xml:space="preserve"> </w:t>
      </w:r>
      <w:r w:rsidR="00D14D4F" w:rsidRPr="005D5FC4">
        <w:rPr>
          <w:rFonts w:ascii="Century Gothic" w:hAnsi="Century Gothic"/>
          <w:b/>
          <w:bCs/>
        </w:rPr>
        <w:t>Lucro Cesante:</w:t>
      </w:r>
      <w:r w:rsidR="00D14D4F" w:rsidRPr="005D5FC4">
        <w:rPr>
          <w:rFonts w:ascii="Century Gothic" w:hAnsi="Century Gothic"/>
        </w:rPr>
        <w:t xml:space="preserve"> Se tasa la suma de </w:t>
      </w:r>
      <w:r w:rsidR="005D5FC4" w:rsidRPr="00442E4A">
        <w:rPr>
          <w:rFonts w:ascii="Century Gothic" w:hAnsi="Century Gothic"/>
          <w:b/>
          <w:bCs/>
        </w:rPr>
        <w:t>$</w:t>
      </w:r>
      <w:r w:rsidR="005D5FC4">
        <w:rPr>
          <w:rFonts w:ascii="Century Gothic" w:hAnsi="Century Gothic"/>
          <w:b/>
          <w:bCs/>
        </w:rPr>
        <w:t>71.265.305</w:t>
      </w:r>
      <w:r w:rsidR="00D14D4F" w:rsidRPr="005D5FC4">
        <w:rPr>
          <w:rFonts w:ascii="Century Gothic" w:hAnsi="Century Gothic"/>
        </w:rPr>
        <w:t xml:space="preserve"> para </w:t>
      </w:r>
      <w:r w:rsidR="0064649D" w:rsidRPr="005D5FC4">
        <w:rPr>
          <w:rFonts w:ascii="Century Gothic" w:hAnsi="Century Gothic"/>
        </w:rPr>
        <w:t>l</w:t>
      </w:r>
      <w:r w:rsidR="00D14D4F" w:rsidRPr="005D5FC4">
        <w:rPr>
          <w:rFonts w:ascii="Century Gothic" w:hAnsi="Century Gothic"/>
        </w:rPr>
        <w:t xml:space="preserve">a señora </w:t>
      </w:r>
      <w:r w:rsidR="0064649D" w:rsidRPr="005D5FC4">
        <w:rPr>
          <w:rFonts w:ascii="Century Gothic" w:hAnsi="Century Gothic"/>
        </w:rPr>
        <w:t>LEYDI LANDINES LÓPEZ</w:t>
      </w:r>
      <w:r w:rsidR="00D14D4F" w:rsidRPr="00D3525F">
        <w:rPr>
          <w:rFonts w:ascii="Century Gothic" w:hAnsi="Century Gothic"/>
        </w:rPr>
        <w:t>.</w:t>
      </w:r>
      <w:r w:rsidR="00D14D4F" w:rsidRPr="005D5FC4">
        <w:rPr>
          <w:rFonts w:ascii="Century Gothic" w:hAnsi="Century Gothic"/>
        </w:rPr>
        <w:t xml:space="preserve"> </w:t>
      </w:r>
      <w:r w:rsidR="0064649D" w:rsidRPr="005D5FC4">
        <w:rPr>
          <w:rFonts w:ascii="Century Gothic" w:hAnsi="Century Gothic"/>
        </w:rPr>
        <w:t xml:space="preserve">Para calcular este valor se consideró que (i) de acuerdo con el certificado de </w:t>
      </w:r>
      <w:r w:rsidR="005D5FC4">
        <w:rPr>
          <w:rFonts w:ascii="Century Gothic" w:hAnsi="Century Gothic"/>
        </w:rPr>
        <w:t>“</w:t>
      </w:r>
      <w:r w:rsidR="005D5FC4" w:rsidRPr="005D5FC4">
        <w:rPr>
          <w:rFonts w:ascii="Century Gothic" w:hAnsi="Century Gothic"/>
        </w:rPr>
        <w:t>MEGALINEA</w:t>
      </w:r>
      <w:r w:rsidR="008A70CD" w:rsidRPr="005D5FC4">
        <w:rPr>
          <w:rFonts w:ascii="Century Gothic" w:hAnsi="Century Gothic"/>
        </w:rPr>
        <w:t xml:space="preserve"> S.A</w:t>
      </w:r>
      <w:r w:rsidR="005D5FC4">
        <w:rPr>
          <w:rFonts w:ascii="Century Gothic" w:hAnsi="Century Gothic"/>
        </w:rPr>
        <w:t>”</w:t>
      </w:r>
      <w:r w:rsidR="008A70CD" w:rsidRPr="005D5FC4">
        <w:rPr>
          <w:rFonts w:ascii="Century Gothic" w:hAnsi="Century Gothic"/>
        </w:rPr>
        <w:t xml:space="preserve"> </w:t>
      </w:r>
      <w:r w:rsidR="0064649D" w:rsidRPr="005D5FC4">
        <w:rPr>
          <w:rFonts w:ascii="Century Gothic" w:hAnsi="Century Gothic"/>
        </w:rPr>
        <w:t xml:space="preserve">la señora </w:t>
      </w:r>
      <w:r w:rsidR="008A70CD" w:rsidRPr="005D5FC4">
        <w:rPr>
          <w:rFonts w:ascii="Century Gothic" w:hAnsi="Century Gothic"/>
        </w:rPr>
        <w:t xml:space="preserve">Leidy </w:t>
      </w:r>
      <w:proofErr w:type="spellStart"/>
      <w:r w:rsidR="008A70CD" w:rsidRPr="005D5FC4">
        <w:rPr>
          <w:rFonts w:ascii="Century Gothic" w:hAnsi="Century Gothic"/>
        </w:rPr>
        <w:t>Landines</w:t>
      </w:r>
      <w:proofErr w:type="spellEnd"/>
      <w:r w:rsidR="0064649D" w:rsidRPr="005D5FC4">
        <w:rPr>
          <w:rFonts w:ascii="Century Gothic" w:hAnsi="Century Gothic"/>
        </w:rPr>
        <w:t xml:space="preserve">  al año 201</w:t>
      </w:r>
      <w:r w:rsidR="008A70CD" w:rsidRPr="005D5FC4">
        <w:rPr>
          <w:rFonts w:ascii="Century Gothic" w:hAnsi="Century Gothic"/>
        </w:rPr>
        <w:t xml:space="preserve">8 </w:t>
      </w:r>
      <w:r w:rsidR="0064649D" w:rsidRPr="005D5FC4">
        <w:rPr>
          <w:rFonts w:ascii="Century Gothic" w:hAnsi="Century Gothic"/>
        </w:rPr>
        <w:t xml:space="preserve"> devengaba </w:t>
      </w:r>
      <w:r w:rsidR="008A70CD" w:rsidRPr="005D5FC4">
        <w:rPr>
          <w:rFonts w:ascii="Century Gothic" w:hAnsi="Century Gothic"/>
        </w:rPr>
        <w:t>un SMMLV</w:t>
      </w:r>
      <w:r w:rsidR="0064649D" w:rsidRPr="005D5FC4">
        <w:rPr>
          <w:rFonts w:ascii="Century Gothic" w:hAnsi="Century Gothic"/>
        </w:rPr>
        <w:t>, por ende la renta actualizada asciende a $</w:t>
      </w:r>
      <w:r w:rsidR="008A70CD" w:rsidRPr="005D5FC4">
        <w:rPr>
          <w:rFonts w:ascii="Roboto" w:hAnsi="Roboto"/>
          <w:color w:val="393939"/>
          <w:sz w:val="27"/>
          <w:szCs w:val="27"/>
          <w:shd w:val="clear" w:color="auto" w:fill="FAFBFD"/>
        </w:rPr>
        <w:t xml:space="preserve"> </w:t>
      </w:r>
      <w:r w:rsidR="008A70CD" w:rsidRPr="005D5FC4">
        <w:rPr>
          <w:rFonts w:ascii="Century Gothic" w:hAnsi="Century Gothic"/>
        </w:rPr>
        <w:t>1.300.000</w:t>
      </w:r>
      <w:r w:rsidR="0064649D" w:rsidRPr="005D5FC4">
        <w:rPr>
          <w:rFonts w:ascii="Century Gothic" w:hAnsi="Century Gothic"/>
        </w:rPr>
        <w:t>, (</w:t>
      </w:r>
      <w:proofErr w:type="spellStart"/>
      <w:r w:rsidR="0064649D" w:rsidRPr="005D5FC4">
        <w:rPr>
          <w:rFonts w:ascii="Century Gothic" w:hAnsi="Century Gothic"/>
        </w:rPr>
        <w:t>ii</w:t>
      </w:r>
      <w:proofErr w:type="spellEnd"/>
      <w:r w:rsidR="0064649D" w:rsidRPr="005D5FC4">
        <w:rPr>
          <w:rFonts w:ascii="Century Gothic" w:hAnsi="Century Gothic"/>
        </w:rPr>
        <w:t xml:space="preserve">) </w:t>
      </w:r>
      <w:r w:rsidR="008A70CD" w:rsidRPr="005D5FC4">
        <w:rPr>
          <w:rFonts w:ascii="Century Gothic" w:hAnsi="Century Gothic"/>
        </w:rPr>
        <w:t xml:space="preserve">siendo </w:t>
      </w:r>
      <w:r w:rsidR="0064649D" w:rsidRPr="005D5FC4">
        <w:rPr>
          <w:rFonts w:ascii="Century Gothic" w:hAnsi="Century Gothic"/>
        </w:rPr>
        <w:t xml:space="preserve">la PCL es </w:t>
      </w:r>
      <w:r w:rsidR="008A70CD" w:rsidRPr="005D5FC4">
        <w:rPr>
          <w:rFonts w:ascii="Century Gothic" w:hAnsi="Century Gothic"/>
        </w:rPr>
        <w:t>inferior</w:t>
      </w:r>
      <w:r w:rsidR="0064649D" w:rsidRPr="005D5FC4">
        <w:rPr>
          <w:rFonts w:ascii="Century Gothic" w:hAnsi="Century Gothic"/>
        </w:rPr>
        <w:t xml:space="preserve"> al 50% lo que implica una invalidez </w:t>
      </w:r>
      <w:r w:rsidR="008A70CD" w:rsidRPr="005D5FC4">
        <w:rPr>
          <w:rFonts w:ascii="Century Gothic" w:hAnsi="Century Gothic"/>
        </w:rPr>
        <w:t>parcial y si bien</w:t>
      </w:r>
      <w:r w:rsidR="0064649D" w:rsidRPr="005D5FC4">
        <w:rPr>
          <w:rFonts w:ascii="Century Gothic" w:hAnsi="Century Gothic"/>
        </w:rPr>
        <w:t xml:space="preserve"> la parte demandante </w:t>
      </w:r>
      <w:r w:rsidR="008A70CD" w:rsidRPr="005D5FC4">
        <w:rPr>
          <w:rFonts w:ascii="Century Gothic" w:hAnsi="Century Gothic"/>
        </w:rPr>
        <w:t xml:space="preserve">no especifica que </w:t>
      </w:r>
      <w:r w:rsidR="0064649D" w:rsidRPr="005D5FC4">
        <w:rPr>
          <w:rFonts w:ascii="Century Gothic" w:hAnsi="Century Gothic"/>
        </w:rPr>
        <w:t>pide su lucro cesante sobre</w:t>
      </w:r>
      <w:r w:rsidR="008A70CD" w:rsidRPr="005D5FC4">
        <w:rPr>
          <w:rFonts w:ascii="Century Gothic" w:hAnsi="Century Gothic"/>
        </w:rPr>
        <w:t xml:space="preserve"> este, se tasará sobre</w:t>
      </w:r>
      <w:r w:rsidR="0064649D" w:rsidRPr="005D5FC4">
        <w:rPr>
          <w:rFonts w:ascii="Century Gothic" w:hAnsi="Century Gothic"/>
        </w:rPr>
        <w:t xml:space="preserve"> el </w:t>
      </w:r>
      <w:r w:rsidR="008A70CD" w:rsidRPr="005D5FC4">
        <w:rPr>
          <w:rFonts w:ascii="Century Gothic" w:hAnsi="Century Gothic"/>
        </w:rPr>
        <w:t>45,25</w:t>
      </w:r>
      <w:r w:rsidR="0064649D" w:rsidRPr="005D5FC4">
        <w:rPr>
          <w:rFonts w:ascii="Century Gothic" w:hAnsi="Century Gothic"/>
        </w:rPr>
        <w:t>% del ingreso, en atención al porcentaje de PCL, por lo tanto la base para el cálculo es de $1.134.323,84 (</w:t>
      </w:r>
      <w:proofErr w:type="spellStart"/>
      <w:r w:rsidR="0064649D" w:rsidRPr="005D5FC4">
        <w:rPr>
          <w:rFonts w:ascii="Century Gothic" w:hAnsi="Century Gothic"/>
        </w:rPr>
        <w:t>iii</w:t>
      </w:r>
      <w:proofErr w:type="spellEnd"/>
      <w:r w:rsidR="0064649D" w:rsidRPr="005D5FC4">
        <w:rPr>
          <w:rFonts w:ascii="Century Gothic" w:hAnsi="Century Gothic"/>
        </w:rPr>
        <w:t>) no se incrementa el 25% por tratarse de invalidez y no de muerte y porque la parte demandante tampoco lo pidió, (</w:t>
      </w:r>
      <w:proofErr w:type="spellStart"/>
      <w:r w:rsidR="0064649D" w:rsidRPr="005D5FC4">
        <w:rPr>
          <w:rFonts w:ascii="Century Gothic" w:hAnsi="Century Gothic"/>
        </w:rPr>
        <w:t>iv</w:t>
      </w:r>
      <w:proofErr w:type="spellEnd"/>
      <w:r w:rsidR="0064649D" w:rsidRPr="005D5FC4">
        <w:rPr>
          <w:rFonts w:ascii="Century Gothic" w:hAnsi="Century Gothic"/>
        </w:rPr>
        <w:t xml:space="preserve">) un periodo indemnizable de </w:t>
      </w:r>
      <w:r w:rsidR="005D5FC4" w:rsidRPr="005D5FC4">
        <w:rPr>
          <w:rFonts w:ascii="Century Gothic" w:hAnsi="Century Gothic"/>
        </w:rPr>
        <w:t>48.6</w:t>
      </w:r>
      <w:r w:rsidR="0064649D" w:rsidRPr="005D5FC4">
        <w:rPr>
          <w:rFonts w:ascii="Century Gothic" w:hAnsi="Century Gothic"/>
        </w:rPr>
        <w:t xml:space="preserve"> años toda vez que la señora </w:t>
      </w:r>
      <w:r w:rsidR="005D5FC4" w:rsidRPr="005D5FC4">
        <w:rPr>
          <w:rFonts w:ascii="Century Gothic" w:hAnsi="Century Gothic"/>
        </w:rPr>
        <w:t xml:space="preserve">Leydi </w:t>
      </w:r>
      <w:proofErr w:type="spellStart"/>
      <w:r w:rsidR="005D5FC4" w:rsidRPr="005D5FC4">
        <w:rPr>
          <w:rFonts w:ascii="Century Gothic" w:hAnsi="Century Gothic"/>
        </w:rPr>
        <w:t>Landines</w:t>
      </w:r>
      <w:proofErr w:type="spellEnd"/>
      <w:r w:rsidR="005D5FC4" w:rsidRPr="005D5FC4">
        <w:rPr>
          <w:rFonts w:ascii="Century Gothic" w:hAnsi="Century Gothic"/>
        </w:rPr>
        <w:t xml:space="preserve"> López</w:t>
      </w:r>
      <w:r w:rsidR="0064649D" w:rsidRPr="005D5FC4">
        <w:rPr>
          <w:rFonts w:ascii="Century Gothic" w:hAnsi="Century Gothic"/>
        </w:rPr>
        <w:t xml:space="preserve">, nació el </w:t>
      </w:r>
      <w:r w:rsidR="005D5FC4" w:rsidRPr="005D5FC4">
        <w:rPr>
          <w:rFonts w:ascii="Century Gothic" w:hAnsi="Century Gothic"/>
        </w:rPr>
        <w:t>24 de diciembre de 1981</w:t>
      </w:r>
      <w:r w:rsidR="0064649D" w:rsidRPr="005D5FC4">
        <w:rPr>
          <w:rFonts w:ascii="Century Gothic" w:hAnsi="Century Gothic"/>
        </w:rPr>
        <w:t xml:space="preserve">, es decir tenía </w:t>
      </w:r>
      <w:r w:rsidR="005D5FC4" w:rsidRPr="005D5FC4">
        <w:rPr>
          <w:rFonts w:ascii="Century Gothic" w:hAnsi="Century Gothic"/>
        </w:rPr>
        <w:t>37</w:t>
      </w:r>
      <w:r w:rsidR="0064649D" w:rsidRPr="005D5FC4">
        <w:rPr>
          <w:rFonts w:ascii="Century Gothic" w:hAnsi="Century Gothic"/>
        </w:rPr>
        <w:t xml:space="preserve"> años en 201</w:t>
      </w:r>
      <w:r w:rsidR="005D5FC4" w:rsidRPr="005D5FC4">
        <w:rPr>
          <w:rFonts w:ascii="Century Gothic" w:hAnsi="Century Gothic"/>
        </w:rPr>
        <w:t>8</w:t>
      </w:r>
      <w:r w:rsidR="0064649D" w:rsidRPr="005D5FC4">
        <w:rPr>
          <w:rFonts w:ascii="Century Gothic" w:hAnsi="Century Gothic"/>
        </w:rPr>
        <w:t xml:space="preserve"> cuando ocurrió el hecho</w:t>
      </w:r>
      <w:r w:rsidR="005D5FC4">
        <w:rPr>
          <w:rFonts w:ascii="Century Gothic" w:hAnsi="Century Gothic"/>
        </w:rPr>
        <w:t xml:space="preserve">. Lo que da un total de </w:t>
      </w:r>
      <w:r w:rsidR="005D5FC4" w:rsidRPr="005D5FC4">
        <w:rPr>
          <w:rFonts w:ascii="Century Gothic" w:hAnsi="Century Gothic"/>
        </w:rPr>
        <w:t>$ 169.030.825,64</w:t>
      </w:r>
      <w:r w:rsidR="00B44990">
        <w:rPr>
          <w:rFonts w:ascii="Century Gothic" w:hAnsi="Century Gothic"/>
        </w:rPr>
        <w:t>.</w:t>
      </w:r>
    </w:p>
    <w:p w14:paraId="67FED8B3" w14:textId="77777777" w:rsidR="005D5FC4" w:rsidRPr="005D5FC4" w:rsidRDefault="005D5FC4" w:rsidP="005D5FC4">
      <w:pPr>
        <w:pStyle w:val="Prrafodelista"/>
        <w:spacing w:line="360" w:lineRule="auto"/>
        <w:jc w:val="both"/>
        <w:rPr>
          <w:rFonts w:ascii="Century Gothic" w:hAnsi="Century Gothic"/>
        </w:rPr>
      </w:pPr>
    </w:p>
    <w:p w14:paraId="15280AA2" w14:textId="379B2465" w:rsidR="00D14D4F" w:rsidRDefault="005D5FC4" w:rsidP="00D14D4F">
      <w:pPr>
        <w:pStyle w:val="Prrafodelista"/>
        <w:spacing w:line="360" w:lineRule="auto"/>
        <w:jc w:val="both"/>
        <w:rPr>
          <w:rFonts w:ascii="Century Gothic" w:hAnsi="Century Gothic"/>
          <w:b/>
          <w:bCs/>
        </w:rPr>
      </w:pPr>
      <w:r>
        <w:rPr>
          <w:rFonts w:ascii="Century Gothic" w:hAnsi="Century Gothic"/>
        </w:rPr>
        <w:lastRenderedPageBreak/>
        <w:t xml:space="preserve">Sin embargo, como para ella únicamente pidió en </w:t>
      </w:r>
      <w:r w:rsidR="0003075F">
        <w:rPr>
          <w:rFonts w:ascii="Century Gothic" w:hAnsi="Century Gothic"/>
        </w:rPr>
        <w:t>sus pretensiones</w:t>
      </w:r>
      <w:r>
        <w:rPr>
          <w:rFonts w:ascii="Century Gothic" w:hAnsi="Century Gothic"/>
        </w:rPr>
        <w:t xml:space="preserve"> a la demanda y atendiendo el principio de congruencia solo </w:t>
      </w:r>
      <w:r w:rsidR="00D14D4F" w:rsidRPr="00442E4A">
        <w:rPr>
          <w:rFonts w:ascii="Century Gothic" w:hAnsi="Century Gothic"/>
        </w:rPr>
        <w:t xml:space="preserve">se reconocerá por este concepto la suma total de: </w:t>
      </w:r>
      <w:r w:rsidR="00D14D4F" w:rsidRPr="00442E4A">
        <w:rPr>
          <w:rFonts w:ascii="Century Gothic" w:hAnsi="Century Gothic"/>
          <w:b/>
          <w:bCs/>
        </w:rPr>
        <w:t>$</w:t>
      </w:r>
      <w:r>
        <w:rPr>
          <w:rFonts w:ascii="Century Gothic" w:hAnsi="Century Gothic"/>
          <w:b/>
          <w:bCs/>
        </w:rPr>
        <w:t>71.265.305</w:t>
      </w:r>
    </w:p>
    <w:p w14:paraId="3D5E41F0" w14:textId="77777777" w:rsidR="005D5FC4" w:rsidRDefault="005D5FC4" w:rsidP="00D14D4F">
      <w:pPr>
        <w:pStyle w:val="Prrafodelista"/>
        <w:spacing w:line="360" w:lineRule="auto"/>
        <w:jc w:val="both"/>
        <w:rPr>
          <w:rFonts w:ascii="Century Gothic" w:hAnsi="Century Gothic"/>
          <w:b/>
          <w:bCs/>
        </w:rPr>
      </w:pPr>
    </w:p>
    <w:p w14:paraId="7BFC54AC" w14:textId="785C4D6D" w:rsidR="005D5FC4" w:rsidRDefault="005D5FC4" w:rsidP="00D14D4F">
      <w:pPr>
        <w:pStyle w:val="Prrafodelista"/>
        <w:spacing w:line="360" w:lineRule="auto"/>
        <w:jc w:val="both"/>
        <w:rPr>
          <w:rFonts w:ascii="Century Gothic" w:hAnsi="Century Gothic"/>
          <w:b/>
          <w:bCs/>
        </w:rPr>
      </w:pPr>
      <w:r w:rsidRPr="005D5FC4">
        <w:rPr>
          <w:rFonts w:ascii="Century Gothic" w:hAnsi="Century Gothic"/>
        </w:rPr>
        <w:t>No se reconocerá suma alguna por concepto de Lucro Cesante a los señores</w:t>
      </w:r>
      <w:r>
        <w:rPr>
          <w:rFonts w:ascii="Century Gothic" w:hAnsi="Century Gothic"/>
          <w:b/>
          <w:bCs/>
        </w:rPr>
        <w:t xml:space="preserve"> </w:t>
      </w:r>
      <w:r w:rsidRPr="00B44990">
        <w:rPr>
          <w:rFonts w:ascii="Century Gothic" w:hAnsi="Century Gothic"/>
        </w:rPr>
        <w:t>MIGUEL HERNANDO CUBIDES PUERCHAMBUD y LAURA CATALINA CUBIDES LANDINES</w:t>
      </w:r>
      <w:r>
        <w:rPr>
          <w:rFonts w:ascii="Century Gothic" w:hAnsi="Century Gothic"/>
          <w:b/>
          <w:bCs/>
        </w:rPr>
        <w:t xml:space="preserve"> </w:t>
      </w:r>
      <w:r w:rsidRPr="005D5FC4">
        <w:rPr>
          <w:rFonts w:ascii="Century Gothic" w:hAnsi="Century Gothic"/>
        </w:rPr>
        <w:t xml:space="preserve">en calidad de cónyuge </w:t>
      </w:r>
      <w:r w:rsidR="003616AD" w:rsidRPr="005D5FC4">
        <w:rPr>
          <w:rFonts w:ascii="Century Gothic" w:hAnsi="Century Gothic"/>
        </w:rPr>
        <w:t>e hija</w:t>
      </w:r>
      <w:r w:rsidRPr="005D5FC4">
        <w:rPr>
          <w:rFonts w:ascii="Century Gothic" w:hAnsi="Century Gothic"/>
        </w:rPr>
        <w:t xml:space="preserve"> mayor de edad de la señora Leydi </w:t>
      </w:r>
      <w:proofErr w:type="spellStart"/>
      <w:r w:rsidRPr="005D5FC4">
        <w:rPr>
          <w:rFonts w:ascii="Century Gothic" w:hAnsi="Century Gothic"/>
        </w:rPr>
        <w:t>Landines</w:t>
      </w:r>
      <w:proofErr w:type="spellEnd"/>
      <w:r w:rsidRPr="005D5FC4">
        <w:rPr>
          <w:rFonts w:ascii="Century Gothic" w:hAnsi="Century Gothic"/>
        </w:rPr>
        <w:t xml:space="preserve"> López respectivamente por cuanto el lucro cesante es un perjuicio estrictamente patrimonial que solo puede ser reclamado por quien demuestre haber sufrido una pérdida real, directa y comprobable de ingresos como consecuencia de un hecho dañoso. En el presente caso, no se ha acreditado que tanto el señor Cubides como la señora Catalina Cubides haya experimentado una pérdida económica derivada </w:t>
      </w:r>
      <w:r w:rsidR="00B44990" w:rsidRPr="005D5FC4">
        <w:rPr>
          <w:rFonts w:ascii="Century Gothic" w:hAnsi="Century Gothic"/>
        </w:rPr>
        <w:t>del algún perjuicio</w:t>
      </w:r>
      <w:r w:rsidRPr="005D5FC4">
        <w:rPr>
          <w:rFonts w:ascii="Century Gothic" w:hAnsi="Century Gothic"/>
        </w:rPr>
        <w:t xml:space="preserve"> o de los ingresos dejados de percibir por la señora Leidy </w:t>
      </w:r>
      <w:proofErr w:type="spellStart"/>
      <w:r w:rsidRPr="005D5FC4">
        <w:rPr>
          <w:rFonts w:ascii="Century Gothic" w:hAnsi="Century Gothic"/>
        </w:rPr>
        <w:t>Landines</w:t>
      </w:r>
      <w:proofErr w:type="spellEnd"/>
      <w:r w:rsidRPr="005D5FC4">
        <w:rPr>
          <w:rFonts w:ascii="Century Gothic" w:hAnsi="Century Gothic"/>
        </w:rPr>
        <w:t>, ni que su patrimonio se haya visto afectado de manera directa.</w:t>
      </w:r>
    </w:p>
    <w:p w14:paraId="02E9552F" w14:textId="77777777" w:rsidR="00B6162C" w:rsidRDefault="00B6162C" w:rsidP="00D14D4F">
      <w:pPr>
        <w:pStyle w:val="Prrafodelista"/>
        <w:spacing w:line="360" w:lineRule="auto"/>
        <w:jc w:val="both"/>
        <w:rPr>
          <w:rFonts w:ascii="Century Gothic" w:hAnsi="Century Gothic"/>
          <w:b/>
          <w:bCs/>
        </w:rPr>
      </w:pPr>
    </w:p>
    <w:p w14:paraId="1CD5B43A" w14:textId="18851145" w:rsidR="00BA7AB7" w:rsidRPr="00BA7AB7" w:rsidRDefault="00B6162C" w:rsidP="00BA7AB7">
      <w:pPr>
        <w:pStyle w:val="Prrafodelista"/>
        <w:numPr>
          <w:ilvl w:val="0"/>
          <w:numId w:val="11"/>
        </w:numPr>
        <w:spacing w:line="360" w:lineRule="auto"/>
        <w:jc w:val="both"/>
        <w:rPr>
          <w:rFonts w:ascii="Century Gothic" w:hAnsi="Century Gothic"/>
          <w:b/>
          <w:bCs/>
        </w:rPr>
      </w:pPr>
      <w:r w:rsidRPr="00BA7AB7">
        <w:rPr>
          <w:rFonts w:ascii="Century Gothic" w:hAnsi="Century Gothic"/>
          <w:b/>
          <w:bCs/>
        </w:rPr>
        <w:t xml:space="preserve">Daño emergente: </w:t>
      </w:r>
      <w:r w:rsidR="00BA7AB7" w:rsidRPr="00BA7AB7">
        <w:rPr>
          <w:rFonts w:ascii="Century Gothic" w:hAnsi="Century Gothic"/>
        </w:rPr>
        <w:t>No se reconoce puesto que la pretensión versa sobre el reembolso de los gastos en los que incurri</w:t>
      </w:r>
      <w:r w:rsidR="00BA7AB7">
        <w:rPr>
          <w:rFonts w:ascii="Century Gothic" w:hAnsi="Century Gothic"/>
        </w:rPr>
        <w:t xml:space="preserve">eron los demandantes </w:t>
      </w:r>
      <w:r w:rsidR="00BA7AB7" w:rsidRPr="00BA7AB7">
        <w:rPr>
          <w:rFonts w:ascii="Century Gothic" w:hAnsi="Century Gothic"/>
        </w:rPr>
        <w:t>para impetrar la acción judicial</w:t>
      </w:r>
      <w:r w:rsidR="00BA7AB7">
        <w:rPr>
          <w:rFonts w:ascii="Century Gothic" w:hAnsi="Century Gothic"/>
        </w:rPr>
        <w:t xml:space="preserve"> por honorarios de abogado</w:t>
      </w:r>
      <w:r w:rsidR="00BA7AB7" w:rsidRPr="00BA7AB7">
        <w:rPr>
          <w:rFonts w:ascii="Century Gothic" w:hAnsi="Century Gothic"/>
        </w:rPr>
        <w:t>, por lo cual lo pretendido se enmarca en la categoría de costas procesales y no constituye un perjuicio al tenor del artículo 1614 del Código Civil.</w:t>
      </w:r>
      <w:r w:rsidR="00BA7AB7" w:rsidRPr="00BA7AB7">
        <w:rPr>
          <w:rFonts w:ascii="Century Gothic" w:hAnsi="Century Gothic"/>
          <w:b/>
          <w:bCs/>
        </w:rPr>
        <w:t xml:space="preserve"> </w:t>
      </w:r>
    </w:p>
    <w:p w14:paraId="3C2C931D" w14:textId="77777777" w:rsidR="00D14D4F" w:rsidRPr="00442E4A" w:rsidRDefault="00D14D4F" w:rsidP="00D14D4F">
      <w:pPr>
        <w:pStyle w:val="Prrafodelista"/>
        <w:spacing w:line="360" w:lineRule="auto"/>
        <w:jc w:val="both"/>
        <w:rPr>
          <w:rFonts w:ascii="Century Gothic" w:hAnsi="Century Gothic"/>
        </w:rPr>
      </w:pPr>
    </w:p>
    <w:p w14:paraId="18DE40E4" w14:textId="3FEDC9F9" w:rsidR="00D14D4F" w:rsidRDefault="00D14D4F" w:rsidP="006F4682">
      <w:pPr>
        <w:pStyle w:val="Prrafodelista"/>
        <w:numPr>
          <w:ilvl w:val="0"/>
          <w:numId w:val="11"/>
        </w:numPr>
        <w:spacing w:line="360" w:lineRule="auto"/>
        <w:jc w:val="both"/>
        <w:rPr>
          <w:rFonts w:ascii="Century Gothic" w:hAnsi="Century Gothic"/>
        </w:rPr>
      </w:pPr>
      <w:r w:rsidRPr="00B6162C">
        <w:rPr>
          <w:rFonts w:ascii="Century Gothic" w:hAnsi="Century Gothic"/>
          <w:b/>
          <w:bCs/>
        </w:rPr>
        <w:t>Daño moral</w:t>
      </w:r>
      <w:r w:rsidRPr="00B44990">
        <w:rPr>
          <w:rFonts w:ascii="Century Gothic" w:hAnsi="Century Gothic"/>
        </w:rPr>
        <w:t xml:space="preserve">: </w:t>
      </w:r>
      <w:r w:rsidR="00B6162C" w:rsidRPr="00B44990">
        <w:rPr>
          <w:rFonts w:ascii="Century Gothic" w:hAnsi="Century Gothic"/>
        </w:rPr>
        <w:t>Por este concepto se tasará la suma total de</w:t>
      </w:r>
      <w:r w:rsidR="00B6162C" w:rsidRPr="00B6162C">
        <w:rPr>
          <w:rFonts w:ascii="Century Gothic" w:hAnsi="Century Gothic"/>
          <w:b/>
          <w:bCs/>
        </w:rPr>
        <w:t xml:space="preserve"> </w:t>
      </w:r>
      <w:r w:rsidR="00A53909">
        <w:rPr>
          <w:rFonts w:ascii="Century Gothic" w:hAnsi="Century Gothic"/>
          <w:b/>
          <w:bCs/>
        </w:rPr>
        <w:t>$200.000.000</w:t>
      </w:r>
      <w:r w:rsidR="00B6162C" w:rsidRPr="00B6162C">
        <w:rPr>
          <w:rFonts w:ascii="Century Gothic" w:hAnsi="Century Gothic"/>
          <w:b/>
          <w:bCs/>
        </w:rPr>
        <w:t xml:space="preserve">. </w:t>
      </w:r>
      <w:r w:rsidR="00B6162C" w:rsidRPr="00B6162C">
        <w:rPr>
          <w:rFonts w:ascii="Century Gothic" w:hAnsi="Century Gothic"/>
        </w:rPr>
        <w:t xml:space="preserve">Se tendrá en cuenta la suma de $50.000.000 </w:t>
      </w:r>
      <w:r w:rsidR="00B44990">
        <w:rPr>
          <w:rFonts w:ascii="Century Gothic" w:hAnsi="Century Gothic"/>
        </w:rPr>
        <w:t xml:space="preserve">para la </w:t>
      </w:r>
      <w:proofErr w:type="spellStart"/>
      <w:r w:rsidR="00B44990">
        <w:rPr>
          <w:rFonts w:ascii="Century Gothic" w:hAnsi="Century Gothic"/>
        </w:rPr>
        <w:t>victima</w:t>
      </w:r>
      <w:proofErr w:type="spellEnd"/>
      <w:r w:rsidR="00B44990">
        <w:rPr>
          <w:rFonts w:ascii="Century Gothic" w:hAnsi="Century Gothic"/>
        </w:rPr>
        <w:t xml:space="preserve"> y $50.000.000 </w:t>
      </w:r>
      <w:r w:rsidR="00B6162C" w:rsidRPr="00B6162C">
        <w:rPr>
          <w:rFonts w:ascii="Century Gothic" w:hAnsi="Century Gothic"/>
        </w:rPr>
        <w:t xml:space="preserve">para cada uno </w:t>
      </w:r>
      <w:r w:rsidR="00B44990">
        <w:rPr>
          <w:rFonts w:ascii="Century Gothic" w:hAnsi="Century Gothic"/>
        </w:rPr>
        <w:t xml:space="preserve">de sus familiares </w:t>
      </w:r>
      <w:r w:rsidR="00B6162C" w:rsidRPr="00B6162C">
        <w:rPr>
          <w:rFonts w:ascii="Century Gothic" w:hAnsi="Century Gothic"/>
        </w:rPr>
        <w:t>en primer grado de consanguinidad</w:t>
      </w:r>
      <w:r w:rsidR="00A53909">
        <w:rPr>
          <w:rFonts w:ascii="Century Gothic" w:hAnsi="Century Gothic"/>
        </w:rPr>
        <w:t xml:space="preserve"> (</w:t>
      </w:r>
      <w:r w:rsidR="00A53909" w:rsidRPr="00A53909">
        <w:rPr>
          <w:rFonts w:ascii="Century Gothic" w:hAnsi="Century Gothic"/>
        </w:rPr>
        <w:t>LEYDI LANDINES LÓPEZ</w:t>
      </w:r>
      <w:r w:rsidR="00B44990">
        <w:rPr>
          <w:rFonts w:ascii="Century Gothic" w:hAnsi="Century Gothic"/>
        </w:rPr>
        <w:t xml:space="preserve"> </w:t>
      </w:r>
      <w:r w:rsidR="00A53909">
        <w:rPr>
          <w:rFonts w:ascii="Century Gothic" w:hAnsi="Century Gothic"/>
        </w:rPr>
        <w:t xml:space="preserve">(Victima directa), </w:t>
      </w:r>
      <w:r w:rsidR="00A53909" w:rsidRPr="00A53909">
        <w:rPr>
          <w:rFonts w:ascii="Century Gothic" w:hAnsi="Century Gothic"/>
        </w:rPr>
        <w:t>MIGUEL HERNANDO CUBIDES PUERCHAMBUD</w:t>
      </w:r>
      <w:r w:rsidR="00A53909">
        <w:rPr>
          <w:rFonts w:ascii="Century Gothic" w:hAnsi="Century Gothic"/>
        </w:rPr>
        <w:t xml:space="preserve"> (Esposo) y </w:t>
      </w:r>
      <w:r w:rsidR="00B6162C" w:rsidRPr="00B6162C">
        <w:rPr>
          <w:rFonts w:ascii="Century Gothic" w:hAnsi="Century Gothic"/>
        </w:rPr>
        <w:t xml:space="preserve"> </w:t>
      </w:r>
      <w:r w:rsidR="00A53909" w:rsidRPr="00A53909">
        <w:rPr>
          <w:rFonts w:ascii="Century Gothic" w:hAnsi="Century Gothic"/>
        </w:rPr>
        <w:t xml:space="preserve">LAURA CATALINA CUBIDES LANDINES </w:t>
      </w:r>
      <w:r w:rsidR="00A53909">
        <w:rPr>
          <w:rFonts w:ascii="Century Gothic" w:hAnsi="Century Gothic"/>
        </w:rPr>
        <w:t xml:space="preserve">(hija) </w:t>
      </w:r>
      <w:r w:rsidR="00B6162C" w:rsidRPr="00B6162C">
        <w:rPr>
          <w:rFonts w:ascii="Century Gothic" w:hAnsi="Century Gothic"/>
        </w:rPr>
        <w:t xml:space="preserve">y </w:t>
      </w:r>
      <w:r w:rsidR="00B44990">
        <w:rPr>
          <w:rFonts w:ascii="Century Gothic" w:hAnsi="Century Gothic"/>
        </w:rPr>
        <w:t xml:space="preserve">se tendrá en cuenta la suma de </w:t>
      </w:r>
      <w:r w:rsidR="00B6162C" w:rsidRPr="00B6162C">
        <w:rPr>
          <w:rFonts w:ascii="Century Gothic" w:hAnsi="Century Gothic"/>
        </w:rPr>
        <w:t xml:space="preserve">$25.000.000 </w:t>
      </w:r>
      <w:r w:rsidR="00B44990">
        <w:rPr>
          <w:rFonts w:ascii="Century Gothic" w:hAnsi="Century Gothic"/>
        </w:rPr>
        <w:t xml:space="preserve">para cada uno de los parientes </w:t>
      </w:r>
      <w:r w:rsidR="00B6162C" w:rsidRPr="00B6162C">
        <w:rPr>
          <w:rFonts w:ascii="Century Gothic" w:hAnsi="Century Gothic"/>
        </w:rPr>
        <w:t>en segundo grado de consanguinidad</w:t>
      </w:r>
      <w:r w:rsidR="00A53909">
        <w:rPr>
          <w:rFonts w:ascii="Century Gothic" w:hAnsi="Century Gothic"/>
        </w:rPr>
        <w:t xml:space="preserve"> (</w:t>
      </w:r>
      <w:r w:rsidR="00A53909" w:rsidRPr="00A53909">
        <w:rPr>
          <w:rFonts w:ascii="Century Gothic" w:hAnsi="Century Gothic"/>
        </w:rPr>
        <w:t>LILIANA LANDINES LÓPEZ</w:t>
      </w:r>
      <w:r w:rsidR="00A53909">
        <w:rPr>
          <w:rFonts w:ascii="Century Gothic" w:hAnsi="Century Gothic"/>
        </w:rPr>
        <w:t xml:space="preserve"> (hermana) y </w:t>
      </w:r>
      <w:r w:rsidR="00A53909" w:rsidRPr="00A53909">
        <w:rPr>
          <w:rFonts w:ascii="Century Gothic" w:hAnsi="Century Gothic"/>
        </w:rPr>
        <w:t>MARTHA ALEXANDRA LANDINES LÓPEZ</w:t>
      </w:r>
      <w:r w:rsidR="00A53909">
        <w:rPr>
          <w:rFonts w:ascii="Century Gothic" w:hAnsi="Century Gothic"/>
        </w:rPr>
        <w:t xml:space="preserve"> (hermana)</w:t>
      </w:r>
      <w:r w:rsidR="00B6162C" w:rsidRPr="00B6162C">
        <w:rPr>
          <w:rFonts w:ascii="Century Gothic" w:hAnsi="Century Gothic"/>
        </w:rPr>
        <w:t xml:space="preserve"> por concepto de daño moral, teniendo en cuenta los criterios jurisprudenciales fijados por la Corte Suprema de Justicia en Sentencia del 22 de marzo de 2007 (Rad: 05001 31 </w:t>
      </w:r>
      <w:r w:rsidR="00B6162C" w:rsidRPr="00B6162C">
        <w:rPr>
          <w:rFonts w:ascii="Century Gothic" w:hAnsi="Century Gothic"/>
        </w:rPr>
        <w:lastRenderedPageBreak/>
        <w:t xml:space="preserve">03 000 1997 5125 01), en donde se estableció que se reconocería dicho rubro en un caso análogo de infecciones y complicaciones padecidas con posterioridad a intervenciones quirúrgicas. Lo anterior, tomando en consideración que, en el caso concreto, la paciente con posterioridad a la intervención quirúrgica denominada </w:t>
      </w:r>
      <w:r w:rsidR="00A53909" w:rsidRPr="00B53913">
        <w:rPr>
          <w:rFonts w:ascii="Century Gothic" w:eastAsia="Calibri" w:hAnsi="Century Gothic" w:cs="Times New Roman"/>
        </w:rPr>
        <w:t>realineamiento de rótula con injerto de hueso autólogo</w:t>
      </w:r>
      <w:r w:rsidR="00B6162C" w:rsidRPr="00B6162C">
        <w:rPr>
          <w:rFonts w:ascii="Century Gothic" w:hAnsi="Century Gothic"/>
        </w:rPr>
        <w:t>, presentó complicaciones como trombosis y lesión parcial del nervio ciático poplíteo externo. En tal virtud la cuantificación se estima teniendo en cuenta que, según la literatura, los riesgos de estos diagnósticos atienden</w:t>
      </w:r>
      <w:r w:rsidR="00B6162C">
        <w:rPr>
          <w:rFonts w:ascii="Century Gothic" w:hAnsi="Century Gothic"/>
        </w:rPr>
        <w:t xml:space="preserve"> a</w:t>
      </w:r>
      <w:r w:rsidR="00B6162C" w:rsidRPr="00B6162C">
        <w:rPr>
          <w:rFonts w:ascii="Century Gothic" w:hAnsi="Century Gothic"/>
        </w:rPr>
        <w:t xml:space="preserve"> causar una parálisis</w:t>
      </w:r>
      <w:r w:rsidR="00B6162C">
        <w:rPr>
          <w:rFonts w:ascii="Century Gothic" w:hAnsi="Century Gothic"/>
        </w:rPr>
        <w:t xml:space="preserve"> total de la movilidad del miembro afectado, que en el caso de la demandante es su pie izquierdo. </w:t>
      </w:r>
    </w:p>
    <w:p w14:paraId="7C0D1E21" w14:textId="77777777" w:rsidR="00B6162C" w:rsidRPr="00B6162C" w:rsidRDefault="00B6162C" w:rsidP="00B6162C">
      <w:pPr>
        <w:pStyle w:val="Prrafodelista"/>
        <w:rPr>
          <w:rFonts w:ascii="Century Gothic" w:hAnsi="Century Gothic"/>
        </w:rPr>
      </w:pPr>
    </w:p>
    <w:p w14:paraId="20F8A74C" w14:textId="114F72CF" w:rsidR="0003075F" w:rsidRDefault="00D14D4F" w:rsidP="0003075F">
      <w:pPr>
        <w:pStyle w:val="Prrafodelista"/>
        <w:numPr>
          <w:ilvl w:val="0"/>
          <w:numId w:val="11"/>
        </w:numPr>
        <w:spacing w:after="0" w:line="360" w:lineRule="auto"/>
        <w:jc w:val="both"/>
        <w:rPr>
          <w:rFonts w:ascii="Century Gothic" w:hAnsi="Century Gothic"/>
        </w:rPr>
      </w:pPr>
      <w:r w:rsidRPr="00442E4A">
        <w:rPr>
          <w:rFonts w:ascii="Century Gothic" w:hAnsi="Century Gothic"/>
          <w:b/>
          <w:bCs/>
        </w:rPr>
        <w:t xml:space="preserve">Daño a la vida de relación: </w:t>
      </w:r>
      <w:r w:rsidR="0003075F" w:rsidRPr="0003075F">
        <w:rPr>
          <w:rFonts w:ascii="Century Gothic" w:hAnsi="Century Gothic"/>
        </w:rPr>
        <w:t xml:space="preserve">Se tendrá en cuenta la suma de </w:t>
      </w:r>
      <w:r w:rsidR="0003075F" w:rsidRPr="003616AD">
        <w:rPr>
          <w:rFonts w:ascii="Century Gothic" w:hAnsi="Century Gothic"/>
          <w:b/>
          <w:bCs/>
        </w:rPr>
        <w:t>$50.000.000</w:t>
      </w:r>
      <w:r w:rsidR="0003075F" w:rsidRPr="0003075F">
        <w:rPr>
          <w:rFonts w:ascii="Century Gothic" w:hAnsi="Century Gothic"/>
        </w:rPr>
        <w:t xml:space="preserve"> por concepto de </w:t>
      </w:r>
      <w:r w:rsidR="0003075F">
        <w:rPr>
          <w:rFonts w:ascii="Century Gothic" w:hAnsi="Century Gothic"/>
        </w:rPr>
        <w:t xml:space="preserve">daño a la vida en relación únicamente para la señora </w:t>
      </w:r>
      <w:r w:rsidR="0003075F" w:rsidRPr="0003075F">
        <w:rPr>
          <w:rFonts w:ascii="Century Gothic" w:hAnsi="Century Gothic"/>
        </w:rPr>
        <w:t>LEYDI LANDINES LÓPEZ</w:t>
      </w:r>
      <w:r w:rsidR="0003075F">
        <w:rPr>
          <w:rFonts w:ascii="Century Gothic" w:hAnsi="Century Gothic"/>
        </w:rPr>
        <w:t xml:space="preserve"> (victima directa)</w:t>
      </w:r>
      <w:r w:rsidR="0003075F" w:rsidRPr="0003075F">
        <w:rPr>
          <w:rFonts w:ascii="Century Gothic" w:hAnsi="Century Gothic"/>
        </w:rPr>
        <w:t xml:space="preserve">, teniendo en cuenta los criterios jurisprudenciales fijados por la Corte Suprema de Justicia en Sentencia, en Sentencia SC16690-2016 del 17 de noviembre de 2016, en la que se reconoció suma parecida como consecuencia de las secuelas posteriores a la atención médica. </w:t>
      </w:r>
      <w:r w:rsidR="0003075F" w:rsidRPr="00B6162C">
        <w:rPr>
          <w:rFonts w:ascii="Century Gothic" w:hAnsi="Century Gothic"/>
        </w:rPr>
        <w:t xml:space="preserve">Lo anterior, tomando en consideración que, en el caso concreto, la paciente con posterioridad a la intervención quirúrgica denominada </w:t>
      </w:r>
      <w:r w:rsidR="0003075F" w:rsidRPr="00B53913">
        <w:rPr>
          <w:rFonts w:ascii="Century Gothic" w:eastAsia="Calibri" w:hAnsi="Century Gothic" w:cs="Times New Roman"/>
        </w:rPr>
        <w:t>realineamiento de rótula con injerto de hueso autólogo</w:t>
      </w:r>
      <w:r w:rsidR="0003075F" w:rsidRPr="00B6162C">
        <w:rPr>
          <w:rFonts w:ascii="Century Gothic" w:hAnsi="Century Gothic"/>
        </w:rPr>
        <w:t>, presentó complicaciones como trombosis y lesión parcial del nervio ciático poplíteo externo. En tal virtud la cuantificación se estima teniendo en cuenta que, según la literatura, los riesgos de estos diagnósticos atienden</w:t>
      </w:r>
      <w:r w:rsidR="0003075F">
        <w:rPr>
          <w:rFonts w:ascii="Century Gothic" w:hAnsi="Century Gothic"/>
        </w:rPr>
        <w:t xml:space="preserve"> a</w:t>
      </w:r>
      <w:r w:rsidR="0003075F" w:rsidRPr="00B6162C">
        <w:rPr>
          <w:rFonts w:ascii="Century Gothic" w:hAnsi="Century Gothic"/>
        </w:rPr>
        <w:t xml:space="preserve"> causar una parálisis</w:t>
      </w:r>
      <w:r w:rsidR="0003075F">
        <w:rPr>
          <w:rFonts w:ascii="Century Gothic" w:hAnsi="Century Gothic"/>
        </w:rPr>
        <w:t xml:space="preserve"> total de la movilidad del miembro afectado, que en el caso de la demandante es su pie izquierdo.</w:t>
      </w:r>
    </w:p>
    <w:p w14:paraId="7E36E4A0" w14:textId="77777777" w:rsidR="0003075F" w:rsidRPr="0003075F" w:rsidRDefault="0003075F" w:rsidP="0003075F">
      <w:pPr>
        <w:pStyle w:val="Prrafodelista"/>
        <w:rPr>
          <w:rFonts w:ascii="Century Gothic" w:hAnsi="Century Gothic"/>
        </w:rPr>
      </w:pPr>
    </w:p>
    <w:p w14:paraId="1B4ED6C2" w14:textId="6D37B790" w:rsidR="00D14D4F" w:rsidRPr="00442E4A" w:rsidRDefault="00D14D4F" w:rsidP="0003075F">
      <w:pPr>
        <w:pStyle w:val="Prrafodelista"/>
        <w:spacing w:after="0" w:line="360" w:lineRule="auto"/>
        <w:jc w:val="both"/>
        <w:rPr>
          <w:rFonts w:ascii="Century Gothic" w:hAnsi="Century Gothic"/>
        </w:rPr>
      </w:pPr>
      <w:r w:rsidRPr="00442E4A">
        <w:rPr>
          <w:rFonts w:ascii="Century Gothic" w:hAnsi="Century Gothic"/>
        </w:rPr>
        <w:t>Se desestimará la suma pretendida por los demás demandantes en tanto no se encuentra plenamente acreditada la disminución del pleno goce de la existencia por el hecho</w:t>
      </w:r>
      <w:r w:rsidR="003F1F6B">
        <w:rPr>
          <w:rFonts w:ascii="Century Gothic" w:hAnsi="Century Gothic"/>
        </w:rPr>
        <w:t xml:space="preserve"> dañoso</w:t>
      </w:r>
      <w:r w:rsidRPr="00442E4A">
        <w:rPr>
          <w:rFonts w:ascii="Century Gothic" w:hAnsi="Century Gothic"/>
        </w:rPr>
        <w:t>. Por cuanto, además, que respecto de l</w:t>
      </w:r>
      <w:r w:rsidR="003F1F6B">
        <w:rPr>
          <w:rFonts w:ascii="Century Gothic" w:hAnsi="Century Gothic"/>
        </w:rPr>
        <w:t>a</w:t>
      </w:r>
      <w:r w:rsidRPr="00442E4A">
        <w:rPr>
          <w:rFonts w:ascii="Century Gothic" w:hAnsi="Century Gothic"/>
        </w:rPr>
        <w:t xml:space="preserve"> hij</w:t>
      </w:r>
      <w:r w:rsidR="003F1F6B">
        <w:rPr>
          <w:rFonts w:ascii="Century Gothic" w:hAnsi="Century Gothic"/>
        </w:rPr>
        <w:t>a y de las hermanas</w:t>
      </w:r>
      <w:r w:rsidRPr="00442E4A">
        <w:rPr>
          <w:rFonts w:ascii="Century Gothic" w:hAnsi="Century Gothic"/>
        </w:rPr>
        <w:t>, estos</w:t>
      </w:r>
      <w:r w:rsidR="003F1F6B">
        <w:rPr>
          <w:rFonts w:ascii="Century Gothic" w:hAnsi="Century Gothic"/>
        </w:rPr>
        <w:t>,</w:t>
      </w:r>
      <w:r w:rsidRPr="00442E4A">
        <w:rPr>
          <w:rFonts w:ascii="Century Gothic" w:hAnsi="Century Gothic"/>
        </w:rPr>
        <w:t xml:space="preserve"> según los hechos de la demanda ya contaban con la mayoría de edad y no </w:t>
      </w:r>
      <w:r w:rsidR="003F1F6B">
        <w:rPr>
          <w:rFonts w:ascii="Century Gothic" w:hAnsi="Century Gothic"/>
        </w:rPr>
        <w:t xml:space="preserve">conviven con la victima directa. </w:t>
      </w:r>
      <w:r w:rsidRPr="00442E4A">
        <w:rPr>
          <w:rFonts w:ascii="Century Gothic" w:hAnsi="Century Gothic"/>
        </w:rPr>
        <w:t xml:space="preserve"> </w:t>
      </w:r>
    </w:p>
    <w:p w14:paraId="3A918C1F" w14:textId="77777777" w:rsidR="00D14D4F" w:rsidRPr="00442E4A" w:rsidRDefault="00D14D4F" w:rsidP="00D14D4F">
      <w:pPr>
        <w:spacing w:after="0" w:line="360" w:lineRule="auto"/>
        <w:ind w:left="720"/>
        <w:jc w:val="both"/>
        <w:rPr>
          <w:rFonts w:ascii="Century Gothic" w:hAnsi="Century Gothic"/>
        </w:rPr>
      </w:pPr>
    </w:p>
    <w:p w14:paraId="64F220BE" w14:textId="28D3A4E8" w:rsidR="00B6162C" w:rsidRPr="00004B13" w:rsidRDefault="00B6162C" w:rsidP="00B6162C">
      <w:pPr>
        <w:pStyle w:val="Prrafodelista"/>
        <w:numPr>
          <w:ilvl w:val="0"/>
          <w:numId w:val="11"/>
        </w:numPr>
        <w:spacing w:line="360" w:lineRule="auto"/>
        <w:jc w:val="both"/>
        <w:rPr>
          <w:rFonts w:ascii="Century Gothic" w:hAnsi="Century Gothic"/>
        </w:rPr>
      </w:pPr>
      <w:r>
        <w:rPr>
          <w:rFonts w:ascii="Century Gothic" w:hAnsi="Century Gothic"/>
          <w:b/>
          <w:bCs/>
        </w:rPr>
        <w:lastRenderedPageBreak/>
        <w:t>Perdida de oportunidad:</w:t>
      </w:r>
      <w:r w:rsidR="00004B13" w:rsidRPr="00004B13">
        <w:t xml:space="preserve"> </w:t>
      </w:r>
      <w:r w:rsidR="00004B13" w:rsidRPr="00004B13">
        <w:rPr>
          <w:rFonts w:ascii="Century Gothic" w:hAnsi="Century Gothic"/>
        </w:rPr>
        <w:t>No se reconoce suma alguna pues no es una tipología de perjuicio autónomo, toda vez que, la Corte Suprema de Justicia en sentencia proferida al interior del expediente 08001-3103-008-1994-26630-0 el 28 de agosto de 2013, estableció que no hay pérdida de la oportunidad que no pueda ser indemnizable mediante las categorías autónomas de perjuicios admitidas por la jurisprudencia como, por ejemplo, el daño moral. Luego la pérdida de la oportunidad no es una tipología de perjuicio autónoma si no un fundamento del daño para la solicitud de las tipologías de perjuicio reconocidas por la Corte.</w:t>
      </w:r>
    </w:p>
    <w:p w14:paraId="6D2AC9B0" w14:textId="77777777" w:rsidR="00CD1FC6" w:rsidRPr="00B6162C" w:rsidRDefault="00CD1FC6" w:rsidP="00CD1FC6">
      <w:pPr>
        <w:pStyle w:val="Prrafodelista"/>
        <w:spacing w:line="360" w:lineRule="auto"/>
        <w:jc w:val="both"/>
        <w:rPr>
          <w:rFonts w:ascii="Century Gothic" w:hAnsi="Century Gothic"/>
        </w:rPr>
      </w:pPr>
    </w:p>
    <w:p w14:paraId="677D191E" w14:textId="5E0C100F" w:rsidR="00B6162C" w:rsidRDefault="00B6162C" w:rsidP="00B6162C">
      <w:pPr>
        <w:pStyle w:val="Prrafodelista"/>
        <w:numPr>
          <w:ilvl w:val="0"/>
          <w:numId w:val="11"/>
        </w:numPr>
        <w:spacing w:line="360" w:lineRule="auto"/>
        <w:jc w:val="both"/>
        <w:rPr>
          <w:rFonts w:ascii="Century Gothic" w:hAnsi="Century Gothic"/>
          <w:b/>
          <w:bCs/>
        </w:rPr>
      </w:pPr>
      <w:r w:rsidRPr="00490632">
        <w:rPr>
          <w:rFonts w:ascii="Century Gothic" w:hAnsi="Century Gothic"/>
          <w:b/>
          <w:bCs/>
        </w:rPr>
        <w:t xml:space="preserve">Menoscabo </w:t>
      </w:r>
      <w:r>
        <w:rPr>
          <w:rFonts w:ascii="Century Gothic" w:hAnsi="Century Gothic"/>
          <w:b/>
          <w:bCs/>
        </w:rPr>
        <w:t>a</w:t>
      </w:r>
      <w:r w:rsidRPr="00490632">
        <w:rPr>
          <w:rFonts w:ascii="Century Gothic" w:hAnsi="Century Gothic"/>
          <w:b/>
          <w:bCs/>
        </w:rPr>
        <w:t xml:space="preserve"> Los Bienes Jurídicos Personalísimos </w:t>
      </w:r>
      <w:r>
        <w:rPr>
          <w:rFonts w:ascii="Century Gothic" w:hAnsi="Century Gothic"/>
          <w:b/>
          <w:bCs/>
        </w:rPr>
        <w:t>d</w:t>
      </w:r>
      <w:r w:rsidRPr="00490632">
        <w:rPr>
          <w:rFonts w:ascii="Century Gothic" w:hAnsi="Century Gothic"/>
          <w:b/>
          <w:bCs/>
        </w:rPr>
        <w:t>e Relevancia Constitucional:</w:t>
      </w:r>
      <w:r>
        <w:rPr>
          <w:rFonts w:ascii="Century Gothic" w:hAnsi="Century Gothic"/>
          <w:b/>
          <w:bCs/>
        </w:rPr>
        <w:t xml:space="preserve"> </w:t>
      </w:r>
      <w:r w:rsidR="00004B13" w:rsidRPr="00004B13">
        <w:rPr>
          <w:rFonts w:ascii="Century Gothic" w:hAnsi="Century Gothic"/>
        </w:rPr>
        <w:t>No se reconoce suma alguna toda vez que la sentencia SP6029-2017 proferida por la Corte Suprema de Justicia establece que el objetivo de esta tipología de perjuicio es restablecer plenamente a la víctima en el ejercicio de sus derechos, lo cual implica una reparación simbólica y no de carácter patrimonial, y en todo caso aquí no se probó su causación</w:t>
      </w:r>
      <w:r w:rsidR="00004B13">
        <w:rPr>
          <w:rFonts w:ascii="Century Gothic" w:hAnsi="Century Gothic"/>
        </w:rPr>
        <w:t>.</w:t>
      </w:r>
    </w:p>
    <w:p w14:paraId="6B876188" w14:textId="77777777" w:rsidR="00D14D4F" w:rsidRPr="00442E4A" w:rsidRDefault="00D14D4F" w:rsidP="00D14D4F">
      <w:pPr>
        <w:pStyle w:val="Prrafodelista"/>
        <w:spacing w:line="360" w:lineRule="auto"/>
        <w:jc w:val="both"/>
        <w:rPr>
          <w:rFonts w:ascii="Century Gothic" w:hAnsi="Century Gothic"/>
          <w:b/>
          <w:bCs/>
        </w:rPr>
      </w:pPr>
    </w:p>
    <w:p w14:paraId="43B5959E" w14:textId="51C4AD26" w:rsidR="00D14D4F" w:rsidRPr="00442E4A" w:rsidRDefault="00D14D4F" w:rsidP="00D14D4F">
      <w:pPr>
        <w:pStyle w:val="Prrafodelista"/>
        <w:numPr>
          <w:ilvl w:val="0"/>
          <w:numId w:val="11"/>
        </w:numPr>
        <w:spacing w:line="360" w:lineRule="auto"/>
        <w:jc w:val="both"/>
        <w:rPr>
          <w:rFonts w:ascii="Century Gothic" w:hAnsi="Century Gothic"/>
          <w:b/>
          <w:bCs/>
        </w:rPr>
      </w:pPr>
      <w:r w:rsidRPr="00442E4A">
        <w:rPr>
          <w:rFonts w:ascii="Century Gothic" w:hAnsi="Century Gothic"/>
          <w:b/>
          <w:bCs/>
        </w:rPr>
        <w:t xml:space="preserve">Deducible pactado: </w:t>
      </w:r>
      <w:r w:rsidRPr="00442E4A">
        <w:rPr>
          <w:rFonts w:ascii="Century Gothic" w:hAnsi="Century Gothic"/>
        </w:rPr>
        <w:t>Teniendo en cuenta que el valor de las pretensiones objetivadas asciende a la suma de $</w:t>
      </w:r>
      <w:r w:rsidR="003616AD">
        <w:rPr>
          <w:rFonts w:ascii="Century Gothic" w:hAnsi="Century Gothic"/>
        </w:rPr>
        <w:t>321.265.605</w:t>
      </w:r>
      <w:r w:rsidRPr="00442E4A">
        <w:rPr>
          <w:rFonts w:ascii="Century Gothic" w:hAnsi="Century Gothic"/>
        </w:rPr>
        <w:t xml:space="preserve"> y que el deducible de la póliza que nos ocupa es del 12,50% del valor de la pérdida, mínimo $95.700.000, la liquidación objetivada de los perjuicios equivale a </w:t>
      </w:r>
      <w:r w:rsidRPr="00442E4A">
        <w:rPr>
          <w:rFonts w:ascii="Century Gothic" w:hAnsi="Century Gothic"/>
          <w:b/>
          <w:bCs/>
        </w:rPr>
        <w:t>$</w:t>
      </w:r>
      <w:r w:rsidR="003616AD">
        <w:rPr>
          <w:rFonts w:ascii="Century Gothic" w:hAnsi="Century Gothic"/>
          <w:b/>
          <w:bCs/>
        </w:rPr>
        <w:t>225.565.305</w:t>
      </w:r>
    </w:p>
    <w:p w14:paraId="4C416989" w14:textId="2839A7F1" w:rsidR="00537BA6" w:rsidRPr="00537BA6" w:rsidRDefault="00537BA6" w:rsidP="00D14D4F">
      <w:pPr>
        <w:spacing w:line="360" w:lineRule="auto"/>
        <w:jc w:val="both"/>
        <w:rPr>
          <w:rFonts w:ascii="Century Gothic" w:hAnsi="Century Gothic"/>
        </w:rPr>
      </w:pPr>
    </w:p>
    <w:p w14:paraId="2EC980BA" w14:textId="0CCA3B67" w:rsidR="00906282" w:rsidRDefault="00906282" w:rsidP="00906282">
      <w:pPr>
        <w:spacing w:line="360" w:lineRule="auto"/>
        <w:jc w:val="both"/>
        <w:rPr>
          <w:rFonts w:ascii="Century Gothic" w:hAnsi="Century Gothic"/>
          <w:color w:val="FF0000"/>
        </w:rPr>
      </w:pPr>
      <w:r w:rsidRPr="00EF1F62">
        <w:rPr>
          <w:rFonts w:ascii="Century Gothic" w:hAnsi="Century Gothic"/>
          <w:b/>
        </w:rPr>
        <w:t>Excepciones</w:t>
      </w:r>
      <w:r w:rsidRPr="00EF1F62">
        <w:rPr>
          <w:rFonts w:ascii="Century Gothic" w:hAnsi="Century Gothic"/>
        </w:rPr>
        <w:t xml:space="preserve">: </w:t>
      </w:r>
    </w:p>
    <w:p w14:paraId="0176F116" w14:textId="19B7BC99" w:rsidR="00537BA6" w:rsidRPr="0071459B" w:rsidRDefault="00182A6F" w:rsidP="00906282">
      <w:pPr>
        <w:spacing w:line="360" w:lineRule="auto"/>
        <w:jc w:val="both"/>
        <w:rPr>
          <w:rFonts w:ascii="Century Gothic" w:hAnsi="Century Gothic"/>
          <w:b/>
          <w:bCs/>
          <w:u w:val="single"/>
        </w:rPr>
      </w:pPr>
      <w:r>
        <w:rPr>
          <w:rFonts w:ascii="Century Gothic" w:hAnsi="Century Gothic"/>
          <w:b/>
          <w:bCs/>
          <w:u w:val="single"/>
        </w:rPr>
        <w:t>1.</w:t>
      </w:r>
      <w:r w:rsidR="0071459B" w:rsidRPr="0071459B">
        <w:rPr>
          <w:rFonts w:ascii="Century Gothic" w:hAnsi="Century Gothic"/>
          <w:b/>
          <w:bCs/>
          <w:u w:val="single"/>
        </w:rPr>
        <w:t>EXCEPCIONES FRENTE A LA DEMANDA</w:t>
      </w:r>
    </w:p>
    <w:p w14:paraId="4632221F" w14:textId="77777777" w:rsidR="00182A6F" w:rsidRDefault="00182A6F" w:rsidP="00182A6F">
      <w:pPr>
        <w:numPr>
          <w:ilvl w:val="1"/>
          <w:numId w:val="13"/>
        </w:numPr>
        <w:spacing w:line="360" w:lineRule="auto"/>
        <w:rPr>
          <w:rFonts w:ascii="Century Gothic" w:hAnsi="Century Gothic"/>
        </w:rPr>
      </w:pPr>
      <w:r w:rsidRPr="00182A6F">
        <w:rPr>
          <w:rFonts w:ascii="Century Gothic" w:hAnsi="Century Gothic"/>
        </w:rPr>
        <w:t>EXCEPCIONES PLANTEADAS POR QUIEN FORMULÓ EL LLAMAMIENTO EN GARANTÍA A MI REPRESENTADA.</w:t>
      </w:r>
    </w:p>
    <w:p w14:paraId="3E6CB5EA" w14:textId="240133B5" w:rsidR="004925C2" w:rsidRDefault="004925C2" w:rsidP="004925C2">
      <w:pPr>
        <w:pStyle w:val="Prrafodelista"/>
        <w:numPr>
          <w:ilvl w:val="1"/>
          <w:numId w:val="13"/>
        </w:numPr>
        <w:rPr>
          <w:rFonts w:ascii="Century Gothic" w:hAnsi="Century Gothic"/>
        </w:rPr>
      </w:pPr>
      <w:r w:rsidRPr="004925C2">
        <w:rPr>
          <w:rFonts w:ascii="Century Gothic" w:hAnsi="Century Gothic"/>
        </w:rPr>
        <w:t>CUMPLIMIENTO DE LAS OBLIGACIONES CONTRACTUALES EN CABEZA DE LA CAJA DE COMPENSACIÓN FAMILIAR COMPENSAR</w:t>
      </w:r>
      <w:r>
        <w:rPr>
          <w:rFonts w:ascii="Century Gothic" w:hAnsi="Century Gothic"/>
        </w:rPr>
        <w:t>.</w:t>
      </w:r>
    </w:p>
    <w:p w14:paraId="1843466B" w14:textId="77777777" w:rsidR="004925C2" w:rsidRPr="004925C2" w:rsidRDefault="004925C2" w:rsidP="004925C2">
      <w:pPr>
        <w:pStyle w:val="Prrafodelista"/>
        <w:ind w:left="1080"/>
        <w:rPr>
          <w:rFonts w:ascii="Century Gothic" w:hAnsi="Century Gothic"/>
        </w:rPr>
      </w:pPr>
    </w:p>
    <w:p w14:paraId="71151F8E" w14:textId="77777777" w:rsidR="004925C2" w:rsidRDefault="00182A6F" w:rsidP="00CD585B">
      <w:pPr>
        <w:pStyle w:val="Prrafodelista"/>
        <w:numPr>
          <w:ilvl w:val="1"/>
          <w:numId w:val="13"/>
        </w:numPr>
        <w:jc w:val="both"/>
        <w:rPr>
          <w:rFonts w:ascii="Century Gothic" w:hAnsi="Century Gothic"/>
        </w:rPr>
      </w:pPr>
      <w:r w:rsidRPr="004925C2">
        <w:rPr>
          <w:rFonts w:ascii="Century Gothic" w:hAnsi="Century Gothic"/>
        </w:rPr>
        <w:lastRenderedPageBreak/>
        <w:t xml:space="preserve">INEXISTENCIA DE FALLA MÉDICA Y DE RESPONSABILIDAD, DEBIDO A LA PRESTACIÓN DILIGENTE, OPORTUNA, ADECUADA, CUIDADOSA Y DE COMPENSAR EN LA PRESTACIÓN DEL SERVICIO AMBULATORIO Y QUIRÚRGICO. </w:t>
      </w:r>
    </w:p>
    <w:p w14:paraId="52688C49" w14:textId="77777777" w:rsidR="004925C2" w:rsidRPr="004925C2" w:rsidRDefault="004925C2" w:rsidP="004925C2">
      <w:pPr>
        <w:pStyle w:val="Prrafodelista"/>
        <w:rPr>
          <w:rFonts w:ascii="Century Gothic" w:hAnsi="Century Gothic"/>
        </w:rPr>
      </w:pPr>
    </w:p>
    <w:p w14:paraId="3E927536" w14:textId="20F4F985" w:rsidR="004925C2" w:rsidRPr="004925C2" w:rsidRDefault="004925C2" w:rsidP="00CD585B">
      <w:pPr>
        <w:pStyle w:val="Prrafodelista"/>
        <w:numPr>
          <w:ilvl w:val="1"/>
          <w:numId w:val="13"/>
        </w:numPr>
        <w:jc w:val="both"/>
        <w:rPr>
          <w:rFonts w:ascii="Century Gothic" w:hAnsi="Century Gothic"/>
        </w:rPr>
      </w:pPr>
      <w:r w:rsidRPr="004925C2">
        <w:rPr>
          <w:rFonts w:ascii="Century Gothic" w:hAnsi="Century Gothic"/>
        </w:rPr>
        <w:t xml:space="preserve">DAÑO NO INDEMNIZABLE – MATERIALIZACIÓN DE UN RIESGO INHERENTE AL PROCEDIMIENTO MÉDICO. </w:t>
      </w:r>
    </w:p>
    <w:p w14:paraId="6CA9C39A" w14:textId="77777777" w:rsidR="00182A6F" w:rsidRPr="00182A6F" w:rsidRDefault="00182A6F" w:rsidP="00182A6F">
      <w:pPr>
        <w:pStyle w:val="Prrafodelista"/>
        <w:ind w:left="1080"/>
        <w:jc w:val="both"/>
        <w:rPr>
          <w:rFonts w:ascii="Century Gothic" w:hAnsi="Century Gothic"/>
        </w:rPr>
      </w:pPr>
    </w:p>
    <w:p w14:paraId="47DE78F3" w14:textId="634C0290" w:rsidR="00182A6F" w:rsidRDefault="00182A6F" w:rsidP="00B53E20">
      <w:pPr>
        <w:pStyle w:val="Prrafodelista"/>
        <w:numPr>
          <w:ilvl w:val="1"/>
          <w:numId w:val="13"/>
        </w:numPr>
        <w:spacing w:line="360" w:lineRule="auto"/>
        <w:jc w:val="both"/>
        <w:rPr>
          <w:rFonts w:ascii="Century Gothic" w:hAnsi="Century Gothic"/>
        </w:rPr>
      </w:pPr>
      <w:r w:rsidRPr="00182A6F">
        <w:rPr>
          <w:rFonts w:ascii="Century Gothic" w:hAnsi="Century Gothic"/>
        </w:rPr>
        <w:t>IMPROCEDENCIA DEL RECONOCIMIENTO DE LOS PERJUICIOS PATRIMONIALES SOLICITADOS – LUCRO CESANTE</w:t>
      </w:r>
      <w:r w:rsidRPr="00182A6F">
        <w:rPr>
          <w:rFonts w:ascii="Arial" w:hAnsi="Arial" w:cs="Arial"/>
        </w:rPr>
        <w:t> </w:t>
      </w:r>
      <w:r w:rsidRPr="00182A6F">
        <w:rPr>
          <w:rFonts w:ascii="Century Gothic" w:hAnsi="Century Gothic"/>
        </w:rPr>
        <w:t xml:space="preserve"> </w:t>
      </w:r>
    </w:p>
    <w:p w14:paraId="49E15EEE" w14:textId="77777777" w:rsidR="00182A6F" w:rsidRPr="00182A6F" w:rsidRDefault="00182A6F" w:rsidP="00182A6F">
      <w:pPr>
        <w:pStyle w:val="Prrafodelista"/>
        <w:rPr>
          <w:rFonts w:ascii="Century Gothic" w:hAnsi="Century Gothic"/>
        </w:rPr>
      </w:pPr>
    </w:p>
    <w:p w14:paraId="633D8342" w14:textId="3EA6A12D" w:rsidR="00182A6F" w:rsidRPr="00182A6F" w:rsidRDefault="00182A6F" w:rsidP="008E0B67">
      <w:pPr>
        <w:pStyle w:val="Prrafodelista"/>
        <w:numPr>
          <w:ilvl w:val="1"/>
          <w:numId w:val="13"/>
        </w:numPr>
        <w:spacing w:line="360" w:lineRule="auto"/>
        <w:jc w:val="both"/>
        <w:rPr>
          <w:rFonts w:ascii="Century Gothic" w:hAnsi="Century Gothic"/>
        </w:rPr>
      </w:pPr>
      <w:r w:rsidRPr="00182A6F">
        <w:rPr>
          <w:rFonts w:ascii="Century Gothic" w:hAnsi="Century Gothic"/>
        </w:rPr>
        <w:t xml:space="preserve">IMPROCEDENCIA DEL DAÑO EMERGENTE PRETENDIDO EL EXTREMO ACTOR </w:t>
      </w:r>
    </w:p>
    <w:p w14:paraId="2CBD0030" w14:textId="225BE070" w:rsidR="00182A6F" w:rsidRPr="00182A6F" w:rsidRDefault="00182A6F" w:rsidP="00182A6F">
      <w:pPr>
        <w:numPr>
          <w:ilvl w:val="1"/>
          <w:numId w:val="13"/>
        </w:numPr>
        <w:spacing w:line="360" w:lineRule="auto"/>
        <w:rPr>
          <w:rFonts w:ascii="Century Gothic" w:hAnsi="Century Gothic"/>
        </w:rPr>
      </w:pPr>
      <w:r w:rsidRPr="00182A6F">
        <w:rPr>
          <w:rFonts w:ascii="Century Gothic" w:hAnsi="Century Gothic"/>
        </w:rPr>
        <w:t>IMPROCEDENCIA DEL RECONOCIMIENTO Y TASACIÓN EXORBITANTE DEL DAÑO MORAL.</w:t>
      </w:r>
    </w:p>
    <w:p w14:paraId="3AE47E9F" w14:textId="77777777" w:rsidR="00182A6F" w:rsidRPr="00182A6F" w:rsidRDefault="00182A6F" w:rsidP="00182A6F">
      <w:pPr>
        <w:pStyle w:val="Prrafodelista"/>
        <w:numPr>
          <w:ilvl w:val="1"/>
          <w:numId w:val="13"/>
        </w:numPr>
        <w:jc w:val="both"/>
        <w:rPr>
          <w:rFonts w:ascii="Century Gothic" w:hAnsi="Century Gothic"/>
        </w:rPr>
      </w:pPr>
      <w:r w:rsidRPr="00182A6F">
        <w:rPr>
          <w:rFonts w:ascii="Century Gothic" w:hAnsi="Century Gothic"/>
        </w:rPr>
        <w:t xml:space="preserve">IMPROCEDENCIA DEL RECONOCIMIENTO DEL SUPUESTO DAÑO A LA VIDA DE RELACIÓN, ASÍ COMO SU CUANTIFICACIÓN INDEBIDA E INJUSTIFICADA Y PRETENDIDA POR LOS DEMANDANTES. </w:t>
      </w:r>
    </w:p>
    <w:p w14:paraId="4D395CC9" w14:textId="77777777" w:rsidR="00182A6F" w:rsidRDefault="00182A6F" w:rsidP="00182A6F">
      <w:pPr>
        <w:pStyle w:val="Prrafodelista"/>
        <w:numPr>
          <w:ilvl w:val="1"/>
          <w:numId w:val="13"/>
        </w:numPr>
        <w:jc w:val="both"/>
        <w:rPr>
          <w:rFonts w:ascii="Century Gothic" w:hAnsi="Century Gothic"/>
        </w:rPr>
      </w:pPr>
      <w:r w:rsidRPr="00182A6F">
        <w:rPr>
          <w:rFonts w:ascii="Century Gothic" w:hAnsi="Century Gothic"/>
        </w:rPr>
        <w:t>IMPROCEDENTE RECONOCIMIENTO DEL PERJUICIO DENOMINADO “PÉRDIDA DE OPORTUNIDAD”</w:t>
      </w:r>
    </w:p>
    <w:p w14:paraId="5950178D" w14:textId="77777777" w:rsidR="00182A6F" w:rsidRDefault="00182A6F" w:rsidP="00182A6F">
      <w:pPr>
        <w:pStyle w:val="Prrafodelista"/>
        <w:ind w:left="1080"/>
        <w:jc w:val="both"/>
        <w:rPr>
          <w:rFonts w:ascii="Century Gothic" w:hAnsi="Century Gothic"/>
        </w:rPr>
      </w:pPr>
    </w:p>
    <w:p w14:paraId="7EBEAA26" w14:textId="00E3FD9A" w:rsidR="00182A6F" w:rsidRPr="00182A6F" w:rsidRDefault="00182A6F" w:rsidP="00182A6F">
      <w:pPr>
        <w:pStyle w:val="Prrafodelista"/>
        <w:numPr>
          <w:ilvl w:val="1"/>
          <w:numId w:val="13"/>
        </w:numPr>
        <w:jc w:val="both"/>
        <w:rPr>
          <w:rFonts w:ascii="Century Gothic" w:hAnsi="Century Gothic"/>
        </w:rPr>
      </w:pPr>
      <w:r>
        <w:rPr>
          <w:rFonts w:ascii="Century Gothic" w:hAnsi="Century Gothic"/>
        </w:rPr>
        <w:t xml:space="preserve">IMPROCEDENTE RECONOCIMIENTO AL </w:t>
      </w:r>
      <w:r w:rsidRPr="00182A6F">
        <w:rPr>
          <w:rFonts w:ascii="Century Gothic" w:hAnsi="Century Gothic"/>
        </w:rPr>
        <w:t>MENOSCABO A LOS BIENES JURÍDICOS PERSONALÍSIMOS DE RELEVANCIA CONSTITUCIONAL - LA REPARACIÓN SIMBÓLICA - LA COMPENSACIÓN PECUNIARIA</w:t>
      </w:r>
    </w:p>
    <w:p w14:paraId="21E63739" w14:textId="77777777" w:rsidR="00182A6F" w:rsidRPr="00182A6F" w:rsidRDefault="00182A6F" w:rsidP="00182A6F">
      <w:pPr>
        <w:pStyle w:val="Prrafodelista"/>
        <w:ind w:left="1080"/>
        <w:jc w:val="both"/>
        <w:rPr>
          <w:rFonts w:ascii="Century Gothic" w:hAnsi="Century Gothic"/>
        </w:rPr>
      </w:pPr>
    </w:p>
    <w:p w14:paraId="5B5954FD" w14:textId="77777777" w:rsidR="00182A6F" w:rsidRPr="00182A6F" w:rsidRDefault="00182A6F" w:rsidP="00182A6F">
      <w:pPr>
        <w:numPr>
          <w:ilvl w:val="1"/>
          <w:numId w:val="13"/>
        </w:numPr>
        <w:spacing w:line="360" w:lineRule="auto"/>
        <w:rPr>
          <w:rFonts w:ascii="Century Gothic" w:hAnsi="Century Gothic"/>
        </w:rPr>
      </w:pPr>
      <w:r w:rsidRPr="00182A6F">
        <w:rPr>
          <w:rFonts w:ascii="Century Gothic" w:hAnsi="Century Gothic"/>
        </w:rPr>
        <w:t>GENÉRICA O INNOMINADA.</w:t>
      </w:r>
    </w:p>
    <w:p w14:paraId="0D1E49ED" w14:textId="77777777" w:rsidR="00182A6F" w:rsidRPr="00182A6F" w:rsidRDefault="00182A6F" w:rsidP="00182A6F">
      <w:pPr>
        <w:spacing w:line="360" w:lineRule="auto"/>
        <w:rPr>
          <w:rFonts w:ascii="Century Gothic" w:hAnsi="Century Gothic"/>
        </w:rPr>
      </w:pPr>
    </w:p>
    <w:p w14:paraId="5E06BEAB" w14:textId="77777777" w:rsidR="00182A6F" w:rsidRDefault="00182A6F" w:rsidP="00182A6F">
      <w:pPr>
        <w:numPr>
          <w:ilvl w:val="0"/>
          <w:numId w:val="13"/>
        </w:numPr>
        <w:spacing w:line="360" w:lineRule="auto"/>
        <w:rPr>
          <w:rFonts w:ascii="Century Gothic" w:hAnsi="Century Gothic"/>
          <w:b/>
          <w:bCs/>
          <w:u w:val="single"/>
        </w:rPr>
      </w:pPr>
      <w:r w:rsidRPr="00182A6F">
        <w:rPr>
          <w:rFonts w:ascii="Century Gothic" w:hAnsi="Century Gothic"/>
          <w:b/>
          <w:bCs/>
          <w:u w:val="single"/>
        </w:rPr>
        <w:t xml:space="preserve">EXCEPCIONES FRENTE AL LLAMAMIENTO EN GARANTÍA: </w:t>
      </w:r>
    </w:p>
    <w:p w14:paraId="79F7316C" w14:textId="77777777" w:rsidR="004925C2" w:rsidRPr="004925C2" w:rsidRDefault="004925C2" w:rsidP="004925C2">
      <w:pPr>
        <w:numPr>
          <w:ilvl w:val="1"/>
          <w:numId w:val="13"/>
        </w:numPr>
        <w:spacing w:line="360" w:lineRule="auto"/>
        <w:rPr>
          <w:rFonts w:ascii="Century Gothic" w:hAnsi="Century Gothic"/>
        </w:rPr>
      </w:pPr>
      <w:r w:rsidRPr="004925C2">
        <w:rPr>
          <w:rFonts w:ascii="Century Gothic" w:hAnsi="Century Gothic"/>
        </w:rPr>
        <w:t xml:space="preserve">PRESCRIPCIÓN DE LA ACCIÓN DEL CONTRATO DE SEGURO EJERCIDA POR COMPENSAR EPS EN CONTRA DE LA EQUIDAD SEGUROS GENERALES O.C. </w:t>
      </w:r>
    </w:p>
    <w:p w14:paraId="43CDA174" w14:textId="77777777" w:rsidR="00182A6F" w:rsidRPr="00182A6F" w:rsidRDefault="00182A6F" w:rsidP="00182A6F">
      <w:pPr>
        <w:numPr>
          <w:ilvl w:val="1"/>
          <w:numId w:val="13"/>
        </w:numPr>
        <w:spacing w:line="360" w:lineRule="auto"/>
        <w:rPr>
          <w:rFonts w:ascii="Century Gothic" w:hAnsi="Century Gothic"/>
        </w:rPr>
      </w:pPr>
      <w:r w:rsidRPr="00182A6F">
        <w:rPr>
          <w:rFonts w:ascii="Century Gothic" w:hAnsi="Century Gothic"/>
        </w:rPr>
        <w:t>NO EXISTE OBLIGACIÓN INDEMNIZATORIA A CARGO DE LA EQUIDAD SEGUROS GENERALES O.C., TODA VEZ QUE NO SE HA REALIZADO EL RIESGO ASEGURADO EN LA PÓLIZA AA198548.</w:t>
      </w:r>
    </w:p>
    <w:p w14:paraId="1D238827" w14:textId="77777777" w:rsidR="00182A6F" w:rsidRPr="00182A6F" w:rsidRDefault="00182A6F" w:rsidP="00182A6F">
      <w:pPr>
        <w:numPr>
          <w:ilvl w:val="1"/>
          <w:numId w:val="13"/>
        </w:numPr>
        <w:spacing w:line="360" w:lineRule="auto"/>
        <w:rPr>
          <w:rFonts w:ascii="Century Gothic" w:hAnsi="Century Gothic"/>
        </w:rPr>
      </w:pPr>
      <w:r w:rsidRPr="00182A6F">
        <w:rPr>
          <w:rFonts w:ascii="Century Gothic" w:hAnsi="Century Gothic"/>
        </w:rPr>
        <w:lastRenderedPageBreak/>
        <w:t>RIESGOS EXPRESAMENTE EXCLUIDOS EN LA PÓLIZA DE SEGURO DE RESPONSABILIDAD CIVIL PROFESIONAL CLÍNICAS No. AA198548.</w:t>
      </w:r>
    </w:p>
    <w:p w14:paraId="772AF60A" w14:textId="77777777" w:rsidR="00182A6F" w:rsidRPr="00182A6F" w:rsidRDefault="00182A6F" w:rsidP="00182A6F">
      <w:pPr>
        <w:numPr>
          <w:ilvl w:val="1"/>
          <w:numId w:val="13"/>
        </w:numPr>
        <w:spacing w:line="360" w:lineRule="auto"/>
        <w:rPr>
          <w:rFonts w:ascii="Century Gothic" w:hAnsi="Century Gothic"/>
        </w:rPr>
      </w:pPr>
      <w:r w:rsidRPr="00182A6F">
        <w:rPr>
          <w:rFonts w:ascii="Century Gothic" w:hAnsi="Century Gothic"/>
        </w:rPr>
        <w:t>SUJECIÓN A LAS CONDICIONES PARTICULARES Y GENERALES DEL CONTRATO DE SEGURO, EL CLAUSULADO Y LOS AMPAROS.</w:t>
      </w:r>
    </w:p>
    <w:p w14:paraId="462DCE7A" w14:textId="77777777" w:rsidR="00182A6F" w:rsidRPr="00182A6F" w:rsidRDefault="00182A6F" w:rsidP="00182A6F">
      <w:pPr>
        <w:numPr>
          <w:ilvl w:val="1"/>
          <w:numId w:val="13"/>
        </w:numPr>
        <w:spacing w:line="360" w:lineRule="auto"/>
        <w:rPr>
          <w:rFonts w:ascii="Century Gothic" w:hAnsi="Century Gothic"/>
        </w:rPr>
      </w:pPr>
      <w:r w:rsidRPr="00182A6F">
        <w:rPr>
          <w:rFonts w:ascii="Century Gothic" w:hAnsi="Century Gothic"/>
        </w:rPr>
        <w:t>CARÁCTER MERAMENTE INDEMNIZATORIO DE LOS CONTRATOS DE SEGURO.</w:t>
      </w:r>
    </w:p>
    <w:p w14:paraId="6656E713" w14:textId="77777777" w:rsidR="00182A6F" w:rsidRPr="00182A6F" w:rsidRDefault="00182A6F" w:rsidP="00182A6F">
      <w:pPr>
        <w:numPr>
          <w:ilvl w:val="1"/>
          <w:numId w:val="13"/>
        </w:numPr>
        <w:spacing w:line="360" w:lineRule="auto"/>
        <w:rPr>
          <w:rFonts w:ascii="Century Gothic" w:hAnsi="Century Gothic"/>
        </w:rPr>
      </w:pPr>
      <w:r w:rsidRPr="00182A6F">
        <w:rPr>
          <w:rFonts w:ascii="Century Gothic" w:hAnsi="Century Gothic"/>
        </w:rPr>
        <w:t>EN CUALQUIER CASO, DE NINGUNA FORMA SE PODRÁ EXCEDER EL LÍMITE DEL VALOR ASEGURADO.</w:t>
      </w:r>
    </w:p>
    <w:p w14:paraId="2EEBAC0E" w14:textId="77777777" w:rsidR="00182A6F" w:rsidRPr="00182A6F" w:rsidRDefault="00182A6F" w:rsidP="00182A6F">
      <w:pPr>
        <w:numPr>
          <w:ilvl w:val="1"/>
          <w:numId w:val="13"/>
        </w:numPr>
        <w:spacing w:line="360" w:lineRule="auto"/>
        <w:rPr>
          <w:rFonts w:ascii="Century Gothic" w:hAnsi="Century Gothic"/>
        </w:rPr>
      </w:pPr>
      <w:r w:rsidRPr="00182A6F">
        <w:rPr>
          <w:rFonts w:ascii="Century Gothic" w:hAnsi="Century Gothic"/>
        </w:rPr>
        <w:t>DISPONIBILIDAD DEL VALOR ASEGURADO.</w:t>
      </w:r>
    </w:p>
    <w:p w14:paraId="22345AFF" w14:textId="77777777" w:rsidR="00182A6F" w:rsidRPr="00182A6F" w:rsidRDefault="00182A6F" w:rsidP="00182A6F">
      <w:pPr>
        <w:numPr>
          <w:ilvl w:val="1"/>
          <w:numId w:val="13"/>
        </w:numPr>
        <w:spacing w:line="360" w:lineRule="auto"/>
        <w:rPr>
          <w:rFonts w:ascii="Century Gothic" w:hAnsi="Century Gothic"/>
        </w:rPr>
      </w:pPr>
      <w:r w:rsidRPr="00182A6F">
        <w:rPr>
          <w:rFonts w:ascii="Century Gothic" w:hAnsi="Century Gothic"/>
        </w:rPr>
        <w:t>EN CUALQUIER CASO, SE DEBERÁ TENER EN CUENTA EL DEDUCIBLE PACTADO EN LA PÓLIZA DEL 12.5% DEL VALOR DE LA PÉRDIDA MÍNIMO $95.700.000.</w:t>
      </w:r>
    </w:p>
    <w:p w14:paraId="358D970A" w14:textId="77777777" w:rsidR="00182A6F" w:rsidRPr="00182A6F" w:rsidRDefault="00182A6F" w:rsidP="00182A6F">
      <w:pPr>
        <w:numPr>
          <w:ilvl w:val="1"/>
          <w:numId w:val="13"/>
        </w:numPr>
        <w:spacing w:line="360" w:lineRule="auto"/>
        <w:rPr>
          <w:rFonts w:ascii="Century Gothic" w:hAnsi="Century Gothic"/>
        </w:rPr>
      </w:pPr>
      <w:r w:rsidRPr="00182A6F">
        <w:rPr>
          <w:rFonts w:ascii="Century Gothic" w:hAnsi="Century Gothic"/>
        </w:rPr>
        <w:t>GENERICA O INNOMINADA Y OTRAS.</w:t>
      </w:r>
    </w:p>
    <w:p w14:paraId="035C3E82" w14:textId="24C2D35C" w:rsidR="00906282" w:rsidRPr="00EF1F62" w:rsidRDefault="00906282" w:rsidP="00906282">
      <w:pPr>
        <w:spacing w:line="360" w:lineRule="auto"/>
        <w:rPr>
          <w:rFonts w:ascii="Century Gothic" w:hAnsi="Century Gothic"/>
        </w:rPr>
      </w:pPr>
      <w:r w:rsidRPr="00EF1F62">
        <w:rPr>
          <w:rFonts w:ascii="Century Gothic" w:hAnsi="Century Gothic"/>
          <w:b/>
        </w:rPr>
        <w:t>Siniestro</w:t>
      </w:r>
      <w:r w:rsidRPr="00EF1F62">
        <w:rPr>
          <w:rFonts w:ascii="Century Gothic" w:hAnsi="Century Gothic"/>
        </w:rPr>
        <w:t xml:space="preserve">: </w:t>
      </w:r>
      <w:sdt>
        <w:sdtPr>
          <w:rPr>
            <w:rStyle w:val="Estilo3"/>
            <w:b w:val="0"/>
            <w:bCs/>
          </w:rPr>
          <w:alias w:val="NUMUERO SINIESTRO"/>
          <w:tag w:val="NUMERO SINIESTRO"/>
          <w:id w:val="1952504439"/>
          <w:placeholder>
            <w:docPart w:val="3DA5AA211C5C445BBDE6C93FB94D889A"/>
          </w:placeholder>
          <w:text/>
        </w:sdtPr>
        <w:sdtContent>
          <w:r w:rsidR="00182A6F" w:rsidRPr="00182A6F">
            <w:rPr>
              <w:rStyle w:val="Estilo3"/>
              <w:b w:val="0"/>
              <w:bCs/>
            </w:rPr>
            <w:t>10221280</w:t>
          </w:r>
        </w:sdtContent>
      </w:sdt>
    </w:p>
    <w:p w14:paraId="04D6BA07" w14:textId="1AC08B49" w:rsidR="00906282" w:rsidRPr="00EF1F62" w:rsidRDefault="00906282" w:rsidP="00906282">
      <w:pPr>
        <w:spacing w:line="360" w:lineRule="auto"/>
        <w:rPr>
          <w:rFonts w:ascii="Century Gothic" w:hAnsi="Century Gothic"/>
        </w:rPr>
      </w:pPr>
      <w:r w:rsidRPr="00EF1F62">
        <w:rPr>
          <w:rFonts w:ascii="Century Gothic" w:hAnsi="Century Gothic"/>
          <w:b/>
        </w:rPr>
        <w:t>Póliza</w:t>
      </w:r>
      <w:r w:rsidRPr="00EF1F62">
        <w:rPr>
          <w:rFonts w:ascii="Century Gothic" w:hAnsi="Century Gothic"/>
        </w:rPr>
        <w:t xml:space="preserve">:  </w:t>
      </w:r>
      <w:sdt>
        <w:sdtPr>
          <w:rPr>
            <w:rFonts w:ascii="Century Gothic" w:hAnsi="Century Gothic"/>
          </w:rPr>
          <w:alias w:val="PÓLIZA"/>
          <w:tag w:val="PÓLIZA"/>
          <w:id w:val="481668139"/>
          <w:placeholder>
            <w:docPart w:val="BB6D70A7F84D45A79C09B46975C26B96"/>
          </w:placeholder>
          <w:text/>
        </w:sdtPr>
        <w:sdtContent>
          <w:r w:rsidR="00182A6F" w:rsidRPr="00182A6F">
            <w:rPr>
              <w:rFonts w:ascii="Century Gothic" w:hAnsi="Century Gothic"/>
            </w:rPr>
            <w:t>PÓLIZA DE SEGURO RESPONSABILIDAD CIVIL PROFESIONAL CLÍNICAS NO. AA198548.</w:t>
          </w:r>
        </w:sdtContent>
      </w:sdt>
    </w:p>
    <w:p w14:paraId="3CAB45E1" w14:textId="04A09F99" w:rsidR="00906282" w:rsidRPr="00EF1F62" w:rsidRDefault="00906282" w:rsidP="00906282">
      <w:pPr>
        <w:spacing w:line="360" w:lineRule="auto"/>
        <w:rPr>
          <w:rFonts w:ascii="Century Gothic" w:hAnsi="Century Gothic"/>
        </w:rPr>
      </w:pPr>
      <w:r w:rsidRPr="00EF1F62">
        <w:rPr>
          <w:rFonts w:ascii="Century Gothic" w:hAnsi="Century Gothic"/>
          <w:b/>
        </w:rPr>
        <w:t>Vigencia Afectada</w:t>
      </w:r>
      <w:r w:rsidRPr="00EF1F62">
        <w:rPr>
          <w:rFonts w:ascii="Century Gothic" w:hAnsi="Century Gothic"/>
        </w:rPr>
        <w:t xml:space="preserve">: </w:t>
      </w:r>
      <w:sdt>
        <w:sdtPr>
          <w:rPr>
            <w:rFonts w:ascii="Century Gothic" w:hAnsi="Century Gothic"/>
          </w:rPr>
          <w:id w:val="-878393758"/>
          <w:placeholder>
            <w:docPart w:val="0840BF8604D14C35874A893D390FBAE9"/>
          </w:placeholder>
          <w:date w:fullDate="2020-09-25T00:00:00Z">
            <w:dateFormat w:val="dd/MM/yyyy"/>
            <w:lid w:val="es-CO"/>
            <w:storeMappedDataAs w:val="dateTime"/>
            <w:calendar w:val="gregorian"/>
          </w:date>
        </w:sdtPr>
        <w:sdtContent>
          <w:r w:rsidR="00C415A3" w:rsidRPr="00C415A3">
            <w:rPr>
              <w:rFonts w:ascii="Century Gothic" w:hAnsi="Century Gothic"/>
            </w:rPr>
            <w:t>25/09/2020</w:t>
          </w:r>
        </w:sdtContent>
      </w:sdt>
      <w:r w:rsidRPr="00C415A3">
        <w:rPr>
          <w:rFonts w:ascii="Century Gothic" w:hAnsi="Century Gothic"/>
        </w:rPr>
        <w:t xml:space="preserve"> al </w:t>
      </w:r>
      <w:sdt>
        <w:sdtPr>
          <w:rPr>
            <w:rFonts w:ascii="Century Gothic" w:hAnsi="Century Gothic"/>
          </w:rPr>
          <w:id w:val="-1195382093"/>
          <w:placeholder>
            <w:docPart w:val="0840BF8604D14C35874A893D390FBAE9"/>
          </w:placeholder>
          <w:date w:fullDate="2021-09-25T00:00:00Z">
            <w:dateFormat w:val="dd/MM/yyyy"/>
            <w:lid w:val="es-CO"/>
            <w:storeMappedDataAs w:val="dateTime"/>
            <w:calendar w:val="gregorian"/>
          </w:date>
        </w:sdtPr>
        <w:sdtContent>
          <w:r w:rsidR="00C415A3" w:rsidRPr="00C415A3">
            <w:rPr>
              <w:rFonts w:ascii="Century Gothic" w:hAnsi="Century Gothic"/>
            </w:rPr>
            <w:t>25/09/2021</w:t>
          </w:r>
        </w:sdtContent>
      </w:sdt>
    </w:p>
    <w:p w14:paraId="11A4B071" w14:textId="5F2A0AE3" w:rsidR="00906282" w:rsidRPr="00EF1F62" w:rsidRDefault="00906282" w:rsidP="00906282">
      <w:pPr>
        <w:spacing w:line="360" w:lineRule="auto"/>
        <w:rPr>
          <w:rFonts w:ascii="Century Gothic" w:hAnsi="Century Gothic"/>
        </w:rPr>
      </w:pPr>
      <w:r w:rsidRPr="00EF1F62">
        <w:rPr>
          <w:rFonts w:ascii="Century Gothic" w:hAnsi="Century Gothic"/>
          <w:b/>
        </w:rPr>
        <w:t>Ramo</w:t>
      </w:r>
      <w:r w:rsidRPr="00EF1F62">
        <w:rPr>
          <w:rFonts w:ascii="Century Gothic" w:hAnsi="Century Gothic"/>
        </w:rPr>
        <w:t xml:space="preserve">: </w:t>
      </w:r>
      <w:sdt>
        <w:sdtPr>
          <w:rPr>
            <w:rStyle w:val="Estilo3"/>
            <w:b w:val="0"/>
          </w:rPr>
          <w:alias w:val="RAMO"/>
          <w:tag w:val="RAMO"/>
          <w:id w:val="1551490706"/>
          <w:placeholder>
            <w:docPart w:val="A215942A23E44B09811FE8CF89F4645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rFonts w:asciiTheme="minorHAnsi" w:hAnsiTheme="minorHAnsi"/>
            <w:caps w:val="0"/>
          </w:rPr>
        </w:sdtEndPr>
        <w:sdtContent>
          <w:r w:rsidR="00182A6F">
            <w:rPr>
              <w:rStyle w:val="Estilo3"/>
              <w:b w:val="0"/>
            </w:rPr>
            <w:t>RC SALUD</w:t>
          </w:r>
        </w:sdtContent>
      </w:sdt>
    </w:p>
    <w:p w14:paraId="7611A182" w14:textId="2E0FBDA5" w:rsidR="00906282" w:rsidRPr="00EF1F62" w:rsidRDefault="00906282" w:rsidP="00906282">
      <w:pPr>
        <w:spacing w:line="360" w:lineRule="auto"/>
        <w:rPr>
          <w:rFonts w:ascii="Century Gothic" w:hAnsi="Century Gothic"/>
        </w:rPr>
      </w:pPr>
      <w:r w:rsidRPr="00EF1F62">
        <w:rPr>
          <w:rFonts w:ascii="Century Gothic" w:hAnsi="Century Gothic"/>
          <w:b/>
        </w:rPr>
        <w:t>Agencia Expide</w:t>
      </w:r>
      <w:r w:rsidRPr="00EF1F62">
        <w:rPr>
          <w:rFonts w:ascii="Century Gothic" w:hAnsi="Century Gothic"/>
        </w:rPr>
        <w:t xml:space="preserve">: </w:t>
      </w:r>
      <w:r w:rsidR="00182A6F" w:rsidRPr="00182A6F">
        <w:rPr>
          <w:rFonts w:ascii="Century Gothic" w:hAnsi="Century Gothic"/>
        </w:rPr>
        <w:t>100001 BOGOTA CALLE 100</w:t>
      </w:r>
    </w:p>
    <w:p w14:paraId="1D6DFCDA" w14:textId="0E8683B9" w:rsidR="00906282" w:rsidRPr="00EF1F62" w:rsidRDefault="00906282" w:rsidP="00906282">
      <w:pPr>
        <w:spacing w:line="360" w:lineRule="auto"/>
        <w:rPr>
          <w:rFonts w:ascii="Century Gothic" w:hAnsi="Century Gothic"/>
        </w:rPr>
      </w:pPr>
      <w:r w:rsidRPr="00EF1F62">
        <w:rPr>
          <w:rFonts w:ascii="Century Gothic" w:hAnsi="Century Gothic"/>
          <w:b/>
        </w:rPr>
        <w:t>Placa</w:t>
      </w:r>
      <w:r w:rsidRPr="00EF1F62">
        <w:rPr>
          <w:rFonts w:ascii="Century Gothic" w:hAnsi="Century Gothic"/>
        </w:rPr>
        <w:t xml:space="preserve">: </w:t>
      </w:r>
      <w:sdt>
        <w:sdtPr>
          <w:rPr>
            <w:rStyle w:val="Estilo3"/>
            <w:b w:val="0"/>
          </w:rPr>
          <w:alias w:val="PLACA"/>
          <w:tag w:val="PLACA"/>
          <w:id w:val="14583454"/>
          <w:placeholder>
            <w:docPart w:val="FE60F7B6BD524662AF1863EA8672F47C"/>
          </w:placeholder>
          <w:text/>
        </w:sdtPr>
        <w:sdtEndPr>
          <w:rPr>
            <w:rStyle w:val="Fuentedeprrafopredeter"/>
            <w:rFonts w:asciiTheme="minorHAnsi" w:hAnsiTheme="minorHAnsi"/>
            <w:caps w:val="0"/>
          </w:rPr>
        </w:sdtEndPr>
        <w:sdtContent>
          <w:r w:rsidR="0071459B" w:rsidRPr="0071459B">
            <w:rPr>
              <w:rStyle w:val="Estilo3"/>
            </w:rPr>
            <w:t>n/a</w:t>
          </w:r>
          <w:r w:rsidRPr="0071459B">
            <w:rPr>
              <w:rStyle w:val="Estilo3"/>
            </w:rPr>
            <w:t xml:space="preserve"> </w:t>
          </w:r>
        </w:sdtContent>
      </w:sdt>
    </w:p>
    <w:p w14:paraId="1F89FE28" w14:textId="52439F5C" w:rsidR="00906282" w:rsidRPr="00EF1F62" w:rsidRDefault="00906282" w:rsidP="00906282">
      <w:pPr>
        <w:spacing w:line="360" w:lineRule="auto"/>
        <w:rPr>
          <w:rFonts w:ascii="Century Gothic" w:hAnsi="Century Gothic"/>
        </w:rPr>
      </w:pPr>
      <w:r w:rsidRPr="00EF1F62">
        <w:rPr>
          <w:rFonts w:ascii="Century Gothic" w:hAnsi="Century Gothic"/>
          <w:b/>
        </w:rPr>
        <w:t>Valor Asegurado</w:t>
      </w:r>
      <w:r w:rsidRPr="00EF1F62">
        <w:rPr>
          <w:rFonts w:ascii="Century Gothic" w:hAnsi="Century Gothic"/>
        </w:rPr>
        <w:t xml:space="preserve">: </w:t>
      </w:r>
      <w:sdt>
        <w:sdtPr>
          <w:rPr>
            <w:rFonts w:ascii="Century Gothic" w:hAnsi="Century Gothic"/>
          </w:rPr>
          <w:alias w:val="VALOR"/>
          <w:tag w:val="VALOR"/>
          <w:id w:val="-187528886"/>
          <w:placeholder>
            <w:docPart w:val="968A0E66FC8D4F148DA96A842443FA67"/>
          </w:placeholder>
          <w:text/>
        </w:sdtPr>
        <w:sdtContent>
          <w:sdt>
            <w:sdtPr>
              <w:rPr>
                <w:rFonts w:ascii="Century Gothic" w:hAnsi="Century Gothic"/>
              </w:rPr>
              <w:alias w:val="VALOR"/>
              <w:tag w:val="VALOR"/>
              <w:id w:val="1353851232"/>
              <w:placeholder>
                <w:docPart w:val="776A1F571020409F9550BB308DE532C9"/>
              </w:placeholder>
              <w:text/>
            </w:sdtPr>
            <w:sdtContent>
              <w:r w:rsidR="00182A6F" w:rsidRPr="00182A6F">
                <w:rPr>
                  <w:rFonts w:ascii="Century Gothic" w:hAnsi="Century Gothic"/>
                </w:rPr>
                <w:t>$1.000.000.000 POR EVENTO Y $2.000.000.000 VIGENCIA ANUAL</w:t>
              </w:r>
            </w:sdtContent>
          </w:sdt>
        </w:sdtContent>
      </w:sdt>
    </w:p>
    <w:p w14:paraId="0BE7F889" w14:textId="60A50B70" w:rsidR="00906282" w:rsidRPr="00EF1F62" w:rsidRDefault="00906282" w:rsidP="00906282">
      <w:pPr>
        <w:spacing w:line="360" w:lineRule="auto"/>
        <w:rPr>
          <w:rFonts w:ascii="Century Gothic" w:hAnsi="Century Gothic"/>
        </w:rPr>
      </w:pPr>
      <w:r w:rsidRPr="00EF1F62">
        <w:rPr>
          <w:rFonts w:ascii="Century Gothic" w:hAnsi="Century Gothic"/>
          <w:b/>
        </w:rPr>
        <w:t>Deducible</w:t>
      </w:r>
      <w:r w:rsidRPr="00EF1F62">
        <w:rPr>
          <w:rFonts w:ascii="Century Gothic" w:hAnsi="Century Gothic"/>
        </w:rPr>
        <w:t xml:space="preserve">:  </w:t>
      </w:r>
      <w:sdt>
        <w:sdtPr>
          <w:rPr>
            <w:rStyle w:val="Estilo3"/>
            <w:b w:val="0"/>
            <w:bCs/>
          </w:rPr>
          <w:alias w:val="DEDUCIBLE"/>
          <w:tag w:val="DEDUCIBLE"/>
          <w:id w:val="1061289738"/>
          <w:placeholder>
            <w:docPart w:val="98E8DA6BCA9B4F0ABBA730D07D2B3BC8"/>
          </w:placeholder>
          <w:text/>
        </w:sdtPr>
        <w:sdtContent>
          <w:r w:rsidR="00182A6F" w:rsidRPr="00182A6F">
            <w:rPr>
              <w:rStyle w:val="Estilo3"/>
              <w:b w:val="0"/>
              <w:bCs/>
            </w:rPr>
            <w:t>12,5 % (Mínimo $95.700.000)</w:t>
          </w:r>
        </w:sdtContent>
      </w:sdt>
    </w:p>
    <w:p w14:paraId="5D36557E" w14:textId="5B2D7399" w:rsidR="00906282" w:rsidRPr="00EF1F62" w:rsidRDefault="00906282" w:rsidP="00906282">
      <w:pPr>
        <w:spacing w:line="360" w:lineRule="auto"/>
        <w:rPr>
          <w:rFonts w:ascii="Century Gothic" w:hAnsi="Century Gothic"/>
        </w:rPr>
      </w:pPr>
      <w:r w:rsidRPr="00EF1F62">
        <w:rPr>
          <w:rFonts w:ascii="Century Gothic" w:hAnsi="Century Gothic"/>
          <w:b/>
        </w:rPr>
        <w:t>Exceso</w:t>
      </w:r>
      <w:r w:rsidRPr="00EF1F62">
        <w:rPr>
          <w:rFonts w:ascii="Century Gothic" w:hAnsi="Century Gothic"/>
        </w:rPr>
        <w:t xml:space="preserve">: </w:t>
      </w:r>
      <w:sdt>
        <w:sdtPr>
          <w:rPr>
            <w:rStyle w:val="Estilo3"/>
            <w:b w:val="0"/>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caps w:val="0"/>
          </w:rPr>
        </w:sdtEndPr>
        <w:sdtContent>
          <w:r w:rsidR="00182A6F">
            <w:rPr>
              <w:rStyle w:val="Estilo3"/>
              <w:b w:val="0"/>
            </w:rPr>
            <w:t>NO</w:t>
          </w:r>
        </w:sdtContent>
      </w:sdt>
      <w:r w:rsidRPr="00803630">
        <w:rPr>
          <w:rFonts w:ascii="Century Gothic" w:hAnsi="Century Gothic"/>
        </w:rPr>
        <w:t xml:space="preserve">  </w:t>
      </w:r>
      <w:sdt>
        <w:sdtPr>
          <w:rPr>
            <w:rStyle w:val="Estilo3"/>
            <w:b w:val="0"/>
          </w:rPr>
          <w:alias w:val="VALOR"/>
          <w:tag w:val="VALOR"/>
          <w:id w:val="-1614589492"/>
          <w:placeholder>
            <w:docPart w:val="FD60A0293EC94D2D8EB336FCCECC38B4"/>
          </w:placeholder>
          <w:showingPlcHdr/>
          <w:text/>
        </w:sdtPr>
        <w:sdtEndPr>
          <w:rPr>
            <w:rStyle w:val="Fuentedeprrafopredeter"/>
            <w:rFonts w:asciiTheme="minorHAnsi" w:hAnsiTheme="minorHAnsi"/>
            <w:caps w:val="0"/>
          </w:rPr>
        </w:sdtEndPr>
        <w:sdtContent>
          <w:r w:rsidR="00182A6F" w:rsidRPr="00DB0913">
            <w:rPr>
              <w:rStyle w:val="Textodelmarcadordeposicin"/>
            </w:rPr>
            <w:t>Haga clic o pulse aquí para escribir texto.</w:t>
          </w:r>
        </w:sdtContent>
      </w:sdt>
    </w:p>
    <w:p w14:paraId="087AA5AF" w14:textId="62D8D981" w:rsidR="00906282" w:rsidRPr="00EF1F62" w:rsidRDefault="00906282" w:rsidP="00906282">
      <w:pPr>
        <w:spacing w:line="360" w:lineRule="auto"/>
        <w:rPr>
          <w:rFonts w:ascii="Century Gothic" w:hAnsi="Century Gothic"/>
        </w:rPr>
      </w:pPr>
      <w:r w:rsidRPr="00EF1F62">
        <w:rPr>
          <w:rFonts w:ascii="Century Gothic" w:hAnsi="Century Gothic"/>
          <w:b/>
        </w:rPr>
        <w:t>Contingencia</w:t>
      </w:r>
      <w:r w:rsidRPr="00EF1F62">
        <w:rPr>
          <w:rFonts w:ascii="Century Gothic" w:hAnsi="Century Gothic"/>
        </w:rPr>
        <w:t xml:space="preserve">: </w:t>
      </w:r>
      <w:sdt>
        <w:sdtPr>
          <w:rPr>
            <w:rStyle w:val="Estilo3"/>
            <w:bCs/>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b w:val="0"/>
            <w:caps w:val="0"/>
          </w:rPr>
        </w:sdtEndPr>
        <w:sdtContent>
          <w:r w:rsidR="00803630" w:rsidRPr="00803630">
            <w:rPr>
              <w:rStyle w:val="Estilo3"/>
              <w:bCs/>
            </w:rPr>
            <w:t>REMOTA</w:t>
          </w:r>
        </w:sdtContent>
      </w:sdt>
    </w:p>
    <w:p w14:paraId="0D2479EB" w14:textId="3E34EA1C" w:rsidR="00906282" w:rsidRPr="00EF1F62" w:rsidRDefault="00906282" w:rsidP="00906282">
      <w:pPr>
        <w:spacing w:line="360" w:lineRule="auto"/>
        <w:jc w:val="both"/>
        <w:rPr>
          <w:rFonts w:ascii="Century Gothic" w:hAnsi="Century Gothic"/>
        </w:rPr>
      </w:pPr>
      <w:r w:rsidRPr="00EF1F62">
        <w:rPr>
          <w:rFonts w:ascii="Century Gothic" w:hAnsi="Century Gothic"/>
          <w:b/>
        </w:rPr>
        <w:t>Reserva sugerida</w:t>
      </w:r>
      <w:r w:rsidRPr="00EF1F62">
        <w:rPr>
          <w:rFonts w:ascii="Century Gothic" w:hAnsi="Century Gothic"/>
        </w:rPr>
        <w:t>:</w:t>
      </w:r>
      <w:r w:rsidR="00AC00CB">
        <w:rPr>
          <w:rFonts w:ascii="Century Gothic" w:hAnsi="Century Gothic"/>
        </w:rPr>
        <w:t xml:space="preserve"> </w:t>
      </w:r>
      <w:sdt>
        <w:sdtPr>
          <w:rPr>
            <w:rStyle w:val="Estilo3"/>
            <w:b w:val="0"/>
            <w:bCs/>
          </w:rPr>
          <w:alias w:val="VALOR"/>
          <w:tag w:val="VALOR"/>
          <w:id w:val="169612294"/>
          <w:placeholder>
            <w:docPart w:val="832641FC25A34669A7634A459E4F9229"/>
          </w:placeholder>
          <w:text/>
        </w:sdtPr>
        <w:sdtContent>
          <w:r w:rsidRPr="000C7E90">
            <w:rPr>
              <w:rStyle w:val="Estilo3"/>
              <w:b w:val="0"/>
              <w:bCs/>
            </w:rPr>
            <w:t>$</w:t>
          </w:r>
          <w:r w:rsidR="00F14012">
            <w:rPr>
              <w:rStyle w:val="Estilo3"/>
              <w:b w:val="0"/>
              <w:bCs/>
            </w:rPr>
            <w:t>180.452.244</w:t>
          </w:r>
        </w:sdtContent>
      </w:sdt>
    </w:p>
    <w:p w14:paraId="175FE541" w14:textId="77777777" w:rsidR="00037E7F" w:rsidRDefault="00D14D4F" w:rsidP="00D14D4F">
      <w:pPr>
        <w:spacing w:line="360" w:lineRule="auto"/>
        <w:jc w:val="both"/>
        <w:rPr>
          <w:rFonts w:ascii="Century Gothic" w:eastAsia="Calibri" w:hAnsi="Century Gothic" w:cs="Times New Roman"/>
          <w:bCs/>
        </w:rPr>
      </w:pPr>
      <w:r w:rsidRPr="00D14D4F">
        <w:rPr>
          <w:rFonts w:ascii="Century Gothic" w:eastAsia="Calibri" w:hAnsi="Century Gothic" w:cs="Times New Roman"/>
          <w:b/>
          <w:bCs/>
        </w:rPr>
        <w:lastRenderedPageBreak/>
        <w:t>Concepto del Apoderado designado para el caso</w:t>
      </w:r>
      <w:r w:rsidRPr="00D14D4F">
        <w:rPr>
          <w:rFonts w:ascii="Century Gothic" w:eastAsia="Calibri" w:hAnsi="Century Gothic" w:cs="Times New Roman"/>
          <w:bCs/>
        </w:rPr>
        <w:t xml:space="preserve">:  </w:t>
      </w:r>
    </w:p>
    <w:p w14:paraId="34FE8150" w14:textId="12FAC463" w:rsidR="00D14D4F" w:rsidRDefault="00037E7F" w:rsidP="00D14D4F">
      <w:pPr>
        <w:spacing w:line="360" w:lineRule="auto"/>
        <w:jc w:val="both"/>
        <w:rPr>
          <w:rFonts w:ascii="Century Gothic" w:eastAsia="Calibri" w:hAnsi="Century Gothic" w:cs="Times New Roman"/>
          <w:bCs/>
        </w:rPr>
      </w:pPr>
      <w:r w:rsidRPr="00037E7F">
        <w:rPr>
          <w:rFonts w:ascii="Century Gothic" w:eastAsia="Calibri" w:hAnsi="Century Gothic" w:cs="Times New Roman"/>
          <w:bCs/>
        </w:rPr>
        <w:t xml:space="preserve">La contingencia se califica como </w:t>
      </w:r>
      <w:r w:rsidRPr="00037E7F">
        <w:rPr>
          <w:rFonts w:ascii="Century Gothic" w:eastAsia="Calibri" w:hAnsi="Century Gothic" w:cs="Times New Roman"/>
          <w:b/>
        </w:rPr>
        <w:t>REMOTA</w:t>
      </w:r>
      <w:r w:rsidRPr="00037E7F">
        <w:rPr>
          <w:rFonts w:ascii="Century Gothic" w:eastAsia="Calibri" w:hAnsi="Century Gothic" w:cs="Times New Roman"/>
          <w:bCs/>
        </w:rPr>
        <w:t>, teniendo en cuenta que, aunque la póliza presta cobertura temporal y material, en el caso de marras operó la prescripción ordinaria de las acciones derivadas del contrato de seguro</w:t>
      </w:r>
      <w:r w:rsidR="00C415A3">
        <w:rPr>
          <w:rFonts w:ascii="Century Gothic" w:eastAsia="Calibri" w:hAnsi="Century Gothic" w:cs="Times New Roman"/>
          <w:bCs/>
        </w:rPr>
        <w:t xml:space="preserve"> frente al asegurado. </w:t>
      </w:r>
    </w:p>
    <w:p w14:paraId="459B5BF7" w14:textId="2955785A" w:rsidR="00025B86" w:rsidRDefault="00D14D4F" w:rsidP="00D14D4F">
      <w:pPr>
        <w:spacing w:line="360" w:lineRule="auto"/>
        <w:jc w:val="both"/>
        <w:rPr>
          <w:rFonts w:ascii="Century Gothic" w:eastAsia="Calibri" w:hAnsi="Century Gothic" w:cs="Times New Roman"/>
          <w:bCs/>
        </w:rPr>
      </w:pPr>
      <w:bookmarkStart w:id="0" w:name="_Hlk142487042"/>
      <w:r w:rsidRPr="00D14D4F">
        <w:rPr>
          <w:rFonts w:ascii="Century Gothic" w:eastAsia="Calibri" w:hAnsi="Century Gothic" w:cs="Times New Roman"/>
          <w:bCs/>
        </w:rPr>
        <w:t xml:space="preserve">Lo primero que debe tomarse en consideración, es que la Póliza de Seguro de Responsabilidad Civil Profesional Clínicas No. AA198548 cuyo asegurado es la CAJA DE COMPENSACION FAMILIAR COMPENSAR, presta cobertura temporal y material, de conformidad con los hechos y pretensiones, expuestos en el líbelo de la demanda. Frente a la cobertura temporal, debe señalarse que se trata de una póliza contratada bajo la modalidad </w:t>
      </w:r>
      <w:proofErr w:type="spellStart"/>
      <w:r w:rsidRPr="00D14D4F">
        <w:rPr>
          <w:rFonts w:ascii="Century Gothic" w:eastAsia="Calibri" w:hAnsi="Century Gothic" w:cs="Times New Roman"/>
          <w:bCs/>
        </w:rPr>
        <w:t>Claims</w:t>
      </w:r>
      <w:proofErr w:type="spellEnd"/>
      <w:r w:rsidRPr="00D14D4F">
        <w:rPr>
          <w:rFonts w:ascii="Century Gothic" w:eastAsia="Calibri" w:hAnsi="Century Gothic" w:cs="Times New Roman"/>
          <w:bCs/>
        </w:rPr>
        <w:t xml:space="preserve"> </w:t>
      </w:r>
      <w:proofErr w:type="spellStart"/>
      <w:r w:rsidRPr="00D14D4F">
        <w:rPr>
          <w:rFonts w:ascii="Century Gothic" w:eastAsia="Calibri" w:hAnsi="Century Gothic" w:cs="Times New Roman"/>
          <w:bCs/>
        </w:rPr>
        <w:t>Made</w:t>
      </w:r>
      <w:proofErr w:type="spellEnd"/>
      <w:r w:rsidRPr="00D14D4F">
        <w:rPr>
          <w:rFonts w:ascii="Century Gothic" w:eastAsia="Calibri" w:hAnsi="Century Gothic" w:cs="Times New Roman"/>
          <w:bCs/>
        </w:rPr>
        <w:t xml:space="preserve">, con fecha de retroactividad del 30 de noviembre de 2006. Así las cosas, el hecho, esto es, la intervención quirúrgica de la señora </w:t>
      </w:r>
      <w:sdt>
        <w:sdtPr>
          <w:rPr>
            <w:rFonts w:ascii="Century Gothic" w:eastAsia="Calibri" w:hAnsi="Century Gothic" w:cs="Times New Roman"/>
            <w:bCs/>
            <w:caps/>
          </w:rPr>
          <w:alias w:val="DEMANDANTE"/>
          <w:tag w:val="DEMANDANTE"/>
          <w:id w:val="1834491134"/>
          <w:placeholder>
            <w:docPart w:val="094D18A25AD843AD9D2F125DB93FE748"/>
          </w:placeholder>
          <w:text/>
        </w:sdtPr>
        <w:sdtContent>
          <w:r w:rsidRPr="00D14D4F">
            <w:rPr>
              <w:rFonts w:ascii="Century Gothic" w:eastAsia="Calibri" w:hAnsi="Century Gothic" w:cs="Times New Roman"/>
              <w:bCs/>
              <w:caps/>
            </w:rPr>
            <w:t>LEYDI LANDINES LÓPEZ</w:t>
          </w:r>
        </w:sdtContent>
      </w:sdt>
      <w:r w:rsidRPr="00D14D4F">
        <w:rPr>
          <w:rFonts w:ascii="Century Gothic" w:eastAsia="Calibri" w:hAnsi="Century Gothic" w:cs="Times New Roman"/>
          <w:bCs/>
        </w:rPr>
        <w:t xml:space="preserve">, ocurrió el </w:t>
      </w:r>
      <w:r>
        <w:rPr>
          <w:rFonts w:ascii="Century Gothic" w:eastAsia="Calibri" w:hAnsi="Century Gothic" w:cs="Times New Roman"/>
          <w:bCs/>
        </w:rPr>
        <w:t>10 de febrero de 2018</w:t>
      </w:r>
      <w:r w:rsidRPr="00D14D4F">
        <w:rPr>
          <w:rFonts w:ascii="Century Gothic" w:eastAsia="Calibri" w:hAnsi="Century Gothic" w:cs="Times New Roman"/>
          <w:bCs/>
        </w:rPr>
        <w:t xml:space="preserve">, es decir, durante el periodo de retroactividad comprendido en la póliza. Adicionalmente, la reclamación se entiende presentada con la solicitud de audiencia de conciliación del día </w:t>
      </w:r>
      <w:r>
        <w:rPr>
          <w:rFonts w:ascii="Century Gothic" w:eastAsia="Calibri" w:hAnsi="Century Gothic" w:cs="Times New Roman"/>
          <w:bCs/>
        </w:rPr>
        <w:t>04 de marzo de 2021</w:t>
      </w:r>
      <w:r w:rsidRPr="00D14D4F">
        <w:rPr>
          <w:rFonts w:ascii="Century Gothic" w:eastAsia="Calibri" w:hAnsi="Century Gothic" w:cs="Times New Roman"/>
          <w:bCs/>
        </w:rPr>
        <w:t xml:space="preserve">, lo cual se encuentra dentro de las prórrogas y renovaciones de la póliza, específicamente la vigencia comprendida entre el </w:t>
      </w:r>
      <w:r w:rsidR="00B53913">
        <w:rPr>
          <w:rFonts w:ascii="Century Gothic" w:eastAsia="Calibri" w:hAnsi="Century Gothic" w:cs="Times New Roman"/>
          <w:bCs/>
        </w:rPr>
        <w:t>25 de septiembre de 2020</w:t>
      </w:r>
      <w:r w:rsidRPr="00D14D4F">
        <w:rPr>
          <w:rFonts w:ascii="Century Gothic" w:eastAsia="Calibri" w:hAnsi="Century Gothic" w:cs="Times New Roman"/>
          <w:bCs/>
        </w:rPr>
        <w:t xml:space="preserve"> y el </w:t>
      </w:r>
      <w:r w:rsidR="00B53913">
        <w:rPr>
          <w:rFonts w:ascii="Century Gothic" w:eastAsia="Calibri" w:hAnsi="Century Gothic" w:cs="Times New Roman"/>
          <w:bCs/>
        </w:rPr>
        <w:t>25 de septiembre de 2021</w:t>
      </w:r>
      <w:r w:rsidRPr="00D14D4F">
        <w:rPr>
          <w:rFonts w:ascii="Century Gothic" w:eastAsia="Calibri" w:hAnsi="Century Gothic" w:cs="Times New Roman"/>
          <w:bCs/>
        </w:rPr>
        <w:t>. Aunado a ello, presta cobertura material en tanto ampara la responsabilidad civil profesional médica, pretensión que se le endilga al asegurado.</w:t>
      </w:r>
      <w:r w:rsidR="00025B86">
        <w:rPr>
          <w:rFonts w:ascii="Century Gothic" w:eastAsia="Calibri" w:hAnsi="Century Gothic" w:cs="Times New Roman"/>
          <w:bCs/>
        </w:rPr>
        <w:t xml:space="preserve"> Sin perjuicio de lo anterior, </w:t>
      </w:r>
      <w:r w:rsidR="00025B86" w:rsidRPr="00037E7F">
        <w:rPr>
          <w:rFonts w:ascii="Century Gothic" w:eastAsia="Calibri" w:hAnsi="Century Gothic" w:cs="Times New Roman"/>
        </w:rPr>
        <w:t>la contingencia se califica como remota, por cuanto, se configuró la prescripción ordinaria de las acciones derivadas del contrato de seguro</w:t>
      </w:r>
      <w:r w:rsidR="00025B86">
        <w:rPr>
          <w:rFonts w:ascii="Century Gothic" w:eastAsia="Calibri" w:hAnsi="Century Gothic" w:cs="Times New Roman"/>
        </w:rPr>
        <w:t xml:space="preserve"> frente al asegurado</w:t>
      </w:r>
      <w:r w:rsidR="00025B86" w:rsidRPr="00037E7F">
        <w:rPr>
          <w:rFonts w:ascii="Century Gothic" w:eastAsia="Calibri" w:hAnsi="Century Gothic" w:cs="Times New Roman"/>
        </w:rPr>
        <w:t xml:space="preserve">, toda vez que, la primera reclamación que recibió la llamante en garantía fue la citación a la audiencia de conciliación, el día </w:t>
      </w:r>
      <w:r w:rsidR="00025B86">
        <w:rPr>
          <w:rFonts w:ascii="Century Gothic" w:eastAsia="Calibri" w:hAnsi="Century Gothic" w:cs="Times New Roman"/>
        </w:rPr>
        <w:t>04 de marzo de 2021</w:t>
      </w:r>
      <w:r w:rsidR="00025B86" w:rsidRPr="00037E7F">
        <w:rPr>
          <w:rFonts w:ascii="Century Gothic" w:eastAsia="Calibri" w:hAnsi="Century Gothic" w:cs="Times New Roman"/>
        </w:rPr>
        <w:t xml:space="preserve">, momento a partir del cual empezó a correr el termino bienal extintivo; ahora bien, aunque el </w:t>
      </w:r>
      <w:r w:rsidR="00025B86">
        <w:rPr>
          <w:rFonts w:ascii="Century Gothic" w:eastAsia="Calibri" w:hAnsi="Century Gothic" w:cs="Times New Roman"/>
        </w:rPr>
        <w:t>09 de marzo de 2021</w:t>
      </w:r>
      <w:r w:rsidR="00025B86" w:rsidRPr="00037E7F">
        <w:rPr>
          <w:rFonts w:ascii="Century Gothic" w:eastAsia="Calibri" w:hAnsi="Century Gothic" w:cs="Times New Roman"/>
        </w:rPr>
        <w:t xml:space="preserve"> </w:t>
      </w:r>
      <w:r w:rsidR="00025B86">
        <w:rPr>
          <w:rFonts w:ascii="Century Gothic" w:eastAsia="Calibri" w:hAnsi="Century Gothic" w:cs="Times New Roman"/>
        </w:rPr>
        <w:t>Compensar EPS</w:t>
      </w:r>
      <w:r w:rsidR="00025B86" w:rsidRPr="00037E7F">
        <w:rPr>
          <w:rFonts w:ascii="Century Gothic" w:eastAsia="Calibri" w:hAnsi="Century Gothic" w:cs="Times New Roman"/>
        </w:rPr>
        <w:t xml:space="preserve"> radicó </w:t>
      </w:r>
      <w:r w:rsidR="00025B86">
        <w:rPr>
          <w:rFonts w:ascii="Century Gothic" w:eastAsia="Calibri" w:hAnsi="Century Gothic" w:cs="Times New Roman"/>
        </w:rPr>
        <w:t>Aviso de Siniestro que podría dar aplicación al artículo 94 del C.G.P</w:t>
      </w:r>
      <w:r w:rsidR="00025B86" w:rsidRPr="00037E7F">
        <w:rPr>
          <w:rFonts w:ascii="Century Gothic" w:eastAsia="Calibri" w:hAnsi="Century Gothic" w:cs="Times New Roman"/>
        </w:rPr>
        <w:t xml:space="preserve">, lo cierto es que incluso tomando esa calenda el término de dos años para ejercer las acciones se consolidó el </w:t>
      </w:r>
      <w:r w:rsidR="00025B86">
        <w:rPr>
          <w:rFonts w:ascii="Century Gothic" w:eastAsia="Calibri" w:hAnsi="Century Gothic" w:cs="Times New Roman"/>
        </w:rPr>
        <w:t>09 de marzo de 2023</w:t>
      </w:r>
      <w:r w:rsidR="00025B86" w:rsidRPr="00037E7F">
        <w:rPr>
          <w:rFonts w:ascii="Century Gothic" w:eastAsia="Calibri" w:hAnsi="Century Gothic" w:cs="Times New Roman"/>
        </w:rPr>
        <w:t xml:space="preserve">, mientras que el llamamiento en garantía se radicó el </w:t>
      </w:r>
      <w:r w:rsidR="00025B86">
        <w:rPr>
          <w:rFonts w:ascii="Century Gothic" w:eastAsia="Calibri" w:hAnsi="Century Gothic" w:cs="Times New Roman"/>
        </w:rPr>
        <w:t>15 de mayo de 2023</w:t>
      </w:r>
      <w:r w:rsidR="00025B86" w:rsidRPr="00037E7F">
        <w:rPr>
          <w:rFonts w:ascii="Century Gothic" w:eastAsia="Calibri" w:hAnsi="Century Gothic" w:cs="Times New Roman"/>
        </w:rPr>
        <w:t>, es decir, en un término superior a los años establecidos en la norma.</w:t>
      </w:r>
    </w:p>
    <w:p w14:paraId="21992A51" w14:textId="77777777" w:rsidR="00025B86" w:rsidRDefault="00025B86" w:rsidP="00D14D4F">
      <w:pPr>
        <w:spacing w:line="360" w:lineRule="auto"/>
        <w:jc w:val="both"/>
        <w:rPr>
          <w:rFonts w:ascii="Century Gothic" w:eastAsia="Calibri" w:hAnsi="Century Gothic" w:cs="Times New Roman"/>
          <w:bCs/>
        </w:rPr>
      </w:pPr>
    </w:p>
    <w:p w14:paraId="4C2A27A0" w14:textId="77777777" w:rsidR="00025B86" w:rsidRPr="00D14D4F" w:rsidRDefault="00025B86" w:rsidP="00D14D4F">
      <w:pPr>
        <w:spacing w:line="360" w:lineRule="auto"/>
        <w:jc w:val="both"/>
        <w:rPr>
          <w:rFonts w:ascii="Century Gothic" w:eastAsia="Calibri" w:hAnsi="Century Gothic" w:cs="Times New Roman"/>
          <w:bCs/>
        </w:rPr>
      </w:pPr>
    </w:p>
    <w:p w14:paraId="678FFA01" w14:textId="2A43DD00" w:rsidR="00D14D4F" w:rsidRPr="00D14D4F" w:rsidRDefault="00D14D4F" w:rsidP="00D14D4F">
      <w:pPr>
        <w:spacing w:line="360" w:lineRule="auto"/>
        <w:jc w:val="both"/>
        <w:rPr>
          <w:rFonts w:ascii="Century Gothic" w:eastAsia="Calibri" w:hAnsi="Century Gothic" w:cs="Times New Roman"/>
          <w:bCs/>
        </w:rPr>
      </w:pPr>
      <w:bookmarkStart w:id="1" w:name="_Hlk142585491"/>
      <w:r w:rsidRPr="00D14D4F">
        <w:rPr>
          <w:rFonts w:ascii="Century Gothic" w:eastAsia="Calibri" w:hAnsi="Century Gothic" w:cs="Times New Roman"/>
          <w:bCs/>
        </w:rPr>
        <w:t xml:space="preserve">Por otro lado, frente a la responsabilidad del asegurado, debe decirse que </w:t>
      </w:r>
      <w:r w:rsidRPr="00D14D4F">
        <w:rPr>
          <w:rFonts w:ascii="Century Gothic" w:eastAsia="Calibri" w:hAnsi="Century Gothic" w:cs="Times New Roman"/>
        </w:rPr>
        <w:t xml:space="preserve">no se evidencia que el daño que se reclama devenga de un error en la intervención quirúrgica efectuada por los galenos adscritos a COMPENSAR EPS. Al respecto, debe indicarse que la complicación presentada por la paciente, esto es, </w:t>
      </w:r>
      <w:r w:rsidR="00B53913" w:rsidRPr="00B53913">
        <w:rPr>
          <w:rFonts w:ascii="Century Gothic" w:eastAsia="Calibri" w:hAnsi="Century Gothic" w:cs="Times New Roman"/>
        </w:rPr>
        <w:t>lesión parcial moderada a severa del nervio ciático</w:t>
      </w:r>
      <w:r w:rsidR="00B53913" w:rsidRPr="00D14D4F">
        <w:rPr>
          <w:rFonts w:ascii="Century Gothic" w:eastAsia="Calibri" w:hAnsi="Century Gothic" w:cs="Times New Roman"/>
        </w:rPr>
        <w:t xml:space="preserve"> </w:t>
      </w:r>
      <w:r w:rsidRPr="00D14D4F">
        <w:rPr>
          <w:rFonts w:ascii="Century Gothic" w:eastAsia="Calibri" w:hAnsi="Century Gothic" w:cs="Times New Roman"/>
        </w:rPr>
        <w:t xml:space="preserve">atiende a la materialización de un riesgo inherente del procedimiento denominado </w:t>
      </w:r>
      <w:r w:rsidR="00B53913" w:rsidRPr="00B53913">
        <w:rPr>
          <w:rFonts w:ascii="Century Gothic" w:eastAsia="Calibri" w:hAnsi="Century Gothic" w:cs="Times New Roman"/>
        </w:rPr>
        <w:t>realineamiento de rótula con injerto de hueso autólogo</w:t>
      </w:r>
      <w:r w:rsidRPr="00D14D4F">
        <w:rPr>
          <w:rFonts w:ascii="Century Gothic" w:eastAsia="Calibri" w:hAnsi="Century Gothic" w:cs="Times New Roman"/>
        </w:rPr>
        <w:t>. Riesgo que fue puesto en conocimiento de la demandante a través del consentimiento informado que fue suscrito por esta. Por este motivo, no resulta jurídicamente viable declarar la responsabilidad en cabeza del prestador de servicios de salud, toda vez que se está ante un riesgo no indemnizable debidamente informado a la paciente. Aunado a lo anterior, no existen pruebas al interior del proceso que acrediten que la complicación presentada se originó</w:t>
      </w:r>
      <w:r w:rsidR="00B53913">
        <w:rPr>
          <w:rFonts w:ascii="Century Gothic" w:eastAsia="Calibri" w:hAnsi="Century Gothic" w:cs="Times New Roman"/>
        </w:rPr>
        <w:t xml:space="preserve"> como </w:t>
      </w:r>
      <w:r w:rsidR="00B53913" w:rsidRPr="00B53913">
        <w:rPr>
          <w:rFonts w:ascii="Century Gothic" w:eastAsia="Calibri" w:hAnsi="Century Gothic" w:cs="Times New Roman"/>
        </w:rPr>
        <w:t xml:space="preserve">resultado del procedimiento </w:t>
      </w:r>
      <w:r w:rsidR="00DB5572" w:rsidRPr="00B53913">
        <w:rPr>
          <w:rFonts w:ascii="Century Gothic" w:eastAsia="Calibri" w:hAnsi="Century Gothic" w:cs="Times New Roman"/>
        </w:rPr>
        <w:t>realineamiento de rótula con injerto de hueso autólogo</w:t>
      </w:r>
      <w:r w:rsidR="00B53913" w:rsidRPr="00B53913">
        <w:rPr>
          <w:rFonts w:ascii="Century Gothic" w:eastAsia="Calibri" w:hAnsi="Century Gothic" w:cs="Times New Roman"/>
        </w:rPr>
        <w:t>,</w:t>
      </w:r>
      <w:r w:rsidRPr="00D14D4F">
        <w:rPr>
          <w:rFonts w:ascii="Century Gothic" w:eastAsia="Calibri" w:hAnsi="Century Gothic" w:cs="Times New Roman"/>
        </w:rPr>
        <w:t xml:space="preserve"> en tanto este </w:t>
      </w:r>
      <w:r w:rsidR="00827AB9" w:rsidRPr="00D14D4F">
        <w:rPr>
          <w:rFonts w:ascii="Century Gothic" w:eastAsia="Calibri" w:hAnsi="Century Gothic" w:cs="Times New Roman"/>
        </w:rPr>
        <w:t>tratamiento</w:t>
      </w:r>
      <w:r w:rsidR="00025B86">
        <w:rPr>
          <w:rFonts w:ascii="Century Gothic" w:eastAsia="Calibri" w:hAnsi="Century Gothic" w:cs="Times New Roman"/>
        </w:rPr>
        <w:t xml:space="preserve"> es un </w:t>
      </w:r>
      <w:r w:rsidRPr="00D14D4F">
        <w:rPr>
          <w:rFonts w:ascii="Century Gothic" w:eastAsia="Calibri" w:hAnsi="Century Gothic" w:cs="Times New Roman"/>
        </w:rPr>
        <w:t xml:space="preserve">procedimiento </w:t>
      </w:r>
      <w:r w:rsidR="00827AB9">
        <w:rPr>
          <w:rFonts w:ascii="Century Gothic" w:eastAsia="Calibri" w:hAnsi="Century Gothic" w:cs="Times New Roman"/>
        </w:rPr>
        <w:t xml:space="preserve">ambulatorio </w:t>
      </w:r>
      <w:r w:rsidRPr="00D14D4F">
        <w:rPr>
          <w:rFonts w:ascii="Century Gothic" w:eastAsia="Calibri" w:hAnsi="Century Gothic" w:cs="Times New Roman"/>
        </w:rPr>
        <w:t xml:space="preserve">de bajo riesgo con un margen mínimo de complicaciones como </w:t>
      </w:r>
      <w:r w:rsidR="00827AB9" w:rsidRPr="00827AB9">
        <w:rPr>
          <w:rFonts w:ascii="Century Gothic" w:eastAsia="Calibri" w:hAnsi="Century Gothic" w:cs="Times New Roman"/>
        </w:rPr>
        <w:t>lesión parcial del nervio ciático poplíteo externo</w:t>
      </w:r>
      <w:r w:rsidRPr="00D14D4F">
        <w:rPr>
          <w:rFonts w:ascii="Century Gothic" w:eastAsia="Calibri" w:hAnsi="Century Gothic" w:cs="Times New Roman"/>
        </w:rPr>
        <w:t xml:space="preserve">. Ahora, no puede dejarse de lado que la actora no presentaba las condiciones o factores de riesgo para que se le realizara </w:t>
      </w:r>
      <w:r w:rsidR="00827AB9">
        <w:rPr>
          <w:rFonts w:ascii="Century Gothic" w:eastAsia="Calibri" w:hAnsi="Century Gothic" w:cs="Times New Roman"/>
        </w:rPr>
        <w:t xml:space="preserve">el </w:t>
      </w:r>
      <w:r w:rsidR="00827AB9" w:rsidRPr="00B53913">
        <w:rPr>
          <w:rFonts w:ascii="Century Gothic" w:eastAsia="Calibri" w:hAnsi="Century Gothic" w:cs="Times New Roman"/>
        </w:rPr>
        <w:t>realineamiento de rótula con injerto de hueso autólogo</w:t>
      </w:r>
      <w:r w:rsidRPr="00D14D4F">
        <w:rPr>
          <w:rFonts w:ascii="Century Gothic" w:eastAsia="Calibri" w:hAnsi="Century Gothic" w:cs="Times New Roman"/>
        </w:rPr>
        <w:t>.</w:t>
      </w:r>
      <w:r w:rsidR="00037E7F">
        <w:rPr>
          <w:rFonts w:ascii="Century Gothic" w:eastAsia="Calibri" w:hAnsi="Century Gothic" w:cs="Times New Roman"/>
        </w:rPr>
        <w:t xml:space="preserve"> </w:t>
      </w:r>
      <w:r w:rsidR="00037E7F" w:rsidRPr="00037E7F">
        <w:rPr>
          <w:rFonts w:ascii="Century Gothic" w:eastAsia="Calibri" w:hAnsi="Century Gothic" w:cs="Times New Roman"/>
        </w:rPr>
        <w:t xml:space="preserve">Así las cosas, dependerá de la contradicción de los dictámenes periciales existentes definir si </w:t>
      </w:r>
      <w:r w:rsidR="00037E7F">
        <w:rPr>
          <w:rFonts w:ascii="Century Gothic" w:eastAsia="Calibri" w:hAnsi="Century Gothic" w:cs="Times New Roman"/>
        </w:rPr>
        <w:t>la paciente no fue informada en debida forma</w:t>
      </w:r>
      <w:r w:rsidR="00037E7F" w:rsidRPr="00037E7F">
        <w:rPr>
          <w:rFonts w:ascii="Century Gothic" w:eastAsia="Calibri" w:hAnsi="Century Gothic" w:cs="Times New Roman"/>
        </w:rPr>
        <w:t xml:space="preserve">, o si por el contrario </w:t>
      </w:r>
      <w:r w:rsidR="00037E7F">
        <w:rPr>
          <w:rFonts w:ascii="Century Gothic" w:eastAsia="Calibri" w:hAnsi="Century Gothic" w:cs="Times New Roman"/>
        </w:rPr>
        <w:t>si fue informada y tal afección corresponde a un riesgo inherente al procedimiento.</w:t>
      </w:r>
      <w:r w:rsidRPr="00D14D4F">
        <w:rPr>
          <w:rFonts w:ascii="Century Gothic" w:eastAsia="Calibri" w:hAnsi="Century Gothic" w:cs="Times New Roman"/>
        </w:rPr>
        <w:t xml:space="preserve"> </w:t>
      </w:r>
    </w:p>
    <w:bookmarkEnd w:id="1"/>
    <w:p w14:paraId="1976F8B8" w14:textId="77777777" w:rsidR="00D14D4F" w:rsidRPr="00D14D4F" w:rsidRDefault="00D14D4F" w:rsidP="00D14D4F">
      <w:pPr>
        <w:spacing w:line="360" w:lineRule="auto"/>
        <w:jc w:val="both"/>
        <w:rPr>
          <w:rFonts w:ascii="Century Gothic" w:eastAsia="Calibri" w:hAnsi="Century Gothic" w:cs="Times New Roman"/>
          <w:bCs/>
        </w:rPr>
      </w:pPr>
      <w:r w:rsidRPr="00D14D4F">
        <w:rPr>
          <w:rFonts w:ascii="Century Gothic" w:eastAsia="Calibri" w:hAnsi="Century Gothic" w:cs="Times New Roman"/>
          <w:bCs/>
        </w:rPr>
        <w:t xml:space="preserve">Todo lo anterior, sin perjuicio del carácter contingente del proceso. </w:t>
      </w:r>
      <w:bookmarkStart w:id="2" w:name="_Hlk142487052"/>
      <w:bookmarkEnd w:id="0"/>
      <w:bookmarkEnd w:id="2"/>
    </w:p>
    <w:p w14:paraId="49EDDE08" w14:textId="77777777" w:rsidR="00906282" w:rsidRPr="00386DB4" w:rsidRDefault="00906282" w:rsidP="00906282">
      <w:pPr>
        <w:spacing w:line="360" w:lineRule="auto"/>
        <w:rPr>
          <w:rFonts w:ascii="Century Gothic" w:hAnsi="Century Gothic"/>
          <w:bCs/>
        </w:rPr>
      </w:pPr>
      <w:r w:rsidRPr="00386DB4">
        <w:rPr>
          <w:rFonts w:ascii="Century Gothic" w:hAnsi="Century Gothic"/>
          <w:b/>
          <w:bCs/>
        </w:rPr>
        <w:t>Solicitud Autorización</w:t>
      </w:r>
      <w:r w:rsidR="00AC00CB" w:rsidRPr="00386DB4">
        <w:rPr>
          <w:rFonts w:ascii="Century Gothic" w:hAnsi="Century Gothic"/>
          <w:b/>
          <w:bCs/>
        </w:rPr>
        <w:t xml:space="preserve">: </w:t>
      </w:r>
      <w:r w:rsidRPr="00386DB4">
        <w:rPr>
          <w:rFonts w:ascii="Century Gothic" w:hAnsi="Century Gothic"/>
          <w:b/>
          <w:bCs/>
        </w:rPr>
        <w:t>Se deben indicar los argumentos que justifican la solicitud</w:t>
      </w:r>
    </w:p>
    <w:p w14:paraId="456BB644" w14:textId="3C5929D7" w:rsidR="00714849" w:rsidRPr="00386DB4" w:rsidRDefault="00714849" w:rsidP="3BF4C4F3">
      <w:pPr>
        <w:spacing w:line="360" w:lineRule="auto"/>
        <w:jc w:val="both"/>
        <w:rPr>
          <w:rFonts w:ascii="Century Gothic" w:hAnsi="Century Gothic"/>
        </w:rPr>
      </w:pPr>
      <w:r w:rsidRPr="00386DB4">
        <w:rPr>
          <w:rFonts w:ascii="Century Gothic" w:hAnsi="Century Gothic"/>
        </w:rPr>
        <w:t xml:space="preserve">NOTA: Este informe se debe enviar con la proyección de la contestación de la demanda y anexos que se pretendan aportar, con una antelación no menor a 5 días hábiles previos al cumplimiento del </w:t>
      </w:r>
      <w:r w:rsidR="4AEBFA4B" w:rsidRPr="00386DB4">
        <w:rPr>
          <w:rFonts w:ascii="Century Gothic" w:hAnsi="Century Gothic"/>
        </w:rPr>
        <w:t>término</w:t>
      </w:r>
      <w:r w:rsidRPr="00386DB4">
        <w:rPr>
          <w:rFonts w:ascii="Century Gothic" w:hAnsi="Century Gothic"/>
        </w:rPr>
        <w:t xml:space="preserve"> para contestar. </w:t>
      </w:r>
    </w:p>
    <w:p w14:paraId="375CAADD" w14:textId="0BE4158D" w:rsidR="00906282" w:rsidRPr="00EF1F62" w:rsidRDefault="00906282" w:rsidP="00794B4A">
      <w:pPr>
        <w:spacing w:line="360" w:lineRule="auto"/>
        <w:rPr>
          <w:rFonts w:ascii="Century Gothic" w:hAnsi="Century Gothic"/>
        </w:rPr>
      </w:pPr>
      <w:r w:rsidRPr="00EF1F62">
        <w:rPr>
          <w:rFonts w:ascii="Century Gothic" w:hAnsi="Century Gothic"/>
          <w:bCs/>
        </w:rPr>
        <w:t xml:space="preserve">Firma: </w:t>
      </w:r>
      <w:r w:rsidR="00794B4A">
        <w:rPr>
          <w:rFonts w:ascii="Century Gothic" w:hAnsi="Century Gothic"/>
          <w:bCs/>
        </w:rPr>
        <w:t>AMVA</w:t>
      </w:r>
    </w:p>
    <w:p w14:paraId="00ECFC70" w14:textId="34B481CB" w:rsidR="00906282" w:rsidRPr="00EF1F62" w:rsidRDefault="00794B4A" w:rsidP="00794B4A">
      <w:pPr>
        <w:spacing w:after="0" w:line="300" w:lineRule="auto"/>
        <w:rPr>
          <w:rFonts w:ascii="Century Gothic" w:hAnsi="Century Gothic"/>
          <w:bCs/>
        </w:rPr>
      </w:pPr>
      <w:r w:rsidRPr="00794B4A">
        <w:rPr>
          <w:rFonts w:ascii="Century Gothic" w:hAnsi="Century Gothic"/>
          <w:bCs/>
        </w:rPr>
        <w:t>GHA Abogados &amp; Asociados</w:t>
      </w:r>
      <w:r w:rsidR="00906282" w:rsidRPr="00EF1F62">
        <w:rPr>
          <w:rFonts w:ascii="Century Gothic" w:hAnsi="Century Gothic"/>
          <w:bCs/>
        </w:rPr>
        <w:t xml:space="preserve"> </w:t>
      </w:r>
    </w:p>
    <w:sectPr w:rsidR="00906282" w:rsidRPr="00EF1F62">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FEEA79" w14:textId="77777777" w:rsidR="00966EEB" w:rsidRDefault="00966EEB" w:rsidP="00F361C1">
      <w:pPr>
        <w:spacing w:after="0" w:line="240" w:lineRule="auto"/>
      </w:pPr>
      <w:r>
        <w:separator/>
      </w:r>
    </w:p>
  </w:endnote>
  <w:endnote w:type="continuationSeparator" w:id="0">
    <w:p w14:paraId="5D65C600" w14:textId="77777777" w:rsidR="00966EEB" w:rsidRDefault="00966EEB"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haroni">
    <w:charset w:val="B1"/>
    <w:family w:val="auto"/>
    <w:pitch w:val="variable"/>
    <w:sig w:usb0="00000803" w:usb1="00000000" w:usb2="00000000" w:usb3="00000000" w:csb0="00000021" w:csb1="00000000"/>
  </w:font>
  <w:font w:name="Roboto">
    <w:charset w:val="00"/>
    <w:family w:val="auto"/>
    <w:pitch w:val="variable"/>
    <w:sig w:usb0="E0000AFF" w:usb1="5000217F" w:usb2="00000021"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47560" w14:textId="77777777" w:rsidR="00966EEB" w:rsidRDefault="00966EEB" w:rsidP="00F361C1">
      <w:pPr>
        <w:spacing w:after="0" w:line="240" w:lineRule="auto"/>
      </w:pPr>
      <w:r>
        <w:separator/>
      </w:r>
    </w:p>
  </w:footnote>
  <w:footnote w:type="continuationSeparator" w:id="0">
    <w:p w14:paraId="564B2ED7" w14:textId="77777777" w:rsidR="00966EEB" w:rsidRDefault="00966EEB"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F1D9" w14:textId="77777777" w:rsidR="00F361C1" w:rsidRPr="00F361C1" w:rsidRDefault="00F361C1">
    <w:pPr>
      <w:pStyle w:val="Encabezado"/>
      <w:rPr>
        <w:noProof/>
        <w:lang w:val="en-US"/>
      </w:rPr>
    </w:pPr>
    <w:r>
      <w:rPr>
        <w:noProof/>
        <w:lang w:val="en-US"/>
      </w:rPr>
      <w:drawing>
        <wp:anchor distT="0" distB="0" distL="114300" distR="114300" simplePos="0" relativeHeight="251658240" behindDoc="1" locked="0" layoutInCell="1" allowOverlap="1" wp14:anchorId="299928FA" wp14:editId="73C5D25D">
          <wp:simplePos x="0" y="0"/>
          <wp:positionH relativeFrom="page">
            <wp:align>right</wp:align>
          </wp:positionH>
          <wp:positionV relativeFrom="paragraph">
            <wp:posOffset>-441960</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35669"/>
    <w:multiLevelType w:val="hybridMultilevel"/>
    <w:tmpl w:val="1CB47536"/>
    <w:lvl w:ilvl="0" w:tplc="F9C46D7C">
      <w:start w:val="4"/>
      <w:numFmt w:val="bullet"/>
      <w:lvlText w:val="-"/>
      <w:lvlJc w:val="left"/>
      <w:pPr>
        <w:ind w:left="720" w:hanging="360"/>
      </w:pPr>
      <w:rPr>
        <w:rFonts w:ascii="Century Gothic" w:eastAsiaTheme="minorHAnsi" w:hAnsi="Century Gothic" w:cstheme="minorBidi" w:hint="default"/>
        <w:b/>
        <w:color w:val="auto"/>
        <w:u w:val="none"/>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7C697B"/>
    <w:multiLevelType w:val="hybridMultilevel"/>
    <w:tmpl w:val="176E52F2"/>
    <w:lvl w:ilvl="0" w:tplc="9B8858E4">
      <w:start w:val="1"/>
      <w:numFmt w:val="decimal"/>
      <w:lvlText w:val="%1."/>
      <w:lvlJc w:val="left"/>
      <w:pPr>
        <w:ind w:left="720" w:hanging="360"/>
      </w:pPr>
      <w:rPr>
        <w:b/>
        <w:bCs/>
        <w:color w:val="auto"/>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B77A85"/>
    <w:multiLevelType w:val="multilevel"/>
    <w:tmpl w:val="14CE8986"/>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 w15:restartNumberingAfterBreak="0">
    <w:nsid w:val="29B24EC1"/>
    <w:multiLevelType w:val="hybridMultilevel"/>
    <w:tmpl w:val="116CCDB0"/>
    <w:lvl w:ilvl="0" w:tplc="62E2EEA8">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82114C2"/>
    <w:multiLevelType w:val="hybridMultilevel"/>
    <w:tmpl w:val="8A86DA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E0E3352"/>
    <w:multiLevelType w:val="hybridMultilevel"/>
    <w:tmpl w:val="4036C7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FBA1BBE"/>
    <w:multiLevelType w:val="hybridMultilevel"/>
    <w:tmpl w:val="F8FC9B48"/>
    <w:lvl w:ilvl="0" w:tplc="AD10AFE2">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0E328F1"/>
    <w:multiLevelType w:val="hybridMultilevel"/>
    <w:tmpl w:val="0A7EFF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AC043A"/>
    <w:multiLevelType w:val="hybridMultilevel"/>
    <w:tmpl w:val="0160F7B0"/>
    <w:lvl w:ilvl="0" w:tplc="991071AA">
      <w:start w:val="5"/>
      <w:numFmt w:val="bullet"/>
      <w:lvlText w:val="-"/>
      <w:lvlJc w:val="left"/>
      <w:pPr>
        <w:ind w:left="1080" w:hanging="360"/>
      </w:pPr>
      <w:rPr>
        <w:rFonts w:ascii="Century Gothic" w:eastAsiaTheme="minorHAnsi" w:hAnsi="Century Gothic" w:cstheme="minorBid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 w15:restartNumberingAfterBreak="0">
    <w:nsid w:val="7D3C45F4"/>
    <w:multiLevelType w:val="hybridMultilevel"/>
    <w:tmpl w:val="4C6408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887330806">
    <w:abstractNumId w:val="2"/>
  </w:num>
  <w:num w:numId="2" w16cid:durableId="1854807098">
    <w:abstractNumId w:val="5"/>
  </w:num>
  <w:num w:numId="3" w16cid:durableId="136263532">
    <w:abstractNumId w:val="10"/>
  </w:num>
  <w:num w:numId="4" w16cid:durableId="2058553173">
    <w:abstractNumId w:val="8"/>
  </w:num>
  <w:num w:numId="5" w16cid:durableId="1858616255">
    <w:abstractNumId w:val="4"/>
  </w:num>
  <w:num w:numId="6" w16cid:durableId="1054699271">
    <w:abstractNumId w:val="7"/>
  </w:num>
  <w:num w:numId="7" w16cid:durableId="334580244">
    <w:abstractNumId w:val="0"/>
  </w:num>
  <w:num w:numId="8" w16cid:durableId="1051656912">
    <w:abstractNumId w:val="12"/>
  </w:num>
  <w:num w:numId="9" w16cid:durableId="1097671503">
    <w:abstractNumId w:val="6"/>
  </w:num>
  <w:num w:numId="10" w16cid:durableId="822162530">
    <w:abstractNumId w:val="11"/>
  </w:num>
  <w:num w:numId="11" w16cid:durableId="1186208095">
    <w:abstractNumId w:val="9"/>
  </w:num>
  <w:num w:numId="12" w16cid:durableId="10936657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180480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04B13"/>
    <w:rsid w:val="00011AB0"/>
    <w:rsid w:val="00025B86"/>
    <w:rsid w:val="000274E1"/>
    <w:rsid w:val="0003075F"/>
    <w:rsid w:val="00037E7F"/>
    <w:rsid w:val="000416EE"/>
    <w:rsid w:val="000C7E90"/>
    <w:rsid w:val="000F0821"/>
    <w:rsid w:val="00132B8F"/>
    <w:rsid w:val="0014297F"/>
    <w:rsid w:val="00170324"/>
    <w:rsid w:val="00182A6F"/>
    <w:rsid w:val="001C0C1A"/>
    <w:rsid w:val="001E298C"/>
    <w:rsid w:val="00217582"/>
    <w:rsid w:val="00225AC7"/>
    <w:rsid w:val="0024288F"/>
    <w:rsid w:val="00274885"/>
    <w:rsid w:val="00275B42"/>
    <w:rsid w:val="002B795C"/>
    <w:rsid w:val="002E6DB4"/>
    <w:rsid w:val="00326C5B"/>
    <w:rsid w:val="00334E37"/>
    <w:rsid w:val="003377F2"/>
    <w:rsid w:val="003616AD"/>
    <w:rsid w:val="003636A5"/>
    <w:rsid w:val="00375DE6"/>
    <w:rsid w:val="00386DB4"/>
    <w:rsid w:val="003D2179"/>
    <w:rsid w:val="003F1F6B"/>
    <w:rsid w:val="003F55C5"/>
    <w:rsid w:val="0042525C"/>
    <w:rsid w:val="00477E90"/>
    <w:rsid w:val="00490632"/>
    <w:rsid w:val="004925C2"/>
    <w:rsid w:val="004F5172"/>
    <w:rsid w:val="00537BA6"/>
    <w:rsid w:val="00553484"/>
    <w:rsid w:val="00580096"/>
    <w:rsid w:val="005B6542"/>
    <w:rsid w:val="005D5FC4"/>
    <w:rsid w:val="006002FE"/>
    <w:rsid w:val="00615DCC"/>
    <w:rsid w:val="006305CA"/>
    <w:rsid w:val="0064649D"/>
    <w:rsid w:val="00671B6C"/>
    <w:rsid w:val="006D1502"/>
    <w:rsid w:val="007060E8"/>
    <w:rsid w:val="007078D7"/>
    <w:rsid w:val="00713050"/>
    <w:rsid w:val="0071459B"/>
    <w:rsid w:val="00714849"/>
    <w:rsid w:val="00723042"/>
    <w:rsid w:val="00730BF7"/>
    <w:rsid w:val="00794644"/>
    <w:rsid w:val="00794B4A"/>
    <w:rsid w:val="00803630"/>
    <w:rsid w:val="00827AB9"/>
    <w:rsid w:val="008A70CD"/>
    <w:rsid w:val="00906282"/>
    <w:rsid w:val="00943166"/>
    <w:rsid w:val="00966EEB"/>
    <w:rsid w:val="00993B48"/>
    <w:rsid w:val="009A3B74"/>
    <w:rsid w:val="009B34E4"/>
    <w:rsid w:val="009C153E"/>
    <w:rsid w:val="00A061CD"/>
    <w:rsid w:val="00A06731"/>
    <w:rsid w:val="00A53909"/>
    <w:rsid w:val="00A71964"/>
    <w:rsid w:val="00A95C1F"/>
    <w:rsid w:val="00AC00CB"/>
    <w:rsid w:val="00AF6D9B"/>
    <w:rsid w:val="00B4416D"/>
    <w:rsid w:val="00B44990"/>
    <w:rsid w:val="00B53913"/>
    <w:rsid w:val="00B6162C"/>
    <w:rsid w:val="00B95E36"/>
    <w:rsid w:val="00BA7AB7"/>
    <w:rsid w:val="00C12B97"/>
    <w:rsid w:val="00C16D7B"/>
    <w:rsid w:val="00C16FFA"/>
    <w:rsid w:val="00C415A3"/>
    <w:rsid w:val="00C7124C"/>
    <w:rsid w:val="00CB08BC"/>
    <w:rsid w:val="00CC62DE"/>
    <w:rsid w:val="00CD1FC6"/>
    <w:rsid w:val="00D14D4F"/>
    <w:rsid w:val="00D3525F"/>
    <w:rsid w:val="00D47BFD"/>
    <w:rsid w:val="00D50109"/>
    <w:rsid w:val="00D87C88"/>
    <w:rsid w:val="00D914A1"/>
    <w:rsid w:val="00DA6140"/>
    <w:rsid w:val="00DB12CE"/>
    <w:rsid w:val="00DB5572"/>
    <w:rsid w:val="00DD03E4"/>
    <w:rsid w:val="00DD0734"/>
    <w:rsid w:val="00DD2DC0"/>
    <w:rsid w:val="00DD6B0D"/>
    <w:rsid w:val="00DE485D"/>
    <w:rsid w:val="00E357EC"/>
    <w:rsid w:val="00E60405"/>
    <w:rsid w:val="00EE705B"/>
    <w:rsid w:val="00F14012"/>
    <w:rsid w:val="00F361C1"/>
    <w:rsid w:val="00F66E77"/>
    <w:rsid w:val="00FA4841"/>
    <w:rsid w:val="00FD4364"/>
    <w:rsid w:val="093BA3A1"/>
    <w:rsid w:val="0F2968F4"/>
    <w:rsid w:val="18AC750E"/>
    <w:rsid w:val="3BF4C4F3"/>
    <w:rsid w:val="4AEBFA4B"/>
    <w:rsid w:val="4EB7590C"/>
    <w:rsid w:val="566D1FAD"/>
    <w:rsid w:val="6A872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CAFE7"/>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character" w:styleId="Textodelmarcadordeposicin">
    <w:name w:val="Placeholder Text"/>
    <w:basedOn w:val="Fuentedeprrafopredeter"/>
    <w:uiPriority w:val="99"/>
    <w:semiHidden/>
    <w:rsid w:val="00274885"/>
    <w:rPr>
      <w:color w:val="808080"/>
    </w:rPr>
  </w:style>
  <w:style w:type="paragraph" w:styleId="Prrafodelista">
    <w:name w:val="List Paragraph"/>
    <w:aliases w:val="Bullets,titulo 3,Ha,List Paragraph1,Betulia Título 1,Lista HD,Titulo 5,Chulito,Bolita,Párrafo de lista3,BOLA,Párrafo de lista21,Párrafo de lista1,BOLADEF,HOJA,Nivel 1,Titulo 7,Párrafo de lista11,List Paragraph"/>
    <w:basedOn w:val="Normal"/>
    <w:link w:val="PrrafodelistaCar"/>
    <w:uiPriority w:val="1"/>
    <w:qFormat/>
    <w:rsid w:val="00274885"/>
    <w:pPr>
      <w:ind w:left="720"/>
      <w:contextualSpacing/>
    </w:pPr>
  </w:style>
  <w:style w:type="paragraph" w:styleId="Revisin">
    <w:name w:val="Revision"/>
    <w:hidden/>
    <w:uiPriority w:val="99"/>
    <w:semiHidden/>
    <w:rsid w:val="00DD2DC0"/>
    <w:pPr>
      <w:spacing w:after="0" w:line="240" w:lineRule="auto"/>
    </w:pPr>
    <w:rPr>
      <w:lang w:val="es-CO"/>
    </w:rPr>
  </w:style>
  <w:style w:type="character" w:styleId="Refdecomentario">
    <w:name w:val="annotation reference"/>
    <w:basedOn w:val="Fuentedeprrafopredeter"/>
    <w:uiPriority w:val="99"/>
    <w:semiHidden/>
    <w:unhideWhenUsed/>
    <w:rsid w:val="00DD2DC0"/>
    <w:rPr>
      <w:sz w:val="16"/>
      <w:szCs w:val="16"/>
    </w:rPr>
  </w:style>
  <w:style w:type="paragraph" w:styleId="Textocomentario">
    <w:name w:val="annotation text"/>
    <w:basedOn w:val="Normal"/>
    <w:link w:val="TextocomentarioCar"/>
    <w:uiPriority w:val="99"/>
    <w:semiHidden/>
    <w:unhideWhenUsed/>
    <w:rsid w:val="00DD2DC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D2DC0"/>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DD2DC0"/>
    <w:rPr>
      <w:b/>
      <w:bCs/>
    </w:rPr>
  </w:style>
  <w:style w:type="character" w:customStyle="1" w:styleId="AsuntodelcomentarioCar">
    <w:name w:val="Asunto del comentario Car"/>
    <w:basedOn w:val="TextocomentarioCar"/>
    <w:link w:val="Asuntodelcomentario"/>
    <w:uiPriority w:val="99"/>
    <w:semiHidden/>
    <w:rsid w:val="00DD2DC0"/>
    <w:rPr>
      <w:b/>
      <w:bCs/>
      <w:sz w:val="20"/>
      <w:szCs w:val="20"/>
      <w:lang w:val="es-CO"/>
    </w:rPr>
  </w:style>
  <w:style w:type="character" w:customStyle="1" w:styleId="PrrafodelistaCar">
    <w:name w:val="Párrafo de lista Car"/>
    <w:aliases w:val="Bullets Car,titulo 3 Car,Ha Car,List Paragraph1 Car,Betulia Título 1 Car,Lista HD Car,Titulo 5 Car,Chulito Car,Bolita Car,Párrafo de lista3 Car,BOLA Car,Párrafo de lista21 Car,Párrafo de lista1 Car,BOLADEF Car,HOJA Car,Nivel 1 Car"/>
    <w:link w:val="Prrafodelista"/>
    <w:uiPriority w:val="1"/>
    <w:locked/>
    <w:rsid w:val="00D14D4F"/>
    <w:rPr>
      <w:lang w:val="es-CO"/>
    </w:rPr>
  </w:style>
  <w:style w:type="character" w:customStyle="1" w:styleId="normaltextrun">
    <w:name w:val="normaltextrun"/>
    <w:basedOn w:val="Fuentedeprrafopredeter"/>
    <w:rsid w:val="005D5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79506">
      <w:bodyDiv w:val="1"/>
      <w:marLeft w:val="0"/>
      <w:marRight w:val="0"/>
      <w:marTop w:val="0"/>
      <w:marBottom w:val="0"/>
      <w:divBdr>
        <w:top w:val="none" w:sz="0" w:space="0" w:color="auto"/>
        <w:left w:val="none" w:sz="0" w:space="0" w:color="auto"/>
        <w:bottom w:val="none" w:sz="0" w:space="0" w:color="auto"/>
        <w:right w:val="none" w:sz="0" w:space="0" w:color="auto"/>
      </w:divBdr>
    </w:div>
    <w:div w:id="191454789">
      <w:bodyDiv w:val="1"/>
      <w:marLeft w:val="0"/>
      <w:marRight w:val="0"/>
      <w:marTop w:val="0"/>
      <w:marBottom w:val="0"/>
      <w:divBdr>
        <w:top w:val="none" w:sz="0" w:space="0" w:color="auto"/>
        <w:left w:val="none" w:sz="0" w:space="0" w:color="auto"/>
        <w:bottom w:val="none" w:sz="0" w:space="0" w:color="auto"/>
        <w:right w:val="none" w:sz="0" w:space="0" w:color="auto"/>
      </w:divBdr>
    </w:div>
    <w:div w:id="211618473">
      <w:bodyDiv w:val="1"/>
      <w:marLeft w:val="0"/>
      <w:marRight w:val="0"/>
      <w:marTop w:val="0"/>
      <w:marBottom w:val="0"/>
      <w:divBdr>
        <w:top w:val="none" w:sz="0" w:space="0" w:color="auto"/>
        <w:left w:val="none" w:sz="0" w:space="0" w:color="auto"/>
        <w:bottom w:val="none" w:sz="0" w:space="0" w:color="auto"/>
        <w:right w:val="none" w:sz="0" w:space="0" w:color="auto"/>
      </w:divBdr>
    </w:div>
    <w:div w:id="239947087">
      <w:bodyDiv w:val="1"/>
      <w:marLeft w:val="0"/>
      <w:marRight w:val="0"/>
      <w:marTop w:val="0"/>
      <w:marBottom w:val="0"/>
      <w:divBdr>
        <w:top w:val="none" w:sz="0" w:space="0" w:color="auto"/>
        <w:left w:val="none" w:sz="0" w:space="0" w:color="auto"/>
        <w:bottom w:val="none" w:sz="0" w:space="0" w:color="auto"/>
        <w:right w:val="none" w:sz="0" w:space="0" w:color="auto"/>
      </w:divBdr>
    </w:div>
    <w:div w:id="322198823">
      <w:bodyDiv w:val="1"/>
      <w:marLeft w:val="0"/>
      <w:marRight w:val="0"/>
      <w:marTop w:val="0"/>
      <w:marBottom w:val="0"/>
      <w:divBdr>
        <w:top w:val="none" w:sz="0" w:space="0" w:color="auto"/>
        <w:left w:val="none" w:sz="0" w:space="0" w:color="auto"/>
        <w:bottom w:val="none" w:sz="0" w:space="0" w:color="auto"/>
        <w:right w:val="none" w:sz="0" w:space="0" w:color="auto"/>
      </w:divBdr>
    </w:div>
    <w:div w:id="455951789">
      <w:bodyDiv w:val="1"/>
      <w:marLeft w:val="0"/>
      <w:marRight w:val="0"/>
      <w:marTop w:val="0"/>
      <w:marBottom w:val="0"/>
      <w:divBdr>
        <w:top w:val="none" w:sz="0" w:space="0" w:color="auto"/>
        <w:left w:val="none" w:sz="0" w:space="0" w:color="auto"/>
        <w:bottom w:val="none" w:sz="0" w:space="0" w:color="auto"/>
        <w:right w:val="none" w:sz="0" w:space="0" w:color="auto"/>
      </w:divBdr>
    </w:div>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607857324">
      <w:bodyDiv w:val="1"/>
      <w:marLeft w:val="0"/>
      <w:marRight w:val="0"/>
      <w:marTop w:val="0"/>
      <w:marBottom w:val="0"/>
      <w:divBdr>
        <w:top w:val="none" w:sz="0" w:space="0" w:color="auto"/>
        <w:left w:val="none" w:sz="0" w:space="0" w:color="auto"/>
        <w:bottom w:val="none" w:sz="0" w:space="0" w:color="auto"/>
        <w:right w:val="none" w:sz="0" w:space="0" w:color="auto"/>
      </w:divBdr>
    </w:div>
    <w:div w:id="700858387">
      <w:bodyDiv w:val="1"/>
      <w:marLeft w:val="0"/>
      <w:marRight w:val="0"/>
      <w:marTop w:val="0"/>
      <w:marBottom w:val="0"/>
      <w:divBdr>
        <w:top w:val="none" w:sz="0" w:space="0" w:color="auto"/>
        <w:left w:val="none" w:sz="0" w:space="0" w:color="auto"/>
        <w:bottom w:val="none" w:sz="0" w:space="0" w:color="auto"/>
        <w:right w:val="none" w:sz="0" w:space="0" w:color="auto"/>
      </w:divBdr>
    </w:div>
    <w:div w:id="720330417">
      <w:bodyDiv w:val="1"/>
      <w:marLeft w:val="0"/>
      <w:marRight w:val="0"/>
      <w:marTop w:val="0"/>
      <w:marBottom w:val="0"/>
      <w:divBdr>
        <w:top w:val="none" w:sz="0" w:space="0" w:color="auto"/>
        <w:left w:val="none" w:sz="0" w:space="0" w:color="auto"/>
        <w:bottom w:val="none" w:sz="0" w:space="0" w:color="auto"/>
        <w:right w:val="none" w:sz="0" w:space="0" w:color="auto"/>
      </w:divBdr>
    </w:div>
    <w:div w:id="732894482">
      <w:bodyDiv w:val="1"/>
      <w:marLeft w:val="0"/>
      <w:marRight w:val="0"/>
      <w:marTop w:val="0"/>
      <w:marBottom w:val="0"/>
      <w:divBdr>
        <w:top w:val="none" w:sz="0" w:space="0" w:color="auto"/>
        <w:left w:val="none" w:sz="0" w:space="0" w:color="auto"/>
        <w:bottom w:val="none" w:sz="0" w:space="0" w:color="auto"/>
        <w:right w:val="none" w:sz="0" w:space="0" w:color="auto"/>
      </w:divBdr>
    </w:div>
    <w:div w:id="817648336">
      <w:bodyDiv w:val="1"/>
      <w:marLeft w:val="0"/>
      <w:marRight w:val="0"/>
      <w:marTop w:val="0"/>
      <w:marBottom w:val="0"/>
      <w:divBdr>
        <w:top w:val="none" w:sz="0" w:space="0" w:color="auto"/>
        <w:left w:val="none" w:sz="0" w:space="0" w:color="auto"/>
        <w:bottom w:val="none" w:sz="0" w:space="0" w:color="auto"/>
        <w:right w:val="none" w:sz="0" w:space="0" w:color="auto"/>
      </w:divBdr>
    </w:div>
    <w:div w:id="1190143639">
      <w:bodyDiv w:val="1"/>
      <w:marLeft w:val="0"/>
      <w:marRight w:val="0"/>
      <w:marTop w:val="0"/>
      <w:marBottom w:val="0"/>
      <w:divBdr>
        <w:top w:val="none" w:sz="0" w:space="0" w:color="auto"/>
        <w:left w:val="none" w:sz="0" w:space="0" w:color="auto"/>
        <w:bottom w:val="none" w:sz="0" w:space="0" w:color="auto"/>
        <w:right w:val="none" w:sz="0" w:space="0" w:color="auto"/>
      </w:divBdr>
    </w:div>
    <w:div w:id="1203859446">
      <w:bodyDiv w:val="1"/>
      <w:marLeft w:val="0"/>
      <w:marRight w:val="0"/>
      <w:marTop w:val="0"/>
      <w:marBottom w:val="0"/>
      <w:divBdr>
        <w:top w:val="none" w:sz="0" w:space="0" w:color="auto"/>
        <w:left w:val="none" w:sz="0" w:space="0" w:color="auto"/>
        <w:bottom w:val="none" w:sz="0" w:space="0" w:color="auto"/>
        <w:right w:val="none" w:sz="0" w:space="0" w:color="auto"/>
      </w:divBdr>
    </w:div>
    <w:div w:id="1316103150">
      <w:bodyDiv w:val="1"/>
      <w:marLeft w:val="0"/>
      <w:marRight w:val="0"/>
      <w:marTop w:val="0"/>
      <w:marBottom w:val="0"/>
      <w:divBdr>
        <w:top w:val="none" w:sz="0" w:space="0" w:color="auto"/>
        <w:left w:val="none" w:sz="0" w:space="0" w:color="auto"/>
        <w:bottom w:val="none" w:sz="0" w:space="0" w:color="auto"/>
        <w:right w:val="none" w:sz="0" w:space="0" w:color="auto"/>
      </w:divBdr>
    </w:div>
    <w:div w:id="1440636935">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542745503">
      <w:bodyDiv w:val="1"/>
      <w:marLeft w:val="0"/>
      <w:marRight w:val="0"/>
      <w:marTop w:val="0"/>
      <w:marBottom w:val="0"/>
      <w:divBdr>
        <w:top w:val="none" w:sz="0" w:space="0" w:color="auto"/>
        <w:left w:val="none" w:sz="0" w:space="0" w:color="auto"/>
        <w:bottom w:val="none" w:sz="0" w:space="0" w:color="auto"/>
        <w:right w:val="none" w:sz="0" w:space="0" w:color="auto"/>
      </w:divBdr>
    </w:div>
    <w:div w:id="1561133271">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 w:id="2024016822">
      <w:bodyDiv w:val="1"/>
      <w:marLeft w:val="0"/>
      <w:marRight w:val="0"/>
      <w:marTop w:val="0"/>
      <w:marBottom w:val="0"/>
      <w:divBdr>
        <w:top w:val="none" w:sz="0" w:space="0" w:color="auto"/>
        <w:left w:val="none" w:sz="0" w:space="0" w:color="auto"/>
        <w:bottom w:val="none" w:sz="0" w:space="0" w:color="auto"/>
        <w:right w:val="none" w:sz="0" w:space="0" w:color="auto"/>
      </w:divBdr>
    </w:div>
    <w:div w:id="2027442946">
      <w:bodyDiv w:val="1"/>
      <w:marLeft w:val="0"/>
      <w:marRight w:val="0"/>
      <w:marTop w:val="0"/>
      <w:marBottom w:val="0"/>
      <w:divBdr>
        <w:top w:val="none" w:sz="0" w:space="0" w:color="auto"/>
        <w:left w:val="none" w:sz="0" w:space="0" w:color="auto"/>
        <w:bottom w:val="none" w:sz="0" w:space="0" w:color="auto"/>
        <w:right w:val="none" w:sz="0" w:space="0" w:color="auto"/>
      </w:divBdr>
    </w:div>
    <w:div w:id="2067413357">
      <w:bodyDiv w:val="1"/>
      <w:marLeft w:val="0"/>
      <w:marRight w:val="0"/>
      <w:marTop w:val="0"/>
      <w:marBottom w:val="0"/>
      <w:divBdr>
        <w:top w:val="none" w:sz="0" w:space="0" w:color="auto"/>
        <w:left w:val="none" w:sz="0" w:space="0" w:color="auto"/>
        <w:bottom w:val="none" w:sz="0" w:space="0" w:color="auto"/>
        <w:right w:val="none" w:sz="0" w:space="0" w:color="auto"/>
      </w:divBdr>
    </w:div>
    <w:div w:id="208283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2F214A" w:rsidRDefault="00E738C3" w:rsidP="00E738C3">
          <w:pPr>
            <w:pStyle w:val="7648FE0BD8524C4CB75B438B661094CE"/>
          </w:pPr>
          <w:r w:rsidRPr="00DB0913">
            <w:rPr>
              <w:rStyle w:val="Textodelmarcadordeposicin"/>
            </w:rPr>
            <w:t>Haga clic aquí o pulse para escribir una fecha.</w:t>
          </w:r>
        </w:p>
      </w:docPartBody>
    </w:docPart>
    <w:docPart>
      <w:docPartPr>
        <w:name w:val="2E553FF1FF66499F9C09D21E39FAD87B"/>
        <w:category>
          <w:name w:val="General"/>
          <w:gallery w:val="placeholder"/>
        </w:category>
        <w:types>
          <w:type w:val="bbPlcHdr"/>
        </w:types>
        <w:behaviors>
          <w:behavior w:val="content"/>
        </w:behaviors>
        <w:guid w:val="{99CA160B-8ACA-4F04-A38B-62E268BE18D9}"/>
      </w:docPartPr>
      <w:docPartBody>
        <w:p w:rsidR="002F214A" w:rsidRDefault="00E738C3" w:rsidP="00E738C3">
          <w:pPr>
            <w:pStyle w:val="2E553FF1FF66499F9C09D21E39FAD87B"/>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2F214A" w:rsidRDefault="00E738C3" w:rsidP="00E738C3">
          <w:pPr>
            <w:pStyle w:val="2A04DD0832104E9B9C6DF4825D091F15"/>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2F214A"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2F214A"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2F214A"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2F214A"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2F214A" w:rsidRDefault="00E738C3" w:rsidP="00E738C3">
          <w:pPr>
            <w:pStyle w:val="7B79A3F3CDAC4E69BBE8C2888BCC0E7C"/>
          </w:pPr>
          <w:r w:rsidRPr="00DB0913">
            <w:rPr>
              <w:rStyle w:val="Textodelmarcadordeposicin"/>
            </w:rPr>
            <w:t>Haga clic aquí o pulse para escribir una fecha.</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2F214A" w:rsidRDefault="00E738C3" w:rsidP="00E738C3">
          <w:pPr>
            <w:pStyle w:val="CE328BDA9FDD46A8AB84DAA63878D8FD"/>
          </w:pPr>
          <w:r w:rsidRPr="00DB0913">
            <w:rPr>
              <w:rStyle w:val="Textodelmarcadordeposicin"/>
            </w:rPr>
            <w:t>Elija un elemento.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2F214A"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2F214A"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2F214A" w:rsidRDefault="00E738C3" w:rsidP="00E738C3">
          <w:pPr>
            <w:pStyle w:val="0840BF8604D14C35874A893D390FBAE9"/>
          </w:pPr>
          <w:r w:rsidRPr="00803DD9">
            <w:rPr>
              <w:rStyle w:val="Textodelmarcadordeposicin"/>
            </w:rPr>
            <w:t>Haga clic aquí o pulse para escribir una fecha.</w:t>
          </w:r>
        </w:p>
      </w:docPartBody>
    </w:docPart>
    <w:docPart>
      <w:docPartPr>
        <w:name w:val="A215942A23E44B09811FE8CF89F46450"/>
        <w:category>
          <w:name w:val="General"/>
          <w:gallery w:val="placeholder"/>
        </w:category>
        <w:types>
          <w:type w:val="bbPlcHdr"/>
        </w:types>
        <w:behaviors>
          <w:behavior w:val="content"/>
        </w:behaviors>
        <w:guid w:val="{A2CAC3E3-CA42-4B2A-A10A-4C4440C4F6E7}"/>
      </w:docPartPr>
      <w:docPartBody>
        <w:p w:rsidR="002F214A" w:rsidRDefault="00E738C3" w:rsidP="00E738C3">
          <w:pPr>
            <w:pStyle w:val="A215942A23E44B09811FE8CF89F46450"/>
          </w:pPr>
          <w:r w:rsidRPr="00DB0913">
            <w:rPr>
              <w:rStyle w:val="Textodelmarcadordeposicin"/>
            </w:rPr>
            <w:t>Elija un elemento.</w:t>
          </w:r>
        </w:p>
      </w:docPartBody>
    </w:docPart>
    <w:docPart>
      <w:docPartPr>
        <w:name w:val="FE60F7B6BD524662AF1863EA8672F47C"/>
        <w:category>
          <w:name w:val="General"/>
          <w:gallery w:val="placeholder"/>
        </w:category>
        <w:types>
          <w:type w:val="bbPlcHdr"/>
        </w:types>
        <w:behaviors>
          <w:behavior w:val="content"/>
        </w:behaviors>
        <w:guid w:val="{CC071412-0542-4413-A253-FB1F3C864C3B}"/>
      </w:docPartPr>
      <w:docPartBody>
        <w:p w:rsidR="002F214A" w:rsidRDefault="00E738C3" w:rsidP="00E738C3">
          <w:pPr>
            <w:pStyle w:val="FE60F7B6BD524662AF1863EA8672F47C"/>
          </w:pPr>
          <w:r w:rsidRPr="00DB0913">
            <w:rPr>
              <w:rStyle w:val="Textodelmarcadordeposicin"/>
            </w:rPr>
            <w:t>Haga clic o pulse aquí para escribir texto.</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2F214A" w:rsidRDefault="00E738C3" w:rsidP="00E738C3">
          <w:pPr>
            <w:pStyle w:val="968A0E66FC8D4F148DA96A842443FA67"/>
          </w:pPr>
          <w:r w:rsidRPr="00DB0913">
            <w:rPr>
              <w:rStyle w:val="Textodelmarcadordeposicin"/>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2F214A" w:rsidRDefault="00E738C3" w:rsidP="00E738C3">
          <w:pPr>
            <w:pStyle w:val="98E8DA6BCA9B4F0ABBA730D07D2B3BC8"/>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2F214A" w:rsidRDefault="00E738C3" w:rsidP="00E738C3">
          <w:pPr>
            <w:pStyle w:val="E9D7F41E149840EC910C8559803BFB7F"/>
          </w:pPr>
          <w:r w:rsidRPr="00DB0913">
            <w:rPr>
              <w:rStyle w:val="Textodelmarcadordeposicin"/>
            </w:rPr>
            <w:t>Elija un elemento.</w:t>
          </w:r>
        </w:p>
      </w:docPartBody>
    </w:docPart>
    <w:docPart>
      <w:docPartPr>
        <w:name w:val="FD60A0293EC94D2D8EB336FCCECC38B4"/>
        <w:category>
          <w:name w:val="General"/>
          <w:gallery w:val="placeholder"/>
        </w:category>
        <w:types>
          <w:type w:val="bbPlcHdr"/>
        </w:types>
        <w:behaviors>
          <w:behavior w:val="content"/>
        </w:behaviors>
        <w:guid w:val="{8C87B84B-21DE-4FFB-A5C0-A18FA6133FD8}"/>
      </w:docPartPr>
      <w:docPartBody>
        <w:p w:rsidR="002F214A" w:rsidRDefault="00E738C3" w:rsidP="00E738C3">
          <w:pPr>
            <w:pStyle w:val="FD60A0293EC94D2D8EB336FCCECC38B4"/>
          </w:pPr>
          <w:r w:rsidRPr="00DB0913">
            <w:rPr>
              <w:rStyle w:val="Textodelmarcadordeposicin"/>
            </w:rPr>
            <w:t>Haga clic o pulse aquí para escribir texto.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2F214A"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2F214A" w:rsidRDefault="00E738C3" w:rsidP="00E738C3">
          <w:pPr>
            <w:pStyle w:val="832641FC25A34669A7634A459E4F9229"/>
          </w:pPr>
          <w:r w:rsidRPr="00DB0913">
            <w:rPr>
              <w:rStyle w:val="Textodelmarcadordeposicin"/>
            </w:rPr>
            <w:t>Haga clic o pulse aquí para escribir texto.</w:t>
          </w:r>
        </w:p>
      </w:docPartBody>
    </w:docPart>
    <w:docPart>
      <w:docPartPr>
        <w:name w:val="094D18A25AD843AD9D2F125DB93FE748"/>
        <w:category>
          <w:name w:val="General"/>
          <w:gallery w:val="placeholder"/>
        </w:category>
        <w:types>
          <w:type w:val="bbPlcHdr"/>
        </w:types>
        <w:behaviors>
          <w:behavior w:val="content"/>
        </w:behaviors>
        <w:guid w:val="{6E41B01A-4DBF-48F4-A828-6BA8ED24B101}"/>
      </w:docPartPr>
      <w:docPartBody>
        <w:p w:rsidR="0021192B" w:rsidRDefault="00AC4A6F" w:rsidP="00AC4A6F">
          <w:pPr>
            <w:pStyle w:val="094D18A25AD843AD9D2F125DB93FE748"/>
          </w:pPr>
          <w:r>
            <w:rPr>
              <w:rStyle w:val="Textodelmarcadordeposicin"/>
            </w:rPr>
            <w:t>Haga clic o pulse aquí para escribir texto.</w:t>
          </w:r>
        </w:p>
      </w:docPartBody>
    </w:docPart>
    <w:docPart>
      <w:docPartPr>
        <w:name w:val="776A1F571020409F9550BB308DE532C9"/>
        <w:category>
          <w:name w:val="General"/>
          <w:gallery w:val="placeholder"/>
        </w:category>
        <w:types>
          <w:type w:val="bbPlcHdr"/>
        </w:types>
        <w:behaviors>
          <w:behavior w:val="content"/>
        </w:behaviors>
        <w:guid w:val="{66D83344-153D-4603-BCB9-78CB973A28BF}"/>
      </w:docPartPr>
      <w:docPartBody>
        <w:p w:rsidR="0021192B" w:rsidRDefault="00AC4A6F" w:rsidP="00AC4A6F">
          <w:pPr>
            <w:pStyle w:val="776A1F571020409F9550BB308DE532C9"/>
          </w:pPr>
          <w:r>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haroni">
    <w:charset w:val="B1"/>
    <w:family w:val="auto"/>
    <w:pitch w:val="variable"/>
    <w:sig w:usb0="00000803" w:usb1="00000000" w:usb2="00000000" w:usb3="00000000" w:csb0="00000021" w:csb1="00000000"/>
  </w:font>
  <w:font w:name="Roboto">
    <w:charset w:val="00"/>
    <w:family w:val="auto"/>
    <w:pitch w:val="variable"/>
    <w:sig w:usb0="E0000AFF" w:usb1="5000217F" w:usb2="00000021"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09551A"/>
    <w:rsid w:val="0010188E"/>
    <w:rsid w:val="0014297F"/>
    <w:rsid w:val="0017546B"/>
    <w:rsid w:val="0021192B"/>
    <w:rsid w:val="0022598B"/>
    <w:rsid w:val="002F214A"/>
    <w:rsid w:val="00326C5B"/>
    <w:rsid w:val="00383305"/>
    <w:rsid w:val="003B2BB8"/>
    <w:rsid w:val="003D2179"/>
    <w:rsid w:val="006305CA"/>
    <w:rsid w:val="00713050"/>
    <w:rsid w:val="007E14F3"/>
    <w:rsid w:val="00980CF2"/>
    <w:rsid w:val="009B34E4"/>
    <w:rsid w:val="00AC4A6F"/>
    <w:rsid w:val="00C371EC"/>
    <w:rsid w:val="00C51AC1"/>
    <w:rsid w:val="00D47BFD"/>
    <w:rsid w:val="00E738C3"/>
    <w:rsid w:val="00E73B5E"/>
    <w:rsid w:val="00F27D7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C4A6F"/>
  </w:style>
  <w:style w:type="paragraph" w:customStyle="1" w:styleId="7648FE0BD8524C4CB75B438B661094CE">
    <w:name w:val="7648FE0BD8524C4CB75B438B661094CE"/>
    <w:rsid w:val="00E738C3"/>
  </w:style>
  <w:style w:type="paragraph" w:customStyle="1" w:styleId="2E553FF1FF66499F9C09D21E39FAD87B">
    <w:name w:val="2E553FF1FF66499F9C09D21E39FAD87B"/>
    <w:rsid w:val="00E738C3"/>
  </w:style>
  <w:style w:type="paragraph" w:customStyle="1" w:styleId="2A04DD0832104E9B9C6DF4825D091F15">
    <w:name w:val="2A04DD0832104E9B9C6DF4825D091F15"/>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CE328BDA9FDD46A8AB84DAA63878D8FD">
    <w:name w:val="CE328BDA9FDD46A8AB84DAA63878D8FD"/>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FD60A0293EC94D2D8EB336FCCECC38B4">
    <w:name w:val="FD60A0293EC94D2D8EB336FCCECC38B4"/>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 w:type="paragraph" w:customStyle="1" w:styleId="094D18A25AD843AD9D2F125DB93FE748">
    <w:name w:val="094D18A25AD843AD9D2F125DB93FE748"/>
    <w:rsid w:val="00AC4A6F"/>
    <w:pPr>
      <w:spacing w:line="278" w:lineRule="auto"/>
    </w:pPr>
    <w:rPr>
      <w:kern w:val="2"/>
      <w:sz w:val="24"/>
      <w:szCs w:val="24"/>
      <w14:ligatures w14:val="standardContextual"/>
    </w:rPr>
  </w:style>
  <w:style w:type="paragraph" w:customStyle="1" w:styleId="776A1F571020409F9550BB308DE532C9">
    <w:name w:val="776A1F571020409F9550BB308DE532C9"/>
    <w:rsid w:val="00AC4A6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E5BFE2-4EBD-4BDA-B8D7-A9C97E1BD839}">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2.xml><?xml version="1.0" encoding="utf-8"?>
<ds:datastoreItem xmlns:ds="http://schemas.openxmlformats.org/officeDocument/2006/customXml" ds:itemID="{B4E992C6-E84C-4CF3-A742-D3D48B42E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8A0233-46DA-4D98-B084-6D7B0EC7C8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10</Pages>
  <Words>2623</Words>
  <Characters>14428</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Ángela María Valencia Arango</cp:lastModifiedBy>
  <cp:revision>1</cp:revision>
  <dcterms:created xsi:type="dcterms:W3CDTF">2024-11-27T18:29:00Z</dcterms:created>
  <dcterms:modified xsi:type="dcterms:W3CDTF">2024-12-04T20:31:00Z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ies>
</file>