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BEA8" w14:textId="4CC093F9" w:rsidR="00E93348" w:rsidRPr="00BE5CCF" w:rsidRDefault="00E93348" w:rsidP="00A22026">
      <w:p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Señores: </w:t>
      </w:r>
    </w:p>
    <w:p w14:paraId="4E2663F5" w14:textId="336E73B2" w:rsidR="00BC0A71" w:rsidRPr="00BE5CCF" w:rsidRDefault="009A1E8D" w:rsidP="00A22026">
      <w:pPr>
        <w:spacing w:line="360" w:lineRule="auto"/>
        <w:jc w:val="both"/>
        <w:rPr>
          <w:rStyle w:val="Hipervnculo"/>
          <w:rFonts w:ascii="Arial" w:eastAsia="Times New Roman" w:hAnsi="Arial" w:cs="Arial"/>
          <w:b/>
          <w:color w:val="000000" w:themeColor="text1"/>
          <w:u w:val="none"/>
          <w:lang w:val="es-ES_tradnl" w:eastAsia="es-ES"/>
        </w:rPr>
      </w:pPr>
      <w:r w:rsidRPr="00BE5CCF">
        <w:rPr>
          <w:rFonts w:ascii="Arial" w:eastAsia="Times New Roman" w:hAnsi="Arial" w:cs="Arial"/>
          <w:b/>
          <w:color w:val="000000" w:themeColor="text1"/>
          <w:lang w:val="es-ES_tradnl" w:eastAsia="es-ES"/>
        </w:rPr>
        <w:t>JUZG</w:t>
      </w:r>
      <w:r w:rsidR="009C4546" w:rsidRPr="00BE5CCF">
        <w:rPr>
          <w:rFonts w:ascii="Arial" w:eastAsia="Times New Roman" w:hAnsi="Arial" w:cs="Arial"/>
          <w:b/>
          <w:color w:val="000000" w:themeColor="text1"/>
          <w:lang w:val="es-ES_tradnl" w:eastAsia="es-ES"/>
        </w:rPr>
        <w:t xml:space="preserve">ADO </w:t>
      </w:r>
      <w:r w:rsidR="00875854" w:rsidRPr="00BE5CCF">
        <w:rPr>
          <w:rFonts w:ascii="Arial" w:eastAsia="Times New Roman" w:hAnsi="Arial" w:cs="Arial"/>
          <w:b/>
          <w:color w:val="000000" w:themeColor="text1"/>
          <w:lang w:val="es-ES_tradnl" w:eastAsia="es-ES"/>
        </w:rPr>
        <w:t>TREINTA Y</w:t>
      </w:r>
      <w:r w:rsidR="00D217BF" w:rsidRPr="00BE5CCF">
        <w:rPr>
          <w:rFonts w:ascii="Arial" w:eastAsia="Times New Roman" w:hAnsi="Arial" w:cs="Arial"/>
          <w:b/>
          <w:color w:val="000000" w:themeColor="text1"/>
          <w:lang w:val="es-ES_tradnl" w:eastAsia="es-ES"/>
        </w:rPr>
        <w:t xml:space="preserve"> TRES </w:t>
      </w:r>
      <w:r w:rsidR="00F05AC4" w:rsidRPr="00BE5CCF">
        <w:rPr>
          <w:rFonts w:ascii="Arial" w:eastAsia="Times New Roman" w:hAnsi="Arial" w:cs="Arial"/>
          <w:b/>
          <w:color w:val="000000" w:themeColor="text1"/>
          <w:lang w:val="es-ES_tradnl" w:eastAsia="es-ES"/>
        </w:rPr>
        <w:t>(</w:t>
      </w:r>
      <w:r w:rsidR="00875854" w:rsidRPr="00BE5CCF">
        <w:rPr>
          <w:rFonts w:ascii="Arial" w:eastAsia="Times New Roman" w:hAnsi="Arial" w:cs="Arial"/>
          <w:b/>
          <w:color w:val="000000" w:themeColor="text1"/>
          <w:lang w:val="es-ES_tradnl" w:eastAsia="es-ES"/>
        </w:rPr>
        <w:t>3</w:t>
      </w:r>
      <w:r w:rsidR="00D217BF" w:rsidRPr="00BE5CCF">
        <w:rPr>
          <w:rFonts w:ascii="Arial" w:eastAsia="Times New Roman" w:hAnsi="Arial" w:cs="Arial"/>
          <w:b/>
          <w:color w:val="000000" w:themeColor="text1"/>
          <w:lang w:val="es-ES_tradnl" w:eastAsia="es-ES"/>
        </w:rPr>
        <w:t>3</w:t>
      </w:r>
      <w:r w:rsidR="00F05AC4" w:rsidRPr="00BE5CCF">
        <w:rPr>
          <w:rFonts w:ascii="Arial" w:eastAsia="Times New Roman" w:hAnsi="Arial" w:cs="Arial"/>
          <w:b/>
          <w:color w:val="000000" w:themeColor="text1"/>
          <w:lang w:val="es-ES_tradnl" w:eastAsia="es-ES"/>
        </w:rPr>
        <w:t xml:space="preserve">) ADMINISTRATIVO </w:t>
      </w:r>
      <w:r w:rsidR="00875854" w:rsidRPr="00BE5CCF">
        <w:rPr>
          <w:rFonts w:ascii="Arial" w:eastAsia="Times New Roman" w:hAnsi="Arial" w:cs="Arial"/>
          <w:b/>
          <w:color w:val="000000" w:themeColor="text1"/>
          <w:lang w:val="es-ES_tradnl" w:eastAsia="es-ES"/>
        </w:rPr>
        <w:t>DEL CIRCUITO JUDICIAL DE BOGOTÁ</w:t>
      </w:r>
    </w:p>
    <w:p w14:paraId="144B9789" w14:textId="4970A50D" w:rsidR="0055372F"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37056DA1" w14:textId="77777777" w:rsidR="00137392" w:rsidRPr="00BE5CCF" w:rsidRDefault="00137392" w:rsidP="00A22026">
      <w:pPr>
        <w:spacing w:line="360" w:lineRule="auto"/>
        <w:jc w:val="both"/>
        <w:rPr>
          <w:rFonts w:ascii="Arial" w:eastAsia="Times New Roman" w:hAnsi="Arial" w:cs="Arial"/>
          <w:color w:val="000000" w:themeColor="text1"/>
          <w:lang w:val="es-ES_tradnl" w:eastAsia="es-ES"/>
        </w:rPr>
      </w:pPr>
    </w:p>
    <w:p w14:paraId="2DAEE7F3" w14:textId="5EBC01B3"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00593750" w:rsidRPr="00BE5CCF">
        <w:rPr>
          <w:rFonts w:ascii="Arial" w:eastAsia="PMingLiU" w:hAnsi="Arial" w:cs="Arial"/>
          <w:bCs/>
          <w:color w:val="000000" w:themeColor="text1"/>
          <w:lang w:val="es-ES_tradnl" w:eastAsia="es-ES"/>
        </w:rPr>
        <w:t>ALEGATOS DE CONCLUSIÓN</w:t>
      </w:r>
      <w:r w:rsidRPr="00BE5CCF">
        <w:rPr>
          <w:rFonts w:ascii="Arial" w:eastAsia="PMingLiU" w:hAnsi="Arial" w:cs="Arial"/>
          <w:bCs/>
          <w:color w:val="000000" w:themeColor="text1"/>
          <w:lang w:val="es-ES_tradnl" w:eastAsia="es-ES"/>
        </w:rPr>
        <w:t xml:space="preserve"> </w:t>
      </w:r>
      <w:r w:rsidR="006C14D4" w:rsidRPr="00BE5CCF">
        <w:rPr>
          <w:rFonts w:ascii="Arial" w:eastAsia="PMingLiU" w:hAnsi="Arial" w:cs="Arial"/>
          <w:bCs/>
          <w:color w:val="000000" w:themeColor="text1"/>
          <w:lang w:val="es-ES_tradnl" w:eastAsia="es-ES"/>
        </w:rPr>
        <w:t>1° INSTANCIA</w:t>
      </w:r>
    </w:p>
    <w:p w14:paraId="2A052FA4" w14:textId="781F33A7"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00BD62DF" w:rsidRPr="00BE5CCF">
        <w:rPr>
          <w:rFonts w:ascii="Arial" w:eastAsia="PMingLiU" w:hAnsi="Arial" w:cs="Arial"/>
          <w:bCs/>
          <w:color w:val="000000" w:themeColor="text1"/>
          <w:lang w:val="es-ES_tradnl" w:eastAsia="es-ES"/>
        </w:rPr>
        <w:tab/>
        <w:t>REPARACIÓN DIRECT</w:t>
      </w:r>
      <w:r w:rsidR="00641F90" w:rsidRPr="00BE5CCF">
        <w:rPr>
          <w:rFonts w:ascii="Arial" w:eastAsia="PMingLiU" w:hAnsi="Arial" w:cs="Arial"/>
          <w:bCs/>
          <w:color w:val="000000" w:themeColor="text1"/>
          <w:lang w:val="es-ES_tradnl" w:eastAsia="es-ES"/>
        </w:rPr>
        <w:t>A</w:t>
      </w:r>
    </w:p>
    <w:p w14:paraId="240182AB" w14:textId="1BBEB139" w:rsidR="005D2945" w:rsidRPr="00BE5CCF" w:rsidRDefault="00137392" w:rsidP="00A22026">
      <w:pPr>
        <w:spacing w:line="360" w:lineRule="auto"/>
        <w:ind w:left="2124"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eastAsia="es-ES"/>
        </w:rPr>
        <w:t>DEMANDANTE</w:t>
      </w:r>
      <w:r w:rsidR="008E599B" w:rsidRPr="00BE5CCF">
        <w:rPr>
          <w:rFonts w:ascii="Arial" w:eastAsia="PMingLiU" w:hAnsi="Arial" w:cs="Arial"/>
          <w:b/>
          <w:color w:val="000000" w:themeColor="text1"/>
          <w:lang w:eastAsia="es-ES"/>
        </w:rPr>
        <w:t>S</w:t>
      </w:r>
      <w:r w:rsidR="005D2945" w:rsidRPr="00BE5CCF">
        <w:rPr>
          <w:rFonts w:ascii="Arial" w:eastAsia="PMingLiU" w:hAnsi="Arial" w:cs="Arial"/>
          <w:b/>
          <w:color w:val="000000" w:themeColor="text1"/>
          <w:lang w:eastAsia="es-ES"/>
        </w:rPr>
        <w:t>:</w:t>
      </w:r>
      <w:r w:rsidR="005D2945" w:rsidRPr="00BE5CCF">
        <w:rPr>
          <w:rFonts w:ascii="Arial" w:eastAsia="PMingLiU" w:hAnsi="Arial" w:cs="Arial"/>
          <w:bCs/>
          <w:color w:val="000000" w:themeColor="text1"/>
          <w:lang w:eastAsia="es-ES"/>
        </w:rPr>
        <w:tab/>
      </w:r>
      <w:r w:rsidR="005D2945" w:rsidRPr="00BE5CCF">
        <w:rPr>
          <w:rFonts w:ascii="Arial" w:eastAsia="PMingLiU" w:hAnsi="Arial" w:cs="Arial"/>
          <w:bCs/>
          <w:color w:val="000000" w:themeColor="text1"/>
          <w:lang w:eastAsia="es-ES"/>
        </w:rPr>
        <w:tab/>
      </w:r>
      <w:r w:rsidR="00D217BF" w:rsidRPr="00BE5CCF">
        <w:rPr>
          <w:rFonts w:ascii="Arial" w:eastAsia="PMingLiU" w:hAnsi="Arial" w:cs="Arial"/>
          <w:bCs/>
          <w:color w:val="000000" w:themeColor="text1"/>
          <w:lang w:eastAsia="es-ES"/>
        </w:rPr>
        <w:t>NANCY ROCIO QUIÑONES ORDOÑEZ</w:t>
      </w:r>
      <w:r w:rsidR="00C91A37" w:rsidRPr="00BE5CCF">
        <w:rPr>
          <w:rFonts w:ascii="Arial" w:eastAsia="PMingLiU" w:hAnsi="Arial" w:cs="Arial"/>
          <w:bCs/>
          <w:color w:val="000000" w:themeColor="text1"/>
          <w:lang w:eastAsia="es-ES"/>
        </w:rPr>
        <w:t xml:space="preserve"> Y OTROS</w:t>
      </w:r>
    </w:p>
    <w:p w14:paraId="0ED091CB" w14:textId="7ABBC0D9" w:rsidR="00762041" w:rsidRPr="00BE5CCF" w:rsidRDefault="00137392"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w:t>
      </w:r>
      <w:r w:rsidR="00BC0A71" w:rsidRPr="00BE5CCF">
        <w:rPr>
          <w:rFonts w:ascii="Arial" w:eastAsia="PMingLiU" w:hAnsi="Arial" w:cs="Arial"/>
          <w:b/>
          <w:color w:val="000000" w:themeColor="text1"/>
          <w:lang w:val="es-ES_tradnl" w:eastAsia="es-ES"/>
        </w:rPr>
        <w:t>S</w:t>
      </w:r>
      <w:r w:rsidR="005D2945" w:rsidRPr="00BE5CCF">
        <w:rPr>
          <w:rFonts w:ascii="Arial" w:eastAsia="PMingLiU" w:hAnsi="Arial" w:cs="Arial"/>
          <w:b/>
          <w:color w:val="000000" w:themeColor="text1"/>
          <w:lang w:val="es-ES_tradnl" w:eastAsia="es-ES"/>
        </w:rPr>
        <w:t>:</w:t>
      </w:r>
      <w:r w:rsidR="005D2945" w:rsidRPr="00BE5CCF">
        <w:rPr>
          <w:rFonts w:ascii="Arial" w:eastAsia="PMingLiU" w:hAnsi="Arial" w:cs="Arial"/>
          <w:bCs/>
          <w:color w:val="000000" w:themeColor="text1"/>
          <w:lang w:val="es-ES_tradnl" w:eastAsia="es-ES"/>
        </w:rPr>
        <w:tab/>
      </w:r>
      <w:r w:rsidR="00D217BF" w:rsidRPr="00BE5CCF">
        <w:rPr>
          <w:rFonts w:ascii="Arial" w:eastAsia="PMingLiU" w:hAnsi="Arial" w:cs="Arial"/>
          <w:bCs/>
          <w:color w:val="000000" w:themeColor="text1"/>
          <w:lang w:val="es-ES_tradnl" w:eastAsia="es-ES"/>
        </w:rPr>
        <w:t>NACIÓN – MIN. DE DEFENSA</w:t>
      </w:r>
      <w:r w:rsidR="00A50071" w:rsidRPr="00BE5CCF">
        <w:rPr>
          <w:rFonts w:ascii="Arial" w:eastAsia="PMingLiU" w:hAnsi="Arial" w:cs="Arial"/>
          <w:bCs/>
          <w:color w:val="000000" w:themeColor="text1"/>
          <w:lang w:val="es-ES_tradnl" w:eastAsia="es-ES"/>
        </w:rPr>
        <w:t xml:space="preserve"> – POLICIA NACIONAL</w:t>
      </w:r>
      <w:r w:rsidR="00F05AC4" w:rsidRPr="00BE5CCF">
        <w:rPr>
          <w:rFonts w:ascii="Arial" w:eastAsia="PMingLiU" w:hAnsi="Arial" w:cs="Arial"/>
          <w:bCs/>
          <w:color w:val="000000" w:themeColor="text1"/>
          <w:lang w:val="es-ES_tradnl" w:eastAsia="es-ES"/>
        </w:rPr>
        <w:t xml:space="preserve"> Y OTROS</w:t>
      </w:r>
    </w:p>
    <w:p w14:paraId="7A20D6C5" w14:textId="22FC34B2" w:rsidR="00EC5BDD" w:rsidRPr="00BE5CCF" w:rsidRDefault="00BC0A71"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w:t>
      </w:r>
      <w:r w:rsidR="00F05AC4" w:rsidRPr="00BE5CCF">
        <w:rPr>
          <w:rFonts w:ascii="Arial" w:eastAsia="PMingLiU" w:hAnsi="Arial" w:cs="Arial"/>
          <w:b/>
          <w:color w:val="000000" w:themeColor="text1"/>
          <w:lang w:val="es-ES_tradnl" w:eastAsia="es-ES"/>
        </w:rPr>
        <w:t>S</w:t>
      </w:r>
      <w:r w:rsidR="00EC5BDD" w:rsidRPr="00BE5CCF">
        <w:rPr>
          <w:rFonts w:ascii="Arial" w:eastAsia="PMingLiU" w:hAnsi="Arial" w:cs="Arial"/>
          <w:b/>
          <w:color w:val="000000" w:themeColor="text1"/>
          <w:lang w:val="es-ES_tradnl" w:eastAsia="es-ES"/>
        </w:rPr>
        <w:t xml:space="preserve"> EN GTI</w:t>
      </w:r>
      <w:r w:rsidRPr="00BE5CCF">
        <w:rPr>
          <w:rFonts w:ascii="Arial" w:eastAsia="PMingLiU" w:hAnsi="Arial" w:cs="Arial"/>
          <w:b/>
          <w:color w:val="000000" w:themeColor="text1"/>
          <w:lang w:val="es-ES_tradnl" w:eastAsia="es-ES"/>
        </w:rPr>
        <w:t>A</w:t>
      </w:r>
      <w:r w:rsidR="00EC5BDD" w:rsidRPr="00BE5CCF">
        <w:rPr>
          <w:rFonts w:ascii="Arial" w:eastAsia="PMingLiU" w:hAnsi="Arial" w:cs="Arial"/>
          <w:b/>
          <w:color w:val="000000" w:themeColor="text1"/>
          <w:lang w:val="es-ES_tradnl" w:eastAsia="es-ES"/>
        </w:rPr>
        <w:t>:</w:t>
      </w:r>
      <w:r w:rsidRPr="00BE5CCF">
        <w:rPr>
          <w:rFonts w:ascii="Arial" w:eastAsia="PMingLiU" w:hAnsi="Arial" w:cs="Arial"/>
          <w:bCs/>
          <w:color w:val="000000" w:themeColor="text1"/>
          <w:lang w:val="es-ES_tradnl" w:eastAsia="es-ES"/>
        </w:rPr>
        <w:tab/>
      </w:r>
      <w:r w:rsidR="004605C6">
        <w:rPr>
          <w:rFonts w:ascii="Arial" w:eastAsia="PMingLiU" w:hAnsi="Arial" w:cs="Arial"/>
          <w:bCs/>
          <w:color w:val="000000" w:themeColor="text1"/>
          <w:lang w:val="es-ES_tradnl" w:eastAsia="es-ES"/>
        </w:rPr>
        <w:t xml:space="preserve">SBS SEGUROS COLOMBIA S.A. </w:t>
      </w:r>
      <w:r w:rsidR="00A6544C">
        <w:rPr>
          <w:rFonts w:ascii="Arial" w:eastAsia="PMingLiU" w:hAnsi="Arial" w:cs="Arial"/>
          <w:bCs/>
          <w:color w:val="000000" w:themeColor="text1"/>
          <w:lang w:val="es-ES_tradnl" w:eastAsia="es-ES"/>
        </w:rPr>
        <w:t xml:space="preserve"> </w:t>
      </w:r>
      <w:r w:rsidR="00F05AC4" w:rsidRPr="00BE5CCF">
        <w:rPr>
          <w:rFonts w:ascii="Arial" w:eastAsia="PMingLiU" w:hAnsi="Arial" w:cs="Arial"/>
          <w:bCs/>
          <w:color w:val="000000" w:themeColor="text1"/>
          <w:lang w:val="es-ES_tradnl" w:eastAsia="es-ES"/>
        </w:rPr>
        <w:t>Y OTROS</w:t>
      </w:r>
    </w:p>
    <w:p w14:paraId="75AABBC5" w14:textId="29C82FFF" w:rsidR="005D2945" w:rsidRPr="00BE5CCF" w:rsidRDefault="00FB6274" w:rsidP="00A22026">
      <w:pPr>
        <w:tabs>
          <w:tab w:val="left" w:pos="708"/>
          <w:tab w:val="left" w:pos="1416"/>
          <w:tab w:val="left" w:pos="2124"/>
          <w:tab w:val="left" w:pos="2832"/>
          <w:tab w:val="left" w:pos="5244"/>
        </w:tabs>
        <w:spacing w:line="360"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Pr="00BE5CCF">
        <w:rPr>
          <w:rFonts w:ascii="Arial" w:eastAsia="Times New Roman" w:hAnsi="Arial" w:cs="Arial"/>
          <w:bCs/>
          <w:color w:val="000000" w:themeColor="text1"/>
          <w:lang w:val="es-ES_tradnl" w:eastAsia="es-ES"/>
        </w:rPr>
        <w:tab/>
      </w:r>
      <w:r w:rsidRPr="00BE5CCF">
        <w:rPr>
          <w:rFonts w:ascii="Arial" w:eastAsia="Times New Roman" w:hAnsi="Arial" w:cs="Arial"/>
          <w:bCs/>
          <w:color w:val="000000" w:themeColor="text1"/>
          <w:lang w:val="es-ES_tradnl" w:eastAsia="es-ES"/>
        </w:rPr>
        <w:tab/>
      </w:r>
      <w:r w:rsidR="00A50071" w:rsidRPr="00BE5CCF">
        <w:rPr>
          <w:rFonts w:ascii="Arial" w:eastAsia="Times New Roman" w:hAnsi="Arial" w:cs="Arial"/>
          <w:color w:val="000000" w:themeColor="text1"/>
          <w:lang w:eastAsia="es-ES"/>
        </w:rPr>
        <w:t>11001333603320220033700</w:t>
      </w:r>
    </w:p>
    <w:p w14:paraId="3CC44355" w14:textId="77777777" w:rsidR="005D2945" w:rsidRPr="00BE5CCF"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36E9F796" w:rsidR="000B27F1"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BE5CCF">
        <w:rPr>
          <w:rFonts w:ascii="Arial" w:eastAsia="Times New Roman" w:hAnsi="Arial" w:cs="Arial"/>
          <w:color w:val="000000" w:themeColor="text1"/>
          <w:lang w:val="es-ES_tradnl" w:eastAsia="es-ES"/>
        </w:rPr>
        <w:t xml:space="preserve"> actuando en mi calidad de apoderado</w:t>
      </w:r>
      <w:r w:rsidR="00BC0A71" w:rsidRPr="00BE5CCF">
        <w:rPr>
          <w:rFonts w:ascii="Arial" w:eastAsia="Times New Roman" w:hAnsi="Arial" w:cs="Arial"/>
          <w:color w:val="000000" w:themeColor="text1"/>
          <w:lang w:val="es-ES_tradnl" w:eastAsia="es-ES"/>
        </w:rPr>
        <w:t xml:space="preserve"> principal de la compañía </w:t>
      </w:r>
      <w:r w:rsidR="004605C6" w:rsidRPr="004605C6">
        <w:rPr>
          <w:rFonts w:ascii="Arial" w:eastAsia="PMingLiU" w:hAnsi="Arial" w:cs="Arial"/>
          <w:b/>
          <w:color w:val="000000" w:themeColor="text1"/>
          <w:lang w:val="es-ES_tradnl" w:eastAsia="es-ES"/>
        </w:rPr>
        <w:t>SBS SEGUROS COLOMBIA S.A</w:t>
      </w:r>
      <w:r w:rsidR="00A6544C" w:rsidRPr="00A6544C">
        <w:rPr>
          <w:rFonts w:ascii="Arial" w:eastAsia="Times New Roman" w:hAnsi="Arial" w:cs="Arial"/>
          <w:b/>
          <w:color w:val="000000" w:themeColor="text1"/>
          <w:lang w:val="es-CO" w:eastAsia="es-ES"/>
        </w:rPr>
        <w:t>.</w:t>
      </w:r>
      <w:r w:rsidR="00A6544C">
        <w:rPr>
          <w:rFonts w:ascii="Arial" w:eastAsia="Times New Roman" w:hAnsi="Arial" w:cs="Arial"/>
          <w:b/>
          <w:color w:val="000000" w:themeColor="text1"/>
          <w:lang w:val="es-CO" w:eastAsia="es-ES"/>
        </w:rPr>
        <w:t xml:space="preserve">, </w:t>
      </w:r>
      <w:r w:rsidR="005D0759" w:rsidRPr="00BE5CCF">
        <w:rPr>
          <w:rFonts w:ascii="Arial" w:eastAsia="Times New Roman" w:hAnsi="Arial" w:cs="Arial"/>
          <w:color w:val="000000" w:themeColor="text1"/>
          <w:lang w:val="es-ES_tradnl" w:eastAsia="es-ES"/>
        </w:rPr>
        <w:t xml:space="preserve">manifiesto que, </w:t>
      </w:r>
      <w:r w:rsidR="005D0759" w:rsidRPr="00BE5CCF">
        <w:rPr>
          <w:rFonts w:ascii="Arial" w:eastAsia="Times New Roman" w:hAnsi="Arial" w:cs="Arial"/>
          <w:b/>
          <w:color w:val="000000" w:themeColor="text1"/>
          <w:lang w:val="es-ES_tradnl" w:eastAsia="es-ES"/>
        </w:rPr>
        <w:t>REASUMO</w:t>
      </w:r>
      <w:r w:rsidR="005D0759"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BE5CCF">
        <w:rPr>
          <w:rFonts w:ascii="Arial" w:eastAsia="Times New Roman" w:hAnsi="Arial" w:cs="Arial"/>
          <w:b/>
          <w:color w:val="000000" w:themeColor="text1"/>
          <w:lang w:val="es-ES_tradnl" w:eastAsia="es-ES"/>
        </w:rPr>
        <w:t xml:space="preserve"> ALEGATOS DE CONCLUSIÓN DE PRIMERA INSTANCIA</w:t>
      </w:r>
      <w:r w:rsidR="005D0759" w:rsidRPr="00BE5CCF">
        <w:rPr>
          <w:rFonts w:ascii="Arial" w:eastAsia="Times New Roman" w:hAnsi="Arial" w:cs="Arial"/>
          <w:color w:val="000000" w:themeColor="text1"/>
          <w:lang w:val="es-ES_tradnl" w:eastAsia="es-ES"/>
        </w:rPr>
        <w:t xml:space="preserve">, solicitando desde ya, que se profiera </w:t>
      </w:r>
      <w:r w:rsidR="005D0759" w:rsidRPr="00BE5CCF">
        <w:rPr>
          <w:rFonts w:ascii="Arial" w:eastAsia="Times New Roman" w:hAnsi="Arial" w:cs="Arial"/>
          <w:b/>
          <w:color w:val="000000" w:themeColor="text1"/>
          <w:lang w:val="es-ES_tradnl" w:eastAsia="es-ES"/>
        </w:rPr>
        <w:t>SENTENCIA FAVORABLE</w:t>
      </w:r>
      <w:r w:rsidR="005D0759"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BE5CC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BE5CCF" w:rsidRDefault="00820E87" w:rsidP="00A22026">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0B464BCF" w14:textId="77777777" w:rsidR="00052276" w:rsidRPr="00BE5CC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09FAE405" w:rsidR="00210563" w:rsidRPr="00BE5CCF" w:rsidRDefault="00052276"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7351CC" w:rsidRPr="00BE5CCF">
        <w:rPr>
          <w:rFonts w:ascii="Arial" w:eastAsia="Times New Roman" w:hAnsi="Arial" w:cs="Arial"/>
          <w:color w:val="000000" w:themeColor="text1"/>
          <w:lang w:eastAsia="es-ES"/>
        </w:rPr>
        <w:t xml:space="preserve">veintitrés </w:t>
      </w:r>
      <w:r w:rsidRPr="00BE5CCF">
        <w:rPr>
          <w:rFonts w:ascii="Arial" w:eastAsia="Times New Roman" w:hAnsi="Arial" w:cs="Arial"/>
          <w:color w:val="000000" w:themeColor="text1"/>
          <w:lang w:eastAsia="es-ES"/>
        </w:rPr>
        <w:t>(</w:t>
      </w:r>
      <w:r w:rsidR="007351CC" w:rsidRPr="00BE5CCF">
        <w:rPr>
          <w:rFonts w:ascii="Arial" w:eastAsia="Times New Roman" w:hAnsi="Arial" w:cs="Arial"/>
          <w:color w:val="000000" w:themeColor="text1"/>
          <w:lang w:eastAsia="es-ES"/>
        </w:rPr>
        <w:t>23</w:t>
      </w:r>
      <w:r w:rsidRPr="00BE5CCF">
        <w:rPr>
          <w:rFonts w:ascii="Arial" w:eastAsia="Times New Roman" w:hAnsi="Arial" w:cs="Arial"/>
          <w:color w:val="000000" w:themeColor="text1"/>
          <w:lang w:eastAsia="es-ES"/>
        </w:rPr>
        <w:t>) de septiembre 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c</w:t>
      </w:r>
      <w:r w:rsidR="002F761B" w:rsidRPr="00BE5CCF">
        <w:rPr>
          <w:rFonts w:ascii="Arial" w:eastAsia="Times New Roman" w:hAnsi="Arial" w:cs="Arial"/>
          <w:color w:val="000000" w:themeColor="text1"/>
          <w:lang w:eastAsia="es-ES"/>
        </w:rPr>
        <w:t>inco (</w:t>
      </w:r>
      <w:r w:rsidR="000305A9" w:rsidRPr="00BE5CCF">
        <w:rPr>
          <w:rFonts w:ascii="Arial" w:eastAsia="Times New Roman" w:hAnsi="Arial" w:cs="Arial"/>
          <w:color w:val="000000" w:themeColor="text1"/>
          <w:lang w:eastAsia="es-ES"/>
        </w:rPr>
        <w:t>24</w:t>
      </w:r>
      <w:r w:rsidRPr="00BE5CCF">
        <w:rPr>
          <w:rFonts w:ascii="Arial" w:eastAsia="Times New Roman" w:hAnsi="Arial" w:cs="Arial"/>
          <w:color w:val="000000" w:themeColor="text1"/>
          <w:lang w:eastAsia="es-ES"/>
        </w:rPr>
        <w:t xml:space="preserve">) de septiembre de 2024, siendo su fecha de terminación el día </w:t>
      </w:r>
      <w:r w:rsidR="000305A9" w:rsidRPr="00BE5CCF">
        <w:rPr>
          <w:rFonts w:ascii="Arial" w:eastAsia="Times New Roman" w:hAnsi="Arial" w:cs="Arial"/>
          <w:color w:val="000000" w:themeColor="text1"/>
          <w:lang w:eastAsia="es-ES"/>
        </w:rPr>
        <w:t xml:space="preserve">siete </w:t>
      </w:r>
      <w:r w:rsidRPr="00BE5CCF">
        <w:rPr>
          <w:rFonts w:ascii="Arial" w:eastAsia="Times New Roman" w:hAnsi="Arial" w:cs="Arial"/>
          <w:color w:val="000000" w:themeColor="text1"/>
          <w:lang w:eastAsia="es-ES"/>
        </w:rPr>
        <w:t>(</w:t>
      </w:r>
      <w:r w:rsidR="000305A9" w:rsidRPr="00BE5CCF">
        <w:rPr>
          <w:rFonts w:ascii="Arial" w:eastAsia="Times New Roman" w:hAnsi="Arial" w:cs="Arial"/>
          <w:color w:val="000000" w:themeColor="text1"/>
          <w:lang w:eastAsia="es-ES"/>
        </w:rPr>
        <w:t>7</w:t>
      </w:r>
      <w:r w:rsidRPr="00BE5CCF">
        <w:rPr>
          <w:rFonts w:ascii="Arial" w:eastAsia="Times New Roman" w:hAnsi="Arial" w:cs="Arial"/>
          <w:color w:val="000000" w:themeColor="text1"/>
          <w:lang w:eastAsia="es-ES"/>
        </w:rPr>
        <w:t xml:space="preserve">) de </w:t>
      </w:r>
      <w:r w:rsidR="000305A9" w:rsidRPr="00BE5CCF">
        <w:rPr>
          <w:rFonts w:ascii="Arial" w:eastAsia="Times New Roman" w:hAnsi="Arial" w:cs="Arial"/>
          <w:color w:val="000000" w:themeColor="text1"/>
          <w:lang w:eastAsia="es-ES"/>
        </w:rPr>
        <w:t>octu</w:t>
      </w:r>
      <w:r w:rsidRPr="00BE5CCF">
        <w:rPr>
          <w:rFonts w:ascii="Arial" w:eastAsia="Times New Roman" w:hAnsi="Arial" w:cs="Arial"/>
          <w:color w:val="000000" w:themeColor="text1"/>
          <w:lang w:eastAsia="es-ES"/>
        </w:rPr>
        <w:t>bre de la misma anualidad. En tal virtud, se concluye que el presente escrito de alegatos se radica dentro del término previsto para tal efecto.</w:t>
      </w:r>
    </w:p>
    <w:p w14:paraId="716B6697" w14:textId="0F5F53CD" w:rsidR="00A27020" w:rsidRPr="00BE5CC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BE5CCF" w:rsidRDefault="00A27020" w:rsidP="00A22026">
      <w:pPr>
        <w:pStyle w:val="Prrafodelista"/>
        <w:numPr>
          <w:ilvl w:val="0"/>
          <w:numId w:val="2"/>
        </w:numPr>
        <w:spacing w:line="360" w:lineRule="auto"/>
        <w:jc w:val="both"/>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 xml:space="preserve">DE LA FIJACIÓN DEL LITIGIO PLANTEADA </w:t>
      </w:r>
      <w:r w:rsidR="008F70D3" w:rsidRPr="00BE5CCF">
        <w:rPr>
          <w:rFonts w:ascii="Arial" w:eastAsia="Times New Roman" w:hAnsi="Arial" w:cs="Arial"/>
          <w:b/>
          <w:bCs/>
          <w:color w:val="000000" w:themeColor="text1"/>
          <w:lang w:eastAsia="es-ES"/>
        </w:rPr>
        <w:t>POR EL DESPACHO</w:t>
      </w:r>
    </w:p>
    <w:p w14:paraId="4F7C4801" w14:textId="3B060311" w:rsidR="00DA2C6A" w:rsidRPr="00BE5CCF" w:rsidRDefault="00706707" w:rsidP="00706707">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Teniendo en cuenta los hechos expuestos en la demanda, así</w:t>
      </w:r>
      <w:r w:rsidR="00A50071" w:rsidRPr="00BE5CCF">
        <w:rPr>
          <w:rFonts w:ascii="Arial" w:eastAsia="Times New Roman" w:hAnsi="Arial" w:cs="Arial"/>
          <w:color w:val="000000" w:themeColor="text1"/>
          <w:lang w:eastAsia="es-ES"/>
        </w:rPr>
        <w:t xml:space="preserve"> </w:t>
      </w:r>
      <w:r w:rsidRPr="00BE5CCF">
        <w:rPr>
          <w:rFonts w:ascii="Arial" w:eastAsia="Times New Roman" w:hAnsi="Arial" w:cs="Arial"/>
          <w:color w:val="000000" w:themeColor="text1"/>
          <w:lang w:eastAsia="es-ES"/>
        </w:rPr>
        <w:t xml:space="preserve">como las contestaciones presentadas por las entidades demandadas y las llamadas en garantía, el despacho procedió a señalar que el objeto del litigio </w:t>
      </w:r>
      <w:r w:rsidR="00DA2C6A" w:rsidRPr="00BE5CCF">
        <w:rPr>
          <w:rFonts w:ascii="Arial" w:eastAsia="Times New Roman" w:hAnsi="Arial" w:cs="Arial"/>
          <w:color w:val="000000" w:themeColor="text1"/>
          <w:lang w:eastAsia="es-ES"/>
        </w:rPr>
        <w:t xml:space="preserve">se centra en determinar la responsabilidad de las entidades demandadas en la ocurrencia del daño antijurídico, específicamente en relación con la muerte del </w:t>
      </w:r>
      <w:r w:rsidR="00C61642" w:rsidRPr="00BE5CCF">
        <w:rPr>
          <w:rFonts w:ascii="Arial" w:eastAsia="Times New Roman" w:hAnsi="Arial" w:cs="Arial"/>
          <w:b/>
          <w:bCs/>
          <w:color w:val="000000" w:themeColor="text1"/>
          <w:lang w:eastAsia="es-ES"/>
        </w:rPr>
        <w:t>MENOR LUIS FERNANDO MONTAÑO QUIÑONES</w:t>
      </w:r>
      <w:r w:rsidR="00DA2C6A" w:rsidRPr="00BE5CCF">
        <w:rPr>
          <w:rFonts w:ascii="Arial" w:eastAsia="Times New Roman" w:hAnsi="Arial" w:cs="Arial"/>
          <w:color w:val="000000" w:themeColor="text1"/>
          <w:lang w:eastAsia="es-ES"/>
        </w:rPr>
        <w:t xml:space="preserve">, el 11 de agosto de 2020, en el barrio Llano Verde de Cali. </w:t>
      </w:r>
    </w:p>
    <w:p w14:paraId="4F7A6001" w14:textId="77777777" w:rsidR="00E312A1" w:rsidRDefault="00E312A1" w:rsidP="00A22026">
      <w:pPr>
        <w:spacing w:line="360" w:lineRule="auto"/>
        <w:jc w:val="both"/>
        <w:rPr>
          <w:rFonts w:ascii="Arial" w:eastAsia="Times New Roman" w:hAnsi="Arial" w:cs="Arial"/>
          <w:color w:val="000000" w:themeColor="text1"/>
          <w:lang w:eastAsia="es-ES"/>
        </w:rPr>
      </w:pPr>
    </w:p>
    <w:p w14:paraId="614A7315" w14:textId="44FD9643" w:rsidR="001777EA" w:rsidRPr="00BE5CCF" w:rsidRDefault="00E614D2"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Del mismo modo, resulta fundamental en el presente caso determinar, de ser procedente, la </w:t>
      </w:r>
      <w:r w:rsidRPr="00BE5CCF">
        <w:rPr>
          <w:rFonts w:ascii="Arial" w:eastAsia="Times New Roman" w:hAnsi="Arial" w:cs="Arial"/>
          <w:color w:val="000000" w:themeColor="text1"/>
          <w:lang w:eastAsia="es-ES"/>
        </w:rPr>
        <w:lastRenderedPageBreak/>
        <w:t xml:space="preserve">cuantificación y naturaleza de los perjuicios sufridos por los demandantes, con el objetivo de garantizar una reparación integral que abarque tanto los daños materiales como inmateriales derivados del suceso. Teniendo en cuenta lo </w:t>
      </w:r>
      <w:r w:rsidR="00B04BFB" w:rsidRPr="00BE5CCF">
        <w:rPr>
          <w:rFonts w:ascii="Arial" w:eastAsia="Times New Roman" w:hAnsi="Arial" w:cs="Arial"/>
          <w:color w:val="000000" w:themeColor="text1"/>
          <w:lang w:eastAsia="es-ES"/>
        </w:rPr>
        <w:t>anterior, será</w:t>
      </w:r>
      <w:r w:rsidRPr="00BE5CCF">
        <w:rPr>
          <w:rFonts w:ascii="Arial" w:eastAsia="Times New Roman" w:hAnsi="Arial" w:cs="Arial"/>
          <w:color w:val="000000" w:themeColor="text1"/>
          <w:lang w:eastAsia="es-ES"/>
        </w:rPr>
        <w:t xml:space="preserve"> necesario establecer si los llamamientos en garantía realizados por las accionantes tienen vocación de prosperar, lo que implicará analizar la relación jurídica existente y las obligaciones asumidas por las partes en el marco de la garantía solicitada.</w:t>
      </w:r>
    </w:p>
    <w:p w14:paraId="5DBA66E3" w14:textId="77777777" w:rsidR="008D78B7" w:rsidRPr="00BE5CCF" w:rsidRDefault="008D78B7" w:rsidP="00A22026">
      <w:pPr>
        <w:spacing w:line="360" w:lineRule="auto"/>
        <w:jc w:val="both"/>
        <w:rPr>
          <w:rFonts w:ascii="Arial" w:eastAsia="Times New Roman" w:hAnsi="Arial" w:cs="Arial"/>
          <w:color w:val="000000" w:themeColor="text1"/>
          <w:lang w:eastAsia="es-ES"/>
        </w:rPr>
      </w:pPr>
    </w:p>
    <w:p w14:paraId="7C13C023" w14:textId="031A4174" w:rsidR="0013389C" w:rsidRPr="00BE5CCF" w:rsidRDefault="0013389C" w:rsidP="00A22026">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ALEGATOS FRENTE A LA EVENTUAL DECLARATORIA DE RESP</w:t>
      </w:r>
      <w:r w:rsidR="00FF6305" w:rsidRPr="00BE5CCF">
        <w:rPr>
          <w:rFonts w:ascii="Arial" w:eastAsia="Times New Roman" w:hAnsi="Arial" w:cs="Arial"/>
          <w:b/>
          <w:color w:val="000000" w:themeColor="text1"/>
          <w:lang w:val="es-ES_tradnl" w:eastAsia="es-ES"/>
        </w:rPr>
        <w:t xml:space="preserve">ONSABILIDAD EN </w:t>
      </w:r>
      <w:r w:rsidR="00A450A7" w:rsidRPr="00BE5CCF">
        <w:rPr>
          <w:rFonts w:ascii="Arial" w:eastAsia="Times New Roman" w:hAnsi="Arial" w:cs="Arial"/>
          <w:b/>
          <w:color w:val="000000" w:themeColor="text1"/>
          <w:lang w:val="es-ES_tradnl" w:eastAsia="es-ES"/>
        </w:rPr>
        <w:t xml:space="preserve">CONTRA </w:t>
      </w:r>
      <w:r w:rsidR="00BA54BF" w:rsidRPr="00BE5CCF">
        <w:rPr>
          <w:rFonts w:ascii="Arial" w:eastAsia="Times New Roman" w:hAnsi="Arial" w:cs="Arial"/>
          <w:b/>
          <w:color w:val="000000" w:themeColor="text1"/>
          <w:lang w:val="es-ES" w:eastAsia="es-ES"/>
        </w:rPr>
        <w:t xml:space="preserve">Distrito ESPECIAL DE SANTIAGO DE CALI. </w:t>
      </w:r>
    </w:p>
    <w:p w14:paraId="60E09B82" w14:textId="77777777" w:rsidR="008F1375" w:rsidRPr="00BE5CC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4FCDB26E" w14:textId="4367CC28" w:rsidR="003557D4" w:rsidRPr="00BE5CCF" w:rsidRDefault="00D12D43" w:rsidP="00990216">
      <w:pPr>
        <w:pStyle w:val="Prrafodelista"/>
        <w:numPr>
          <w:ilvl w:val="0"/>
          <w:numId w:val="30"/>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 w:eastAsia="es-ES"/>
        </w:rPr>
        <w:t xml:space="preserve">INEXISTENCIA DE RESPONSABILIDAD POR ENCONTRARSE CONFIGURADA LA </w:t>
      </w:r>
      <w:r w:rsidR="00990216" w:rsidRPr="00BE5CCF">
        <w:rPr>
          <w:rFonts w:ascii="Arial" w:eastAsia="Times New Roman" w:hAnsi="Arial" w:cs="Arial"/>
          <w:b/>
          <w:color w:val="000000" w:themeColor="text1"/>
          <w:lang w:eastAsia="es-ES"/>
        </w:rPr>
        <w:t>CAUSAL EXIMENTE DENOMINADA HECHO EXCLUSIVO Y DETERMINANTE DE UN TERCERO.</w:t>
      </w:r>
    </w:p>
    <w:p w14:paraId="4634D39E" w14:textId="57C39BCF" w:rsidR="00AB7F07" w:rsidRPr="00BE5CCF" w:rsidRDefault="00C121E5" w:rsidP="00A22026">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primer lugar, quedó debidamente demostrado en el proceso que el fallecimiento del menor LUIS FERNANDO MONTAÑO QUIÑONES no puede atribuirse a las entidades vinculadas en este litigio. Las pruebas presentadas en la demanda, junto con los testimonios recabados, confirmaron que el deceso fue causado por los señores YEFERSON MARCIAL ANGULO QUIÑONES, JUAN CARLOS LOAIZA OCAMPO y GABRIEL ALEJANDRO BEJARANO, quienes, el 11 de agosto de 2020, asesinaron con arma de fuego a cinco menores, incluido Montaño. La conducta de estos individuos fue decisiva en la comisión del hecho, y no existían indicios previos que justificaran la adopción de medidas de protección para la víctima.</w:t>
      </w:r>
    </w:p>
    <w:p w14:paraId="0C9540A1" w14:textId="77777777" w:rsidR="00587FD8" w:rsidRPr="00BE5CCF" w:rsidRDefault="00587FD8" w:rsidP="00A22026">
      <w:pPr>
        <w:spacing w:line="360" w:lineRule="auto"/>
        <w:jc w:val="both"/>
        <w:rPr>
          <w:rFonts w:ascii="Arial" w:eastAsia="Times New Roman" w:hAnsi="Arial" w:cs="Arial"/>
          <w:bCs/>
          <w:color w:val="000000" w:themeColor="text1"/>
          <w:lang w:eastAsia="es-ES"/>
        </w:rPr>
      </w:pPr>
    </w:p>
    <w:p w14:paraId="72F561A0" w14:textId="6FD270D7" w:rsidR="00926808" w:rsidRPr="00BE5CCF" w:rsidRDefault="0080292A" w:rsidP="00926808">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No era posible para las entidades accionadas, en especial para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prever los hechos que llevaron al fallecimiento del menor. La parte demandante argumenta que, debido al estado de emergencia sanitaria y a los altos índices de criminalidad en la ciudad, el Alcalde, en ejercicio de sus funciones de policía, tenía el deber de garantizar la protección de los ciudadanos. Sin embargo, es crucial señalar que el Estado no está obligado a lo imposible; en este caso, los hechos no fueron predecibles ni evitables para las entidades demandadas. Además, no se acreditó que el menor LUIS FERNANDO MONTAÑO QUIÑONES hubiera informado previamente a las autoridades sobre amenazas o ataques </w:t>
      </w:r>
      <w:r w:rsidR="006D3D52">
        <w:rPr>
          <w:rFonts w:ascii="Arial" w:eastAsia="Times New Roman" w:hAnsi="Arial" w:cs="Arial"/>
          <w:bCs/>
          <w:color w:val="000000" w:themeColor="text1"/>
          <w:lang w:eastAsia="es-ES"/>
        </w:rPr>
        <w:t xml:space="preserve">a él, </w:t>
      </w:r>
      <w:r w:rsidRPr="00BE5CCF">
        <w:rPr>
          <w:rFonts w:ascii="Arial" w:eastAsia="Times New Roman" w:hAnsi="Arial" w:cs="Arial"/>
          <w:bCs/>
          <w:color w:val="000000" w:themeColor="text1"/>
          <w:lang w:eastAsia="es-ES"/>
        </w:rPr>
        <w:t xml:space="preserve">en su comuna o barrio de residencia. Por lo tanto, no se probó en el proceso que las entidades demandadas, y en particular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estuvieran obligadas a proporcionarle una protección especial ante un riesgo que no fue identificado ni reportado.</w:t>
      </w:r>
      <w:r w:rsidR="00926808" w:rsidRPr="00BE5CCF">
        <w:rPr>
          <w:rFonts w:ascii="Arial" w:eastAsia="Times New Roman" w:hAnsi="Arial" w:cs="Arial"/>
          <w:bCs/>
          <w:vanish/>
          <w:color w:val="000000" w:themeColor="text1"/>
          <w:lang w:val="es-CO" w:eastAsia="es-ES"/>
        </w:rPr>
        <w:t>Final del formulario</w:t>
      </w:r>
    </w:p>
    <w:p w14:paraId="33E78BF6" w14:textId="77777777" w:rsidR="005A1950" w:rsidRPr="00BE5CCF" w:rsidRDefault="005A1950" w:rsidP="00926808">
      <w:pPr>
        <w:spacing w:line="360" w:lineRule="auto"/>
        <w:jc w:val="both"/>
        <w:rPr>
          <w:rFonts w:ascii="Arial" w:eastAsia="Times New Roman" w:hAnsi="Arial" w:cs="Arial"/>
          <w:bCs/>
          <w:color w:val="000000" w:themeColor="text1"/>
          <w:lang w:eastAsia="es-ES"/>
        </w:rPr>
      </w:pPr>
    </w:p>
    <w:p w14:paraId="72D25BF0" w14:textId="53D771F6" w:rsidR="008F1F52" w:rsidRPr="00BE5CCF" w:rsidRDefault="00230860" w:rsidP="008F1F52">
      <w:pPr>
        <w:spacing w:line="360" w:lineRule="auto"/>
        <w:jc w:val="both"/>
        <w:rPr>
          <w:rFonts w:ascii="Arial" w:hAnsi="Arial" w:cs="Arial"/>
          <w:lang w:val="es-CO"/>
        </w:rPr>
      </w:pPr>
      <w:r w:rsidRPr="00BE5CCF">
        <w:rPr>
          <w:rFonts w:ascii="Arial" w:hAnsi="Arial" w:cs="Arial"/>
        </w:rPr>
        <w:t>En este sentido, para establecer la existencia del nexo causal entre el hecho y el daño, es fundamental analizar la relación efectiva entre el hecho generador y el perjuicio causado. El agente demandado debe tener una conexión directa entre su conducta y la producción del daño; en otras palabras, su acción u omisión debe ser la causa directa del daño reclamado, sin la intervención de factores externos que alteren dicha relación causal</w:t>
      </w:r>
      <w:r w:rsidR="00D72C76" w:rsidRPr="00BE5CCF">
        <w:rPr>
          <w:rFonts w:ascii="Arial" w:hAnsi="Arial" w:cs="Arial"/>
          <w:lang w:val="es-CO"/>
        </w:rPr>
        <w:t>.</w:t>
      </w:r>
      <w:r w:rsidR="008F1F52" w:rsidRPr="00BE5CCF">
        <w:rPr>
          <w:rFonts w:ascii="Arial" w:hAnsi="Arial" w:cs="Arial"/>
          <w:lang w:val="es-CO"/>
        </w:rPr>
        <w:t xml:space="preserve"> </w:t>
      </w:r>
      <w:r w:rsidR="008F1F52" w:rsidRPr="00BE5CCF">
        <w:rPr>
          <w:rFonts w:ascii="Arial" w:eastAsia="Times New Roman" w:hAnsi="Arial" w:cs="Arial"/>
          <w:bCs/>
          <w:color w:val="000000" w:themeColor="text1"/>
          <w:lang w:eastAsia="es-ES"/>
        </w:rPr>
        <w:t xml:space="preserve">Así las cosas es importante señalar que Con respecto al nexo causal el Consejo de Estado ha manifestado en diversas ocasiones lo siguiente: </w:t>
      </w:r>
    </w:p>
    <w:p w14:paraId="0B1E05B8" w14:textId="77777777" w:rsidR="008F1F52" w:rsidRPr="00BE5CCF" w:rsidRDefault="008F1F52" w:rsidP="008F1F52">
      <w:pPr>
        <w:spacing w:line="360" w:lineRule="auto"/>
        <w:jc w:val="both"/>
        <w:rPr>
          <w:rFonts w:ascii="Arial" w:eastAsia="Times New Roman" w:hAnsi="Arial" w:cs="Arial"/>
          <w:bCs/>
          <w:color w:val="000000" w:themeColor="text1"/>
          <w:sz w:val="20"/>
          <w:szCs w:val="20"/>
          <w:lang w:eastAsia="es-ES"/>
        </w:rPr>
      </w:pPr>
    </w:p>
    <w:p w14:paraId="19CE1D51" w14:textId="77777777" w:rsidR="008F1F52" w:rsidRPr="00BE5CCF" w:rsidRDefault="008F1F52" w:rsidP="00281DE7">
      <w:pPr>
        <w:spacing w:line="276" w:lineRule="auto"/>
        <w:ind w:left="708"/>
        <w:jc w:val="both"/>
        <w:rPr>
          <w:rFonts w:ascii="Arial" w:eastAsia="Times New Roman" w:hAnsi="Arial" w:cs="Arial"/>
          <w:bCs/>
          <w:color w:val="000000" w:themeColor="text1"/>
          <w:sz w:val="20"/>
          <w:szCs w:val="20"/>
          <w:lang w:eastAsia="es-ES"/>
        </w:rPr>
      </w:pPr>
      <w:r w:rsidRPr="00BE5CC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BE5CCF">
        <w:rPr>
          <w:rFonts w:ascii="Arial" w:eastAsia="Times New Roman" w:hAnsi="Arial" w:cs="Arial"/>
          <w:bCs/>
          <w:color w:val="000000" w:themeColor="text1"/>
          <w:sz w:val="20"/>
          <w:szCs w:val="20"/>
          <w:lang w:eastAsia="es-ES"/>
        </w:rPr>
        <w:t>imputatio</w:t>
      </w:r>
      <w:proofErr w:type="spellEnd"/>
      <w:r w:rsidRPr="00BE5CCF">
        <w:rPr>
          <w:rFonts w:ascii="Arial" w:eastAsia="Times New Roman" w:hAnsi="Arial" w:cs="Arial"/>
          <w:bCs/>
          <w:color w:val="000000" w:themeColor="text1"/>
          <w:sz w:val="20"/>
          <w:szCs w:val="20"/>
          <w:lang w:eastAsia="es-ES"/>
        </w:rPr>
        <w:t xml:space="preserve"> </w:t>
      </w:r>
      <w:proofErr w:type="spellStart"/>
      <w:r w:rsidRPr="00BE5CCF">
        <w:rPr>
          <w:rFonts w:ascii="Arial" w:eastAsia="Times New Roman" w:hAnsi="Arial" w:cs="Arial"/>
          <w:bCs/>
          <w:color w:val="000000" w:themeColor="text1"/>
          <w:sz w:val="20"/>
          <w:szCs w:val="20"/>
          <w:lang w:eastAsia="es-ES"/>
        </w:rPr>
        <w:t>facti</w:t>
      </w:r>
      <w:proofErr w:type="spellEnd"/>
      <w:r w:rsidRPr="00BE5CC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BE5CCF">
        <w:rPr>
          <w:rStyle w:val="Refdenotaalpie"/>
          <w:rFonts w:ascii="Arial" w:eastAsia="Times New Roman" w:hAnsi="Arial" w:cs="Arial"/>
          <w:bCs/>
          <w:color w:val="000000" w:themeColor="text1"/>
          <w:sz w:val="20"/>
          <w:szCs w:val="20"/>
          <w:lang w:eastAsia="es-ES"/>
        </w:rPr>
        <w:footnoteReference w:id="1"/>
      </w:r>
      <w:r w:rsidRPr="00BE5CCF">
        <w:rPr>
          <w:rFonts w:ascii="Arial" w:eastAsia="Times New Roman" w:hAnsi="Arial" w:cs="Arial"/>
          <w:bCs/>
          <w:color w:val="000000" w:themeColor="text1"/>
          <w:sz w:val="20"/>
          <w:szCs w:val="20"/>
          <w:lang w:eastAsia="es-ES"/>
        </w:rPr>
        <w:t xml:space="preserve"> </w:t>
      </w:r>
    </w:p>
    <w:p w14:paraId="13476C1E" w14:textId="77777777" w:rsidR="008F1F52" w:rsidRPr="00BE5CCF" w:rsidRDefault="008F1F52" w:rsidP="008F1F52">
      <w:pPr>
        <w:spacing w:line="360" w:lineRule="auto"/>
        <w:jc w:val="both"/>
        <w:rPr>
          <w:rFonts w:ascii="Arial" w:eastAsia="Times New Roman" w:hAnsi="Arial" w:cs="Arial"/>
          <w:bCs/>
          <w:color w:val="000000" w:themeColor="text1"/>
          <w:lang w:eastAsia="es-ES"/>
        </w:rPr>
      </w:pPr>
    </w:p>
    <w:p w14:paraId="52FE66D5" w14:textId="75537DA0"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Aplicando el criterio jurisprudencial al caso concreto, la discusión sobre el nexo causal y la imputación jurídica es determinante para establecer si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es responsable del fallecimiento del menor </w:t>
      </w:r>
      <w:r w:rsidR="00285458" w:rsidRPr="00BE5CCF">
        <w:rPr>
          <w:rFonts w:ascii="Arial" w:eastAsia="Times New Roman" w:hAnsi="Arial" w:cs="Arial"/>
          <w:bCs/>
          <w:color w:val="000000" w:themeColor="text1"/>
          <w:lang w:val="es-CO" w:eastAsia="es-ES"/>
        </w:rPr>
        <w:t>LUIS FERNANDO MONTAÑO QUIÑONES</w:t>
      </w:r>
      <w:r w:rsidRPr="0063697F">
        <w:rPr>
          <w:rFonts w:ascii="Arial" w:eastAsia="Times New Roman" w:hAnsi="Arial" w:cs="Arial"/>
          <w:bCs/>
          <w:color w:val="000000" w:themeColor="text1"/>
          <w:lang w:val="es-CO" w:eastAsia="es-ES"/>
        </w:rPr>
        <w:t>. De acuerdo con la jurisprudencia, el nexo causal requiere la identificación de una relación objetiva y directa entre la conducta del agente y el daño sufrido. Esto significa que, para imputar responsabilidad a la entidad demandada, es necesario demostrar que su acción u omisión fue una causa directa y determinante del daño.</w:t>
      </w:r>
    </w:p>
    <w:p w14:paraId="7C58DE34" w14:textId="77777777" w:rsidR="0063697F" w:rsidRPr="0063697F" w:rsidRDefault="0063697F" w:rsidP="0063697F">
      <w:pPr>
        <w:spacing w:line="360" w:lineRule="auto"/>
        <w:jc w:val="both"/>
        <w:rPr>
          <w:rFonts w:ascii="Arial" w:eastAsia="Times New Roman" w:hAnsi="Arial" w:cs="Arial"/>
          <w:bCs/>
          <w:color w:val="000000" w:themeColor="text1"/>
          <w:lang w:val="es-CO" w:eastAsia="es-ES"/>
        </w:rPr>
      </w:pPr>
    </w:p>
    <w:p w14:paraId="418A9162" w14:textId="30E253D7"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El análisis debe, por tanto, diferenciar entre la causalidad material y la imputación jurídica. La causalidad material se refiere a la conexión física entre el hecho y el daño, es decir, si la acción u omisión del D</w:t>
      </w:r>
      <w:r w:rsidR="005F2472" w:rsidRPr="00BE5CCF">
        <w:rPr>
          <w:rFonts w:ascii="Arial" w:eastAsia="Times New Roman" w:hAnsi="Arial" w:cs="Arial"/>
          <w:bCs/>
          <w:color w:val="000000" w:themeColor="text1"/>
          <w:lang w:val="es-CO" w:eastAsia="es-ES"/>
        </w:rPr>
        <w:t xml:space="preserve">ISTRITO ESPECIAL DEL CALI </w:t>
      </w:r>
      <w:r w:rsidRPr="0063697F">
        <w:rPr>
          <w:rFonts w:ascii="Arial" w:eastAsia="Times New Roman" w:hAnsi="Arial" w:cs="Arial"/>
          <w:bCs/>
          <w:color w:val="000000" w:themeColor="text1"/>
          <w:lang w:val="es-CO" w:eastAsia="es-ES"/>
        </w:rPr>
        <w:t>causó materialmente el fallecimiento. No obstante, la imputación jurídica va más allá: implica evaluar si, además de existir una relación causal, el comportamiento del Distrito puede ser atribuido jurídicamente como fuente de responsabilidad. Esto requiere determinar si la entidad estaba obligada a actuar y si su omisión, en este caso, puede considerarse un incumplimiento que justifique la atribución de responsabilidad por el daño.</w:t>
      </w:r>
    </w:p>
    <w:p w14:paraId="0F1F23F6" w14:textId="77777777" w:rsidR="00403E03" w:rsidRPr="0063697F" w:rsidRDefault="00403E03" w:rsidP="0063697F">
      <w:pPr>
        <w:spacing w:line="360" w:lineRule="auto"/>
        <w:jc w:val="both"/>
        <w:rPr>
          <w:rFonts w:ascii="Arial" w:eastAsia="Times New Roman" w:hAnsi="Arial" w:cs="Arial"/>
          <w:bCs/>
          <w:color w:val="000000" w:themeColor="text1"/>
          <w:lang w:val="es-CO" w:eastAsia="es-ES"/>
        </w:rPr>
      </w:pPr>
    </w:p>
    <w:p w14:paraId="426A3FCA" w14:textId="75A34B7D" w:rsidR="007F02A9"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En este sentido, para que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sea considerado responsable, no solo debe probarse que su omisión tuvo una incidencia material en el fallecimiento del menor, sino también que dicha omisión era jurídicamente reprochable, es decir, que el Distrito tenía un deber específico de protección que incumplió y que, de haber actuado correctamente, el daño podría haberse evitado.</w:t>
      </w:r>
      <w:r w:rsidR="00285458" w:rsidRPr="00BE5CCF">
        <w:rPr>
          <w:rFonts w:ascii="Arial" w:eastAsia="Times New Roman" w:hAnsi="Arial" w:cs="Arial"/>
          <w:bCs/>
          <w:color w:val="000000" w:themeColor="text1"/>
          <w:lang w:val="es-CO" w:eastAsia="es-ES"/>
        </w:rPr>
        <w:t xml:space="preserve"> Es importante </w:t>
      </w:r>
      <w:r w:rsidR="007F02A9" w:rsidRPr="00BE5CCF">
        <w:rPr>
          <w:rFonts w:ascii="Arial" w:eastAsia="Times New Roman" w:hAnsi="Arial" w:cs="Arial"/>
          <w:bCs/>
          <w:color w:val="000000" w:themeColor="text1"/>
          <w:lang w:eastAsia="es-ES"/>
        </w:rPr>
        <w:t xml:space="preserve">tener en cuenta el criterio del Consejo de Estado, que ha indicado que cuando la conducta de un tercero resulta determinante y concluyente en la producción de los hechos, como efectivamente ha ocurrido en este caso, se rompe el nexo causal necesario para configurar la responsabilidad, en este sentido, la corporación ha mencionado: </w:t>
      </w:r>
    </w:p>
    <w:p w14:paraId="003654B4" w14:textId="77777777" w:rsidR="00144B94" w:rsidRPr="00BE5CCF" w:rsidRDefault="00144B94" w:rsidP="0063697F">
      <w:pPr>
        <w:spacing w:line="360" w:lineRule="auto"/>
        <w:jc w:val="both"/>
        <w:rPr>
          <w:rFonts w:ascii="Arial" w:eastAsia="Times New Roman" w:hAnsi="Arial" w:cs="Arial"/>
          <w:bCs/>
          <w:color w:val="000000" w:themeColor="text1"/>
          <w:lang w:eastAsia="es-ES"/>
        </w:rPr>
      </w:pPr>
    </w:p>
    <w:p w14:paraId="4C5322C6" w14:textId="785C5A89" w:rsidR="00144B94" w:rsidRPr="00BE5CCF" w:rsidRDefault="00144B94" w:rsidP="00144B94">
      <w:pPr>
        <w:spacing w:line="276" w:lineRule="auto"/>
        <w:ind w:left="708"/>
        <w:jc w:val="both"/>
        <w:rPr>
          <w:rFonts w:ascii="Arial" w:eastAsia="Times New Roman" w:hAnsi="Arial" w:cs="Arial"/>
          <w:bCs/>
          <w:color w:val="000000" w:themeColor="text1"/>
          <w:sz w:val="20"/>
          <w:szCs w:val="20"/>
          <w:lang w:eastAsia="es-ES"/>
        </w:rPr>
      </w:pPr>
      <w:r w:rsidRPr="00BE5CCF">
        <w:rPr>
          <w:rFonts w:ascii="Arial" w:hAnsi="Arial" w:cs="Arial"/>
          <w:sz w:val="20"/>
          <w:szCs w:val="20"/>
        </w:rPr>
        <w:t>Las tradicionalmente denominadas causales eximentes de responsabilidad-fuerza mayor, caso fortuito, hecho exclusivo y determinante de un tercero o de la víctima-constituyen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w:t>
      </w:r>
      <w:proofErr w:type="spellStart"/>
      <w:r w:rsidRPr="00BE5CCF">
        <w:rPr>
          <w:rFonts w:ascii="Arial" w:hAnsi="Arial" w:cs="Arial"/>
          <w:sz w:val="20"/>
          <w:szCs w:val="20"/>
        </w:rPr>
        <w:t>ii</w:t>
      </w:r>
      <w:proofErr w:type="spellEnd"/>
      <w:r w:rsidRPr="00BE5CCF">
        <w:rPr>
          <w:rFonts w:ascii="Arial" w:hAnsi="Arial" w:cs="Arial"/>
          <w:sz w:val="20"/>
          <w:szCs w:val="20"/>
        </w:rPr>
        <w:t>) su imprevisibilidad y (</w:t>
      </w:r>
      <w:proofErr w:type="spellStart"/>
      <w:r w:rsidRPr="00BE5CCF">
        <w:rPr>
          <w:rFonts w:ascii="Arial" w:hAnsi="Arial" w:cs="Arial"/>
          <w:sz w:val="20"/>
          <w:szCs w:val="20"/>
        </w:rPr>
        <w:t>iii</w:t>
      </w:r>
      <w:proofErr w:type="spellEnd"/>
      <w:r w:rsidRPr="00BE5CCF">
        <w:rPr>
          <w:rFonts w:ascii="Arial" w:hAnsi="Arial" w:cs="Arial"/>
          <w:sz w:val="20"/>
          <w:szCs w:val="20"/>
        </w:rPr>
        <w:t>) su exterioridad respecto del demandado, extremos en relación con los cuales la jurisprudencia de esta Sección ha sostenido lo siguiente (…)</w:t>
      </w:r>
      <w:r w:rsidRPr="00BE5CCF">
        <w:rPr>
          <w:rStyle w:val="Refdenotaalpie"/>
          <w:rFonts w:ascii="Arial" w:hAnsi="Arial" w:cs="Arial"/>
          <w:sz w:val="20"/>
          <w:szCs w:val="20"/>
        </w:rPr>
        <w:footnoteReference w:id="2"/>
      </w:r>
    </w:p>
    <w:p w14:paraId="45F62C81" w14:textId="77777777" w:rsidR="007F02A9" w:rsidRPr="00BE5CCF" w:rsidRDefault="007F02A9" w:rsidP="0063697F">
      <w:pPr>
        <w:spacing w:line="360" w:lineRule="auto"/>
        <w:jc w:val="both"/>
        <w:rPr>
          <w:rFonts w:ascii="Arial" w:eastAsia="Times New Roman" w:hAnsi="Arial" w:cs="Arial"/>
          <w:bCs/>
          <w:color w:val="000000" w:themeColor="text1"/>
          <w:lang w:eastAsia="es-ES"/>
        </w:rPr>
      </w:pPr>
    </w:p>
    <w:p w14:paraId="49AA2A0B" w14:textId="77777777" w:rsidR="00D102F4" w:rsidRPr="00BE5CCF" w:rsidRDefault="00D102F4" w:rsidP="00D102F4">
      <w:pPr>
        <w:spacing w:line="360" w:lineRule="auto"/>
        <w:jc w:val="both"/>
        <w:rPr>
          <w:rFonts w:ascii="Arial" w:eastAsia="Times New Roman" w:hAnsi="Arial" w:cs="Arial"/>
          <w:bCs/>
          <w:color w:val="000000" w:themeColor="text1"/>
          <w:lang w:val="es-CO" w:eastAsia="es-ES"/>
        </w:rPr>
      </w:pPr>
      <w:r w:rsidRPr="00D102F4">
        <w:rPr>
          <w:rFonts w:ascii="Arial" w:eastAsia="Times New Roman" w:hAnsi="Arial" w:cs="Arial"/>
          <w:bCs/>
          <w:color w:val="000000" w:themeColor="text1"/>
          <w:lang w:val="es-CO" w:eastAsia="es-ES"/>
        </w:rPr>
        <w:t>En este sentido, con base en los documentos a los que se les otorgó valor probatorio dentro del proceso, y de acuerdo con la investigación realizada por la Fiscalía, queda plenamente acreditado que los responsables del hecho dañoso son los señores Yeferson Marcial Angulo Quiñones, Juan Carlos Loaiza Ocampo y Gabriel Alejandro Bejarano, y no las entidades demandadas. La participación de estos terceros como autores materiales del daño excluye la posibilidad de atribuir responsabilidad jurídica a las demandadas, dado que no existe ninguna acción u omisión imputable a estas que guarde una relación directa con el fallecimiento del menor.</w:t>
      </w:r>
    </w:p>
    <w:p w14:paraId="49C3D09B" w14:textId="77777777" w:rsidR="001D2A20" w:rsidRPr="00BE5CCF" w:rsidRDefault="001D2A20" w:rsidP="00D102F4">
      <w:pPr>
        <w:spacing w:line="360" w:lineRule="auto"/>
        <w:jc w:val="both"/>
        <w:rPr>
          <w:rFonts w:ascii="Arial" w:eastAsia="Times New Roman" w:hAnsi="Arial" w:cs="Arial"/>
          <w:b/>
          <w:color w:val="000000" w:themeColor="text1"/>
          <w:lang w:val="es-CO" w:eastAsia="es-ES"/>
        </w:rPr>
      </w:pPr>
    </w:p>
    <w:p w14:paraId="7DB9145F" w14:textId="70EE5D22" w:rsidR="001D2A20" w:rsidRPr="00BE5CCF" w:rsidRDefault="001D2A20" w:rsidP="001D2A20">
      <w:pPr>
        <w:pStyle w:val="Prrafodelista"/>
        <w:numPr>
          <w:ilvl w:val="0"/>
          <w:numId w:val="30"/>
        </w:numPr>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FALTA DE ACREDITACIÓN DE LOS ELEMENTOS EXIGIDOS POR LA JURISPRUDENCIA PARA IMPUTAR RESPONSABILIDAD POR FALLA EN LA PRESTACIÓN DEL SERVICIO DE SEGURIDAD</w:t>
      </w:r>
      <w:r w:rsidR="008303EF" w:rsidRPr="00BE5CCF">
        <w:rPr>
          <w:rFonts w:ascii="Arial" w:eastAsia="Times New Roman" w:hAnsi="Arial" w:cs="Arial"/>
          <w:b/>
          <w:color w:val="000000" w:themeColor="text1"/>
          <w:lang w:eastAsia="es-ES"/>
        </w:rPr>
        <w:t xml:space="preserve"> ATRIBUIBLE AL DISTRITO ESPECIAL DEL CALI. </w:t>
      </w:r>
    </w:p>
    <w:p w14:paraId="0EDBD144" w14:textId="29400F23"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En el presente proceso, una de las causales que la parte accionante pretende hacer valer para que se acceda a sus pretensiones, y se declare la responsabilidad del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es la supuesta existencia de una omisión por parte de la entidad, la cual se alega de manera abstracta. Sin embargo, dentro del plenario no se logró acreditar con las pruebas documentales aportadas ni con los testimonios practicados, que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haya incurrido en una conducta que configure los elementos necesarios para establecer responsabilidad por omisión.</w:t>
      </w:r>
    </w:p>
    <w:p w14:paraId="39B9538D" w14:textId="77777777" w:rsidR="00FF13C2" w:rsidRPr="00BE5CCF" w:rsidRDefault="00FF13C2" w:rsidP="00FF13C2">
      <w:pPr>
        <w:spacing w:line="360" w:lineRule="auto"/>
        <w:jc w:val="both"/>
        <w:rPr>
          <w:rFonts w:ascii="Arial" w:eastAsia="Times New Roman" w:hAnsi="Arial" w:cs="Arial"/>
          <w:bCs/>
          <w:color w:val="000000" w:themeColor="text1"/>
          <w:lang w:eastAsia="es-ES"/>
        </w:rPr>
      </w:pPr>
    </w:p>
    <w:p w14:paraId="0BE20935" w14:textId="7F55FBBF"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Estos elementos, como lo señala la jurisprudencia, son: (a) la existencia de una obligación legal o reglamentaria incumplida por la entidad responsable, (b) la omisión de poner en funcionamiento los recursos disponibles para cumplir con dicho deber, (c) la presencia de un daño antijurídico, y (d) la relación causal entre la omisión y el daño</w:t>
      </w:r>
      <w:r w:rsidR="005C2E92">
        <w:rPr>
          <w:rStyle w:val="Refdenotaalpie"/>
          <w:rFonts w:ascii="Arial" w:eastAsia="Times New Roman" w:hAnsi="Arial" w:cs="Arial"/>
          <w:bCs/>
          <w:color w:val="000000" w:themeColor="text1"/>
          <w:lang w:eastAsia="es-ES"/>
        </w:rPr>
        <w:footnoteReference w:id="3"/>
      </w:r>
      <w:r w:rsidRPr="00BE5CCF">
        <w:rPr>
          <w:rFonts w:ascii="Arial" w:eastAsia="Times New Roman" w:hAnsi="Arial" w:cs="Arial"/>
          <w:bCs/>
          <w:color w:val="000000" w:themeColor="text1"/>
          <w:lang w:eastAsia="es-ES"/>
        </w:rPr>
        <w:t xml:space="preserve">. En este caso, no se demostró que el </w:t>
      </w:r>
      <w:r w:rsidR="008E4032">
        <w:rPr>
          <w:rFonts w:ascii="Arial" w:eastAsia="Times New Roman" w:hAnsi="Arial" w:cs="Arial"/>
          <w:bCs/>
          <w:color w:val="000000" w:themeColor="text1"/>
          <w:lang w:eastAsia="es-ES"/>
        </w:rPr>
        <w:t>DISTRITO ESPECIAL DE SANTIAGO DE CALI</w:t>
      </w:r>
      <w:r w:rsidR="00C02A13" w:rsidRPr="00BE5CCF">
        <w:rPr>
          <w:rFonts w:ascii="Arial" w:eastAsia="Times New Roman" w:hAnsi="Arial" w:cs="Arial"/>
          <w:bCs/>
          <w:color w:val="000000" w:themeColor="text1"/>
          <w:lang w:eastAsia="es-ES"/>
        </w:rPr>
        <w:t xml:space="preserve"> </w:t>
      </w:r>
      <w:r w:rsidRPr="00BE5CCF">
        <w:rPr>
          <w:rFonts w:ascii="Arial" w:eastAsia="Times New Roman" w:hAnsi="Arial" w:cs="Arial"/>
          <w:bCs/>
          <w:color w:val="000000" w:themeColor="text1"/>
          <w:lang w:eastAsia="es-ES"/>
        </w:rPr>
        <w:t>haya dejado de cumplir una obligación específica que, de haberse cumplido, habría evitado el fallecimiento del menor. La acusación se sustenta en afirmaciones vagas y genéricas, sin un respaldo probatorio suficiente que permita inferir una omisión concreta imputable a la entidad.</w:t>
      </w:r>
    </w:p>
    <w:p w14:paraId="348E1BCB" w14:textId="77777777" w:rsidR="00BE5CCF" w:rsidRPr="00BE5CCF" w:rsidRDefault="00BE5CCF" w:rsidP="00FF13C2">
      <w:pPr>
        <w:spacing w:line="360" w:lineRule="auto"/>
        <w:jc w:val="both"/>
        <w:rPr>
          <w:rFonts w:ascii="Arial" w:eastAsia="Times New Roman" w:hAnsi="Arial" w:cs="Arial"/>
          <w:bCs/>
          <w:color w:val="000000" w:themeColor="text1"/>
          <w:lang w:eastAsia="es-ES"/>
        </w:rPr>
      </w:pPr>
    </w:p>
    <w:p w14:paraId="29EC6CB6" w14:textId="3FBF9A2A" w:rsidR="008303EF" w:rsidRDefault="00BE5CCF" w:rsidP="00BE5CCF">
      <w:pPr>
        <w:spacing w:line="360" w:lineRule="auto"/>
        <w:jc w:val="both"/>
        <w:rPr>
          <w:rFonts w:ascii="Arial" w:eastAsia="Times New Roman" w:hAnsi="Arial" w:cs="Arial"/>
          <w:lang w:eastAsia="es-CO"/>
        </w:rPr>
      </w:pPr>
      <w:r w:rsidRPr="00BE5CCF">
        <w:rPr>
          <w:rFonts w:ascii="Arial" w:eastAsia="Times New Roman" w:hAnsi="Arial" w:cs="Arial"/>
          <w:lang w:eastAsia="es-CO"/>
        </w:rPr>
        <w:t>En este caso, la demanda no identifica de manera clara cuál era la obligación legal o reglamentaria específica que el Distrito Especial de Santiago de Cali supuestamente incumplió, ni explica de qué forma el cumplimiento de dicha obligación habría evitado el trágico fallecimiento del menor Luis Fernando Montaño Quiñones. En consecuencia, la parte demandante pretende atribuir responsabilidad de manera abstracta y generalizada, sin precisar qué acción u omisión concreta dejó de realizarse por parte de la entidad.</w:t>
      </w:r>
      <w:r w:rsidR="00E312A1">
        <w:rPr>
          <w:rFonts w:ascii="Arial" w:eastAsia="Times New Roman" w:hAnsi="Arial" w:cs="Arial"/>
          <w:lang w:eastAsia="es-CO"/>
        </w:rPr>
        <w:t xml:space="preserve"> </w:t>
      </w:r>
      <w:r w:rsidRPr="00BE5CCF">
        <w:rPr>
          <w:rFonts w:ascii="Arial" w:eastAsia="Times New Roman" w:hAnsi="Arial" w:cs="Arial"/>
          <w:lang w:eastAsia="es-CO"/>
        </w:rPr>
        <w:t>Es fundamental destacar que, para que prospere una acusación de responsabilidad por omisión, se requiere que la parte demandante demuestre de manera clara y contundente cuál era la obligación específica que el Distrito tenía a su cargo, y cómo su incumplimiento fue determinante para la producción del daño. Sin este nivel de precisión, no es posible imputar jurídicamente responsabilidad, pues no se establece un vínculo claro entre la conducta atribuida y el resultado final, que en este caso fue el fallecimiento del menor.</w:t>
      </w:r>
    </w:p>
    <w:p w14:paraId="46559349" w14:textId="77777777" w:rsidR="002676E3" w:rsidRDefault="002676E3" w:rsidP="00BE5CCF">
      <w:pPr>
        <w:spacing w:line="360" w:lineRule="auto"/>
        <w:jc w:val="both"/>
        <w:rPr>
          <w:rFonts w:ascii="Arial" w:eastAsia="Times New Roman" w:hAnsi="Arial" w:cs="Arial"/>
          <w:lang w:eastAsia="es-CO"/>
        </w:rPr>
      </w:pPr>
    </w:p>
    <w:p w14:paraId="0CC61B5E" w14:textId="6009700C" w:rsidR="002676E3" w:rsidRDefault="002676E3" w:rsidP="00BE5CCF">
      <w:pPr>
        <w:spacing w:line="360" w:lineRule="auto"/>
        <w:jc w:val="both"/>
        <w:rPr>
          <w:rFonts w:ascii="Arial" w:eastAsia="Times New Roman" w:hAnsi="Arial" w:cs="Arial"/>
          <w:lang w:eastAsia="es-CO"/>
        </w:rPr>
      </w:pPr>
      <w:r w:rsidRPr="002676E3">
        <w:rPr>
          <w:rFonts w:ascii="Arial" w:eastAsia="Times New Roman" w:hAnsi="Arial" w:cs="Arial"/>
          <w:lang w:eastAsia="es-CO"/>
        </w:rPr>
        <w:t>En definitiva, no se observa ninguna vulneración al principio de seguridad o protección por parte de</w:t>
      </w:r>
      <w:r w:rsidR="003852E4">
        <w:rPr>
          <w:rFonts w:ascii="Arial" w:eastAsia="Times New Roman" w:hAnsi="Arial" w:cs="Arial"/>
          <w:lang w:eastAsia="es-CO"/>
        </w:rPr>
        <w:t xml:space="preserve">l </w:t>
      </w:r>
      <w:r w:rsidR="008E4032">
        <w:rPr>
          <w:rFonts w:ascii="Arial" w:eastAsia="Times New Roman" w:hAnsi="Arial" w:cs="Arial"/>
          <w:lang w:eastAsia="es-CO"/>
        </w:rPr>
        <w:t>DISTRITO ESPECIAL DE SANTIAGO DE CALI</w:t>
      </w:r>
      <w:r w:rsidRPr="002676E3">
        <w:rPr>
          <w:rFonts w:ascii="Arial" w:eastAsia="Times New Roman" w:hAnsi="Arial" w:cs="Arial"/>
          <w:lang w:eastAsia="es-CO"/>
        </w:rPr>
        <w:t xml:space="preserve">. El análisis conjunto de las pruebas documentales demuestra que el menor </w:t>
      </w:r>
      <w:r w:rsidR="003852E4" w:rsidRPr="002676E3">
        <w:rPr>
          <w:rFonts w:ascii="Arial" w:eastAsia="Times New Roman" w:hAnsi="Arial" w:cs="Arial"/>
          <w:lang w:eastAsia="es-CO"/>
        </w:rPr>
        <w:t xml:space="preserve">LUIS FERNANDO MONTAÑO QUIÑONES </w:t>
      </w:r>
      <w:r w:rsidRPr="002676E3">
        <w:rPr>
          <w:rFonts w:ascii="Arial" w:eastAsia="Times New Roman" w:hAnsi="Arial" w:cs="Arial"/>
          <w:lang w:eastAsia="es-CO"/>
        </w:rPr>
        <w:t>no se encontraba en una situación de riesgo elevado que justificara la necesidad de proporcionarle un esquema de seguridad especial. No existen indicios de que estuviera expuesto a amenazas o ataques que comprometieran su integridad personal, por lo que no había una obligación concreta de las autoridades de brindarle una protección adicional.</w:t>
      </w:r>
    </w:p>
    <w:p w14:paraId="290E1CD9" w14:textId="77777777" w:rsidR="00B6758B" w:rsidRDefault="00B6758B" w:rsidP="00BE5CCF">
      <w:pPr>
        <w:spacing w:line="360" w:lineRule="auto"/>
        <w:jc w:val="both"/>
        <w:rPr>
          <w:rFonts w:ascii="Arial" w:eastAsia="Times New Roman" w:hAnsi="Arial" w:cs="Arial"/>
          <w:lang w:eastAsia="es-CO"/>
        </w:rPr>
      </w:pPr>
    </w:p>
    <w:p w14:paraId="2FAB3103" w14:textId="1380BF0D" w:rsidR="007C7918" w:rsidRDefault="00E312A1" w:rsidP="00B6758B">
      <w:pPr>
        <w:spacing w:line="360" w:lineRule="auto"/>
        <w:jc w:val="both"/>
        <w:rPr>
          <w:rFonts w:ascii="Arial" w:eastAsia="Times New Roman" w:hAnsi="Arial" w:cs="Arial"/>
          <w:lang w:val="es-CO" w:eastAsia="es-CO"/>
        </w:rPr>
      </w:pPr>
      <w:r>
        <w:rPr>
          <w:rFonts w:ascii="Arial" w:eastAsia="Times New Roman" w:hAnsi="Arial" w:cs="Arial"/>
          <w:lang w:val="es-CO" w:eastAsia="es-CO"/>
        </w:rPr>
        <w:t xml:space="preserve">También es posible </w:t>
      </w:r>
      <w:r w:rsidR="00B6758B" w:rsidRPr="00B6758B">
        <w:rPr>
          <w:rFonts w:ascii="Arial" w:eastAsia="Times New Roman" w:hAnsi="Arial" w:cs="Arial"/>
          <w:lang w:val="es-CO" w:eastAsia="es-CO"/>
        </w:rPr>
        <w:t xml:space="preserve">argumentar que la responsabilidad recae sobre los propietarios del predio privado donde ocurrieron los hechos, ya que estos fueron perpetrados por tres hombres que trabajaban para la empresa "Control Interno y Transportes S.A.S." y para el "Consorcio </w:t>
      </w:r>
      <w:proofErr w:type="spellStart"/>
      <w:r w:rsidR="00B6758B" w:rsidRPr="00B6758B">
        <w:rPr>
          <w:rFonts w:ascii="Arial" w:eastAsia="Times New Roman" w:hAnsi="Arial" w:cs="Arial"/>
          <w:lang w:val="es-CO" w:eastAsia="es-CO"/>
        </w:rPr>
        <w:t>Iron</w:t>
      </w:r>
      <w:proofErr w:type="spellEnd"/>
      <w:r w:rsidR="00B6758B" w:rsidRPr="00B6758B">
        <w:rPr>
          <w:rFonts w:ascii="Arial" w:eastAsia="Times New Roman" w:hAnsi="Arial" w:cs="Arial"/>
          <w:lang w:val="es-CO" w:eastAsia="es-CO"/>
        </w:rPr>
        <w:t xml:space="preserve">". Según la declaración jurada del señor Vera Ocampo, los sucesos ocurrieron en la finca Las Flores, una propiedad privada que alberga cañaduzales. </w:t>
      </w:r>
    </w:p>
    <w:p w14:paraId="45C44993" w14:textId="77777777" w:rsidR="007C7918" w:rsidRDefault="007C7918" w:rsidP="00B6758B">
      <w:pPr>
        <w:spacing w:line="360" w:lineRule="auto"/>
        <w:jc w:val="both"/>
        <w:rPr>
          <w:rFonts w:ascii="Arial" w:eastAsia="Times New Roman" w:hAnsi="Arial" w:cs="Arial"/>
          <w:lang w:val="es-CO" w:eastAsia="es-CO"/>
        </w:rPr>
      </w:pPr>
    </w:p>
    <w:p w14:paraId="78DEFA00" w14:textId="0DDE34C7" w:rsidR="00B6758B" w:rsidRDefault="00B6758B" w:rsidP="00B6758B">
      <w:pPr>
        <w:spacing w:line="360" w:lineRule="auto"/>
        <w:jc w:val="both"/>
        <w:rPr>
          <w:rFonts w:ascii="Arial" w:eastAsia="Times New Roman" w:hAnsi="Arial" w:cs="Arial"/>
          <w:lang w:val="es-CO" w:eastAsia="es-CO"/>
        </w:rPr>
      </w:pPr>
      <w:r w:rsidRPr="00B6758B">
        <w:rPr>
          <w:rFonts w:ascii="Arial" w:eastAsia="Times New Roman" w:hAnsi="Arial" w:cs="Arial"/>
          <w:lang w:val="es-CO" w:eastAsia="es-CO"/>
        </w:rPr>
        <w:t xml:space="preserve">Esto implica que los acontecimientos se desarrollaron en un lugar bajo la vigilancia y control de una entidad privada, lo cual desvincula al </w:t>
      </w:r>
      <w:r w:rsidR="008E4032">
        <w:rPr>
          <w:rFonts w:ascii="Arial" w:eastAsia="Times New Roman" w:hAnsi="Arial" w:cs="Arial"/>
          <w:lang w:val="es-CO" w:eastAsia="es-CO"/>
        </w:rPr>
        <w:t>DISTRITO ESPECIAL DE SANTIAGO DE CALI</w:t>
      </w:r>
      <w:r w:rsidR="007C7918" w:rsidRPr="00B6758B">
        <w:rPr>
          <w:rFonts w:ascii="Arial" w:eastAsia="Times New Roman" w:hAnsi="Arial" w:cs="Arial"/>
          <w:lang w:val="es-CO" w:eastAsia="es-CO"/>
        </w:rPr>
        <w:t xml:space="preserve"> </w:t>
      </w:r>
      <w:r w:rsidRPr="00B6758B">
        <w:rPr>
          <w:rFonts w:ascii="Arial" w:eastAsia="Times New Roman" w:hAnsi="Arial" w:cs="Arial"/>
          <w:lang w:val="es-CO" w:eastAsia="es-CO"/>
        </w:rPr>
        <w:t>de cualquier responsabilidad en los hechos.</w:t>
      </w:r>
      <w:r w:rsidR="007C7918">
        <w:rPr>
          <w:rFonts w:ascii="Arial" w:eastAsia="Times New Roman" w:hAnsi="Arial" w:cs="Arial"/>
          <w:lang w:val="es-CO" w:eastAsia="es-CO"/>
        </w:rPr>
        <w:t xml:space="preserve"> </w:t>
      </w:r>
      <w:r w:rsidRPr="00B6758B">
        <w:rPr>
          <w:rFonts w:ascii="Arial" w:eastAsia="Times New Roman" w:hAnsi="Arial" w:cs="Arial"/>
          <w:lang w:val="es-CO" w:eastAsia="es-CO"/>
        </w:rPr>
        <w:t xml:space="preserve">Al tratarse de un predio privado, el Distrito no tenía la posibilidad ni la capacidad de intervenir para prevenir el homicidio, ya que se encontraba fuera de su control o conocimiento directo. El deber de vigilancia y protección en ese contexto recaía sobre los propietarios y administradores de la finca, así como las empresas encargadas de la seguridad del lugar. Dado que los agresores actuaban en función de su </w:t>
      </w:r>
      <w:r w:rsidR="00112ED2">
        <w:rPr>
          <w:rFonts w:ascii="Arial" w:eastAsia="Times New Roman" w:hAnsi="Arial" w:cs="Arial"/>
          <w:lang w:val="es-CO" w:eastAsia="es-CO"/>
        </w:rPr>
        <w:t>posible r</w:t>
      </w:r>
      <w:r w:rsidRPr="00B6758B">
        <w:rPr>
          <w:rFonts w:ascii="Arial" w:eastAsia="Times New Roman" w:hAnsi="Arial" w:cs="Arial"/>
          <w:lang w:val="es-CO" w:eastAsia="es-CO"/>
        </w:rPr>
        <w:t>elación laboral con estas empresas, la responsabilidad directa sobre los hechos debe ser atribuida a quienes tenían el control del predio y no al Distrito.</w:t>
      </w:r>
    </w:p>
    <w:p w14:paraId="0D1DAC8B" w14:textId="77777777" w:rsidR="00112ED2" w:rsidRDefault="00112ED2" w:rsidP="00B6758B">
      <w:pPr>
        <w:spacing w:line="360" w:lineRule="auto"/>
        <w:jc w:val="both"/>
        <w:rPr>
          <w:rFonts w:ascii="Arial" w:eastAsia="Times New Roman" w:hAnsi="Arial" w:cs="Arial"/>
          <w:lang w:val="es-CO" w:eastAsia="es-CO"/>
        </w:rPr>
      </w:pPr>
    </w:p>
    <w:p w14:paraId="71E8263A" w14:textId="1E616DB5" w:rsidR="00112ED2" w:rsidRPr="00112ED2" w:rsidRDefault="00112ED2" w:rsidP="00112ED2">
      <w:pPr>
        <w:spacing w:line="360" w:lineRule="auto"/>
        <w:jc w:val="both"/>
        <w:rPr>
          <w:rFonts w:ascii="Arial" w:eastAsia="Times New Roman" w:hAnsi="Arial" w:cs="Arial"/>
        </w:rPr>
      </w:pPr>
      <w:r>
        <w:rPr>
          <w:rFonts w:ascii="Arial" w:eastAsia="Times New Roman" w:hAnsi="Arial" w:cs="Arial"/>
          <w:lang w:val="es-CO" w:eastAsia="es-CO"/>
        </w:rPr>
        <w:t>En este sentido, frente  a la responsabilidad del empleador</w:t>
      </w:r>
      <w:r w:rsidR="002847BB">
        <w:rPr>
          <w:rFonts w:ascii="Arial" w:eastAsia="Times New Roman" w:hAnsi="Arial" w:cs="Arial"/>
          <w:lang w:val="es-CO" w:eastAsia="es-CO"/>
        </w:rPr>
        <w:t xml:space="preserve"> </w:t>
      </w:r>
      <w:r w:rsidRPr="00112ED2">
        <w:rPr>
          <w:rFonts w:ascii="Arial" w:eastAsia="Times New Roman" w:hAnsi="Arial" w:cs="Arial"/>
        </w:rPr>
        <w:t xml:space="preserve">por los actos de sus empleados o dependientes está regulada en el </w:t>
      </w:r>
      <w:r w:rsidRPr="002847BB">
        <w:rPr>
          <w:rFonts w:ascii="Arial" w:eastAsia="Times New Roman" w:hAnsi="Arial" w:cs="Arial"/>
        </w:rPr>
        <w:t>artículo 2347</w:t>
      </w:r>
      <w:r w:rsidR="002847BB">
        <w:rPr>
          <w:rFonts w:ascii="Arial" w:eastAsia="Times New Roman" w:hAnsi="Arial" w:cs="Arial"/>
        </w:rPr>
        <w:t xml:space="preserve"> del Código Civil, el cual establece:</w:t>
      </w:r>
    </w:p>
    <w:p w14:paraId="5578EA49" w14:textId="2C76BFE7" w:rsidR="00112ED2" w:rsidRDefault="00112ED2" w:rsidP="00112ED2">
      <w:pPr>
        <w:spacing w:line="276" w:lineRule="auto"/>
        <w:ind w:left="708"/>
        <w:jc w:val="both"/>
        <w:rPr>
          <w:rFonts w:ascii="Arial" w:eastAsia="Times New Roman" w:hAnsi="Arial" w:cs="Arial"/>
          <w:sz w:val="20"/>
          <w:szCs w:val="20"/>
          <w:lang w:val="es-CO" w:eastAsia="es-CO"/>
        </w:rPr>
      </w:pPr>
      <w:r w:rsidRPr="00112ED2">
        <w:rPr>
          <w:rFonts w:ascii="Arial" w:eastAsia="Times New Roman" w:hAnsi="Arial" w:cs="Arial"/>
          <w:lang w:val="es-CO" w:eastAsia="es-CO"/>
        </w:rPr>
        <w:br/>
      </w:r>
      <w:r w:rsidRPr="00112ED2">
        <w:rPr>
          <w:rFonts w:ascii="Arial" w:eastAsia="Times New Roman" w:hAnsi="Arial" w:cs="Arial"/>
          <w:sz w:val="20"/>
          <w:szCs w:val="20"/>
          <w:lang w:val="es-CO" w:eastAsia="es-CO"/>
        </w:rPr>
        <w:t>Toda persona es responsable no solo de su propio hecho, sino del de aquellos que están bajo su cuidado. Por consiguiente, los amos son responsables del daño causado por sus criados o dependientes, los padres, por el hecho de los hijos que viven bajo su potestad, y los tutores y curadores, por el de los pupilos que residen con ellos.</w:t>
      </w:r>
    </w:p>
    <w:p w14:paraId="33002172" w14:textId="77777777" w:rsidR="00E16B2C" w:rsidRDefault="00E16B2C" w:rsidP="00E16B2C">
      <w:pPr>
        <w:spacing w:line="276" w:lineRule="auto"/>
        <w:jc w:val="both"/>
        <w:rPr>
          <w:rFonts w:ascii="Arial" w:eastAsia="Times New Roman" w:hAnsi="Arial" w:cs="Arial"/>
          <w:sz w:val="20"/>
          <w:szCs w:val="20"/>
          <w:lang w:val="es-CO" w:eastAsia="es-CO"/>
        </w:rPr>
      </w:pPr>
    </w:p>
    <w:p w14:paraId="032821AD" w14:textId="313ACE91"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Lo anterior indica que el empleador debe asumir la responsabilidad civil por los actos de sus empleados o dependientes, siempre que estos actos se hayan realizado en el marco de las funciones asignadas. Esto se fundamenta en el principio de que los trabajadores actúan en representación o bajo la dirección del empleador. Por lo tanto, cuando un trabajador causa daño a un tercero en el ejercicio de sus labores, la responsabilidad recae en el empleador.</w:t>
      </w:r>
      <w:r>
        <w:rPr>
          <w:rFonts w:ascii="Arial" w:eastAsia="Times New Roman" w:hAnsi="Arial" w:cs="Arial"/>
          <w:lang w:val="es-CO" w:eastAsia="es-CO"/>
        </w:rPr>
        <w:t xml:space="preserve"> </w:t>
      </w:r>
      <w:r w:rsidRPr="00D14F90">
        <w:rPr>
          <w:rFonts w:ascii="Arial" w:eastAsia="Times New Roman" w:hAnsi="Arial" w:cs="Arial"/>
          <w:lang w:val="es-CO" w:eastAsia="es-CO"/>
        </w:rPr>
        <w:t>Para que el empleador sea considerado responsable, es fundamental demostrar la relación entre el daño causado y las funciones asignadas al trabajador. Si el trabajador actúa fuera del alcance de sus funciones o en circunstancias no relacionadas con su trabajo, la responsabilidad podría recaer exclusivamente en el trabajador y no en el empleador.</w:t>
      </w:r>
    </w:p>
    <w:p w14:paraId="59F31241" w14:textId="77777777" w:rsidR="00D14F90" w:rsidRDefault="00D14F90" w:rsidP="00D14F90">
      <w:pPr>
        <w:spacing w:line="360" w:lineRule="auto"/>
        <w:jc w:val="both"/>
        <w:rPr>
          <w:rFonts w:ascii="Arial" w:eastAsia="Times New Roman" w:hAnsi="Arial" w:cs="Arial"/>
          <w:lang w:val="es-CO" w:eastAsia="es-CO"/>
        </w:rPr>
      </w:pPr>
    </w:p>
    <w:p w14:paraId="35A09B14" w14:textId="38135D67"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 xml:space="preserve">En el caso concreto, los hechos ocurrieron en la finca Las Flores, una propiedad privada vigilada por empleados de "Control Interno y Transportes S.A.S." y el "Consorcio </w:t>
      </w:r>
      <w:proofErr w:type="spellStart"/>
      <w:r w:rsidRPr="00D14F90">
        <w:rPr>
          <w:rFonts w:ascii="Arial" w:eastAsia="Times New Roman" w:hAnsi="Arial" w:cs="Arial"/>
          <w:lang w:val="es-CO" w:eastAsia="es-CO"/>
        </w:rPr>
        <w:t>Iron</w:t>
      </w:r>
      <w:proofErr w:type="spellEnd"/>
      <w:r w:rsidRPr="00D14F90">
        <w:rPr>
          <w:rFonts w:ascii="Arial" w:eastAsia="Times New Roman" w:hAnsi="Arial" w:cs="Arial"/>
          <w:lang w:val="es-CO" w:eastAsia="es-CO"/>
        </w:rPr>
        <w:t>". Si se prueba que los tres hombres involucrados actuaban dentro de sus funciones de vigilancia en el momento del incidente, se podría argumentar que estas empresas tienen responsabilidad civil por el daño causado. Esto derivaría del hecho de que los empleados estaban ejecutando labores asignadas por sus empleadores, vinculando directamente las acciones de los trabajadores con la responsabilidad de las empresas.</w:t>
      </w:r>
    </w:p>
    <w:p w14:paraId="3C70728B" w14:textId="77777777" w:rsidR="00B6758B" w:rsidRPr="00B6758B" w:rsidRDefault="00B6758B" w:rsidP="00BE5CCF">
      <w:pPr>
        <w:spacing w:line="360" w:lineRule="auto"/>
        <w:jc w:val="both"/>
        <w:rPr>
          <w:rFonts w:ascii="Arial" w:eastAsia="Times New Roman" w:hAnsi="Arial" w:cs="Arial"/>
          <w:lang w:val="es-CO" w:eastAsia="es-CO"/>
        </w:rPr>
      </w:pPr>
    </w:p>
    <w:p w14:paraId="481B2A8F" w14:textId="77777777"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Ahora bien, al analizar la responsabilidad directa de algunas de las entidades demandadas, es relevante destacar que uno de los implicados en la comisión del delito es el señor Bejarano. Las investigaciones realizadas por la Fiscalía General de la Nación han demostrado que el señor Bejarano se encontraba cumpliendo una pena privativa de la libertad con el beneficio de detención domiciliaria en el momento de los hechos.</w:t>
      </w:r>
    </w:p>
    <w:p w14:paraId="553C9AB9" w14:textId="77777777" w:rsidR="00EE7EA4" w:rsidRPr="00EE7EA4" w:rsidRDefault="00EE7EA4" w:rsidP="00EE7EA4">
      <w:pPr>
        <w:spacing w:line="360" w:lineRule="auto"/>
        <w:jc w:val="both"/>
        <w:rPr>
          <w:rFonts w:ascii="Arial" w:eastAsia="Times New Roman" w:hAnsi="Arial" w:cs="Arial"/>
          <w:lang w:eastAsia="es-CO"/>
        </w:rPr>
      </w:pPr>
    </w:p>
    <w:p w14:paraId="11087ED5" w14:textId="048A63CE"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 xml:space="preserve">En este contexto, es </w:t>
      </w:r>
      <w:r w:rsidR="00306FE9">
        <w:rPr>
          <w:rFonts w:ascii="Arial" w:eastAsia="Times New Roman" w:hAnsi="Arial" w:cs="Arial"/>
          <w:lang w:eastAsia="es-CO"/>
        </w:rPr>
        <w:t xml:space="preserve">relevante </w:t>
      </w:r>
      <w:r w:rsidRPr="00EE7EA4">
        <w:rPr>
          <w:rFonts w:ascii="Arial" w:eastAsia="Times New Roman" w:hAnsi="Arial" w:cs="Arial"/>
          <w:lang w:eastAsia="es-CO"/>
        </w:rPr>
        <w:t>señalar que la entidad responsable de ejercer control sobre los reclusos o las personas que se encuentran cumpliendo una condena bajo este régimen es el Instituto Nacional Penitenciario y Carcelario (INPEC). Esta entidad tiene la responsabilidad de supervisar y garantizar el cumplimiento de las medidas impuestas, así como de asegurar que se respeten las restricciones aplicables a quienes se encuentran bajo el beneficio de detención domiciliaria. Por lo tanto, cualquier deficiencia en el control sobre el señor Bejarano debe ser atribuida directamente al INPEC, y no a las entidades demandadas.</w:t>
      </w:r>
    </w:p>
    <w:p w14:paraId="0DF659C5" w14:textId="77777777" w:rsidR="00EE7EA4" w:rsidRPr="00EE7EA4" w:rsidRDefault="00EE7EA4" w:rsidP="00EE7EA4">
      <w:pPr>
        <w:spacing w:line="360" w:lineRule="auto"/>
        <w:jc w:val="both"/>
        <w:rPr>
          <w:rFonts w:ascii="Arial" w:eastAsia="Times New Roman" w:hAnsi="Arial" w:cs="Arial"/>
          <w:lang w:eastAsia="es-CO"/>
        </w:rPr>
      </w:pPr>
    </w:p>
    <w:p w14:paraId="7C5672D7" w14:textId="048BE3DF" w:rsid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Es crucial subrayar que el cumplimiento efectivo de las medidas de seguridad es esencial para garantizar la protección de la comunidad y prevenir delitos. En este sentido, la responsabilidad por cualquier eventualidad que surja de una falta de supervisión recae directamente en el INPEC. Esto refuerza la argumentación que busca desvirtuar la responsabilidad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en este caso, dado que existen acciones que escapan a su ámbito de ejecución y competencia. Como se mencionó anteriormente, el Estado no puede ser obligado a lo imposible.</w:t>
      </w:r>
    </w:p>
    <w:p w14:paraId="7D10816C" w14:textId="77777777" w:rsidR="006D3D52" w:rsidRPr="0078401B" w:rsidRDefault="006D3D52" w:rsidP="0078401B">
      <w:pPr>
        <w:spacing w:line="360" w:lineRule="auto"/>
        <w:jc w:val="both"/>
        <w:rPr>
          <w:rFonts w:ascii="Arial" w:eastAsia="Times New Roman" w:hAnsi="Arial" w:cs="Arial"/>
          <w:lang w:val="es-CO" w:eastAsia="es-CO"/>
        </w:rPr>
      </w:pPr>
    </w:p>
    <w:p w14:paraId="1B80A4EF" w14:textId="683E20E7" w:rsid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El análisis del presente caso evidencia que la responsabilidad por la seguridad y supervisión de los individuos que cumplen condenas es primordialmente del INPEC, y no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A pesar de los intentos de la parte demandante por imputar responsabilidad a esta entidad por una supuesta omisión, las pruebas documentales y testimoniales presentadas en el proceso no han logrado demostrar que 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haya incurrido en una conducta que configure los elementos necesarios para establecer responsabilidad por omisión. La argumentación de la parte demandante se presenta de forma abstracta y carece de fundamentos sólidos, lo que refuerza la posición del Distrito de que no se ha configurado responsabilidad en este contexto. Por lo tanto, es evidente que el Estado no puede ser responsabilizado por acciones o situaciones que están fuera de su ámbito de control; cualquier imputación de responsabilidad debe basarse en pruebas concretas que demuestren el incumplimiento de las obligaciones establecidas.</w:t>
      </w:r>
    </w:p>
    <w:p w14:paraId="0445F503" w14:textId="77777777" w:rsidR="00A43D70" w:rsidRDefault="00A43D70" w:rsidP="0078401B">
      <w:pPr>
        <w:spacing w:line="360" w:lineRule="auto"/>
        <w:jc w:val="both"/>
        <w:rPr>
          <w:rFonts w:ascii="Arial" w:eastAsia="Times New Roman" w:hAnsi="Arial" w:cs="Arial"/>
          <w:lang w:val="es-CO" w:eastAsia="es-CO"/>
        </w:rPr>
      </w:pPr>
    </w:p>
    <w:p w14:paraId="41466585" w14:textId="1F36CB1B" w:rsidR="00FB1467" w:rsidRPr="00230FC3" w:rsidRDefault="00230FC3" w:rsidP="00230FC3">
      <w:pPr>
        <w:pStyle w:val="Prrafodelista"/>
        <w:numPr>
          <w:ilvl w:val="0"/>
          <w:numId w:val="30"/>
        </w:numPr>
        <w:spacing w:line="360" w:lineRule="auto"/>
        <w:jc w:val="both"/>
        <w:rPr>
          <w:rFonts w:ascii="Arial" w:hAnsi="Arial" w:cs="Arial"/>
          <w:iCs/>
        </w:rPr>
      </w:pPr>
      <w:r w:rsidRPr="00230FC3">
        <w:rPr>
          <w:rFonts w:ascii="Arial" w:eastAsia="Times New Roman" w:hAnsi="Arial" w:cs="Arial"/>
          <w:b/>
          <w:bCs/>
          <w:lang w:eastAsia="es-CO"/>
        </w:rPr>
        <w:t xml:space="preserve">INEXISTENCIA DE RESPONSABILIDAD DEL </w:t>
      </w:r>
      <w:r w:rsidR="008E4032">
        <w:rPr>
          <w:rFonts w:ascii="Arial" w:eastAsia="Times New Roman" w:hAnsi="Arial" w:cs="Arial"/>
          <w:b/>
          <w:bCs/>
          <w:lang w:eastAsia="es-CO"/>
        </w:rPr>
        <w:t>DISTRITO ESPECIAL DE SANTIAGO DE CALI</w:t>
      </w:r>
      <w:r w:rsidRPr="00230FC3">
        <w:rPr>
          <w:rFonts w:ascii="Arial" w:eastAsia="Times New Roman" w:hAnsi="Arial" w:cs="Arial"/>
          <w:b/>
          <w:bCs/>
          <w:lang w:eastAsia="es-CO"/>
        </w:rPr>
        <w:t xml:space="preserve"> POR CONFIGURACIÓN DE LA FALTA AL DEBER OBJETIVO DE CUIDADO DE LOS PADRES DEL MENOR - OMISIÓN DE LA RESPONSABILIDAD PATERNAL Y HECHO EXCLUSIVO DE LA VÍCTIMA</w:t>
      </w:r>
    </w:p>
    <w:p w14:paraId="30F4DE83" w14:textId="595CD1D1" w:rsidR="005E201E" w:rsidRDefault="005E201E" w:rsidP="005E201E">
      <w:pPr>
        <w:spacing w:line="360" w:lineRule="auto"/>
        <w:jc w:val="both"/>
        <w:rPr>
          <w:rFonts w:ascii="Arial" w:hAnsi="Arial" w:cs="Arial"/>
          <w:iCs/>
        </w:rPr>
      </w:pPr>
      <w:r w:rsidRPr="005E201E">
        <w:rPr>
          <w:rFonts w:ascii="Arial" w:hAnsi="Arial" w:cs="Arial"/>
          <w:iCs/>
        </w:rPr>
        <w:t xml:space="preserve">En este caso, se argumenta la inexistencia de responsabilidad por parte del </w:t>
      </w:r>
      <w:r w:rsidR="008E4032">
        <w:rPr>
          <w:rFonts w:ascii="Arial" w:hAnsi="Arial" w:cs="Arial"/>
          <w:iCs/>
        </w:rPr>
        <w:t>DISTRITO ESPECIAL DE SANTIAGO DE CALI</w:t>
      </w:r>
      <w:r w:rsidRPr="005E201E">
        <w:rPr>
          <w:rFonts w:ascii="Arial" w:hAnsi="Arial" w:cs="Arial"/>
          <w:iCs/>
        </w:rPr>
        <w:t>, debido a que los hechos demuestran una falta al deber objetivo de cuidado por parte de los padres del menor. Conforme al principio de responsabilidad parental, corresponde a los progenitores velar por la seguridad y bienestar de su hijo, asegurándose de que no esté expuesto a riesgos previsibles o evitables.</w:t>
      </w:r>
    </w:p>
    <w:p w14:paraId="2FD53F1D" w14:textId="77777777" w:rsidR="005E201E" w:rsidRPr="005E201E" w:rsidRDefault="005E201E" w:rsidP="005E201E">
      <w:pPr>
        <w:spacing w:line="360" w:lineRule="auto"/>
        <w:jc w:val="both"/>
        <w:rPr>
          <w:rFonts w:ascii="Arial" w:hAnsi="Arial" w:cs="Arial"/>
          <w:iCs/>
        </w:rPr>
      </w:pPr>
    </w:p>
    <w:p w14:paraId="11FA0903" w14:textId="2A17EE1B" w:rsidR="000A73E2" w:rsidRDefault="005E201E" w:rsidP="005E201E">
      <w:pPr>
        <w:spacing w:line="360" w:lineRule="auto"/>
        <w:jc w:val="both"/>
        <w:rPr>
          <w:rFonts w:ascii="Arial" w:hAnsi="Arial" w:cs="Arial"/>
          <w:iCs/>
        </w:rPr>
      </w:pPr>
      <w:r w:rsidRPr="005E201E">
        <w:rPr>
          <w:rFonts w:ascii="Arial" w:hAnsi="Arial" w:cs="Arial"/>
          <w:iCs/>
        </w:rPr>
        <w:t xml:space="preserve">Si bien no era posible para el </w:t>
      </w:r>
      <w:r w:rsidR="008E4032">
        <w:rPr>
          <w:rFonts w:ascii="Arial" w:hAnsi="Arial" w:cs="Arial"/>
          <w:iCs/>
        </w:rPr>
        <w:t>DISTRITO ESPECIAL DE SANTIAGO DE CALI</w:t>
      </w:r>
      <w:r w:rsidRPr="005E201E">
        <w:rPr>
          <w:rFonts w:ascii="Arial" w:hAnsi="Arial" w:cs="Arial"/>
          <w:iCs/>
        </w:rPr>
        <w:t xml:space="preserve"> ni para las autoridades identificar que el menor se encontraba en una situación de riesgo particular, los padres y las personas a su cargo sí tenían la posibilidad de preverlo. Esto es evidente considerando que no era desconocido para los ciudadanos que en ese momento el país enfrentaba una emergencia sanitaria provocada por el COVID-19, además del aumento en los índices de criminalidad en la ciudad. Estas situaciones estaban siendo abordadas por las autoridades, pero no eximían a los ciudadanos de su responsabilidad de tener un mayor cuidado personal y de sus seres queridos, adoptando plenamente las medidas de protección que se recomendaban en ese contexto.</w:t>
      </w:r>
    </w:p>
    <w:p w14:paraId="76407230" w14:textId="77777777" w:rsidR="005E201E" w:rsidRPr="005E201E" w:rsidRDefault="005E201E" w:rsidP="005E201E">
      <w:pPr>
        <w:spacing w:line="360" w:lineRule="auto"/>
        <w:jc w:val="both"/>
        <w:rPr>
          <w:rFonts w:ascii="Arial" w:hAnsi="Arial" w:cs="Arial"/>
          <w:iCs/>
          <w:lang w:val="es-CO"/>
        </w:rPr>
      </w:pPr>
    </w:p>
    <w:p w14:paraId="78476F9A" w14:textId="77777777" w:rsidR="00C737B4" w:rsidRDefault="000A73E2" w:rsidP="000A73E2">
      <w:pPr>
        <w:spacing w:line="360" w:lineRule="auto"/>
        <w:jc w:val="both"/>
        <w:rPr>
          <w:rFonts w:ascii="Arial" w:hAnsi="Arial" w:cs="Arial"/>
          <w:iCs/>
        </w:rPr>
      </w:pPr>
      <w:r w:rsidRPr="000A73E2">
        <w:rPr>
          <w:rFonts w:ascii="Arial" w:hAnsi="Arial" w:cs="Arial"/>
          <w:iCs/>
        </w:rPr>
        <w:t>En apoyo de lo anterior, es relevante mencionar lo dispuesto en el artículo 288 del Código Civil, que establece</w:t>
      </w:r>
      <w:r w:rsidR="00C737B4">
        <w:rPr>
          <w:rFonts w:ascii="Arial" w:hAnsi="Arial" w:cs="Arial"/>
          <w:iCs/>
        </w:rPr>
        <w:t xml:space="preserve">: </w:t>
      </w:r>
    </w:p>
    <w:p w14:paraId="3F47D858" w14:textId="77777777" w:rsidR="00C737B4" w:rsidRDefault="00C737B4" w:rsidP="000A73E2">
      <w:pPr>
        <w:spacing w:line="360" w:lineRule="auto"/>
        <w:jc w:val="both"/>
        <w:rPr>
          <w:rFonts w:ascii="Arial" w:hAnsi="Arial" w:cs="Arial"/>
          <w:iCs/>
        </w:rPr>
      </w:pPr>
    </w:p>
    <w:p w14:paraId="34E5BC35" w14:textId="270ABE07" w:rsidR="00C737B4" w:rsidRDefault="00C737B4" w:rsidP="00C737B4">
      <w:pPr>
        <w:ind w:left="708"/>
        <w:jc w:val="both"/>
        <w:rPr>
          <w:rFonts w:ascii="Arial" w:hAnsi="Arial" w:cs="Arial"/>
          <w:iCs/>
        </w:rPr>
      </w:pPr>
      <w:r w:rsidRPr="00C737B4">
        <w:rPr>
          <w:rFonts w:ascii="Arial" w:hAnsi="Arial" w:cs="Arial"/>
          <w:iCs/>
          <w:sz w:val="20"/>
          <w:szCs w:val="20"/>
        </w:rPr>
        <w:t>Artículo 288. La patria potestad es el conjunto de derechos que la ley reconoce a los padres sobre sus hijos no emancipados, para facilitar a aquéllos el cumplimiento de los deberes que su calidad les impone. Corresponde a los padres, conjuntamente, el ejercicio de la patria potestad sobre sus hijos legítimos</w:t>
      </w:r>
      <w:r w:rsidRPr="00C737B4">
        <w:rPr>
          <w:rFonts w:ascii="Arial" w:hAnsi="Arial" w:cs="Arial"/>
          <w:iCs/>
        </w:rPr>
        <w:t>.</w:t>
      </w:r>
    </w:p>
    <w:p w14:paraId="2BB4E029" w14:textId="77777777" w:rsidR="00C737B4" w:rsidRDefault="00C737B4" w:rsidP="00C737B4">
      <w:pPr>
        <w:ind w:left="708"/>
        <w:jc w:val="both"/>
        <w:rPr>
          <w:rFonts w:ascii="Arial" w:hAnsi="Arial" w:cs="Arial"/>
          <w:iCs/>
        </w:rPr>
      </w:pPr>
    </w:p>
    <w:p w14:paraId="5486DA8E" w14:textId="3A59B167"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En este contexto, es fundamental señalar que los padres tienen el deber legal de proteger, educar y velar por la seguridad de sus hijos, evitando que se expongan a situaciones de peligro. Como responsables directos del bienestar del menor, los cuidadores deben adoptar las medidas necesarias para garantizar su protección. Por tanto, no resulta coherente que la parte accionante pretenda atribuir responsabilidad al </w:t>
      </w:r>
      <w:r w:rsidR="008E4032">
        <w:rPr>
          <w:rFonts w:ascii="Arial" w:hAnsi="Arial" w:cs="Arial"/>
          <w:iCs/>
          <w:lang w:val="es-CO"/>
        </w:rPr>
        <w:t>DISTRITO ESPECIAL DE SANTIAGO DE CALI</w:t>
      </w:r>
      <w:r w:rsidRPr="00266312">
        <w:rPr>
          <w:rFonts w:ascii="Arial" w:hAnsi="Arial" w:cs="Arial"/>
          <w:iCs/>
          <w:lang w:val="es-CO"/>
        </w:rPr>
        <w:t xml:space="preserve"> por la protección del menor, cuando esta responsabilidad recae principalmente sobre los padres.</w:t>
      </w:r>
    </w:p>
    <w:p w14:paraId="7187530F" w14:textId="77777777" w:rsidR="00E60D93" w:rsidRPr="00266312" w:rsidRDefault="00E60D93" w:rsidP="00266312">
      <w:pPr>
        <w:spacing w:line="360" w:lineRule="auto"/>
        <w:jc w:val="both"/>
        <w:rPr>
          <w:rFonts w:ascii="Arial" w:hAnsi="Arial" w:cs="Arial"/>
          <w:iCs/>
          <w:lang w:val="es-CO"/>
        </w:rPr>
      </w:pPr>
    </w:p>
    <w:p w14:paraId="547B5838" w14:textId="3C2FCBF6"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Si los propios progenitores no lograron ejercer un control adecuado sobre el menor, al punto de desconocer su paradero la noche en que ocurrieron los hechos que resultaron en su fallecimiento, es aún menos razonable suponer que alguna de las entidades demandadas, y en particular el </w:t>
      </w:r>
      <w:r w:rsidR="008E4032">
        <w:rPr>
          <w:rFonts w:ascii="Arial" w:hAnsi="Arial" w:cs="Arial"/>
          <w:iCs/>
          <w:lang w:val="es-CO"/>
        </w:rPr>
        <w:t>DISTRITO ESPECIAL DE SANTIAGO DE CALI</w:t>
      </w:r>
      <w:r w:rsidRPr="00266312">
        <w:rPr>
          <w:rFonts w:ascii="Arial" w:hAnsi="Arial" w:cs="Arial"/>
          <w:iCs/>
          <w:lang w:val="es-CO"/>
        </w:rPr>
        <w:t>, pudieran haber ejercido tal control. Además, no existía conocimiento previo de una situación de riesgo inminente que pudiese afectar gravemente al menor, lo que refuerza la inexistencia de responsabilidad por parte de las autoridades demandadas.</w:t>
      </w:r>
    </w:p>
    <w:p w14:paraId="7D57669D" w14:textId="77777777" w:rsidR="00CE3518" w:rsidRDefault="00CE3518" w:rsidP="00266312">
      <w:pPr>
        <w:spacing w:line="360" w:lineRule="auto"/>
        <w:jc w:val="both"/>
        <w:rPr>
          <w:rFonts w:ascii="Arial" w:hAnsi="Arial" w:cs="Arial"/>
          <w:iCs/>
          <w:lang w:val="es-CO"/>
        </w:rPr>
      </w:pPr>
    </w:p>
    <w:p w14:paraId="5165B50C" w14:textId="0CD0D4E5" w:rsidR="007E362A" w:rsidRDefault="007E362A" w:rsidP="007E362A">
      <w:pPr>
        <w:spacing w:line="360" w:lineRule="auto"/>
        <w:jc w:val="both"/>
        <w:rPr>
          <w:rFonts w:ascii="Arial" w:hAnsi="Arial" w:cs="Arial"/>
          <w:iCs/>
        </w:rPr>
      </w:pPr>
      <w:r>
        <w:rPr>
          <w:rFonts w:ascii="Arial" w:hAnsi="Arial" w:cs="Arial"/>
          <w:iCs/>
          <w:lang w:val="es-CO"/>
        </w:rPr>
        <w:t xml:space="preserve">Igualmente, </w:t>
      </w:r>
      <w:r>
        <w:rPr>
          <w:rFonts w:ascii="Arial" w:hAnsi="Arial" w:cs="Arial"/>
          <w:iCs/>
        </w:rPr>
        <w:t>l</w:t>
      </w:r>
      <w:r w:rsidRPr="007E362A">
        <w:rPr>
          <w:rFonts w:ascii="Arial" w:hAnsi="Arial" w:cs="Arial"/>
          <w:iCs/>
        </w:rPr>
        <w:t>a Ley 1098 de 2006, que establece el Código de la Infancia y la Adolescencia, refuerza de manera clara la responsabilidad de los padres en la protección y cuidado de sus hijos menores. En su artículo 23, se dispone que los padres tienen el deber permanente y solidario de asumir la custodia de sus hijos para garantizar su desarrollo integral. Esta obligación no solo recae sobre los progenitores, sino también sobre las personas que convivan con los menores, quienes están obligadas a participar activamente en su cuidado y protección.</w:t>
      </w:r>
    </w:p>
    <w:p w14:paraId="5FF6C6A7" w14:textId="77777777" w:rsidR="007E362A" w:rsidRPr="007E362A" w:rsidRDefault="007E362A" w:rsidP="007E362A">
      <w:pPr>
        <w:spacing w:line="360" w:lineRule="auto"/>
        <w:jc w:val="both"/>
        <w:rPr>
          <w:rFonts w:ascii="Arial" w:hAnsi="Arial" w:cs="Arial"/>
          <w:iCs/>
        </w:rPr>
      </w:pPr>
    </w:p>
    <w:p w14:paraId="2767171D" w14:textId="0AF17111" w:rsidR="007E362A" w:rsidRDefault="007E362A" w:rsidP="007E362A">
      <w:pPr>
        <w:spacing w:line="360" w:lineRule="auto"/>
        <w:jc w:val="both"/>
        <w:rPr>
          <w:rFonts w:ascii="Arial" w:hAnsi="Arial" w:cs="Arial"/>
          <w:iCs/>
          <w:lang w:val="es-CO"/>
        </w:rPr>
      </w:pPr>
      <w:r>
        <w:rPr>
          <w:rFonts w:ascii="Arial" w:hAnsi="Arial" w:cs="Arial"/>
          <w:iCs/>
          <w:lang w:val="es-CO"/>
        </w:rPr>
        <w:t xml:space="preserve">En este mismo sentido, </w:t>
      </w:r>
      <w:r w:rsidRPr="007E362A">
        <w:rPr>
          <w:rFonts w:ascii="Arial" w:hAnsi="Arial" w:cs="Arial"/>
          <w:iCs/>
          <w:lang w:val="es-CO"/>
        </w:rPr>
        <w:t>el artículo 14 introduce la figura de la responsabilidad parental, que complementa la patria potestad establecida en el Código Civil. Esta figura impone a los padres la responsabilidad de orientar, cuidar y acompañar a sus hijos, asegurándose de que puedan alcanzar el máximo nivel de satisfacción de sus derechos. Esta obligación de cuidado es compartida y solidaria, de modo que tanto el padre como la madre deben garantizar el bienestar de los menores dentro de su proceso de formación.</w:t>
      </w:r>
      <w:r>
        <w:rPr>
          <w:rFonts w:ascii="Arial" w:hAnsi="Arial" w:cs="Arial"/>
          <w:iCs/>
          <w:lang w:val="es-CO"/>
        </w:rPr>
        <w:t xml:space="preserve"> </w:t>
      </w:r>
      <w:r w:rsidRPr="007E362A">
        <w:rPr>
          <w:rFonts w:ascii="Arial" w:hAnsi="Arial" w:cs="Arial"/>
          <w:iCs/>
          <w:lang w:val="es-CO"/>
        </w:rPr>
        <w:t>Por otro lado, el artículo 10 consagra el principio de corresponsabilidad, que señala que la familia, y en particular los padres, son los primeros responsables en garantizar los derechos de los niños, niñas y adolescentes. El Estado y la sociedad, aunque también tienen un rol en la protección de los menores, actúan como actores complementarios en la garantía de estos derechos.</w:t>
      </w:r>
    </w:p>
    <w:p w14:paraId="3073876A" w14:textId="115ADE43" w:rsidR="007E362A" w:rsidRPr="007E362A" w:rsidRDefault="007E362A" w:rsidP="007E362A">
      <w:pPr>
        <w:spacing w:line="360" w:lineRule="auto"/>
        <w:jc w:val="both"/>
        <w:rPr>
          <w:rFonts w:ascii="Arial" w:hAnsi="Arial" w:cs="Arial"/>
          <w:iCs/>
          <w:lang w:val="es-CO"/>
        </w:rPr>
      </w:pPr>
    </w:p>
    <w:p w14:paraId="3AAB1E4D" w14:textId="5DC1D4C5" w:rsidR="000A73E2" w:rsidRDefault="007E362A" w:rsidP="000A73E2">
      <w:pPr>
        <w:spacing w:line="360" w:lineRule="auto"/>
        <w:jc w:val="both"/>
        <w:rPr>
          <w:rFonts w:ascii="Arial" w:hAnsi="Arial" w:cs="Arial"/>
          <w:iCs/>
        </w:rPr>
      </w:pPr>
      <w:r>
        <w:rPr>
          <w:rFonts w:ascii="Arial" w:hAnsi="Arial" w:cs="Arial"/>
          <w:iCs/>
          <w:lang w:val="es-CO"/>
        </w:rPr>
        <w:t xml:space="preserve">Así las cosas, </w:t>
      </w:r>
      <w:r>
        <w:rPr>
          <w:rFonts w:ascii="Arial" w:hAnsi="Arial" w:cs="Arial"/>
          <w:iCs/>
        </w:rPr>
        <w:t>n</w:t>
      </w:r>
      <w:r w:rsidR="00E60D93" w:rsidRPr="00E60D93">
        <w:rPr>
          <w:rFonts w:ascii="Arial" w:hAnsi="Arial" w:cs="Arial"/>
          <w:iCs/>
        </w:rPr>
        <w:t xml:space="preserve">o puede atribuírsele responsabilidad al </w:t>
      </w:r>
      <w:r w:rsidR="008E4032">
        <w:rPr>
          <w:rFonts w:ascii="Arial" w:hAnsi="Arial" w:cs="Arial"/>
          <w:iCs/>
        </w:rPr>
        <w:t>DISTRITO ESPECIAL DE SANTIAGO DE CALI</w:t>
      </w:r>
      <w:r w:rsidR="00E60D93" w:rsidRPr="00E60D93">
        <w:rPr>
          <w:rFonts w:ascii="Arial" w:hAnsi="Arial" w:cs="Arial"/>
          <w:iCs/>
        </w:rPr>
        <w:t xml:space="preserve"> bajo el argumento de una supuesta omisión frente a una situación que era completamente desconocida para la entidad. Las pruebas presentadas en el expediente no acreditan que el Distrito haya incumplido algún deber u obligación que hubiese podido evitar el trágico desenlace. Por el contrario, los elementos probatorios señalan que la falta de cumplimiento de las responsabilidades parentales contribuyó a que el menor se encontrara expuesto a situaciones peligrosas. En este sentido, fueron los padres quienes no ejercieron el debido cuidado necesario para prevenir los riesgos que afectaron al menor.</w:t>
      </w:r>
    </w:p>
    <w:p w14:paraId="5D1318AB" w14:textId="77777777" w:rsidR="00A0048C" w:rsidRDefault="00A0048C" w:rsidP="000A73E2">
      <w:pPr>
        <w:spacing w:line="360" w:lineRule="auto"/>
        <w:jc w:val="both"/>
        <w:rPr>
          <w:rFonts w:ascii="Arial" w:hAnsi="Arial" w:cs="Arial"/>
          <w:iCs/>
        </w:rPr>
      </w:pPr>
    </w:p>
    <w:p w14:paraId="43A0B2FC" w14:textId="16800927" w:rsidR="00A0048C" w:rsidRPr="00A0048C" w:rsidRDefault="0049338F" w:rsidP="000A73E2">
      <w:pPr>
        <w:spacing w:line="360" w:lineRule="auto"/>
        <w:jc w:val="both"/>
        <w:rPr>
          <w:rFonts w:ascii="Arial" w:hAnsi="Arial" w:cs="Arial"/>
          <w:iCs/>
          <w:lang w:val="es-CO"/>
        </w:rPr>
      </w:pPr>
      <w:r w:rsidRPr="0049338F">
        <w:rPr>
          <w:rFonts w:ascii="Arial" w:hAnsi="Arial" w:cs="Arial"/>
          <w:iCs/>
        </w:rPr>
        <w:t>En conclusión, de haberse cumplido el deber objetivo de cuidado por parte</w:t>
      </w:r>
      <w:r w:rsidR="000A64AB">
        <w:rPr>
          <w:rFonts w:ascii="Arial" w:hAnsi="Arial" w:cs="Arial"/>
          <w:iCs/>
        </w:rPr>
        <w:t xml:space="preserve"> de los padres</w:t>
      </w:r>
      <w:r w:rsidRPr="0049338F">
        <w:rPr>
          <w:rFonts w:ascii="Arial" w:hAnsi="Arial" w:cs="Arial"/>
          <w:iCs/>
        </w:rPr>
        <w:t>, y de quienes estaban a cargo de su custodia, el trágico desenlace podría haberse evitado. La falta de supervisión y acompañamiento expuso al menor a riesgos previsibles e innecesarios, en un contexto de confinamiento obligatorio y en una zona de alta delincuencia durante la pandemia de COVID-19. Si tanto la madre como los cuidadores hubieran asumido de manera adecuada su responsabilidad, es probable que la situación hubiese tenido un desenlace distinto.</w:t>
      </w:r>
    </w:p>
    <w:p w14:paraId="7653A7E6" w14:textId="77777777" w:rsidR="00E60D93" w:rsidRPr="000A73E2" w:rsidRDefault="00E60D93" w:rsidP="000A73E2">
      <w:pPr>
        <w:spacing w:line="360" w:lineRule="auto"/>
        <w:jc w:val="both"/>
        <w:rPr>
          <w:rFonts w:ascii="Arial" w:hAnsi="Arial" w:cs="Arial"/>
          <w:iCs/>
        </w:rPr>
      </w:pPr>
    </w:p>
    <w:p w14:paraId="0430DEFC" w14:textId="77777777" w:rsidR="00435BE4" w:rsidRPr="00435BE4" w:rsidRDefault="00435BE4" w:rsidP="00435BE4">
      <w:pPr>
        <w:spacing w:line="360" w:lineRule="auto"/>
        <w:jc w:val="both"/>
        <w:rPr>
          <w:rFonts w:ascii="Arial" w:hAnsi="Arial" w:cs="Arial"/>
          <w:iCs/>
          <w:lang w:val="es-CO"/>
        </w:rPr>
      </w:pPr>
      <w:r w:rsidRPr="00435BE4">
        <w:rPr>
          <w:rFonts w:ascii="Arial" w:hAnsi="Arial" w:cs="Arial"/>
          <w:iCs/>
          <w:lang w:val="es-CO"/>
        </w:rPr>
        <w:t>Es pertinente considerar la exclusión de responsabilidad por parte de las entidades demandadas debido al hecho exclusivo de la víctima. Tal como se expuso en la demanda, era de conocimiento público que en varias zonas de la ciudad se había incrementado la delincuencia, una situación que se agravó con la crisis sanitaria generada por el COVID-19. Las autoridades, en repetidas ocasiones, instaron a la ciudadanía a extremar medidas de precaución para salvaguardar su integridad y minimizar los riesgos a los que todos estaban expuestos.</w:t>
      </w:r>
    </w:p>
    <w:p w14:paraId="26E75128" w14:textId="33BA17FD" w:rsidR="002B7D02" w:rsidRDefault="00435BE4" w:rsidP="006A3BDB">
      <w:pPr>
        <w:spacing w:line="360" w:lineRule="auto"/>
        <w:jc w:val="both"/>
        <w:rPr>
          <w:rFonts w:ascii="Arial" w:hAnsi="Arial" w:cs="Arial"/>
          <w:iCs/>
          <w:lang w:val="es-CO"/>
        </w:rPr>
      </w:pPr>
      <w:r w:rsidRPr="00435BE4">
        <w:rPr>
          <w:rFonts w:ascii="Arial" w:hAnsi="Arial" w:cs="Arial"/>
          <w:iCs/>
          <w:lang w:val="es-CO"/>
        </w:rPr>
        <w:t>En este contexto, siendo una situación de conocimiento generalizado, es razonable inferir que el menor era consciente de los peligros existentes. A pesar de ello, decidió salir de su hogar en horas de la noche, asumiendo voluntariamente los riesgos que esa acción implicaba para su seguridad. Además, en las pruebas documentales que obran en el expediente, se incluyen entrevistas que indican que los menores ingresaron al predio armados con cuchillos, lo que evidencia su exposición consciente al riesgo.</w:t>
      </w:r>
    </w:p>
    <w:p w14:paraId="2D982973" w14:textId="77777777" w:rsidR="00435BE4" w:rsidRDefault="00435BE4" w:rsidP="006A3BDB">
      <w:pPr>
        <w:spacing w:line="360" w:lineRule="auto"/>
        <w:jc w:val="both"/>
        <w:rPr>
          <w:rFonts w:ascii="Arial" w:hAnsi="Arial" w:cs="Arial"/>
          <w:iCs/>
          <w:lang w:val="es-CO"/>
        </w:rPr>
      </w:pPr>
    </w:p>
    <w:p w14:paraId="7B2AA4D0" w14:textId="3B40088A" w:rsidR="002B7D02" w:rsidRDefault="002B7D02" w:rsidP="006A3BDB">
      <w:pPr>
        <w:spacing w:line="360" w:lineRule="auto"/>
        <w:jc w:val="both"/>
        <w:rPr>
          <w:rFonts w:ascii="Arial" w:hAnsi="Arial" w:cs="Arial"/>
          <w:iCs/>
          <w:lang w:val="es-CO"/>
        </w:rPr>
      </w:pPr>
      <w:r>
        <w:rPr>
          <w:rFonts w:ascii="Arial" w:hAnsi="Arial" w:cs="Arial"/>
          <w:iCs/>
          <w:lang w:val="es-CO"/>
        </w:rPr>
        <w:t xml:space="preserve">Frente a la culpa exclusiva de la víctima, el Consejo de Estado </w:t>
      </w:r>
      <w:r w:rsidR="007E0FDD">
        <w:rPr>
          <w:rFonts w:ascii="Arial" w:hAnsi="Arial" w:cs="Arial"/>
          <w:iCs/>
          <w:lang w:val="es-CO"/>
        </w:rPr>
        <w:t xml:space="preserve">en sentencia del 22 de junio del 2011 indicó: </w:t>
      </w:r>
    </w:p>
    <w:p w14:paraId="32E91D05" w14:textId="77777777" w:rsidR="007E0FDD" w:rsidRDefault="007E0FDD" w:rsidP="006A3BDB">
      <w:pPr>
        <w:spacing w:line="360" w:lineRule="auto"/>
        <w:jc w:val="both"/>
        <w:rPr>
          <w:rFonts w:ascii="Arial" w:hAnsi="Arial" w:cs="Arial"/>
          <w:iCs/>
          <w:lang w:val="es-CO"/>
        </w:rPr>
      </w:pPr>
    </w:p>
    <w:p w14:paraId="2799D719" w14:textId="1E3871EC" w:rsidR="007E0FDD" w:rsidRPr="006A3BDB" w:rsidRDefault="007E0FDD" w:rsidP="007E0FDD">
      <w:pPr>
        <w:spacing w:line="276" w:lineRule="auto"/>
        <w:ind w:left="708"/>
        <w:jc w:val="both"/>
        <w:rPr>
          <w:rFonts w:ascii="Arial" w:hAnsi="Arial" w:cs="Arial"/>
          <w:iCs/>
          <w:sz w:val="20"/>
          <w:szCs w:val="20"/>
          <w:lang w:val="es-CO"/>
        </w:rPr>
      </w:pPr>
      <w:r w:rsidRPr="007E0FDD">
        <w:rPr>
          <w:rFonts w:ascii="Arial" w:hAnsi="Arial" w:cs="Arial"/>
          <w:iCs/>
          <w:sz w:val="20"/>
          <w:szCs w:val="20"/>
        </w:rPr>
        <w:t>En tratándose de la culpa exclusiva de la víctima y del hecho del tercero, no se requerirá constatar que los mismos devengan en irresistibles e imprevisibles para el demandado sino que, este último no haya incidido decisivamente en la producción de los hechos o, de otra parte, no se encuentre en posición de garante, en cuyo caso el resultado le será imputable materialmente (</w:t>
      </w:r>
      <w:proofErr w:type="spellStart"/>
      <w:r w:rsidRPr="007E0FDD">
        <w:rPr>
          <w:rFonts w:ascii="Arial" w:hAnsi="Arial" w:cs="Arial"/>
          <w:iCs/>
          <w:sz w:val="20"/>
          <w:szCs w:val="20"/>
        </w:rPr>
        <w:t>imputatio</w:t>
      </w:r>
      <w:proofErr w:type="spellEnd"/>
      <w:r w:rsidRPr="007E0FDD">
        <w:rPr>
          <w:rFonts w:ascii="Arial" w:hAnsi="Arial" w:cs="Arial"/>
          <w:iCs/>
          <w:sz w:val="20"/>
          <w:szCs w:val="20"/>
        </w:rPr>
        <w:t xml:space="preserve"> </w:t>
      </w:r>
      <w:proofErr w:type="spellStart"/>
      <w:r w:rsidRPr="007E0FDD">
        <w:rPr>
          <w:rFonts w:ascii="Arial" w:hAnsi="Arial" w:cs="Arial"/>
          <w:iCs/>
          <w:sz w:val="20"/>
          <w:szCs w:val="20"/>
        </w:rPr>
        <w:t>facti</w:t>
      </w:r>
      <w:proofErr w:type="spellEnd"/>
      <w:r w:rsidRPr="007E0FDD">
        <w:rPr>
          <w:rFonts w:ascii="Arial" w:hAnsi="Arial" w:cs="Arial"/>
          <w:iCs/>
          <w:sz w:val="20"/>
          <w:szCs w:val="20"/>
        </w:rPr>
        <w:t>). Así las cosas, lo relevante es acreditar que el comportamiento de la persona lesionada o afectada (culpa de la víctima) o del tercero fue decisivo, determinante y exclusivo en la producción del daño.</w:t>
      </w:r>
    </w:p>
    <w:p w14:paraId="657796DC" w14:textId="77777777" w:rsidR="000A64AB" w:rsidRPr="006A3BDB" w:rsidRDefault="000A64AB" w:rsidP="000A73E2">
      <w:pPr>
        <w:spacing w:line="360" w:lineRule="auto"/>
        <w:jc w:val="both"/>
        <w:rPr>
          <w:rFonts w:ascii="Arial" w:hAnsi="Arial" w:cs="Arial"/>
          <w:iCs/>
          <w:lang w:val="es-CO"/>
        </w:rPr>
      </w:pPr>
    </w:p>
    <w:p w14:paraId="48C3AC15" w14:textId="1E87B5C8" w:rsidR="00201272" w:rsidRDefault="005C781B" w:rsidP="00201272">
      <w:pPr>
        <w:spacing w:line="360" w:lineRule="auto"/>
        <w:jc w:val="both"/>
        <w:rPr>
          <w:rFonts w:ascii="Arial" w:hAnsi="Arial" w:cs="Arial"/>
          <w:iCs/>
          <w:lang w:val="es-CO"/>
        </w:rPr>
      </w:pPr>
      <w:r w:rsidRPr="005C781B">
        <w:rPr>
          <w:rFonts w:ascii="Arial" w:hAnsi="Arial" w:cs="Arial"/>
          <w:iCs/>
        </w:rPr>
        <w:t>En este sentido, la jurisprudencia del Consejo de Estado ha establecido criterios claros para delimitar la responsabilidad del demandado cuando intervienen factores como la culpa exclusiva de la víctima o el hecho de un tercero en la producción del daño. Así, si la conducta de la víctima o de un tercero fue decisiva y exclusiva en la generación del daño, el demandado no puede ser responsabilizado, ya que su acción o inacción no influyó de manera determinante en los hechos. Esto implica que, aun cuando el demandado esté vinculado a la situación, si no tenía control o deber de protección sobre el evento, no se le puede imputar responsabilidad por el resultado.</w:t>
      </w:r>
    </w:p>
    <w:p w14:paraId="3CE7AAF0" w14:textId="77777777" w:rsidR="00201272" w:rsidRDefault="00201272" w:rsidP="00201272">
      <w:pPr>
        <w:spacing w:line="360" w:lineRule="auto"/>
        <w:jc w:val="both"/>
        <w:rPr>
          <w:rFonts w:ascii="Arial" w:hAnsi="Arial" w:cs="Arial"/>
          <w:iCs/>
          <w:lang w:val="es-CO"/>
        </w:rPr>
      </w:pPr>
    </w:p>
    <w:p w14:paraId="422E3088" w14:textId="4A018624" w:rsidR="00445B45" w:rsidRDefault="00201272" w:rsidP="00445B45">
      <w:pPr>
        <w:spacing w:line="360" w:lineRule="auto"/>
        <w:jc w:val="both"/>
        <w:rPr>
          <w:rFonts w:ascii="Arial" w:hAnsi="Arial" w:cs="Arial"/>
          <w:iCs/>
          <w:lang w:val="es-CO"/>
        </w:rPr>
      </w:pPr>
      <w:r w:rsidRPr="00201272">
        <w:rPr>
          <w:rFonts w:ascii="Arial" w:hAnsi="Arial" w:cs="Arial"/>
          <w:iCs/>
          <w:lang w:val="es-CO"/>
        </w:rPr>
        <w:t xml:space="preserve">En el caso concreto, se aplicaría esta interpretación al analizar si el comportamiento del menor, al exponerse a un riesgo conocido en un contexto de delincuencia y </w:t>
      </w:r>
      <w:r w:rsidR="00463127">
        <w:rPr>
          <w:rFonts w:ascii="Arial" w:hAnsi="Arial" w:cs="Arial"/>
          <w:iCs/>
          <w:lang w:val="es-CO"/>
        </w:rPr>
        <w:t xml:space="preserve">de </w:t>
      </w:r>
      <w:r w:rsidRPr="00201272">
        <w:rPr>
          <w:rFonts w:ascii="Arial" w:hAnsi="Arial" w:cs="Arial"/>
          <w:iCs/>
          <w:lang w:val="es-CO"/>
        </w:rPr>
        <w:t xml:space="preserve">emergencia sanitaria, fue determinante en la generación del daño. </w:t>
      </w:r>
      <w:r w:rsidR="000C162F">
        <w:rPr>
          <w:rFonts w:ascii="Arial" w:hAnsi="Arial" w:cs="Arial"/>
          <w:iCs/>
          <w:lang w:val="es-CO"/>
        </w:rPr>
        <w:t xml:space="preserve">Entonces, </w:t>
      </w:r>
      <w:r w:rsidR="00445B45" w:rsidRPr="00445B45">
        <w:rPr>
          <w:rFonts w:ascii="Arial" w:hAnsi="Arial" w:cs="Arial"/>
          <w:iCs/>
          <w:lang w:val="es-CO"/>
        </w:rPr>
        <w:t>se observa que el menor, al salir de su casa en medio de la pandemia y en un contexto de aumento de la delincuencia, adoptó un comportamiento que lo expuso a un riesgo significativo. La madre del menor, como responsable de su cuidado, tampoco cumplió con su deber de supervisión y protección. Si bien es posible que el entorno social y las circunstancias externas contribuyeran al contexto en el que ocurrió el daño, el comportamiento del menor al salir en esas condiciones y la omisión de la madre en su responsabilidad parental fueron decisivos en la ocurrencia del hecho trágico.</w:t>
      </w:r>
    </w:p>
    <w:p w14:paraId="5C49F7DA" w14:textId="77777777" w:rsidR="000C162F" w:rsidRPr="00445B45" w:rsidRDefault="000C162F" w:rsidP="00445B45">
      <w:pPr>
        <w:spacing w:line="360" w:lineRule="auto"/>
        <w:jc w:val="both"/>
        <w:rPr>
          <w:rFonts w:ascii="Arial" w:hAnsi="Arial" w:cs="Arial"/>
          <w:iCs/>
          <w:lang w:val="es-CO"/>
        </w:rPr>
      </w:pPr>
    </w:p>
    <w:p w14:paraId="0108B823" w14:textId="25AD65B3" w:rsidR="00445B45" w:rsidRDefault="00445B45" w:rsidP="00445B45">
      <w:pPr>
        <w:spacing w:line="360" w:lineRule="auto"/>
        <w:jc w:val="both"/>
        <w:rPr>
          <w:rFonts w:ascii="Arial" w:hAnsi="Arial" w:cs="Arial"/>
          <w:iCs/>
          <w:lang w:val="es-CO"/>
        </w:rPr>
      </w:pPr>
      <w:r w:rsidRPr="00445B45">
        <w:rPr>
          <w:rFonts w:ascii="Arial" w:hAnsi="Arial" w:cs="Arial"/>
          <w:iCs/>
          <w:lang w:val="es-CO"/>
        </w:rPr>
        <w:t xml:space="preserve">En consecuencia, el </w:t>
      </w:r>
      <w:r w:rsidR="008E4032">
        <w:rPr>
          <w:rFonts w:ascii="Arial" w:hAnsi="Arial" w:cs="Arial"/>
          <w:iCs/>
          <w:lang w:val="es-CO"/>
        </w:rPr>
        <w:t>DISTRITO ESPECIAL DE SANTIAGO DE CALI</w:t>
      </w:r>
      <w:r w:rsidRPr="00445B45">
        <w:rPr>
          <w:rFonts w:ascii="Arial" w:hAnsi="Arial" w:cs="Arial"/>
          <w:iCs/>
          <w:lang w:val="es-CO"/>
        </w:rPr>
        <w:t xml:space="preserve"> no podría ser considerado responsable, ya que no incidió en la creación del riesgo ni se encontraba en una posición de garante directa frente a los eventos que condujeron al daño. Por tanto, conforme a la jurisprudencia, la culpa exclusiva de la víctima y la falta de responsabilidad de las autoridades eximen de responsabilidad a las entidades demandadas.</w:t>
      </w:r>
    </w:p>
    <w:p w14:paraId="4833AE8C" w14:textId="77777777" w:rsidR="006D3D52" w:rsidRDefault="006D3D52" w:rsidP="00445B45">
      <w:pPr>
        <w:spacing w:line="360" w:lineRule="auto"/>
        <w:jc w:val="both"/>
        <w:rPr>
          <w:rFonts w:ascii="Arial" w:hAnsi="Arial" w:cs="Arial"/>
          <w:iCs/>
          <w:lang w:val="es-CO"/>
        </w:rPr>
      </w:pPr>
    </w:p>
    <w:p w14:paraId="3AA80B8D" w14:textId="0F8481CE" w:rsidR="006D40D8" w:rsidRDefault="006D40D8" w:rsidP="006D40D8">
      <w:pPr>
        <w:spacing w:line="360" w:lineRule="auto"/>
        <w:jc w:val="both"/>
        <w:rPr>
          <w:rFonts w:ascii="Arial" w:hAnsi="Arial" w:cs="Arial"/>
          <w:iCs/>
          <w:lang w:val="es-CO"/>
        </w:rPr>
      </w:pPr>
      <w:r w:rsidRPr="006D40D8">
        <w:rPr>
          <w:rFonts w:ascii="Arial" w:hAnsi="Arial" w:cs="Arial"/>
          <w:iCs/>
          <w:lang w:val="es-CO"/>
        </w:rPr>
        <w:t>En el caso concreto, esta interpretación se aplicaría al evaluar si el comportamiento del menor, al exponerse a un riesgo conocido en un contexto de alta delincuencia y emergencia sanitaria, fue determinante en la generación del daño. Al salir de su casa durante la pandemia y en un entorno de creciente criminalidad, el menor asumió un riesgo significativo. Asimismo, la madre del menor, como responsable de su cuidado, no cumplió con su deber de supervisión y protección, lo cual incrementó la exposición al peligro.</w:t>
      </w:r>
      <w:r>
        <w:rPr>
          <w:rFonts w:ascii="Arial" w:hAnsi="Arial" w:cs="Arial"/>
          <w:iCs/>
          <w:lang w:val="es-CO"/>
        </w:rPr>
        <w:t xml:space="preserve"> </w:t>
      </w:r>
      <w:r w:rsidRPr="006D40D8">
        <w:rPr>
          <w:rFonts w:ascii="Arial" w:hAnsi="Arial" w:cs="Arial"/>
          <w:iCs/>
          <w:lang w:val="es-CO"/>
        </w:rPr>
        <w:t>Aunque el entorno social y las circunstancias externas, como la pandemia y el incremento de la delincuencia, contribuyeron al contexto del daño, fue el comportamiento del menor al exponerse voluntariamente a esa situación y la omisión de la madre en su responsabilidad parental lo que resultó decisivo en el trágico desenlace.</w:t>
      </w:r>
    </w:p>
    <w:p w14:paraId="36519A08" w14:textId="77777777" w:rsidR="006D40D8" w:rsidRPr="006D40D8" w:rsidRDefault="006D40D8" w:rsidP="006D40D8">
      <w:pPr>
        <w:spacing w:line="360" w:lineRule="auto"/>
        <w:jc w:val="both"/>
        <w:rPr>
          <w:rFonts w:ascii="Arial" w:hAnsi="Arial" w:cs="Arial"/>
          <w:iCs/>
          <w:lang w:val="es-CO"/>
        </w:rPr>
      </w:pPr>
    </w:p>
    <w:p w14:paraId="5BD00347" w14:textId="4A20A104" w:rsidR="006D40D8" w:rsidRDefault="006D40D8" w:rsidP="006D40D8">
      <w:pPr>
        <w:spacing w:line="360" w:lineRule="auto"/>
        <w:jc w:val="both"/>
        <w:rPr>
          <w:rFonts w:ascii="Arial" w:hAnsi="Arial" w:cs="Arial"/>
          <w:iCs/>
          <w:lang w:val="es-CO"/>
        </w:rPr>
      </w:pPr>
      <w:r w:rsidRPr="006D40D8">
        <w:rPr>
          <w:rFonts w:ascii="Arial" w:hAnsi="Arial" w:cs="Arial"/>
          <w:iCs/>
          <w:lang w:val="es-CO"/>
        </w:rPr>
        <w:t xml:space="preserve">Por lo tanto, el </w:t>
      </w:r>
      <w:r w:rsidR="008E4032">
        <w:rPr>
          <w:rFonts w:ascii="Arial" w:hAnsi="Arial" w:cs="Arial"/>
          <w:iCs/>
          <w:lang w:val="es-CO"/>
        </w:rPr>
        <w:t>DISTRITO ESPECIAL DE SANTIAGO DE CALI</w:t>
      </w:r>
      <w:r w:rsidRPr="006D40D8">
        <w:rPr>
          <w:rFonts w:ascii="Arial" w:hAnsi="Arial" w:cs="Arial"/>
          <w:iCs/>
          <w:lang w:val="es-CO"/>
        </w:rPr>
        <w:t xml:space="preserve"> no puede ser considerado responsable, ya que no generó ni incidió en el riesgo, ni se encontraba en una posición de garante directo frente a los hechos que ocasionaron el daño. De acuerdo con la jurisprudencia, la culpa exclusiva de la víctima y la falta de responsabilidad de las autoridades eximen a las entidades demandadas de cualquier responsabilidad.</w:t>
      </w:r>
    </w:p>
    <w:p w14:paraId="5447B195" w14:textId="77777777" w:rsidR="00EF3A87" w:rsidRDefault="00EF3A87" w:rsidP="006D40D8">
      <w:pPr>
        <w:spacing w:line="360" w:lineRule="auto"/>
        <w:jc w:val="both"/>
        <w:rPr>
          <w:rFonts w:ascii="Arial" w:hAnsi="Arial" w:cs="Arial"/>
          <w:iCs/>
          <w:lang w:val="es-CO"/>
        </w:rPr>
      </w:pPr>
    </w:p>
    <w:p w14:paraId="58CF2B91" w14:textId="70136653" w:rsidR="00EF3A87" w:rsidRDefault="00EF3A87" w:rsidP="00EF3A87">
      <w:pPr>
        <w:pStyle w:val="Prrafodelista"/>
        <w:numPr>
          <w:ilvl w:val="0"/>
          <w:numId w:val="30"/>
        </w:numPr>
        <w:spacing w:line="360" w:lineRule="auto"/>
        <w:jc w:val="both"/>
        <w:rPr>
          <w:rFonts w:ascii="Arial" w:hAnsi="Arial" w:cs="Arial"/>
          <w:b/>
          <w:bCs/>
          <w:iCs/>
        </w:rPr>
      </w:pPr>
      <w:r w:rsidRPr="00EF3A87">
        <w:rPr>
          <w:rFonts w:ascii="Arial" w:hAnsi="Arial" w:cs="Arial"/>
          <w:b/>
          <w:bCs/>
          <w:iCs/>
        </w:rPr>
        <w:t xml:space="preserve">EXCESIVA TASACIÓN DE PERJUICIOS </w:t>
      </w:r>
    </w:p>
    <w:p w14:paraId="2F9FF8C0" w14:textId="77777777" w:rsidR="005832AC" w:rsidRPr="00205D51" w:rsidRDefault="005832AC" w:rsidP="005832AC">
      <w:pPr>
        <w:spacing w:line="360" w:lineRule="auto"/>
        <w:jc w:val="both"/>
        <w:rPr>
          <w:rFonts w:ascii="Arial" w:hAnsi="Arial" w:cs="Arial"/>
          <w:iCs/>
          <w:lang w:val="es-CO"/>
        </w:rPr>
      </w:pPr>
      <w:r w:rsidRPr="00205D51">
        <w:rPr>
          <w:rFonts w:ascii="Arial" w:hAnsi="Arial" w:cs="Arial"/>
          <w:iCs/>
          <w:lang w:val="es-CO"/>
        </w:rPr>
        <w:t>En el caso concreto, la parte demandante está solicitando una indemnización por perjuicios morales que excede los montos establecidos por la jurisprudencia unificada del Consejo de Estado. La sentencia de unificación del 28 de agosto de 2014 limita la indemnización a 100 SMLMV para las relaciones de primer nivel, 50 SMLMV para las de segundo nivel, y 35 SMLMV para las de tercer nivel en casos de muerte. Sin embargo, en este caso, la demandante está pidiendo montos superiores para las víctimas indirectas.</w:t>
      </w:r>
    </w:p>
    <w:p w14:paraId="2716A622" w14:textId="77777777" w:rsidR="005832AC" w:rsidRPr="00205D51" w:rsidRDefault="005832AC" w:rsidP="005832AC">
      <w:pPr>
        <w:spacing w:line="360" w:lineRule="auto"/>
        <w:jc w:val="both"/>
        <w:rPr>
          <w:rFonts w:ascii="Arial" w:hAnsi="Arial" w:cs="Arial"/>
          <w:iCs/>
          <w:lang w:val="es-CO"/>
        </w:rPr>
      </w:pPr>
    </w:p>
    <w:p w14:paraId="6E26C716" w14:textId="2AF02BA9" w:rsidR="005832AC" w:rsidRDefault="005832AC" w:rsidP="005832AC">
      <w:pPr>
        <w:spacing w:line="360" w:lineRule="auto"/>
        <w:jc w:val="both"/>
        <w:rPr>
          <w:rFonts w:ascii="Arial" w:hAnsi="Arial" w:cs="Arial"/>
          <w:iCs/>
          <w:lang w:val="es-CO"/>
        </w:rPr>
      </w:pPr>
      <w:r w:rsidRPr="00205D51">
        <w:rPr>
          <w:rFonts w:ascii="Arial" w:hAnsi="Arial" w:cs="Arial"/>
          <w:iCs/>
          <w:lang w:val="es-CO"/>
        </w:rPr>
        <w:t>Dado que la jurisprudencia es clara en establecer estos límites, cualquier solicitud que exceda los montos mencionados debe considerarse excesiva y especulativa. Por lo tanto, la solicitud de 200 SMLMV para los miembros de primer nivel, y sumas igualmente altas para los de segundo y tercer nivel, no se ajusta a los lineamientos jurisprudenciales. En consecuencia, estas pretensiones deben ser desestimadas por el juez, ya que no hay justificación para superar los topes indemnizatorios fijados por la Corte, lo que hace inviable el reconocimiento de las sumas solicitadas por la parte demandante en este caso.</w:t>
      </w:r>
    </w:p>
    <w:p w14:paraId="6342E280" w14:textId="77777777" w:rsidR="00537D71" w:rsidRDefault="00537D71" w:rsidP="005832AC">
      <w:pPr>
        <w:spacing w:line="360" w:lineRule="auto"/>
        <w:jc w:val="both"/>
        <w:rPr>
          <w:rFonts w:ascii="Arial" w:hAnsi="Arial" w:cs="Arial"/>
          <w:iCs/>
          <w:lang w:val="es-CO"/>
        </w:rPr>
      </w:pPr>
    </w:p>
    <w:p w14:paraId="11EA470A" w14:textId="77777777" w:rsidR="00537D71" w:rsidRPr="00537D71" w:rsidRDefault="00537D71" w:rsidP="00537D71">
      <w:pPr>
        <w:spacing w:line="360" w:lineRule="auto"/>
        <w:jc w:val="both"/>
        <w:rPr>
          <w:rFonts w:ascii="Arial" w:hAnsi="Arial" w:cs="Arial"/>
          <w:iCs/>
          <w:lang w:val="es-CO"/>
        </w:rPr>
      </w:pPr>
      <w:r w:rsidRPr="00537D71">
        <w:rPr>
          <w:rFonts w:ascii="Arial" w:hAnsi="Arial" w:cs="Arial"/>
          <w:iCs/>
          <w:lang w:val="es-CO"/>
        </w:rPr>
        <w:t>En este mismo sentido, dentro del plenario, el padre de la víctima no logró acreditar de manera suficiente el daño moral alegado, ya que en su propia declaración admitió no haber tenido contacto físico con su hijo durante los últimos catorce (14) años. Esta falta de interacción prolongada indica que la relación afectiva, que es fundamental para la configuración del daño moral, no existía en los términos de cercanía y convivencia que la jurisprudencia exige para reconocer este tipo de perjuicio.</w:t>
      </w:r>
    </w:p>
    <w:p w14:paraId="63B3F7BD" w14:textId="77777777" w:rsidR="00537D71" w:rsidRDefault="00537D71" w:rsidP="00537D71">
      <w:pPr>
        <w:spacing w:line="360" w:lineRule="auto"/>
        <w:jc w:val="both"/>
        <w:rPr>
          <w:rFonts w:ascii="Arial" w:hAnsi="Arial" w:cs="Arial"/>
          <w:iCs/>
          <w:lang w:val="es-CO"/>
        </w:rPr>
      </w:pPr>
      <w:r w:rsidRPr="00537D71">
        <w:rPr>
          <w:rFonts w:ascii="Arial" w:hAnsi="Arial" w:cs="Arial"/>
          <w:iCs/>
          <w:lang w:val="es-CO"/>
        </w:rPr>
        <w:t>De acuerdo con la jurisprudencia unificada del Consejo de Estado, el daño moral en casos de muerte se presume para quienes tienen una relación afectiva cercana y constante con la víctima. Sin embargo, el hecho de que el padre no mantuviera contacto ni una relación efectiva con su hijo durante un periodo tan prolongado desvirtúa la existencia de un vínculo afectivo significativo que pueda justificar una reclamación por perjuicios morales. En consecuencia, no sólo la cuantía solicitada es desmesurada, sino que, además, el padre no cumplió con la carga probatoria mínima para acreditar el supuesto daño moral. Por lo tanto, su reclamación debe ser desestimada.</w:t>
      </w:r>
    </w:p>
    <w:p w14:paraId="68A428CE" w14:textId="77777777" w:rsidR="0011360A" w:rsidRDefault="0011360A" w:rsidP="00537D71">
      <w:pPr>
        <w:spacing w:line="360" w:lineRule="auto"/>
        <w:jc w:val="both"/>
        <w:rPr>
          <w:rFonts w:ascii="Arial" w:hAnsi="Arial" w:cs="Arial"/>
          <w:iCs/>
          <w:lang w:val="es-CO"/>
        </w:rPr>
      </w:pPr>
    </w:p>
    <w:p w14:paraId="2D47B60B" w14:textId="02266162" w:rsidR="0011360A" w:rsidRDefault="0011360A" w:rsidP="00537D71">
      <w:pPr>
        <w:spacing w:line="360" w:lineRule="auto"/>
        <w:jc w:val="both"/>
        <w:rPr>
          <w:rFonts w:ascii="Arial" w:hAnsi="Arial" w:cs="Arial"/>
          <w:iCs/>
          <w:lang w:val="es-CO"/>
        </w:rPr>
      </w:pPr>
      <w:r>
        <w:rPr>
          <w:rFonts w:ascii="Arial" w:hAnsi="Arial" w:cs="Arial"/>
          <w:iCs/>
          <w:lang w:val="es-CO"/>
        </w:rPr>
        <w:t xml:space="preserve">En este sentido, el Consejo de Estado ha argumentado: </w:t>
      </w:r>
    </w:p>
    <w:p w14:paraId="6B42BC1E" w14:textId="77777777" w:rsidR="0011360A" w:rsidRDefault="0011360A" w:rsidP="00537D71">
      <w:pPr>
        <w:spacing w:line="360" w:lineRule="auto"/>
        <w:jc w:val="both"/>
        <w:rPr>
          <w:rFonts w:ascii="Arial" w:hAnsi="Arial" w:cs="Arial"/>
          <w:iCs/>
          <w:lang w:val="es-CO"/>
        </w:rPr>
      </w:pPr>
    </w:p>
    <w:p w14:paraId="0EDD8EBC" w14:textId="77777777" w:rsidR="0011360A" w:rsidRPr="00CF0369"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La Sala no puede ignorar la actitud indolente, indiferente y negligente —por decir lo menos— asumida por el señor José Antonio Carballo Guamanga frente a su propio hijo. Tal como se mencionó en el apartado de hechos de la demanda, cuando el ICBF le entregó al menor, el padre se negó a recibirlo y posteriormente renunció al cargo de "madre sustituta", a pesar de que dicha figura le permitiría contar con el apoyo del Estado, a través del ICBF, para cubrir las necesidades básicas del niño, tales como nutrición, salud, protección y desarrollo individual. Por lo tanto, no es aceptable el argumento de que el padre no contaba con los recursos necesarios para cuidar de su hijo, ya que el Estado provee lo necesario a las madres o hogares sustitutos para tales fines.</w:t>
      </w:r>
    </w:p>
    <w:p w14:paraId="44FC1450" w14:textId="77777777" w:rsidR="00CF0369" w:rsidRPr="0011360A" w:rsidRDefault="00CF0369" w:rsidP="00CF0369">
      <w:pPr>
        <w:spacing w:line="276" w:lineRule="auto"/>
        <w:ind w:left="708"/>
        <w:jc w:val="both"/>
        <w:rPr>
          <w:rFonts w:ascii="Arial" w:hAnsi="Arial" w:cs="Arial"/>
          <w:iCs/>
          <w:sz w:val="20"/>
          <w:szCs w:val="20"/>
          <w:lang w:val="es-CO"/>
        </w:rPr>
      </w:pPr>
    </w:p>
    <w:p w14:paraId="64B98A4D" w14:textId="1003F7F6" w:rsidR="0011360A"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Esto lleva a la Sala a concluir que el padre abandonó al menor, lo que imposibilita el reconocimiento de una indemnización a su favor. Es contradictorio que, habiendo tenido la oportunidad de cuidar a su hijo, no lo hiciera y ahora busque obtener un beneficio económico por el sufrimiento de aquel.</w:t>
      </w:r>
      <w:r w:rsidR="00182EBC">
        <w:rPr>
          <w:rStyle w:val="Refdenotaalpie"/>
          <w:rFonts w:ascii="Arial" w:hAnsi="Arial" w:cs="Arial"/>
          <w:iCs/>
          <w:sz w:val="20"/>
          <w:szCs w:val="20"/>
          <w:lang w:val="es-CO"/>
        </w:rPr>
        <w:footnoteReference w:id="4"/>
      </w:r>
    </w:p>
    <w:p w14:paraId="1BCBA005" w14:textId="77777777" w:rsidR="00A06A69" w:rsidRDefault="00A06A69" w:rsidP="00A06A69">
      <w:pPr>
        <w:spacing w:line="276" w:lineRule="auto"/>
        <w:jc w:val="both"/>
        <w:rPr>
          <w:rFonts w:ascii="Arial" w:hAnsi="Arial" w:cs="Arial"/>
          <w:iCs/>
          <w:sz w:val="20"/>
          <w:szCs w:val="20"/>
          <w:lang w:val="es-CO"/>
        </w:rPr>
      </w:pPr>
    </w:p>
    <w:p w14:paraId="27BFB8F5" w14:textId="332E92D2" w:rsidR="00537D71" w:rsidRDefault="00A06A69" w:rsidP="005832AC">
      <w:pPr>
        <w:spacing w:line="360" w:lineRule="auto"/>
        <w:jc w:val="both"/>
        <w:rPr>
          <w:rFonts w:ascii="Arial" w:hAnsi="Arial" w:cs="Arial"/>
          <w:iCs/>
          <w:lang w:val="es-CO"/>
        </w:rPr>
      </w:pPr>
      <w:r w:rsidRPr="00A06A69">
        <w:rPr>
          <w:rFonts w:ascii="Arial" w:hAnsi="Arial" w:cs="Arial"/>
          <w:iCs/>
        </w:rPr>
        <w:t>En relación con el presente caso, se evidencia que no existía una relación cercana entre el padre y la víctima, tal como se desprende de los hechos probados. El padre,</w:t>
      </w:r>
      <w:r w:rsidR="00693016">
        <w:rPr>
          <w:rFonts w:ascii="Arial" w:hAnsi="Arial" w:cs="Arial"/>
          <w:iCs/>
        </w:rPr>
        <w:t xml:space="preserve"> en este caso </w:t>
      </w:r>
      <w:r w:rsidRPr="00A06A69">
        <w:rPr>
          <w:rFonts w:ascii="Arial" w:hAnsi="Arial" w:cs="Arial"/>
          <w:iCs/>
        </w:rPr>
        <w:t>mostró una actitud de</w:t>
      </w:r>
      <w:r w:rsidR="00693016">
        <w:rPr>
          <w:rFonts w:ascii="Arial" w:hAnsi="Arial" w:cs="Arial"/>
          <w:iCs/>
        </w:rPr>
        <w:t xml:space="preserve"> poco interés </w:t>
      </w:r>
      <w:r w:rsidRPr="00A06A69">
        <w:rPr>
          <w:rFonts w:ascii="Arial" w:hAnsi="Arial" w:cs="Arial"/>
          <w:iCs/>
        </w:rPr>
        <w:t>frente a su hijo, lo cual se refleja en su falta de contacto físico por más de catorce años y en su negativa a asumir su responsabilidad como figura parental. Esta situación es comparable con la conducta del actor en el fallo citado, donde la falta de vínculo afectivo y el abandono justificaron la negación de la indemnización por perjuicios morales. Por tanto, en el caso concreto, esta falta de relación estrecha entre el padre y la víctima refuerza el argumento de que no es procedente reconocer una indemnización, ya que no existía un lazo afectivo real que permita acreditar el daño moral alegado.</w:t>
      </w:r>
    </w:p>
    <w:p w14:paraId="1CE39D19" w14:textId="77777777" w:rsidR="00AD18C0" w:rsidRDefault="00AD18C0" w:rsidP="005832AC">
      <w:pPr>
        <w:spacing w:line="360" w:lineRule="auto"/>
        <w:jc w:val="both"/>
        <w:rPr>
          <w:rFonts w:ascii="Arial" w:hAnsi="Arial" w:cs="Arial"/>
          <w:iCs/>
          <w:lang w:val="es-CO"/>
        </w:rPr>
      </w:pPr>
    </w:p>
    <w:p w14:paraId="6E7BADAA" w14:textId="77777777" w:rsidR="00E312A1" w:rsidRDefault="00E312A1" w:rsidP="005832AC">
      <w:pPr>
        <w:spacing w:line="360" w:lineRule="auto"/>
        <w:jc w:val="both"/>
        <w:rPr>
          <w:rFonts w:ascii="Arial" w:hAnsi="Arial" w:cs="Arial"/>
          <w:iCs/>
          <w:lang w:val="es-CO"/>
        </w:rPr>
      </w:pPr>
    </w:p>
    <w:p w14:paraId="7481D872" w14:textId="5ABE59EE" w:rsidR="00344825" w:rsidRPr="001E55C9" w:rsidRDefault="00E14BA4" w:rsidP="001E55C9">
      <w:pPr>
        <w:pStyle w:val="Prrafodelista"/>
        <w:numPr>
          <w:ilvl w:val="0"/>
          <w:numId w:val="2"/>
        </w:numPr>
        <w:spacing w:line="360" w:lineRule="auto"/>
        <w:jc w:val="both"/>
        <w:rPr>
          <w:rFonts w:ascii="Arial" w:eastAsia="Times New Roman" w:hAnsi="Arial" w:cs="Arial"/>
          <w:color w:val="000000" w:themeColor="text1"/>
          <w:lang w:val="es-ES_tradnl" w:eastAsia="es-ES"/>
        </w:rPr>
      </w:pPr>
      <w:r w:rsidRPr="001E55C9">
        <w:rPr>
          <w:rFonts w:ascii="Arial" w:eastAsia="Times New Roman" w:hAnsi="Arial" w:cs="Arial"/>
          <w:b/>
          <w:color w:val="000000"/>
          <w:lang w:val="es-ES_tradnl" w:eastAsia="es-ES"/>
        </w:rPr>
        <w:t xml:space="preserve">ALEGATOS RESPECTO DEL LLAMAMIENTO EN </w:t>
      </w:r>
      <w:r w:rsidR="005418E4" w:rsidRPr="001E55C9">
        <w:rPr>
          <w:rFonts w:ascii="Arial" w:eastAsia="Times New Roman" w:hAnsi="Arial" w:cs="Arial"/>
          <w:b/>
          <w:color w:val="000000"/>
          <w:lang w:val="es-ES_tradnl" w:eastAsia="es-ES"/>
        </w:rPr>
        <w:t xml:space="preserve">GARANTÍA FORMULADO </w:t>
      </w:r>
      <w:r w:rsidR="00344825" w:rsidRPr="001E55C9">
        <w:rPr>
          <w:rFonts w:ascii="Arial" w:eastAsia="Times New Roman" w:hAnsi="Arial" w:cs="Arial"/>
          <w:b/>
          <w:color w:val="000000"/>
          <w:lang w:val="es-ES_tradnl" w:eastAsia="es-ES"/>
        </w:rPr>
        <w:t xml:space="preserve">POR </w:t>
      </w:r>
      <w:r w:rsidR="00B404D1" w:rsidRPr="001E55C9">
        <w:rPr>
          <w:rFonts w:ascii="Arial" w:eastAsia="Times New Roman" w:hAnsi="Arial" w:cs="Arial"/>
          <w:b/>
          <w:color w:val="000000"/>
          <w:lang w:val="es-ES_tradnl" w:eastAsia="es-ES"/>
        </w:rPr>
        <w:t xml:space="preserve">EL </w:t>
      </w:r>
      <w:r w:rsidR="008E4032">
        <w:rPr>
          <w:rFonts w:ascii="Arial" w:hAnsi="Arial" w:cs="Arial"/>
          <w:b/>
        </w:rPr>
        <w:t>DISTRITO ESPECIAL DE SANTIAGO DE CALI</w:t>
      </w:r>
      <w:r w:rsidR="00136C17">
        <w:rPr>
          <w:rFonts w:ascii="Arial" w:hAnsi="Arial" w:cs="Arial"/>
          <w:b/>
        </w:rPr>
        <w:t xml:space="preserve"> </w:t>
      </w:r>
    </w:p>
    <w:p w14:paraId="3BCD37CE" w14:textId="59224941" w:rsidR="00D62F74" w:rsidRPr="001E55C9" w:rsidRDefault="00E14BA4" w:rsidP="001E55C9">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7611D759" w14:textId="77777777" w:rsidR="008051B4" w:rsidRPr="00BE5CCF" w:rsidRDefault="008051B4" w:rsidP="00D62F74">
      <w:pPr>
        <w:adjustRightInd w:val="0"/>
        <w:spacing w:line="360" w:lineRule="auto"/>
        <w:jc w:val="both"/>
        <w:rPr>
          <w:rFonts w:ascii="Arial" w:eastAsia="Times New Roman" w:hAnsi="Arial" w:cs="Arial"/>
          <w:bCs/>
          <w:color w:val="000000" w:themeColor="text1"/>
          <w:lang w:eastAsia="es-ES"/>
        </w:rPr>
      </w:pPr>
    </w:p>
    <w:p w14:paraId="2E1F3575" w14:textId="5DA16C7D" w:rsidR="000162CD" w:rsidRDefault="008A4E67" w:rsidP="008A4E67">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8A4E67">
        <w:rPr>
          <w:rFonts w:ascii="Arial" w:eastAsia="Times New Roman" w:hAnsi="Arial" w:cs="Arial"/>
          <w:b/>
          <w:color w:val="000000" w:themeColor="text1"/>
          <w:lang w:eastAsia="es-ES"/>
        </w:rPr>
        <w:t>EL HOMICIDIO DEL MENOR LUIS FERNANDO MONTAÑO QUIÑONES SE CONSTITUYE EN UN RIESGO EXPRESAMENTE EXCLUIDO EN LA PÓLIZA DE RESPONSABILIDAD CIVIL EXTRACONTRACTUAL No. 420-80-994000000181 ANEXO 1.</w:t>
      </w:r>
    </w:p>
    <w:p w14:paraId="7D4861E0" w14:textId="22014994" w:rsidR="00F070EF" w:rsidRDefault="00F070EF" w:rsidP="00F070EF">
      <w:pPr>
        <w:adjustRightInd w:val="0"/>
        <w:spacing w:line="360" w:lineRule="auto"/>
        <w:jc w:val="both"/>
        <w:rPr>
          <w:rFonts w:ascii="Arial" w:eastAsia="Times New Roman" w:hAnsi="Arial" w:cs="Arial"/>
          <w:bCs/>
          <w:color w:val="000000" w:themeColor="text1"/>
          <w:lang w:eastAsia="es-ES"/>
        </w:rPr>
      </w:pPr>
      <w:r w:rsidRPr="00F070EF">
        <w:rPr>
          <w:rFonts w:ascii="Arial" w:eastAsia="Times New Roman" w:hAnsi="Arial" w:cs="Arial"/>
          <w:bCs/>
          <w:color w:val="000000" w:themeColor="text1"/>
          <w:lang w:eastAsia="es-ES"/>
        </w:rPr>
        <w:t>En el ámbito de los contratos de seguros, los riesgos excluidos son coberturas que no están protegidas por el contrato y, en caso de materializarse, liberan al asegurador de la obligación de cumplir con la prestación. Estas exclusiones están detalladas en las condiciones generales y particulares de la póliza. En el caso de la Póliza de Responsabilidad Civil Extracontractual No. 420-80-994000000181, el artículo 12 establece que los riesgos excluidos se incluirán en el condicionado general de la póliza, y su aceptación se encuentra en la cláusula segunda de dicho condicionado.</w:t>
      </w:r>
    </w:p>
    <w:p w14:paraId="6FB17DDC" w14:textId="77777777" w:rsidR="00F070EF" w:rsidRDefault="00F070EF" w:rsidP="00F070EF">
      <w:pPr>
        <w:adjustRightInd w:val="0"/>
        <w:spacing w:line="360" w:lineRule="auto"/>
        <w:jc w:val="both"/>
        <w:rPr>
          <w:rFonts w:ascii="Arial" w:eastAsia="Times New Roman" w:hAnsi="Arial" w:cs="Arial"/>
          <w:bCs/>
          <w:color w:val="000000" w:themeColor="text1"/>
          <w:lang w:eastAsia="es-ES"/>
        </w:rPr>
      </w:pPr>
    </w:p>
    <w:p w14:paraId="68E8B448" w14:textId="77777777" w:rsidR="00E312A1" w:rsidRDefault="00045879" w:rsidP="00F070EF">
      <w:pPr>
        <w:adjustRightInd w:val="0"/>
        <w:spacing w:line="360" w:lineRule="auto"/>
        <w:jc w:val="both"/>
        <w:rPr>
          <w:rFonts w:ascii="Arial" w:eastAsia="Times New Roman" w:hAnsi="Arial" w:cs="Arial"/>
          <w:bCs/>
          <w:color w:val="000000" w:themeColor="text1"/>
          <w:lang w:val="es-CO" w:eastAsia="es-ES"/>
        </w:rPr>
      </w:pPr>
      <w:r w:rsidRPr="00045879">
        <w:rPr>
          <w:rFonts w:ascii="Arial" w:eastAsia="Times New Roman" w:hAnsi="Arial" w:cs="Arial"/>
          <w:bCs/>
          <w:color w:val="000000" w:themeColor="text1"/>
          <w:lang w:eastAsia="es-ES"/>
        </w:rPr>
        <w:t>En relación con la muerte del menor Luis Fernando Montaño Quiñones, se establece que este hecho está expresamente excluido en la póliza asociada a mi representada, según el numeral 8 de la cláusula de exclusiones</w:t>
      </w:r>
      <w:r w:rsidR="00E312A1">
        <w:rPr>
          <w:rFonts w:ascii="Arial" w:eastAsia="Times New Roman" w:hAnsi="Arial" w:cs="Arial"/>
          <w:bCs/>
          <w:color w:val="000000" w:themeColor="text1"/>
          <w:lang w:val="es-CO" w:eastAsia="es-ES"/>
        </w:rPr>
        <w:t xml:space="preserve"> que señala: </w:t>
      </w:r>
    </w:p>
    <w:p w14:paraId="05C1E49E" w14:textId="77777777" w:rsidR="00E312A1" w:rsidRDefault="00E312A1" w:rsidP="00E312A1">
      <w:pPr>
        <w:adjustRightInd w:val="0"/>
        <w:spacing w:line="360" w:lineRule="auto"/>
        <w:rPr>
          <w:rFonts w:ascii="Arial" w:eastAsia="Times New Roman" w:hAnsi="Arial" w:cs="Arial"/>
          <w:bCs/>
          <w:color w:val="000000" w:themeColor="text1"/>
          <w:lang w:val="es-CO" w:eastAsia="es-ES"/>
        </w:rPr>
      </w:pPr>
    </w:p>
    <w:p w14:paraId="1F840F67" w14:textId="32691E73" w:rsidR="00E312A1" w:rsidRDefault="00E312A1" w:rsidP="00E312A1">
      <w:pPr>
        <w:adjustRightInd w:val="0"/>
        <w:spacing w:line="360" w:lineRule="auto"/>
        <w:jc w:val="center"/>
        <w:rPr>
          <w:rFonts w:ascii="Arial" w:eastAsia="Times New Roman" w:hAnsi="Arial" w:cs="Arial"/>
          <w:bCs/>
          <w:color w:val="000000" w:themeColor="text1"/>
          <w:lang w:val="es-CO" w:eastAsia="es-ES"/>
        </w:rPr>
      </w:pPr>
      <w:r w:rsidRPr="00E312A1">
        <w:rPr>
          <w:rFonts w:ascii="Arial" w:eastAsia="Times New Roman" w:hAnsi="Arial" w:cs="Arial"/>
          <w:bCs/>
          <w:noProof/>
          <w:color w:val="000000" w:themeColor="text1"/>
          <w:lang w:val="es-CO" w:eastAsia="es-ES"/>
        </w:rPr>
        <w:drawing>
          <wp:inline distT="0" distB="0" distL="0" distR="0" wp14:anchorId="3B9718A6" wp14:editId="491A53FD">
            <wp:extent cx="4584700" cy="1328480"/>
            <wp:effectExtent l="19050" t="19050" r="25400" b="24130"/>
            <wp:docPr id="1733930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30817" name=""/>
                    <pic:cNvPicPr/>
                  </pic:nvPicPr>
                  <pic:blipFill rotWithShape="1">
                    <a:blip r:embed="rId8"/>
                    <a:srcRect l="781" r="-1" b="2646"/>
                    <a:stretch/>
                  </pic:blipFill>
                  <pic:spPr bwMode="auto">
                    <a:xfrm>
                      <a:off x="0" y="0"/>
                      <a:ext cx="4596983" cy="133203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7D70C8" w14:textId="77777777" w:rsidR="00E312A1" w:rsidRDefault="00E312A1" w:rsidP="00F070EF">
      <w:pPr>
        <w:adjustRightInd w:val="0"/>
        <w:spacing w:line="360" w:lineRule="auto"/>
        <w:jc w:val="both"/>
        <w:rPr>
          <w:rFonts w:ascii="Arial" w:eastAsia="Times New Roman" w:hAnsi="Arial" w:cs="Arial"/>
          <w:bCs/>
          <w:color w:val="000000" w:themeColor="text1"/>
          <w:lang w:val="es-CO" w:eastAsia="es-ES"/>
        </w:rPr>
      </w:pPr>
    </w:p>
    <w:p w14:paraId="549D725F" w14:textId="3377DD9C" w:rsidR="00045879" w:rsidRDefault="00045879" w:rsidP="00F070EF">
      <w:pPr>
        <w:adjustRightInd w:val="0"/>
        <w:spacing w:line="360" w:lineRule="auto"/>
        <w:jc w:val="both"/>
        <w:rPr>
          <w:rFonts w:ascii="Arial" w:eastAsia="Times New Roman" w:hAnsi="Arial" w:cs="Arial"/>
          <w:bCs/>
          <w:color w:val="000000" w:themeColor="text1"/>
          <w:lang w:eastAsia="es-ES"/>
        </w:rPr>
      </w:pPr>
      <w:r w:rsidRPr="00045879">
        <w:rPr>
          <w:rFonts w:ascii="Arial" w:eastAsia="Times New Roman" w:hAnsi="Arial" w:cs="Arial"/>
          <w:bCs/>
          <w:color w:val="000000" w:themeColor="text1"/>
          <w:lang w:eastAsia="es-ES"/>
        </w:rPr>
        <w:t>El Consejo de Estado ha enfatizado la importancia de considerar dichas exclusiones al evaluar la responsabilidad del asegurador en sus sentencias. Por lo tanto, se solicita que se aplique esta exclusión, ya que está claramente acreditada. En consecuencia, no puede haber responsabilidad del asegurador, dado que se acordó expresamente que este riesgo no estaba cubierto. Se pide que se declare probada esta excepción y se desvincule a mi representada del presente proceso.</w:t>
      </w:r>
    </w:p>
    <w:p w14:paraId="6CA9ECD1" w14:textId="47DA9D6A" w:rsidR="00AF1DFE" w:rsidRDefault="00AF1DFE" w:rsidP="00F070EF">
      <w:pPr>
        <w:adjustRightInd w:val="0"/>
        <w:spacing w:line="360" w:lineRule="auto"/>
        <w:jc w:val="both"/>
        <w:rPr>
          <w:rFonts w:ascii="Arial" w:eastAsia="Times New Roman" w:hAnsi="Arial" w:cs="Arial"/>
          <w:b/>
          <w:color w:val="000000" w:themeColor="text1"/>
          <w:lang w:eastAsia="es-ES"/>
        </w:rPr>
      </w:pPr>
    </w:p>
    <w:p w14:paraId="2CBE7078" w14:textId="15AB5FB6" w:rsidR="00AF1DFE" w:rsidRPr="00D90048" w:rsidRDefault="00AF1DFE" w:rsidP="00AF1DFE">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AF1DFE">
        <w:rPr>
          <w:rFonts w:ascii="Arial" w:eastAsia="Times New Roman" w:hAnsi="Arial" w:cs="Arial"/>
          <w:b/>
          <w:color w:val="000000" w:themeColor="text1"/>
          <w:lang w:val="es-ES" w:eastAsia="es-ES"/>
        </w:rPr>
        <w:t>INEXISTENCIA DE COBERTURA MATERIAL DE LA PÓLIZA DE RESPONSABILIDAD CIVIL No. 420-80-994000000181 ANEXO 1, POR CUANTO NO EXISTE NINGUNA ACCIÓN U OMISIÓN POR PARTE DEL ENTE TERRITORIAL ASEGURADO.</w:t>
      </w:r>
    </w:p>
    <w:p w14:paraId="6B477F42" w14:textId="78B33DAD" w:rsidR="00D90048" w:rsidRDefault="00D90048" w:rsidP="00D90048">
      <w:pPr>
        <w:adjustRightInd w:val="0"/>
        <w:spacing w:line="360" w:lineRule="auto"/>
        <w:jc w:val="both"/>
        <w:rPr>
          <w:rFonts w:ascii="Arial" w:eastAsia="Times New Roman" w:hAnsi="Arial" w:cs="Arial"/>
          <w:bCs/>
          <w:color w:val="000000" w:themeColor="text1"/>
          <w:lang w:eastAsia="es-ES"/>
        </w:rPr>
      </w:pPr>
      <w:r w:rsidRPr="00D90048">
        <w:rPr>
          <w:rFonts w:ascii="Arial" w:eastAsia="Times New Roman" w:hAnsi="Arial" w:cs="Arial"/>
          <w:bCs/>
          <w:color w:val="000000" w:themeColor="text1"/>
          <w:lang w:eastAsia="es-ES"/>
        </w:rPr>
        <w:t>En el presente caso, es fundamental señalar que la parte demandante no ha formulado ningún reproche específico hacia el asegurado que determine el daño, ni ha indicado alguna acción u omisión del ente territorial que haya causado el perjuicio. La responsabilidad por el daño recae claramente en un tercero. Además, la demanda no especifica qué obligación legal o reglamentaria del DISTRITO ESPECIAL DE SANTIAGO DE CALI se vulneró, que pudiera haber evitado la muerte del menor</w:t>
      </w:r>
      <w:r w:rsidR="008E4032">
        <w:rPr>
          <w:rFonts w:ascii="Arial" w:eastAsia="Times New Roman" w:hAnsi="Arial" w:cs="Arial"/>
          <w:bCs/>
          <w:color w:val="000000" w:themeColor="text1"/>
          <w:lang w:eastAsia="es-ES"/>
        </w:rPr>
        <w:t xml:space="preserve">. </w:t>
      </w:r>
      <w:r w:rsidRPr="00D90048">
        <w:rPr>
          <w:rFonts w:ascii="Arial" w:eastAsia="Times New Roman" w:hAnsi="Arial" w:cs="Arial"/>
          <w:bCs/>
          <w:color w:val="000000" w:themeColor="text1"/>
          <w:lang w:eastAsia="es-ES"/>
        </w:rPr>
        <w:t>En otras palabras, la parte actora atribuye responsabilidad al Distrito de manera genérica, sin identificar acciones que hubieran cambiado el resultado. Esto lleva a la conclusión de que no hay cobertura material, ya que el riesgo asegurado no se configuró.</w:t>
      </w:r>
    </w:p>
    <w:p w14:paraId="51B00885" w14:textId="77777777" w:rsidR="00B86D15" w:rsidRDefault="00B86D15" w:rsidP="00D90048">
      <w:pPr>
        <w:adjustRightInd w:val="0"/>
        <w:spacing w:line="360" w:lineRule="auto"/>
        <w:jc w:val="both"/>
        <w:rPr>
          <w:rFonts w:ascii="Arial" w:eastAsia="Times New Roman" w:hAnsi="Arial" w:cs="Arial"/>
          <w:bCs/>
          <w:color w:val="000000" w:themeColor="text1"/>
          <w:lang w:eastAsia="es-ES"/>
        </w:rPr>
      </w:pPr>
    </w:p>
    <w:p w14:paraId="7C056FB0" w14:textId="4A432387" w:rsidR="00B86D15" w:rsidRDefault="00B86D15" w:rsidP="00D90048">
      <w:pPr>
        <w:adjustRightInd w:val="0"/>
        <w:spacing w:line="360" w:lineRule="auto"/>
        <w:jc w:val="both"/>
        <w:rPr>
          <w:rFonts w:ascii="Arial" w:eastAsia="Times New Roman" w:hAnsi="Arial" w:cs="Arial"/>
          <w:bCs/>
          <w:color w:val="000000" w:themeColor="text1"/>
          <w:lang w:eastAsia="es-ES"/>
        </w:rPr>
      </w:pPr>
      <w:r w:rsidRPr="00B86D15">
        <w:rPr>
          <w:rFonts w:ascii="Arial" w:eastAsia="Times New Roman" w:hAnsi="Arial" w:cs="Arial"/>
          <w:bCs/>
          <w:color w:val="000000" w:themeColor="text1"/>
          <w:lang w:eastAsia="es-ES"/>
        </w:rPr>
        <w:t>Es evidente que no hay cobertura material en la póliza de seguro de responsabilidad civil No. 420-80-994000000181 por la muerte del menor En primer lugar, el daño no fue causado por ninguna acción u omisión del ente territorial asegurado en el curso normal de sus actividades, lo que significa que no se configuró el riesgo asegurado descrito en la póliza. En segundo lugar, como se indicó en la excepción anterior, el daño se produjo exclusivamente por un acto malintencionado de terceros, lo cual está expresamente excluido por la póliza en el numeral 8 de la cláusula de "exclusiones"</w:t>
      </w:r>
      <w:r w:rsidR="00C451F0">
        <w:rPr>
          <w:rFonts w:ascii="Arial" w:eastAsia="Times New Roman" w:hAnsi="Arial" w:cs="Arial"/>
          <w:bCs/>
          <w:color w:val="000000" w:themeColor="text1"/>
          <w:lang w:eastAsia="es-ES"/>
        </w:rPr>
        <w:t xml:space="preserve">, de tal manera </w:t>
      </w:r>
      <w:r w:rsidRPr="00B86D15">
        <w:rPr>
          <w:rFonts w:ascii="Arial" w:eastAsia="Times New Roman" w:hAnsi="Arial" w:cs="Arial"/>
          <w:bCs/>
          <w:color w:val="000000" w:themeColor="text1"/>
          <w:lang w:eastAsia="es-ES"/>
        </w:rPr>
        <w:t>no se puede afectar la garantía debido a la falta de cobertura material.</w:t>
      </w:r>
    </w:p>
    <w:p w14:paraId="2C052090" w14:textId="77777777" w:rsidR="00135625" w:rsidRDefault="00135625" w:rsidP="00D90048">
      <w:pPr>
        <w:adjustRightInd w:val="0"/>
        <w:spacing w:line="360" w:lineRule="auto"/>
        <w:jc w:val="both"/>
        <w:rPr>
          <w:rFonts w:ascii="Arial" w:eastAsia="Times New Roman" w:hAnsi="Arial" w:cs="Arial"/>
          <w:bCs/>
          <w:color w:val="000000" w:themeColor="text1"/>
          <w:lang w:eastAsia="es-ES"/>
        </w:rPr>
      </w:pPr>
    </w:p>
    <w:p w14:paraId="4B77C0E0" w14:textId="3B814E3C" w:rsidR="00135625" w:rsidRDefault="008C1CC5" w:rsidP="00135625">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IMPOSIBILIDAD DE EXCEDER </w:t>
      </w:r>
      <w:r w:rsidR="00135625" w:rsidRPr="008C1CC5">
        <w:rPr>
          <w:rFonts w:ascii="Arial" w:eastAsia="Times New Roman" w:hAnsi="Arial" w:cs="Arial"/>
          <w:b/>
          <w:color w:val="000000" w:themeColor="text1"/>
          <w:lang w:eastAsia="es-ES"/>
        </w:rPr>
        <w:t>LÍMITE DEL VALOR ASEGURADO EN LA PÓLIZA No. 420-80-994000000181 ANEXO 1 DISMINUCIÓN DE LA SUMA ASEGURADA POR PAGO DE INDEMNIZACIONES.</w:t>
      </w:r>
    </w:p>
    <w:p w14:paraId="19D746F1" w14:textId="662560F7" w:rsidR="00994460" w:rsidRDefault="00994460" w:rsidP="00994460">
      <w:pPr>
        <w:adjustRightInd w:val="0"/>
        <w:spacing w:line="360" w:lineRule="auto"/>
        <w:jc w:val="both"/>
        <w:rPr>
          <w:rFonts w:ascii="Arial" w:eastAsia="Times New Roman" w:hAnsi="Arial" w:cs="Arial"/>
          <w:bCs/>
          <w:color w:val="000000" w:themeColor="text1"/>
          <w:lang w:eastAsia="es-ES"/>
        </w:rPr>
      </w:pPr>
      <w:r w:rsidRPr="00994460">
        <w:rPr>
          <w:rFonts w:ascii="Arial" w:eastAsia="Times New Roman" w:hAnsi="Arial" w:cs="Arial"/>
          <w:bCs/>
          <w:color w:val="000000" w:themeColor="text1"/>
          <w:lang w:eastAsia="es-ES"/>
        </w:rPr>
        <w:t>Sin que esto implique aceptación de responsabilidad por parte de mi representada, se propone esta excepción para que, en el improbable caso de que alguna pretensión de la demanda prospere, se considere que no se podrá condenar a mi representada a pagar una suma superior a la asegurada. Es decir, el demandante no podrá obtener compensación alguna que exceda el límite de la suma asegurada estipulada en el contrato de seguro que vincula a mi mandante.</w:t>
      </w:r>
    </w:p>
    <w:p w14:paraId="16F18196" w14:textId="77777777" w:rsidR="007B4634" w:rsidRDefault="007B4634" w:rsidP="00994460">
      <w:pPr>
        <w:adjustRightInd w:val="0"/>
        <w:spacing w:line="360" w:lineRule="auto"/>
        <w:jc w:val="both"/>
        <w:rPr>
          <w:rFonts w:ascii="Arial" w:eastAsia="Times New Roman" w:hAnsi="Arial" w:cs="Arial"/>
          <w:bCs/>
          <w:color w:val="000000" w:themeColor="text1"/>
          <w:lang w:eastAsia="es-ES"/>
        </w:rPr>
      </w:pPr>
    </w:p>
    <w:p w14:paraId="765BBC43" w14:textId="22F4013D" w:rsidR="007B4634" w:rsidRPr="007B4634" w:rsidRDefault="007B4634" w:rsidP="007B4634">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w:t>
      </w:r>
      <w:r w:rsidRPr="007B4634">
        <w:rPr>
          <w:rFonts w:ascii="Arial" w:eastAsia="Times New Roman" w:hAnsi="Arial" w:cs="Arial"/>
          <w:bCs/>
          <w:color w:val="000000" w:themeColor="text1"/>
          <w:lang w:val="es-CO" w:eastAsia="es-ES"/>
        </w:rPr>
        <w:t>l límite de una posible indemnización no podrá exceder la suma de $7.000.000.000 pesos M/</w:t>
      </w:r>
      <w:proofErr w:type="spellStart"/>
      <w:r w:rsidRPr="007B4634">
        <w:rPr>
          <w:rFonts w:ascii="Arial" w:eastAsia="Times New Roman" w:hAnsi="Arial" w:cs="Arial"/>
          <w:bCs/>
          <w:color w:val="000000" w:themeColor="text1"/>
          <w:lang w:val="es-CO" w:eastAsia="es-ES"/>
        </w:rPr>
        <w:t>cte</w:t>
      </w:r>
      <w:proofErr w:type="spellEnd"/>
      <w:r w:rsidRPr="007B4634">
        <w:rPr>
          <w:rFonts w:ascii="Arial" w:eastAsia="Times New Roman" w:hAnsi="Arial" w:cs="Arial"/>
          <w:bCs/>
          <w:color w:val="000000" w:themeColor="text1"/>
          <w:lang w:val="es-CO" w:eastAsia="es-ES"/>
        </w:rPr>
        <w:t>, como se indica en la carátula de la póliza para todos los siniestros amparados durante su vigencia. Si se presentan otras reclamaciones que afecten la póliza, se considerarán como una sola pérdida, limitando así la obligación de mi representada a la suma asegurada, de acuerdo con los artículos 1079 y 1089 del Código de Comercio. Esto significa que el valor asegurado se reducirá en función de las indemnizaciones pagadas. Por lo tanto, la suma estipulada en la póliza es el límite máximo de responsabilidad de la compañía por todos los daños y perjuicios durante la vigencia del seguro, sin que esta responsabilidad pueda superar dicho límite, independientemente de la cantidad de siniestros que ocurran en el mismo periodo.</w:t>
      </w:r>
    </w:p>
    <w:p w14:paraId="3BC21FA4" w14:textId="77777777" w:rsidR="009E195F" w:rsidRDefault="009E195F" w:rsidP="00994460">
      <w:pPr>
        <w:adjustRightInd w:val="0"/>
        <w:spacing w:line="360" w:lineRule="auto"/>
        <w:jc w:val="both"/>
        <w:rPr>
          <w:rFonts w:ascii="Arial" w:eastAsia="Times New Roman" w:hAnsi="Arial" w:cs="Arial"/>
          <w:bCs/>
          <w:color w:val="000000" w:themeColor="text1"/>
          <w:lang w:eastAsia="es-ES"/>
        </w:rPr>
      </w:pPr>
    </w:p>
    <w:p w14:paraId="41DE1719" w14:textId="27D4738C" w:rsidR="007B4634" w:rsidRDefault="009E195F" w:rsidP="009E195F">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9E195F">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65998AFA" w14:textId="7E2AD99A" w:rsidR="009E195F" w:rsidRDefault="001775EF" w:rsidP="009E195F">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E</w:t>
      </w:r>
      <w:r w:rsidRPr="001775EF">
        <w:rPr>
          <w:rFonts w:ascii="Arial" w:eastAsia="Times New Roman" w:hAnsi="Arial" w:cs="Arial"/>
          <w:bCs/>
          <w:color w:val="000000" w:themeColor="text1"/>
          <w:lang w:eastAsia="es-ES"/>
        </w:rPr>
        <w:t>s importante señalar que, en caso de que surgiera alguna obligación a cargo de mi representada, esta deberá cumplir con todas las condiciones estipuladas en la Póliza de Responsabilidad Civil Extracontractual No. 420-80-994000000181 Anexo 1. En particular, se debe tener en cuenta que dicho contrato de seguro fue emitido en coaseguro por varias compañías: Aseguradora Solidaria de Colombia E.C., Chubb Seguros Colombia S.A., SBS Seguros S.A., Axa Colpatria Seguros S.A. y HDI Seguros</w:t>
      </w:r>
      <w:r>
        <w:rPr>
          <w:rFonts w:ascii="Arial" w:eastAsia="Times New Roman" w:hAnsi="Arial" w:cs="Arial"/>
          <w:bCs/>
          <w:color w:val="000000" w:themeColor="text1"/>
          <w:lang w:eastAsia="es-ES"/>
        </w:rPr>
        <w:t xml:space="preserve">, de la siguiente manera: </w:t>
      </w:r>
    </w:p>
    <w:p w14:paraId="6AE269D8" w14:textId="77777777" w:rsidR="001775EF" w:rsidRDefault="001775EF" w:rsidP="009E195F">
      <w:pPr>
        <w:adjustRightInd w:val="0"/>
        <w:spacing w:line="360" w:lineRule="auto"/>
        <w:jc w:val="both"/>
        <w:rPr>
          <w:rFonts w:ascii="Arial" w:eastAsia="Times New Roman" w:hAnsi="Arial" w:cs="Arial"/>
          <w:bCs/>
          <w:color w:val="000000" w:themeColor="text1"/>
          <w:lang w:eastAsia="es-ES"/>
        </w:rPr>
      </w:pPr>
    </w:p>
    <w:p w14:paraId="1C86C135" w14:textId="35A5307A" w:rsidR="001775EF" w:rsidRDefault="002E6F0E" w:rsidP="002E6F0E">
      <w:pPr>
        <w:adjustRightInd w:val="0"/>
        <w:spacing w:line="360" w:lineRule="auto"/>
        <w:jc w:val="center"/>
        <w:rPr>
          <w:rFonts w:ascii="Arial" w:eastAsia="Times New Roman" w:hAnsi="Arial" w:cs="Arial"/>
          <w:bCs/>
          <w:color w:val="000000" w:themeColor="text1"/>
          <w:lang w:eastAsia="es-ES"/>
        </w:rPr>
      </w:pPr>
      <w:r w:rsidRPr="002E6F0E">
        <w:rPr>
          <w:rFonts w:ascii="Arial" w:eastAsia="Times New Roman" w:hAnsi="Arial" w:cs="Arial"/>
          <w:bCs/>
          <w:noProof/>
          <w:color w:val="000000" w:themeColor="text1"/>
          <w:lang w:eastAsia="es-ES"/>
        </w:rPr>
        <w:drawing>
          <wp:inline distT="0" distB="0" distL="0" distR="0" wp14:anchorId="1D41960F" wp14:editId="782679D7">
            <wp:extent cx="5010849" cy="1171739"/>
            <wp:effectExtent l="0" t="0" r="0" b="9525"/>
            <wp:docPr id="361353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3837" name=""/>
                    <pic:cNvPicPr/>
                  </pic:nvPicPr>
                  <pic:blipFill>
                    <a:blip r:embed="rId9"/>
                    <a:stretch>
                      <a:fillRect/>
                    </a:stretch>
                  </pic:blipFill>
                  <pic:spPr>
                    <a:xfrm>
                      <a:off x="0" y="0"/>
                      <a:ext cx="5010849" cy="1171739"/>
                    </a:xfrm>
                    <a:prstGeom prst="rect">
                      <a:avLst/>
                    </a:prstGeom>
                  </pic:spPr>
                </pic:pic>
              </a:graphicData>
            </a:graphic>
          </wp:inline>
        </w:drawing>
      </w:r>
    </w:p>
    <w:p w14:paraId="058792D7" w14:textId="77777777" w:rsidR="00A6544C" w:rsidRDefault="00A6544C" w:rsidP="00A6544C">
      <w:pPr>
        <w:adjustRightInd w:val="0"/>
        <w:spacing w:line="360" w:lineRule="auto"/>
        <w:jc w:val="both"/>
        <w:rPr>
          <w:rFonts w:ascii="Arial" w:eastAsia="Times New Roman" w:hAnsi="Arial" w:cs="Arial"/>
          <w:bCs/>
          <w:color w:val="000000" w:themeColor="text1"/>
          <w:lang w:eastAsia="es-ES"/>
        </w:rPr>
      </w:pPr>
    </w:p>
    <w:p w14:paraId="3E69DD3E" w14:textId="4F1D4289" w:rsidR="004605C6" w:rsidRPr="004605C6" w:rsidRDefault="00A6544C" w:rsidP="004605C6">
      <w:pPr>
        <w:adjustRightInd w:val="0"/>
        <w:spacing w:line="360" w:lineRule="auto"/>
        <w:jc w:val="both"/>
        <w:rPr>
          <w:rFonts w:ascii="Arial" w:eastAsia="Times New Roman" w:hAnsi="Arial" w:cs="Arial"/>
          <w:bCs/>
          <w:color w:val="000000" w:themeColor="text1"/>
          <w:lang w:val="es-CO" w:eastAsia="es-ES"/>
        </w:rPr>
      </w:pPr>
      <w:r w:rsidRPr="00AA2FD1">
        <w:rPr>
          <w:rFonts w:ascii="Arial" w:eastAsia="Times New Roman" w:hAnsi="Arial" w:cs="Arial"/>
          <w:bCs/>
          <w:color w:val="000000" w:themeColor="text1"/>
          <w:lang w:eastAsia="es-ES"/>
        </w:rPr>
        <w:t xml:space="preserve">En virtud de lo expuesto, </w:t>
      </w:r>
      <w:r w:rsidR="004605C6" w:rsidRPr="004605C6">
        <w:rPr>
          <w:rFonts w:ascii="Arial" w:eastAsia="Times New Roman" w:hAnsi="Arial" w:cs="Arial"/>
          <w:bCs/>
          <w:color w:val="000000" w:themeColor="text1"/>
          <w:lang w:val="es-CO" w:eastAsia="es-ES"/>
        </w:rPr>
        <w:t>la eventual condena que llegaré a proferirse en contra del extremo</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pasivo Distrito Especial de Santiago de Cali deberá sujetarse, con relación a mí representada, a la</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participación que ella tiene en virtud del coaseguro pactado en la póliza emitida por Aseguradora</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solidaria de Colombia, es decir, el veinte (20%) por ciento. Lo anterior en concordancia con lo</w:t>
      </w:r>
      <w:r w:rsidR="004605C6">
        <w:rPr>
          <w:rFonts w:ascii="Arial" w:eastAsia="Times New Roman" w:hAnsi="Arial" w:cs="Arial"/>
          <w:bCs/>
          <w:color w:val="000000" w:themeColor="text1"/>
          <w:lang w:val="es-CO" w:eastAsia="es-ES"/>
        </w:rPr>
        <w:t xml:space="preserve"> </w:t>
      </w:r>
      <w:r w:rsidR="004605C6" w:rsidRPr="004605C6">
        <w:rPr>
          <w:rFonts w:ascii="Arial" w:eastAsia="Times New Roman" w:hAnsi="Arial" w:cs="Arial"/>
          <w:bCs/>
          <w:color w:val="000000" w:themeColor="text1"/>
          <w:lang w:val="es-CO" w:eastAsia="es-ES"/>
        </w:rPr>
        <w:t>estipulado en la parte baja de la caratula de la póliza de seguro de responsabilidad civil No. 420-80-</w:t>
      </w:r>
    </w:p>
    <w:p w14:paraId="28471464" w14:textId="2024FAC3" w:rsidR="001A02C0" w:rsidRDefault="004605C6" w:rsidP="004605C6">
      <w:pPr>
        <w:adjustRightInd w:val="0"/>
        <w:spacing w:line="360" w:lineRule="auto"/>
        <w:jc w:val="both"/>
        <w:rPr>
          <w:rFonts w:ascii="Arial" w:eastAsia="Times New Roman" w:hAnsi="Arial" w:cs="Arial"/>
          <w:bCs/>
          <w:color w:val="000000" w:themeColor="text1"/>
          <w:lang w:val="es-CO" w:eastAsia="es-ES"/>
        </w:rPr>
      </w:pPr>
      <w:r w:rsidRPr="004605C6">
        <w:rPr>
          <w:rFonts w:ascii="Arial" w:eastAsia="Times New Roman" w:hAnsi="Arial" w:cs="Arial"/>
          <w:bCs/>
          <w:color w:val="000000" w:themeColor="text1"/>
          <w:lang w:val="es-CO" w:eastAsia="es-ES"/>
        </w:rPr>
        <w:t>994000000181</w:t>
      </w:r>
      <w:r>
        <w:rPr>
          <w:rFonts w:ascii="Arial" w:eastAsia="Times New Roman" w:hAnsi="Arial" w:cs="Arial"/>
          <w:bCs/>
          <w:color w:val="000000" w:themeColor="text1"/>
          <w:lang w:val="es-CO" w:eastAsia="es-ES"/>
        </w:rPr>
        <w:t xml:space="preserve">. </w:t>
      </w:r>
    </w:p>
    <w:p w14:paraId="63262145" w14:textId="77777777" w:rsidR="004605C6" w:rsidRPr="00A6544C" w:rsidRDefault="004605C6" w:rsidP="004605C6">
      <w:pPr>
        <w:adjustRightInd w:val="0"/>
        <w:spacing w:line="360" w:lineRule="auto"/>
        <w:jc w:val="both"/>
        <w:rPr>
          <w:rFonts w:ascii="Arial" w:eastAsia="Times New Roman" w:hAnsi="Arial" w:cs="Arial"/>
          <w:bCs/>
          <w:color w:val="000000" w:themeColor="text1"/>
          <w:lang w:eastAsia="es-ES"/>
        </w:rPr>
      </w:pPr>
    </w:p>
    <w:p w14:paraId="07C72D2C" w14:textId="3FE18A00" w:rsidR="001A02C0" w:rsidRPr="00BE5CCF" w:rsidRDefault="001A02C0" w:rsidP="008051B4">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CARÁCTER MERAMENTE INDEMNIZATORIO DE LOS CONTRATOS DE SEGUROS</w:t>
      </w:r>
    </w:p>
    <w:p w14:paraId="7F1CB4A4"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8F161D6" w14:textId="0A6FBF02" w:rsidR="00587A4B" w:rsidRPr="00BE5CCF" w:rsidRDefault="00587A4B" w:rsidP="00587A4B">
      <w:pPr>
        <w:pStyle w:val="Prrafodelista"/>
        <w:numPr>
          <w:ilvl w:val="0"/>
          <w:numId w:val="28"/>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43262F" w14:textId="77777777" w:rsidR="00587A4B" w:rsidRPr="00BE5CCF" w:rsidRDefault="00587A4B" w:rsidP="00587A4B">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E5CCF" w:rsidRDefault="00587A4B" w:rsidP="00587A4B">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DE32E5C" w14:textId="77777777" w:rsidR="00587A4B" w:rsidRPr="00BE5CCF" w:rsidRDefault="00587A4B" w:rsidP="00587A4B">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Default="00587A4B" w:rsidP="00050A74">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02565EBA" w14:textId="578D1191" w:rsidR="00E312A1" w:rsidRPr="00E312A1" w:rsidRDefault="00E312A1" w:rsidP="00E312A1">
      <w:pPr>
        <w:pStyle w:val="Prrafodelista"/>
        <w:numPr>
          <w:ilvl w:val="0"/>
          <w:numId w:val="28"/>
        </w:numPr>
        <w:spacing w:before="240" w:after="240" w:line="360" w:lineRule="auto"/>
        <w:jc w:val="both"/>
        <w:rPr>
          <w:rFonts w:ascii="Arial" w:eastAsia="Times New Roman" w:hAnsi="Arial" w:cs="Arial"/>
          <w:b/>
          <w:bCs/>
          <w:color w:val="000000" w:themeColor="text1"/>
          <w:lang w:eastAsia="es-ES"/>
        </w:rPr>
      </w:pPr>
      <w:r w:rsidRPr="00E312A1">
        <w:rPr>
          <w:rFonts w:ascii="Arial" w:eastAsia="Times New Roman" w:hAnsi="Arial" w:cs="Arial"/>
          <w:b/>
          <w:bCs/>
          <w:color w:val="000000" w:themeColor="text1"/>
          <w:lang w:eastAsia="es-ES"/>
        </w:rPr>
        <w:t xml:space="preserve">PAGO POR REEMBOLSO </w:t>
      </w:r>
    </w:p>
    <w:p w14:paraId="754184BA" w14:textId="2B3DA7C1" w:rsidR="00512A49" w:rsidRPr="00E312A1" w:rsidRDefault="00E312A1" w:rsidP="00E312A1">
      <w:pPr>
        <w:spacing w:before="240" w:after="240" w:line="360" w:lineRule="auto"/>
        <w:jc w:val="both"/>
        <w:rPr>
          <w:rFonts w:ascii="Arial" w:eastAsia="Times New Roman" w:hAnsi="Arial" w:cs="Arial"/>
          <w:color w:val="000000" w:themeColor="text1"/>
          <w:lang w:eastAsia="es-ES"/>
        </w:rPr>
      </w:pPr>
      <w:r w:rsidRPr="00E312A1">
        <w:rPr>
          <w:rFonts w:ascii="Arial" w:eastAsia="Times New Roman" w:hAnsi="Arial" w:cs="Arial"/>
          <w:color w:val="000000" w:themeColor="text1"/>
          <w:lang w:eastAsia="es-ES"/>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r>
        <w:rPr>
          <w:rFonts w:ascii="Arial" w:eastAsia="Times New Roman" w:hAnsi="Arial" w:cs="Arial"/>
          <w:color w:val="000000" w:themeColor="text1"/>
          <w:lang w:eastAsia="es-ES"/>
        </w:rPr>
        <w:t xml:space="preserve">. </w:t>
      </w:r>
    </w:p>
    <w:p w14:paraId="65DC853A" w14:textId="384C3171" w:rsidR="00512A49" w:rsidRPr="00BE5CCF" w:rsidRDefault="00DF4998" w:rsidP="001E55C9">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BE5CCF">
        <w:rPr>
          <w:rFonts w:ascii="Arial" w:hAnsi="Arial" w:cs="Arial"/>
          <w:b/>
          <w:bCs/>
          <w:iCs/>
          <w:color w:val="0D0D0D"/>
          <w:sz w:val="22"/>
          <w:szCs w:val="22"/>
          <w:lang w:val="es-CO"/>
        </w:rPr>
        <w:t>PETICIONES</w:t>
      </w:r>
    </w:p>
    <w:p w14:paraId="5E118E19" w14:textId="77777777" w:rsidR="005E0F61" w:rsidRPr="00BE5CC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2C9F2B00" w14:textId="77777777" w:rsidR="004A2A54" w:rsidRDefault="00DF4998" w:rsidP="00361540">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BE5CCF">
        <w:rPr>
          <w:rFonts w:ascii="Arial" w:hAnsi="Arial" w:cs="Arial"/>
          <w:bCs/>
          <w:iCs/>
          <w:color w:val="0D0D0D"/>
          <w:sz w:val="22"/>
          <w:szCs w:val="22"/>
          <w:lang w:val="es-CO"/>
        </w:rPr>
        <w:t>Solicito comedidamente al Despacho se sirva</w:t>
      </w:r>
      <w:r w:rsidR="004A2A54">
        <w:rPr>
          <w:rFonts w:ascii="Arial" w:hAnsi="Arial" w:cs="Arial"/>
          <w:bCs/>
          <w:iCs/>
          <w:color w:val="0D0D0D"/>
          <w:sz w:val="22"/>
          <w:szCs w:val="22"/>
          <w:lang w:val="es-CO"/>
        </w:rPr>
        <w:t xml:space="preserve">: </w:t>
      </w:r>
    </w:p>
    <w:p w14:paraId="5065358F" w14:textId="77777777" w:rsidR="00E312A1" w:rsidRDefault="00E312A1" w:rsidP="00361540">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493FCCBF" w14:textId="509FF707" w:rsidR="00377E7E" w:rsidRPr="00435BE4" w:rsidRDefault="00DF4998" w:rsidP="004A2A54">
      <w:pPr>
        <w:pStyle w:val="Textoindependiente2"/>
        <w:widowControl w:val="0"/>
        <w:numPr>
          <w:ilvl w:val="0"/>
          <w:numId w:val="31"/>
        </w:numPr>
        <w:autoSpaceDE w:val="0"/>
        <w:autoSpaceDN w:val="0"/>
        <w:adjustRightInd w:val="0"/>
        <w:spacing w:after="0" w:line="360" w:lineRule="auto"/>
        <w:jc w:val="both"/>
        <w:rPr>
          <w:rFonts w:ascii="Arial" w:eastAsia="Arial" w:hAnsi="Arial" w:cs="Arial"/>
          <w:color w:val="000000" w:themeColor="text1"/>
          <w:sz w:val="22"/>
          <w:szCs w:val="22"/>
        </w:rPr>
      </w:pPr>
      <w:r w:rsidRPr="00BE5CCF">
        <w:rPr>
          <w:rFonts w:ascii="Arial" w:hAnsi="Arial" w:cs="Arial"/>
          <w:bCs/>
          <w:iCs/>
          <w:color w:val="0D0D0D"/>
          <w:sz w:val="22"/>
          <w:szCs w:val="22"/>
          <w:lang w:val="es-CO"/>
        </w:rPr>
        <w:t xml:space="preserve"> </w:t>
      </w:r>
      <w:r w:rsidR="004A2A54">
        <w:rPr>
          <w:rFonts w:ascii="Arial" w:hAnsi="Arial" w:cs="Arial"/>
          <w:bCs/>
          <w:iCs/>
          <w:color w:val="0D0D0D"/>
          <w:sz w:val="22"/>
          <w:szCs w:val="22"/>
          <w:lang w:val="es-CO"/>
        </w:rPr>
        <w:t>D</w:t>
      </w:r>
      <w:r w:rsidRPr="00BE5CCF">
        <w:rPr>
          <w:rFonts w:ascii="Arial" w:hAnsi="Arial" w:cs="Arial"/>
          <w:bCs/>
          <w:iCs/>
          <w:color w:val="0D0D0D"/>
          <w:sz w:val="22"/>
          <w:szCs w:val="22"/>
          <w:lang w:val="es-CO"/>
        </w:rPr>
        <w:t>enegar la totalidad de las pretensiones de la demanda en lo que compete a nuestro asegurado</w:t>
      </w:r>
      <w:r w:rsidR="000505AC" w:rsidRPr="00BE5CCF">
        <w:rPr>
          <w:rFonts w:ascii="Arial" w:hAnsi="Arial" w:cs="Arial"/>
          <w:bCs/>
          <w:iCs/>
          <w:color w:val="0D0D0D"/>
          <w:sz w:val="22"/>
          <w:szCs w:val="22"/>
          <w:lang w:val="es-CO"/>
        </w:rPr>
        <w:t xml:space="preserve"> </w:t>
      </w:r>
      <w:r w:rsidR="00564244">
        <w:rPr>
          <w:rFonts w:ascii="Arial" w:hAnsi="Arial" w:cs="Arial"/>
          <w:bCs/>
          <w:iCs/>
          <w:color w:val="0D0D0D"/>
          <w:sz w:val="22"/>
          <w:szCs w:val="22"/>
          <w:lang w:val="es-CO"/>
        </w:rPr>
        <w:t xml:space="preserve">DISTRITO ESPECIAL DE SANTIAGO DE CALI </w:t>
      </w:r>
      <w:r w:rsidR="001B09A1" w:rsidRPr="00BE5CCF">
        <w:rPr>
          <w:rFonts w:ascii="Arial" w:eastAsia="Arial" w:hAnsi="Arial" w:cs="Arial"/>
          <w:sz w:val="22"/>
          <w:szCs w:val="22"/>
        </w:rPr>
        <w:t>y consecuencialmente, negar las pretensiones formuladas en el escrito del llamamiento en garantía</w:t>
      </w:r>
      <w:r w:rsidR="00361540" w:rsidRPr="00BE5CCF">
        <w:rPr>
          <w:rFonts w:ascii="Arial" w:eastAsia="Arial" w:hAnsi="Arial" w:cs="Arial"/>
          <w:sz w:val="22"/>
          <w:szCs w:val="22"/>
        </w:rPr>
        <w:t xml:space="preserve">. </w:t>
      </w:r>
      <w:r w:rsidR="001B09A1" w:rsidRPr="00BE5CCF">
        <w:rPr>
          <w:rFonts w:ascii="Arial" w:eastAsia="Arial" w:hAnsi="Arial" w:cs="Arial"/>
          <w:sz w:val="22"/>
          <w:szCs w:val="22"/>
        </w:rPr>
        <w:t xml:space="preserve"> </w:t>
      </w:r>
    </w:p>
    <w:p w14:paraId="3B702C8B" w14:textId="3C0BD263" w:rsidR="004A2A54" w:rsidRPr="00BE5CCF" w:rsidRDefault="004A2A54" w:rsidP="00435BE4">
      <w:pPr>
        <w:pStyle w:val="Textoindependiente2"/>
        <w:widowControl w:val="0"/>
        <w:numPr>
          <w:ilvl w:val="0"/>
          <w:numId w:val="31"/>
        </w:numPr>
        <w:autoSpaceDE w:val="0"/>
        <w:autoSpaceDN w:val="0"/>
        <w:adjustRightInd w:val="0"/>
        <w:spacing w:after="0" w:line="360" w:lineRule="auto"/>
        <w:jc w:val="both"/>
        <w:rPr>
          <w:rFonts w:ascii="Arial" w:eastAsia="Arial" w:hAnsi="Arial" w:cs="Arial"/>
          <w:color w:val="000000" w:themeColor="text1"/>
          <w:sz w:val="22"/>
          <w:szCs w:val="22"/>
        </w:rPr>
      </w:pPr>
      <w:r>
        <w:rPr>
          <w:rFonts w:ascii="Arial" w:hAnsi="Arial" w:cs="Arial"/>
          <w:bCs/>
          <w:iCs/>
          <w:color w:val="0D0D0D"/>
          <w:sz w:val="22"/>
          <w:szCs w:val="22"/>
          <w:lang w:val="es-CO"/>
        </w:rPr>
        <w:t>En el remoto caso que se encuentre responsable al asegurado, negar las pretensiones frente al llamamiento en garantía teniendo en cuenta que la póliza vinculada no ofrece cobertura para los hechos, además de la materialización de la exclusión pactada.</w:t>
      </w:r>
    </w:p>
    <w:p w14:paraId="20CE89BD" w14:textId="3B41F69F" w:rsidR="005D2945" w:rsidRPr="00BE5CCF" w:rsidRDefault="00287B60" w:rsidP="00A22026">
      <w:pPr>
        <w:spacing w:line="360" w:lineRule="auto"/>
        <w:jc w:val="both"/>
        <w:rPr>
          <w:rFonts w:ascii="Arial" w:hAnsi="Arial" w:cs="Arial"/>
        </w:rPr>
      </w:pPr>
      <w:r w:rsidRPr="00BE5CCF">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BE5CCF" w:rsidRDefault="005D2945" w:rsidP="00A22026">
      <w:pPr>
        <w:spacing w:line="360" w:lineRule="auto"/>
        <w:jc w:val="both"/>
        <w:rPr>
          <w:rFonts w:ascii="Arial" w:hAnsi="Arial" w:cs="Arial"/>
        </w:rPr>
      </w:pPr>
      <w:r w:rsidRPr="00BE5CCF">
        <w:rPr>
          <w:rFonts w:ascii="Arial" w:hAnsi="Arial" w:cs="Arial"/>
        </w:rPr>
        <w:t>Cordialmente,</w:t>
      </w:r>
    </w:p>
    <w:p w14:paraId="4C390E77" w14:textId="6B4B50B6" w:rsidR="005D2945" w:rsidRPr="00BE5CCF" w:rsidRDefault="005D2945" w:rsidP="00A22026">
      <w:pPr>
        <w:spacing w:line="360" w:lineRule="auto"/>
        <w:jc w:val="both"/>
        <w:rPr>
          <w:rFonts w:ascii="Arial" w:hAnsi="Arial" w:cs="Arial"/>
          <w:b/>
        </w:rPr>
      </w:pPr>
    </w:p>
    <w:p w14:paraId="4B33939F" w14:textId="387240DA" w:rsidR="00CF2117" w:rsidRPr="00BE5CCF" w:rsidRDefault="00CF2117" w:rsidP="00A22026">
      <w:pPr>
        <w:spacing w:line="360" w:lineRule="auto"/>
        <w:jc w:val="both"/>
        <w:rPr>
          <w:rFonts w:ascii="Arial" w:hAnsi="Arial" w:cs="Arial"/>
          <w:b/>
        </w:rPr>
      </w:pPr>
    </w:p>
    <w:p w14:paraId="1FFC2579" w14:textId="77777777" w:rsidR="00B61904" w:rsidRPr="00BE5CCF" w:rsidRDefault="00B61904" w:rsidP="00A22026">
      <w:pPr>
        <w:spacing w:line="360" w:lineRule="auto"/>
        <w:jc w:val="both"/>
        <w:rPr>
          <w:rFonts w:ascii="Arial" w:hAnsi="Arial" w:cs="Arial"/>
          <w:b/>
        </w:rPr>
      </w:pPr>
    </w:p>
    <w:p w14:paraId="540210E9" w14:textId="77777777" w:rsidR="00287B60" w:rsidRPr="00BE5CCF" w:rsidRDefault="00287B60" w:rsidP="00A22026">
      <w:pPr>
        <w:spacing w:line="360" w:lineRule="auto"/>
        <w:jc w:val="both"/>
        <w:rPr>
          <w:rFonts w:ascii="Arial" w:hAnsi="Arial" w:cs="Arial"/>
          <w:b/>
        </w:rPr>
      </w:pPr>
    </w:p>
    <w:p w14:paraId="43ECC418" w14:textId="77777777" w:rsidR="005D2945" w:rsidRPr="00BE5CCF" w:rsidRDefault="005D2945" w:rsidP="00A22026">
      <w:pPr>
        <w:spacing w:line="360" w:lineRule="auto"/>
        <w:jc w:val="both"/>
        <w:rPr>
          <w:rFonts w:ascii="Arial" w:hAnsi="Arial" w:cs="Arial"/>
        </w:rPr>
      </w:pPr>
      <w:r w:rsidRPr="00BE5CCF">
        <w:rPr>
          <w:rFonts w:ascii="Arial" w:hAnsi="Arial" w:cs="Arial"/>
          <w:b/>
        </w:rPr>
        <w:t xml:space="preserve">GUSTAVO ALBERTO HERRERA ÁVILA </w:t>
      </w:r>
    </w:p>
    <w:p w14:paraId="6D2BB6E4" w14:textId="77777777" w:rsidR="005D2945" w:rsidRPr="00BE5CCF" w:rsidRDefault="005D2945" w:rsidP="00A22026">
      <w:pPr>
        <w:spacing w:line="360" w:lineRule="auto"/>
        <w:jc w:val="both"/>
        <w:rPr>
          <w:rFonts w:ascii="Arial" w:hAnsi="Arial" w:cs="Arial"/>
        </w:rPr>
      </w:pPr>
      <w:r w:rsidRPr="00BE5CCF">
        <w:rPr>
          <w:rFonts w:ascii="Arial" w:hAnsi="Arial" w:cs="Arial"/>
        </w:rPr>
        <w:t xml:space="preserve">C.C.  No. 19.395.114 de Bogotá </w:t>
      </w:r>
    </w:p>
    <w:p w14:paraId="124623D5" w14:textId="60912DE7" w:rsidR="00194DAC" w:rsidRPr="00BE5CCF" w:rsidRDefault="005D2945" w:rsidP="00A22026">
      <w:pPr>
        <w:spacing w:line="360" w:lineRule="auto"/>
        <w:jc w:val="both"/>
        <w:rPr>
          <w:rFonts w:ascii="Arial" w:hAnsi="Arial" w:cs="Arial"/>
        </w:rPr>
      </w:pPr>
      <w:r w:rsidRPr="00BE5CCF">
        <w:rPr>
          <w:rFonts w:ascii="Arial" w:hAnsi="Arial" w:cs="Arial"/>
        </w:rPr>
        <w:t>T.P. No. 39.116 del C. S. de la J.</w:t>
      </w:r>
    </w:p>
    <w:sectPr w:rsidR="00194DAC" w:rsidRPr="00BE5CCF"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1E50" w14:textId="77777777" w:rsidR="0005709E" w:rsidRDefault="0005709E" w:rsidP="0025591F">
      <w:r>
        <w:separator/>
      </w:r>
    </w:p>
  </w:endnote>
  <w:endnote w:type="continuationSeparator" w:id="0">
    <w:p w14:paraId="19A06BD1" w14:textId="77777777" w:rsidR="0005709E" w:rsidRDefault="0005709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altName w:val="Times New Roman"/>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CC50" w14:textId="77777777" w:rsidR="0005709E" w:rsidRDefault="0005709E" w:rsidP="0025591F">
      <w:r>
        <w:separator/>
      </w:r>
    </w:p>
  </w:footnote>
  <w:footnote w:type="continuationSeparator" w:id="0">
    <w:p w14:paraId="3BDE0EDF" w14:textId="77777777" w:rsidR="0005709E" w:rsidRDefault="0005709E" w:rsidP="0025591F">
      <w:r>
        <w:continuationSeparator/>
      </w:r>
    </w:p>
  </w:footnote>
  <w:footnote w:id="1">
    <w:p w14:paraId="71DAD06C" w14:textId="77777777" w:rsidR="008F1F52" w:rsidRPr="00A406C1" w:rsidRDefault="008F1F52" w:rsidP="00A406C1">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0A0A1FD3" w14:textId="758341B5" w:rsidR="00144B94" w:rsidRPr="00A406C1" w:rsidRDefault="00144B94" w:rsidP="006D3D52">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7638A3" w:rsidRPr="00A406C1">
        <w:rPr>
          <w:rFonts w:ascii="Arial" w:hAnsi="Arial" w:cs="Arial"/>
          <w:sz w:val="16"/>
          <w:szCs w:val="16"/>
          <w:lang w:val="es-ES"/>
        </w:rPr>
        <w:t>Consejo De Estado, Sala de lo Contencioso Administrativo Sección Tercera Subsección A, Consejero Ponente: Mauricio Fajardo Gómez Bogotá, D.C., Veinticuatro (24) De Marzo De Dos Mil Once (2011). Radicación Número: 66001-23-31 000-1998-00409-01(19067)</w:t>
      </w:r>
    </w:p>
  </w:footnote>
  <w:footnote w:id="3">
    <w:p w14:paraId="3936160C" w14:textId="6EC0171E" w:rsidR="005C2E92" w:rsidRPr="00A406C1" w:rsidRDefault="005C2E92" w:rsidP="006D3D52">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A406C1" w:rsidRPr="00A406C1">
        <w:rPr>
          <w:rFonts w:ascii="Arial" w:hAnsi="Arial" w:cs="Arial"/>
          <w:sz w:val="16"/>
          <w:szCs w:val="16"/>
          <w:lang w:val="es-ES"/>
        </w:rPr>
        <w:t xml:space="preserve">Consejo de Estado Sección Tercera-Subsección B, Consejero Ponente: Danilo Rojas </w:t>
      </w:r>
      <w:proofErr w:type="spellStart"/>
      <w:r w:rsidR="00A406C1" w:rsidRPr="00A406C1">
        <w:rPr>
          <w:rFonts w:ascii="Arial" w:hAnsi="Arial" w:cs="Arial"/>
          <w:sz w:val="16"/>
          <w:szCs w:val="16"/>
          <w:lang w:val="es-ES"/>
        </w:rPr>
        <w:t>Betancourth</w:t>
      </w:r>
      <w:proofErr w:type="spellEnd"/>
      <w:r w:rsidR="00A406C1" w:rsidRPr="00A406C1">
        <w:rPr>
          <w:rFonts w:ascii="Arial" w:hAnsi="Arial" w:cs="Arial"/>
          <w:sz w:val="16"/>
          <w:szCs w:val="16"/>
          <w:lang w:val="es-ES"/>
        </w:rPr>
        <w:t>, Sentencia del 26 de junio de 2014, expediente 50001-23-31-000-1998-01262-01 (26029).</w:t>
      </w:r>
    </w:p>
  </w:footnote>
  <w:footnote w:id="4">
    <w:p w14:paraId="034C42B5" w14:textId="698282D8" w:rsidR="00182EBC" w:rsidRPr="00182EBC" w:rsidRDefault="00182EBC" w:rsidP="00182EBC">
      <w:pPr>
        <w:pStyle w:val="Textonotapie"/>
        <w:jc w:val="both"/>
        <w:rPr>
          <w:rFonts w:ascii="Arial" w:hAnsi="Arial" w:cs="Arial"/>
          <w:sz w:val="16"/>
          <w:szCs w:val="16"/>
        </w:rPr>
      </w:pPr>
      <w:r w:rsidRPr="00182EBC">
        <w:rPr>
          <w:rStyle w:val="Refdenotaalpie"/>
          <w:rFonts w:ascii="Arial" w:hAnsi="Arial" w:cs="Arial"/>
          <w:sz w:val="16"/>
          <w:szCs w:val="16"/>
        </w:rPr>
        <w:footnoteRef/>
      </w:r>
      <w:r w:rsidRPr="00182EBC">
        <w:rPr>
          <w:rFonts w:ascii="Arial" w:hAnsi="Arial" w:cs="Arial"/>
          <w:sz w:val="16"/>
          <w:szCs w:val="16"/>
        </w:rPr>
        <w:t xml:space="preserve"> CONSEJO DE ESTADO, SALA DE LO CONTENCIOSO ADMINISTRATIVO, SECCIÓN TERCERA - SUBSECCIÓN A, Sentencia 1994-7893 de junio 23 de 2011. Radicación: 41001233100019947893 01. Expediente: 20.324, Consejero Ponente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A12B2"/>
    <w:multiLevelType w:val="hybridMultilevel"/>
    <w:tmpl w:val="DC30C6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4F59608A"/>
    <w:multiLevelType w:val="hybridMultilevel"/>
    <w:tmpl w:val="AF3615B8"/>
    <w:lvl w:ilvl="0" w:tplc="B12677AE">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6D7DCF"/>
    <w:multiLevelType w:val="hybridMultilevel"/>
    <w:tmpl w:val="C20270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9"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27"/>
  </w:num>
  <w:num w:numId="4" w16cid:durableId="2114158231">
    <w:abstractNumId w:val="2"/>
  </w:num>
  <w:num w:numId="5" w16cid:durableId="164131883">
    <w:abstractNumId w:val="7"/>
  </w:num>
  <w:num w:numId="6" w16cid:durableId="1805272885">
    <w:abstractNumId w:val="25"/>
  </w:num>
  <w:num w:numId="7" w16cid:durableId="344790603">
    <w:abstractNumId w:val="17"/>
  </w:num>
  <w:num w:numId="8" w16cid:durableId="525876013">
    <w:abstractNumId w:val="8"/>
  </w:num>
  <w:num w:numId="9" w16cid:durableId="309135454">
    <w:abstractNumId w:val="21"/>
  </w:num>
  <w:num w:numId="10" w16cid:durableId="28722240">
    <w:abstractNumId w:val="20"/>
  </w:num>
  <w:num w:numId="11" w16cid:durableId="960260829">
    <w:abstractNumId w:val="30"/>
  </w:num>
  <w:num w:numId="12" w16cid:durableId="3557449">
    <w:abstractNumId w:val="10"/>
  </w:num>
  <w:num w:numId="13" w16cid:durableId="529148028">
    <w:abstractNumId w:val="13"/>
  </w:num>
  <w:num w:numId="14" w16cid:durableId="1198195972">
    <w:abstractNumId w:val="1"/>
  </w:num>
  <w:num w:numId="15" w16cid:durableId="1088698844">
    <w:abstractNumId w:val="28"/>
  </w:num>
  <w:num w:numId="16" w16cid:durableId="306515433">
    <w:abstractNumId w:val="12"/>
  </w:num>
  <w:num w:numId="17" w16cid:durableId="1738479877">
    <w:abstractNumId w:val="4"/>
  </w:num>
  <w:num w:numId="18" w16cid:durableId="852837231">
    <w:abstractNumId w:val="9"/>
  </w:num>
  <w:num w:numId="19" w16cid:durableId="1652828364">
    <w:abstractNumId w:val="19"/>
  </w:num>
  <w:num w:numId="20" w16cid:durableId="1246841378">
    <w:abstractNumId w:val="29"/>
  </w:num>
  <w:num w:numId="21" w16cid:durableId="723410696">
    <w:abstractNumId w:val="16"/>
  </w:num>
  <w:num w:numId="22" w16cid:durableId="1356613425">
    <w:abstractNumId w:val="23"/>
  </w:num>
  <w:num w:numId="23" w16cid:durableId="2114089929">
    <w:abstractNumId w:val="6"/>
  </w:num>
  <w:num w:numId="24" w16cid:durableId="319386991">
    <w:abstractNumId w:val="15"/>
  </w:num>
  <w:num w:numId="25" w16cid:durableId="1288660843">
    <w:abstractNumId w:val="14"/>
  </w:num>
  <w:num w:numId="26" w16cid:durableId="2062485612">
    <w:abstractNumId w:val="24"/>
  </w:num>
  <w:num w:numId="27" w16cid:durableId="1440761311">
    <w:abstractNumId w:val="11"/>
  </w:num>
  <w:num w:numId="28" w16cid:durableId="1689328924">
    <w:abstractNumId w:val="5"/>
  </w:num>
  <w:num w:numId="29" w16cid:durableId="2140998345">
    <w:abstractNumId w:val="18"/>
  </w:num>
  <w:num w:numId="30" w16cid:durableId="1063061756">
    <w:abstractNumId w:val="26"/>
  </w:num>
  <w:num w:numId="31" w16cid:durableId="174491121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21B2"/>
    <w:rsid w:val="000044D7"/>
    <w:rsid w:val="00005DA4"/>
    <w:rsid w:val="00015B58"/>
    <w:rsid w:val="000162CD"/>
    <w:rsid w:val="0001633B"/>
    <w:rsid w:val="000202E9"/>
    <w:rsid w:val="00023567"/>
    <w:rsid w:val="000305A9"/>
    <w:rsid w:val="0003111F"/>
    <w:rsid w:val="000333EB"/>
    <w:rsid w:val="00035FD3"/>
    <w:rsid w:val="000374A2"/>
    <w:rsid w:val="00040B9D"/>
    <w:rsid w:val="00043617"/>
    <w:rsid w:val="00044031"/>
    <w:rsid w:val="00045879"/>
    <w:rsid w:val="000505AC"/>
    <w:rsid w:val="00050A74"/>
    <w:rsid w:val="00050E83"/>
    <w:rsid w:val="00051FA4"/>
    <w:rsid w:val="00052276"/>
    <w:rsid w:val="00054A72"/>
    <w:rsid w:val="00054FE9"/>
    <w:rsid w:val="00055518"/>
    <w:rsid w:val="000561AD"/>
    <w:rsid w:val="000564EF"/>
    <w:rsid w:val="0005709E"/>
    <w:rsid w:val="00063585"/>
    <w:rsid w:val="00065EB6"/>
    <w:rsid w:val="000667DF"/>
    <w:rsid w:val="00074834"/>
    <w:rsid w:val="00075A7C"/>
    <w:rsid w:val="000813FC"/>
    <w:rsid w:val="00083DC8"/>
    <w:rsid w:val="00083EC2"/>
    <w:rsid w:val="000847DD"/>
    <w:rsid w:val="00084F70"/>
    <w:rsid w:val="00085507"/>
    <w:rsid w:val="00085C87"/>
    <w:rsid w:val="00086FA8"/>
    <w:rsid w:val="00090F95"/>
    <w:rsid w:val="0009133D"/>
    <w:rsid w:val="0009272C"/>
    <w:rsid w:val="00093F3A"/>
    <w:rsid w:val="00094623"/>
    <w:rsid w:val="000A0747"/>
    <w:rsid w:val="000A1D0C"/>
    <w:rsid w:val="000A2532"/>
    <w:rsid w:val="000A5699"/>
    <w:rsid w:val="000A64AB"/>
    <w:rsid w:val="000A6A73"/>
    <w:rsid w:val="000A70B4"/>
    <w:rsid w:val="000A73E2"/>
    <w:rsid w:val="000A7C8B"/>
    <w:rsid w:val="000B27F1"/>
    <w:rsid w:val="000B6FC3"/>
    <w:rsid w:val="000C09E0"/>
    <w:rsid w:val="000C162F"/>
    <w:rsid w:val="000C1E9B"/>
    <w:rsid w:val="000C2815"/>
    <w:rsid w:val="000C2BEF"/>
    <w:rsid w:val="000C316A"/>
    <w:rsid w:val="000C48AC"/>
    <w:rsid w:val="000C4F8B"/>
    <w:rsid w:val="000C5B48"/>
    <w:rsid w:val="000C5F1D"/>
    <w:rsid w:val="000C645F"/>
    <w:rsid w:val="000C66A5"/>
    <w:rsid w:val="000C6B18"/>
    <w:rsid w:val="000C75C8"/>
    <w:rsid w:val="000D0075"/>
    <w:rsid w:val="000D360F"/>
    <w:rsid w:val="000D5446"/>
    <w:rsid w:val="000D709E"/>
    <w:rsid w:val="000D7900"/>
    <w:rsid w:val="000E16B5"/>
    <w:rsid w:val="000E29A9"/>
    <w:rsid w:val="000E5753"/>
    <w:rsid w:val="000E6660"/>
    <w:rsid w:val="000E7DDA"/>
    <w:rsid w:val="000F0052"/>
    <w:rsid w:val="000F0786"/>
    <w:rsid w:val="000F73F5"/>
    <w:rsid w:val="00100BA8"/>
    <w:rsid w:val="0010264E"/>
    <w:rsid w:val="0010401B"/>
    <w:rsid w:val="001051FF"/>
    <w:rsid w:val="001060D9"/>
    <w:rsid w:val="001110B8"/>
    <w:rsid w:val="00111E71"/>
    <w:rsid w:val="00112ED2"/>
    <w:rsid w:val="0011360A"/>
    <w:rsid w:val="0011402D"/>
    <w:rsid w:val="0012209F"/>
    <w:rsid w:val="001223A0"/>
    <w:rsid w:val="00123869"/>
    <w:rsid w:val="001239BB"/>
    <w:rsid w:val="001241CD"/>
    <w:rsid w:val="001274CF"/>
    <w:rsid w:val="00127980"/>
    <w:rsid w:val="0013334E"/>
    <w:rsid w:val="0013389C"/>
    <w:rsid w:val="001339AD"/>
    <w:rsid w:val="00135625"/>
    <w:rsid w:val="0013568F"/>
    <w:rsid w:val="0013596F"/>
    <w:rsid w:val="0013695F"/>
    <w:rsid w:val="00136C17"/>
    <w:rsid w:val="00136EE8"/>
    <w:rsid w:val="00137392"/>
    <w:rsid w:val="001403B2"/>
    <w:rsid w:val="00140E65"/>
    <w:rsid w:val="00144B94"/>
    <w:rsid w:val="001472B9"/>
    <w:rsid w:val="00147320"/>
    <w:rsid w:val="00150DEC"/>
    <w:rsid w:val="0015263B"/>
    <w:rsid w:val="00157F7A"/>
    <w:rsid w:val="00161018"/>
    <w:rsid w:val="001614F8"/>
    <w:rsid w:val="00161EF1"/>
    <w:rsid w:val="00162103"/>
    <w:rsid w:val="0016298B"/>
    <w:rsid w:val="00165088"/>
    <w:rsid w:val="00165091"/>
    <w:rsid w:val="00167036"/>
    <w:rsid w:val="00170183"/>
    <w:rsid w:val="001719A3"/>
    <w:rsid w:val="001738CC"/>
    <w:rsid w:val="001775EF"/>
    <w:rsid w:val="001777EA"/>
    <w:rsid w:val="00182EBC"/>
    <w:rsid w:val="0018361F"/>
    <w:rsid w:val="0018748A"/>
    <w:rsid w:val="00187B72"/>
    <w:rsid w:val="00191A9F"/>
    <w:rsid w:val="001920D1"/>
    <w:rsid w:val="001925A0"/>
    <w:rsid w:val="0019465D"/>
    <w:rsid w:val="00194DAC"/>
    <w:rsid w:val="001A02C0"/>
    <w:rsid w:val="001A2AEC"/>
    <w:rsid w:val="001A5558"/>
    <w:rsid w:val="001A78C3"/>
    <w:rsid w:val="001B09A1"/>
    <w:rsid w:val="001B226C"/>
    <w:rsid w:val="001B321C"/>
    <w:rsid w:val="001B47ED"/>
    <w:rsid w:val="001B6F63"/>
    <w:rsid w:val="001B7DAB"/>
    <w:rsid w:val="001C0D4B"/>
    <w:rsid w:val="001C6487"/>
    <w:rsid w:val="001C725A"/>
    <w:rsid w:val="001D2A20"/>
    <w:rsid w:val="001D4D75"/>
    <w:rsid w:val="001E2855"/>
    <w:rsid w:val="001E3458"/>
    <w:rsid w:val="001E352F"/>
    <w:rsid w:val="001E55C9"/>
    <w:rsid w:val="001E5D55"/>
    <w:rsid w:val="001F0573"/>
    <w:rsid w:val="001F07EB"/>
    <w:rsid w:val="001F11E2"/>
    <w:rsid w:val="001F2301"/>
    <w:rsid w:val="001F5C1C"/>
    <w:rsid w:val="002005D1"/>
    <w:rsid w:val="00201272"/>
    <w:rsid w:val="00201568"/>
    <w:rsid w:val="002023EB"/>
    <w:rsid w:val="00203E40"/>
    <w:rsid w:val="00204BBB"/>
    <w:rsid w:val="00205D51"/>
    <w:rsid w:val="00207C3B"/>
    <w:rsid w:val="00210563"/>
    <w:rsid w:val="0021581A"/>
    <w:rsid w:val="002168F6"/>
    <w:rsid w:val="00216C7F"/>
    <w:rsid w:val="00217D31"/>
    <w:rsid w:val="00220640"/>
    <w:rsid w:val="0022384D"/>
    <w:rsid w:val="002257E0"/>
    <w:rsid w:val="00230860"/>
    <w:rsid w:val="00230FC3"/>
    <w:rsid w:val="00231203"/>
    <w:rsid w:val="002312AE"/>
    <w:rsid w:val="00232346"/>
    <w:rsid w:val="002324E8"/>
    <w:rsid w:val="00233459"/>
    <w:rsid w:val="002339B0"/>
    <w:rsid w:val="00234F3F"/>
    <w:rsid w:val="00236F04"/>
    <w:rsid w:val="00241153"/>
    <w:rsid w:val="002422F1"/>
    <w:rsid w:val="00244501"/>
    <w:rsid w:val="00244C02"/>
    <w:rsid w:val="00245BC8"/>
    <w:rsid w:val="0025014F"/>
    <w:rsid w:val="002518C1"/>
    <w:rsid w:val="0025270F"/>
    <w:rsid w:val="00252BB4"/>
    <w:rsid w:val="002540E2"/>
    <w:rsid w:val="00254E27"/>
    <w:rsid w:val="00255265"/>
    <w:rsid w:val="00255692"/>
    <w:rsid w:val="0025591F"/>
    <w:rsid w:val="00255E21"/>
    <w:rsid w:val="002575B0"/>
    <w:rsid w:val="00260184"/>
    <w:rsid w:val="00260997"/>
    <w:rsid w:val="00260AA6"/>
    <w:rsid w:val="00266312"/>
    <w:rsid w:val="002676E3"/>
    <w:rsid w:val="00267DDC"/>
    <w:rsid w:val="002711DE"/>
    <w:rsid w:val="00272E98"/>
    <w:rsid w:val="0027488E"/>
    <w:rsid w:val="00281D90"/>
    <w:rsid w:val="00281DE7"/>
    <w:rsid w:val="002823AB"/>
    <w:rsid w:val="00282E15"/>
    <w:rsid w:val="00283627"/>
    <w:rsid w:val="00284755"/>
    <w:rsid w:val="002847BB"/>
    <w:rsid w:val="00285458"/>
    <w:rsid w:val="002861D9"/>
    <w:rsid w:val="00287B07"/>
    <w:rsid w:val="00287B0B"/>
    <w:rsid w:val="00287B60"/>
    <w:rsid w:val="00287D39"/>
    <w:rsid w:val="00287F80"/>
    <w:rsid w:val="0029034C"/>
    <w:rsid w:val="00296F0D"/>
    <w:rsid w:val="002A0F00"/>
    <w:rsid w:val="002A19D0"/>
    <w:rsid w:val="002A201D"/>
    <w:rsid w:val="002A2AB3"/>
    <w:rsid w:val="002A4502"/>
    <w:rsid w:val="002A57A0"/>
    <w:rsid w:val="002A67AF"/>
    <w:rsid w:val="002A77FA"/>
    <w:rsid w:val="002B451E"/>
    <w:rsid w:val="002B456B"/>
    <w:rsid w:val="002B5E76"/>
    <w:rsid w:val="002B7D02"/>
    <w:rsid w:val="002C138D"/>
    <w:rsid w:val="002C18DE"/>
    <w:rsid w:val="002C3743"/>
    <w:rsid w:val="002C51CC"/>
    <w:rsid w:val="002C54BD"/>
    <w:rsid w:val="002C6171"/>
    <w:rsid w:val="002C6CA2"/>
    <w:rsid w:val="002D0BCC"/>
    <w:rsid w:val="002D0E72"/>
    <w:rsid w:val="002D30DB"/>
    <w:rsid w:val="002D36A5"/>
    <w:rsid w:val="002D4171"/>
    <w:rsid w:val="002E373F"/>
    <w:rsid w:val="002E417D"/>
    <w:rsid w:val="002E4962"/>
    <w:rsid w:val="002E6782"/>
    <w:rsid w:val="002E6F0E"/>
    <w:rsid w:val="002F051E"/>
    <w:rsid w:val="002F113F"/>
    <w:rsid w:val="002F169A"/>
    <w:rsid w:val="002F296E"/>
    <w:rsid w:val="002F4531"/>
    <w:rsid w:val="002F4DEA"/>
    <w:rsid w:val="002F4E46"/>
    <w:rsid w:val="002F5A6F"/>
    <w:rsid w:val="002F761B"/>
    <w:rsid w:val="003018F5"/>
    <w:rsid w:val="00306FE9"/>
    <w:rsid w:val="00310265"/>
    <w:rsid w:val="0031030F"/>
    <w:rsid w:val="00312488"/>
    <w:rsid w:val="00316544"/>
    <w:rsid w:val="00330879"/>
    <w:rsid w:val="003308EB"/>
    <w:rsid w:val="00331558"/>
    <w:rsid w:val="00332940"/>
    <w:rsid w:val="00334B84"/>
    <w:rsid w:val="00335BD1"/>
    <w:rsid w:val="0034214A"/>
    <w:rsid w:val="0034254F"/>
    <w:rsid w:val="00343BB9"/>
    <w:rsid w:val="00344825"/>
    <w:rsid w:val="00344835"/>
    <w:rsid w:val="00346D0B"/>
    <w:rsid w:val="00350E39"/>
    <w:rsid w:val="003557D4"/>
    <w:rsid w:val="00355BAF"/>
    <w:rsid w:val="0035609C"/>
    <w:rsid w:val="00356174"/>
    <w:rsid w:val="003568DD"/>
    <w:rsid w:val="00356F00"/>
    <w:rsid w:val="00361540"/>
    <w:rsid w:val="00361C92"/>
    <w:rsid w:val="00362324"/>
    <w:rsid w:val="0036481A"/>
    <w:rsid w:val="00365BAB"/>
    <w:rsid w:val="0037489D"/>
    <w:rsid w:val="00374AE0"/>
    <w:rsid w:val="00375AFE"/>
    <w:rsid w:val="00377E7E"/>
    <w:rsid w:val="00380407"/>
    <w:rsid w:val="003839BA"/>
    <w:rsid w:val="00384792"/>
    <w:rsid w:val="003852E4"/>
    <w:rsid w:val="00385F6B"/>
    <w:rsid w:val="00387B37"/>
    <w:rsid w:val="00391DF7"/>
    <w:rsid w:val="00392974"/>
    <w:rsid w:val="003975E0"/>
    <w:rsid w:val="00397C95"/>
    <w:rsid w:val="003A3487"/>
    <w:rsid w:val="003A4B23"/>
    <w:rsid w:val="003A779B"/>
    <w:rsid w:val="003A7A1F"/>
    <w:rsid w:val="003B3B3B"/>
    <w:rsid w:val="003B5478"/>
    <w:rsid w:val="003B78D6"/>
    <w:rsid w:val="003C0397"/>
    <w:rsid w:val="003C247D"/>
    <w:rsid w:val="003C4C99"/>
    <w:rsid w:val="003C513C"/>
    <w:rsid w:val="003C5BCE"/>
    <w:rsid w:val="003C685F"/>
    <w:rsid w:val="003D004D"/>
    <w:rsid w:val="003D09F6"/>
    <w:rsid w:val="003D4BD8"/>
    <w:rsid w:val="003D4C6D"/>
    <w:rsid w:val="003D5EA9"/>
    <w:rsid w:val="003E094A"/>
    <w:rsid w:val="003E3912"/>
    <w:rsid w:val="003E4BE2"/>
    <w:rsid w:val="003E5C96"/>
    <w:rsid w:val="003F26B0"/>
    <w:rsid w:val="003F38E9"/>
    <w:rsid w:val="003F38F5"/>
    <w:rsid w:val="003F6ED5"/>
    <w:rsid w:val="004021D4"/>
    <w:rsid w:val="004039A4"/>
    <w:rsid w:val="00403E03"/>
    <w:rsid w:val="00405B3C"/>
    <w:rsid w:val="00406EE6"/>
    <w:rsid w:val="004126DC"/>
    <w:rsid w:val="00414E05"/>
    <w:rsid w:val="00416F84"/>
    <w:rsid w:val="004232CA"/>
    <w:rsid w:val="0042350D"/>
    <w:rsid w:val="0042497F"/>
    <w:rsid w:val="00426231"/>
    <w:rsid w:val="004265B0"/>
    <w:rsid w:val="00432416"/>
    <w:rsid w:val="00432586"/>
    <w:rsid w:val="00432B45"/>
    <w:rsid w:val="004331E1"/>
    <w:rsid w:val="00434533"/>
    <w:rsid w:val="00435BE4"/>
    <w:rsid w:val="00436F44"/>
    <w:rsid w:val="004419E5"/>
    <w:rsid w:val="00441AF7"/>
    <w:rsid w:val="00441D96"/>
    <w:rsid w:val="00442F86"/>
    <w:rsid w:val="00445B45"/>
    <w:rsid w:val="00447343"/>
    <w:rsid w:val="00447E87"/>
    <w:rsid w:val="00447FC0"/>
    <w:rsid w:val="00451A9A"/>
    <w:rsid w:val="00451F89"/>
    <w:rsid w:val="004531BA"/>
    <w:rsid w:val="00455211"/>
    <w:rsid w:val="004601CB"/>
    <w:rsid w:val="00460498"/>
    <w:rsid w:val="004605C6"/>
    <w:rsid w:val="00460B33"/>
    <w:rsid w:val="004620E2"/>
    <w:rsid w:val="00462343"/>
    <w:rsid w:val="00463127"/>
    <w:rsid w:val="00463264"/>
    <w:rsid w:val="00463BE6"/>
    <w:rsid w:val="0046507A"/>
    <w:rsid w:val="00465573"/>
    <w:rsid w:val="00466A8E"/>
    <w:rsid w:val="004677D4"/>
    <w:rsid w:val="00470810"/>
    <w:rsid w:val="004804E9"/>
    <w:rsid w:val="00481EE2"/>
    <w:rsid w:val="00482F1C"/>
    <w:rsid w:val="004831D1"/>
    <w:rsid w:val="00484512"/>
    <w:rsid w:val="004845B6"/>
    <w:rsid w:val="00486422"/>
    <w:rsid w:val="00486888"/>
    <w:rsid w:val="00486EA6"/>
    <w:rsid w:val="00490B57"/>
    <w:rsid w:val="0049338F"/>
    <w:rsid w:val="0049425F"/>
    <w:rsid w:val="00496C9A"/>
    <w:rsid w:val="004A214C"/>
    <w:rsid w:val="004A2A54"/>
    <w:rsid w:val="004A356B"/>
    <w:rsid w:val="004A43F8"/>
    <w:rsid w:val="004A4A9F"/>
    <w:rsid w:val="004B067E"/>
    <w:rsid w:val="004B0F76"/>
    <w:rsid w:val="004B242F"/>
    <w:rsid w:val="004B4FFF"/>
    <w:rsid w:val="004B72B9"/>
    <w:rsid w:val="004B77E7"/>
    <w:rsid w:val="004C01CE"/>
    <w:rsid w:val="004C3C7A"/>
    <w:rsid w:val="004C3CB8"/>
    <w:rsid w:val="004C4445"/>
    <w:rsid w:val="004C4E42"/>
    <w:rsid w:val="004C5970"/>
    <w:rsid w:val="004C5EAE"/>
    <w:rsid w:val="004C5F6C"/>
    <w:rsid w:val="004C6420"/>
    <w:rsid w:val="004D3A0C"/>
    <w:rsid w:val="004D471E"/>
    <w:rsid w:val="004D5BE7"/>
    <w:rsid w:val="004D788D"/>
    <w:rsid w:val="004D79C1"/>
    <w:rsid w:val="004E0171"/>
    <w:rsid w:val="004E1B55"/>
    <w:rsid w:val="004E26FA"/>
    <w:rsid w:val="004E27A9"/>
    <w:rsid w:val="004E389A"/>
    <w:rsid w:val="004E3942"/>
    <w:rsid w:val="004E464B"/>
    <w:rsid w:val="004E4F16"/>
    <w:rsid w:val="004F212F"/>
    <w:rsid w:val="004F2336"/>
    <w:rsid w:val="004F3E4F"/>
    <w:rsid w:val="004F5B44"/>
    <w:rsid w:val="00500FA9"/>
    <w:rsid w:val="0050428E"/>
    <w:rsid w:val="005043C2"/>
    <w:rsid w:val="00504A87"/>
    <w:rsid w:val="00505879"/>
    <w:rsid w:val="00505F3C"/>
    <w:rsid w:val="005062E1"/>
    <w:rsid w:val="00511075"/>
    <w:rsid w:val="005113B5"/>
    <w:rsid w:val="00512A49"/>
    <w:rsid w:val="00515100"/>
    <w:rsid w:val="00520158"/>
    <w:rsid w:val="0052112E"/>
    <w:rsid w:val="005301B9"/>
    <w:rsid w:val="0053127C"/>
    <w:rsid w:val="00532106"/>
    <w:rsid w:val="00537C88"/>
    <w:rsid w:val="00537D71"/>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2B98"/>
    <w:rsid w:val="00563207"/>
    <w:rsid w:val="00564244"/>
    <w:rsid w:val="00565237"/>
    <w:rsid w:val="00565BDE"/>
    <w:rsid w:val="0056718F"/>
    <w:rsid w:val="005674ED"/>
    <w:rsid w:val="00567EA4"/>
    <w:rsid w:val="00570E49"/>
    <w:rsid w:val="00571284"/>
    <w:rsid w:val="00572825"/>
    <w:rsid w:val="005731D1"/>
    <w:rsid w:val="00573540"/>
    <w:rsid w:val="00575501"/>
    <w:rsid w:val="005832AC"/>
    <w:rsid w:val="00583840"/>
    <w:rsid w:val="00583D7C"/>
    <w:rsid w:val="0058437E"/>
    <w:rsid w:val="00584B08"/>
    <w:rsid w:val="0058730B"/>
    <w:rsid w:val="00587A4B"/>
    <w:rsid w:val="00587E8D"/>
    <w:rsid w:val="00587FD8"/>
    <w:rsid w:val="00593750"/>
    <w:rsid w:val="00595987"/>
    <w:rsid w:val="005A1950"/>
    <w:rsid w:val="005A2986"/>
    <w:rsid w:val="005A3F2C"/>
    <w:rsid w:val="005A759F"/>
    <w:rsid w:val="005B14B4"/>
    <w:rsid w:val="005B1BD2"/>
    <w:rsid w:val="005B64BC"/>
    <w:rsid w:val="005B7E91"/>
    <w:rsid w:val="005C0327"/>
    <w:rsid w:val="005C2E92"/>
    <w:rsid w:val="005C2EED"/>
    <w:rsid w:val="005C70E8"/>
    <w:rsid w:val="005C781B"/>
    <w:rsid w:val="005D03BF"/>
    <w:rsid w:val="005D0759"/>
    <w:rsid w:val="005D2945"/>
    <w:rsid w:val="005D5EBF"/>
    <w:rsid w:val="005D7117"/>
    <w:rsid w:val="005E0F61"/>
    <w:rsid w:val="005E10CB"/>
    <w:rsid w:val="005E1F57"/>
    <w:rsid w:val="005E201E"/>
    <w:rsid w:val="005E22B1"/>
    <w:rsid w:val="005E4C93"/>
    <w:rsid w:val="005E71E8"/>
    <w:rsid w:val="005F0041"/>
    <w:rsid w:val="005F0250"/>
    <w:rsid w:val="005F166E"/>
    <w:rsid w:val="005F2472"/>
    <w:rsid w:val="005F2526"/>
    <w:rsid w:val="005F582F"/>
    <w:rsid w:val="005F7F13"/>
    <w:rsid w:val="00600ADE"/>
    <w:rsid w:val="00601B8B"/>
    <w:rsid w:val="00603110"/>
    <w:rsid w:val="00603341"/>
    <w:rsid w:val="00606003"/>
    <w:rsid w:val="00606CA6"/>
    <w:rsid w:val="00612A4C"/>
    <w:rsid w:val="00617750"/>
    <w:rsid w:val="00617A9D"/>
    <w:rsid w:val="00621426"/>
    <w:rsid w:val="00621BF9"/>
    <w:rsid w:val="00621C45"/>
    <w:rsid w:val="00622313"/>
    <w:rsid w:val="00622372"/>
    <w:rsid w:val="006223D3"/>
    <w:rsid w:val="006228B4"/>
    <w:rsid w:val="00623B1B"/>
    <w:rsid w:val="0062600D"/>
    <w:rsid w:val="00627EBA"/>
    <w:rsid w:val="00630E99"/>
    <w:rsid w:val="00631428"/>
    <w:rsid w:val="00633132"/>
    <w:rsid w:val="0063510D"/>
    <w:rsid w:val="006363FB"/>
    <w:rsid w:val="00636791"/>
    <w:rsid w:val="0063697F"/>
    <w:rsid w:val="00636C1A"/>
    <w:rsid w:val="00637020"/>
    <w:rsid w:val="00637AE0"/>
    <w:rsid w:val="00640013"/>
    <w:rsid w:val="00640034"/>
    <w:rsid w:val="00641F90"/>
    <w:rsid w:val="006446EA"/>
    <w:rsid w:val="0064693A"/>
    <w:rsid w:val="00647878"/>
    <w:rsid w:val="006511E3"/>
    <w:rsid w:val="00652E84"/>
    <w:rsid w:val="00653919"/>
    <w:rsid w:val="00653B8C"/>
    <w:rsid w:val="006540B6"/>
    <w:rsid w:val="006543EF"/>
    <w:rsid w:val="0065518C"/>
    <w:rsid w:val="0065642D"/>
    <w:rsid w:val="00656F4A"/>
    <w:rsid w:val="006577C5"/>
    <w:rsid w:val="00661FF0"/>
    <w:rsid w:val="00663BD0"/>
    <w:rsid w:val="006666D4"/>
    <w:rsid w:val="0066785C"/>
    <w:rsid w:val="006718B6"/>
    <w:rsid w:val="006731EF"/>
    <w:rsid w:val="00673E8F"/>
    <w:rsid w:val="0067408F"/>
    <w:rsid w:val="00674E8E"/>
    <w:rsid w:val="00675700"/>
    <w:rsid w:val="00677F47"/>
    <w:rsid w:val="00680068"/>
    <w:rsid w:val="00682A6F"/>
    <w:rsid w:val="00682A70"/>
    <w:rsid w:val="006845F6"/>
    <w:rsid w:val="006926F3"/>
    <w:rsid w:val="00693016"/>
    <w:rsid w:val="00693B34"/>
    <w:rsid w:val="00694705"/>
    <w:rsid w:val="00696139"/>
    <w:rsid w:val="006A2842"/>
    <w:rsid w:val="006A3BDB"/>
    <w:rsid w:val="006A5503"/>
    <w:rsid w:val="006A7CAB"/>
    <w:rsid w:val="006B08CF"/>
    <w:rsid w:val="006B1211"/>
    <w:rsid w:val="006B1DFA"/>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3D52"/>
    <w:rsid w:val="006D40D8"/>
    <w:rsid w:val="006D452A"/>
    <w:rsid w:val="006D7209"/>
    <w:rsid w:val="006D72C3"/>
    <w:rsid w:val="006D7754"/>
    <w:rsid w:val="006D7CD4"/>
    <w:rsid w:val="006E0349"/>
    <w:rsid w:val="006E07E8"/>
    <w:rsid w:val="006E0C1D"/>
    <w:rsid w:val="006E289D"/>
    <w:rsid w:val="006E4ADA"/>
    <w:rsid w:val="006F0776"/>
    <w:rsid w:val="006F0E78"/>
    <w:rsid w:val="006F1DD8"/>
    <w:rsid w:val="006F2496"/>
    <w:rsid w:val="006F3234"/>
    <w:rsid w:val="006F3F7B"/>
    <w:rsid w:val="006F537E"/>
    <w:rsid w:val="006F7D9A"/>
    <w:rsid w:val="007015FA"/>
    <w:rsid w:val="00702073"/>
    <w:rsid w:val="007053C4"/>
    <w:rsid w:val="00706707"/>
    <w:rsid w:val="00715EFE"/>
    <w:rsid w:val="00716D06"/>
    <w:rsid w:val="00720BCE"/>
    <w:rsid w:val="00722A9C"/>
    <w:rsid w:val="007233A7"/>
    <w:rsid w:val="00723535"/>
    <w:rsid w:val="007238CF"/>
    <w:rsid w:val="00724508"/>
    <w:rsid w:val="00725EF4"/>
    <w:rsid w:val="007267D8"/>
    <w:rsid w:val="00730745"/>
    <w:rsid w:val="007333B7"/>
    <w:rsid w:val="0073451A"/>
    <w:rsid w:val="0073464A"/>
    <w:rsid w:val="007351CC"/>
    <w:rsid w:val="007364D9"/>
    <w:rsid w:val="00736EC0"/>
    <w:rsid w:val="00740631"/>
    <w:rsid w:val="0074173E"/>
    <w:rsid w:val="007424D8"/>
    <w:rsid w:val="00743639"/>
    <w:rsid w:val="00744698"/>
    <w:rsid w:val="00744B7C"/>
    <w:rsid w:val="00746450"/>
    <w:rsid w:val="00746D6D"/>
    <w:rsid w:val="00746E97"/>
    <w:rsid w:val="00751B06"/>
    <w:rsid w:val="00756958"/>
    <w:rsid w:val="00760396"/>
    <w:rsid w:val="00762041"/>
    <w:rsid w:val="007638A3"/>
    <w:rsid w:val="00763AF7"/>
    <w:rsid w:val="00766BE1"/>
    <w:rsid w:val="00770ABF"/>
    <w:rsid w:val="0077260E"/>
    <w:rsid w:val="00781198"/>
    <w:rsid w:val="00781EF2"/>
    <w:rsid w:val="00782269"/>
    <w:rsid w:val="00783C11"/>
    <w:rsid w:val="00783E2D"/>
    <w:rsid w:val="0078401B"/>
    <w:rsid w:val="00785009"/>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04EC"/>
    <w:rsid w:val="007A1125"/>
    <w:rsid w:val="007A479E"/>
    <w:rsid w:val="007A63EC"/>
    <w:rsid w:val="007A7FCC"/>
    <w:rsid w:val="007B1177"/>
    <w:rsid w:val="007B4634"/>
    <w:rsid w:val="007B6F84"/>
    <w:rsid w:val="007B6FF6"/>
    <w:rsid w:val="007B7457"/>
    <w:rsid w:val="007C1A65"/>
    <w:rsid w:val="007C4490"/>
    <w:rsid w:val="007C7918"/>
    <w:rsid w:val="007D1904"/>
    <w:rsid w:val="007D567F"/>
    <w:rsid w:val="007D5BD7"/>
    <w:rsid w:val="007D6C85"/>
    <w:rsid w:val="007D7464"/>
    <w:rsid w:val="007E0FDD"/>
    <w:rsid w:val="007E362A"/>
    <w:rsid w:val="007E4DFC"/>
    <w:rsid w:val="007E4E33"/>
    <w:rsid w:val="007E6378"/>
    <w:rsid w:val="007E6B96"/>
    <w:rsid w:val="007F02A9"/>
    <w:rsid w:val="007F2684"/>
    <w:rsid w:val="007F32C2"/>
    <w:rsid w:val="007F3E8F"/>
    <w:rsid w:val="007F4201"/>
    <w:rsid w:val="007F632D"/>
    <w:rsid w:val="007F6A39"/>
    <w:rsid w:val="007F79C1"/>
    <w:rsid w:val="00801423"/>
    <w:rsid w:val="008018B5"/>
    <w:rsid w:val="0080292A"/>
    <w:rsid w:val="00803540"/>
    <w:rsid w:val="00804E92"/>
    <w:rsid w:val="008051B4"/>
    <w:rsid w:val="00805372"/>
    <w:rsid w:val="0080707D"/>
    <w:rsid w:val="0081434C"/>
    <w:rsid w:val="00817405"/>
    <w:rsid w:val="00817EB0"/>
    <w:rsid w:val="00820C50"/>
    <w:rsid w:val="00820E87"/>
    <w:rsid w:val="0082272A"/>
    <w:rsid w:val="00824045"/>
    <w:rsid w:val="00824A14"/>
    <w:rsid w:val="00826553"/>
    <w:rsid w:val="00827D22"/>
    <w:rsid w:val="008300C6"/>
    <w:rsid w:val="008303EF"/>
    <w:rsid w:val="00830652"/>
    <w:rsid w:val="00831218"/>
    <w:rsid w:val="0083300E"/>
    <w:rsid w:val="008349A1"/>
    <w:rsid w:val="0083651D"/>
    <w:rsid w:val="008365A0"/>
    <w:rsid w:val="008365EB"/>
    <w:rsid w:val="00841A73"/>
    <w:rsid w:val="00842687"/>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4ED8"/>
    <w:rsid w:val="00874F89"/>
    <w:rsid w:val="00875854"/>
    <w:rsid w:val="00876EE1"/>
    <w:rsid w:val="00880B8B"/>
    <w:rsid w:val="00880DFF"/>
    <w:rsid w:val="0088183B"/>
    <w:rsid w:val="008830A7"/>
    <w:rsid w:val="00884979"/>
    <w:rsid w:val="00891D63"/>
    <w:rsid w:val="00891F22"/>
    <w:rsid w:val="008948F6"/>
    <w:rsid w:val="00894D32"/>
    <w:rsid w:val="0089526D"/>
    <w:rsid w:val="00896164"/>
    <w:rsid w:val="008967D5"/>
    <w:rsid w:val="0089709A"/>
    <w:rsid w:val="00897FE6"/>
    <w:rsid w:val="008A14CA"/>
    <w:rsid w:val="008A1C08"/>
    <w:rsid w:val="008A256A"/>
    <w:rsid w:val="008A2973"/>
    <w:rsid w:val="008A3EE5"/>
    <w:rsid w:val="008A4E67"/>
    <w:rsid w:val="008A4F41"/>
    <w:rsid w:val="008B0FE8"/>
    <w:rsid w:val="008C01EB"/>
    <w:rsid w:val="008C1CC5"/>
    <w:rsid w:val="008D2402"/>
    <w:rsid w:val="008D3E84"/>
    <w:rsid w:val="008D48FC"/>
    <w:rsid w:val="008D4E31"/>
    <w:rsid w:val="008D66B9"/>
    <w:rsid w:val="008D78B7"/>
    <w:rsid w:val="008E07B1"/>
    <w:rsid w:val="008E0CF1"/>
    <w:rsid w:val="008E3841"/>
    <w:rsid w:val="008E3F30"/>
    <w:rsid w:val="008E3F54"/>
    <w:rsid w:val="008E4032"/>
    <w:rsid w:val="008E4E08"/>
    <w:rsid w:val="008E4FB0"/>
    <w:rsid w:val="008E550E"/>
    <w:rsid w:val="008E599B"/>
    <w:rsid w:val="008F1375"/>
    <w:rsid w:val="008F1E2F"/>
    <w:rsid w:val="008F1F52"/>
    <w:rsid w:val="008F3D9C"/>
    <w:rsid w:val="008F5AB8"/>
    <w:rsid w:val="008F6C7B"/>
    <w:rsid w:val="008F70D3"/>
    <w:rsid w:val="008F7312"/>
    <w:rsid w:val="009001CB"/>
    <w:rsid w:val="0090520E"/>
    <w:rsid w:val="0090547C"/>
    <w:rsid w:val="009064EA"/>
    <w:rsid w:val="00906590"/>
    <w:rsid w:val="00911556"/>
    <w:rsid w:val="009120A3"/>
    <w:rsid w:val="00913648"/>
    <w:rsid w:val="009137EF"/>
    <w:rsid w:val="009146DD"/>
    <w:rsid w:val="00915EDF"/>
    <w:rsid w:val="00915F9A"/>
    <w:rsid w:val="00916F0B"/>
    <w:rsid w:val="00921745"/>
    <w:rsid w:val="00922E60"/>
    <w:rsid w:val="00926808"/>
    <w:rsid w:val="009268FB"/>
    <w:rsid w:val="00930DE3"/>
    <w:rsid w:val="009320FE"/>
    <w:rsid w:val="00932E77"/>
    <w:rsid w:val="00935CF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37EB"/>
    <w:rsid w:val="00974DA0"/>
    <w:rsid w:val="00975750"/>
    <w:rsid w:val="0097704C"/>
    <w:rsid w:val="00980A62"/>
    <w:rsid w:val="009845FE"/>
    <w:rsid w:val="00984B05"/>
    <w:rsid w:val="0098529F"/>
    <w:rsid w:val="0098606A"/>
    <w:rsid w:val="009860F1"/>
    <w:rsid w:val="00990216"/>
    <w:rsid w:val="0099229B"/>
    <w:rsid w:val="00994460"/>
    <w:rsid w:val="009961D7"/>
    <w:rsid w:val="00996333"/>
    <w:rsid w:val="00997C0E"/>
    <w:rsid w:val="009A081B"/>
    <w:rsid w:val="009A1E8D"/>
    <w:rsid w:val="009A6A17"/>
    <w:rsid w:val="009B12AF"/>
    <w:rsid w:val="009B3A28"/>
    <w:rsid w:val="009B41C5"/>
    <w:rsid w:val="009B4901"/>
    <w:rsid w:val="009C0ED2"/>
    <w:rsid w:val="009C1CB4"/>
    <w:rsid w:val="009C212E"/>
    <w:rsid w:val="009C4546"/>
    <w:rsid w:val="009C6948"/>
    <w:rsid w:val="009C78B9"/>
    <w:rsid w:val="009C7959"/>
    <w:rsid w:val="009D1ED8"/>
    <w:rsid w:val="009D25C4"/>
    <w:rsid w:val="009D5576"/>
    <w:rsid w:val="009D6DF4"/>
    <w:rsid w:val="009D73F6"/>
    <w:rsid w:val="009D7705"/>
    <w:rsid w:val="009D7E32"/>
    <w:rsid w:val="009E195F"/>
    <w:rsid w:val="009E3474"/>
    <w:rsid w:val="009E4A88"/>
    <w:rsid w:val="009E5B64"/>
    <w:rsid w:val="009E6D23"/>
    <w:rsid w:val="009E7A0A"/>
    <w:rsid w:val="009F0132"/>
    <w:rsid w:val="009F11A3"/>
    <w:rsid w:val="009F1AD3"/>
    <w:rsid w:val="009F5F8C"/>
    <w:rsid w:val="009F6859"/>
    <w:rsid w:val="00A0048C"/>
    <w:rsid w:val="00A03C72"/>
    <w:rsid w:val="00A04C61"/>
    <w:rsid w:val="00A05939"/>
    <w:rsid w:val="00A06621"/>
    <w:rsid w:val="00A06A69"/>
    <w:rsid w:val="00A12BA0"/>
    <w:rsid w:val="00A14002"/>
    <w:rsid w:val="00A14375"/>
    <w:rsid w:val="00A1558B"/>
    <w:rsid w:val="00A172AE"/>
    <w:rsid w:val="00A20DCE"/>
    <w:rsid w:val="00A21C7B"/>
    <w:rsid w:val="00A21E53"/>
    <w:rsid w:val="00A22026"/>
    <w:rsid w:val="00A234B9"/>
    <w:rsid w:val="00A239FF"/>
    <w:rsid w:val="00A23AAD"/>
    <w:rsid w:val="00A23D77"/>
    <w:rsid w:val="00A25C4D"/>
    <w:rsid w:val="00A27020"/>
    <w:rsid w:val="00A30836"/>
    <w:rsid w:val="00A35100"/>
    <w:rsid w:val="00A37823"/>
    <w:rsid w:val="00A406C1"/>
    <w:rsid w:val="00A4140E"/>
    <w:rsid w:val="00A43099"/>
    <w:rsid w:val="00A436DD"/>
    <w:rsid w:val="00A43D70"/>
    <w:rsid w:val="00A43E4C"/>
    <w:rsid w:val="00A450A7"/>
    <w:rsid w:val="00A47E01"/>
    <w:rsid w:val="00A50071"/>
    <w:rsid w:val="00A514A8"/>
    <w:rsid w:val="00A51FBD"/>
    <w:rsid w:val="00A537F5"/>
    <w:rsid w:val="00A55A73"/>
    <w:rsid w:val="00A606E1"/>
    <w:rsid w:val="00A60CB3"/>
    <w:rsid w:val="00A612BB"/>
    <w:rsid w:val="00A61AB5"/>
    <w:rsid w:val="00A62C05"/>
    <w:rsid w:val="00A6544C"/>
    <w:rsid w:val="00A65FB3"/>
    <w:rsid w:val="00A66F75"/>
    <w:rsid w:val="00A701B0"/>
    <w:rsid w:val="00A71BC7"/>
    <w:rsid w:val="00A72D46"/>
    <w:rsid w:val="00A8004A"/>
    <w:rsid w:val="00A877E6"/>
    <w:rsid w:val="00A87AF6"/>
    <w:rsid w:val="00A912D2"/>
    <w:rsid w:val="00A93609"/>
    <w:rsid w:val="00A94870"/>
    <w:rsid w:val="00A96B06"/>
    <w:rsid w:val="00AA5889"/>
    <w:rsid w:val="00AA7BDC"/>
    <w:rsid w:val="00AB17FB"/>
    <w:rsid w:val="00AB2F8B"/>
    <w:rsid w:val="00AB30C8"/>
    <w:rsid w:val="00AB3830"/>
    <w:rsid w:val="00AB3A2C"/>
    <w:rsid w:val="00AB6685"/>
    <w:rsid w:val="00AB7414"/>
    <w:rsid w:val="00AB7F07"/>
    <w:rsid w:val="00AC0710"/>
    <w:rsid w:val="00AC226F"/>
    <w:rsid w:val="00AC517E"/>
    <w:rsid w:val="00AC62EA"/>
    <w:rsid w:val="00AC6F05"/>
    <w:rsid w:val="00AD03AA"/>
    <w:rsid w:val="00AD0A78"/>
    <w:rsid w:val="00AD18C0"/>
    <w:rsid w:val="00AD2B86"/>
    <w:rsid w:val="00AD566C"/>
    <w:rsid w:val="00AE2985"/>
    <w:rsid w:val="00AF1242"/>
    <w:rsid w:val="00AF1DFE"/>
    <w:rsid w:val="00AF29E7"/>
    <w:rsid w:val="00AF3E9A"/>
    <w:rsid w:val="00AF6EE0"/>
    <w:rsid w:val="00AF7190"/>
    <w:rsid w:val="00AF76F7"/>
    <w:rsid w:val="00B00A8E"/>
    <w:rsid w:val="00B00B19"/>
    <w:rsid w:val="00B00C13"/>
    <w:rsid w:val="00B02A67"/>
    <w:rsid w:val="00B04BFB"/>
    <w:rsid w:val="00B04DD8"/>
    <w:rsid w:val="00B05D9C"/>
    <w:rsid w:val="00B11341"/>
    <w:rsid w:val="00B127C9"/>
    <w:rsid w:val="00B1379B"/>
    <w:rsid w:val="00B1411A"/>
    <w:rsid w:val="00B15D34"/>
    <w:rsid w:val="00B20189"/>
    <w:rsid w:val="00B220ED"/>
    <w:rsid w:val="00B22876"/>
    <w:rsid w:val="00B23843"/>
    <w:rsid w:val="00B248E7"/>
    <w:rsid w:val="00B27053"/>
    <w:rsid w:val="00B30D7A"/>
    <w:rsid w:val="00B336B3"/>
    <w:rsid w:val="00B33817"/>
    <w:rsid w:val="00B344AF"/>
    <w:rsid w:val="00B355CC"/>
    <w:rsid w:val="00B36A81"/>
    <w:rsid w:val="00B404D1"/>
    <w:rsid w:val="00B43A18"/>
    <w:rsid w:val="00B43D8F"/>
    <w:rsid w:val="00B44289"/>
    <w:rsid w:val="00B44A95"/>
    <w:rsid w:val="00B50E0C"/>
    <w:rsid w:val="00B513B0"/>
    <w:rsid w:val="00B536F8"/>
    <w:rsid w:val="00B54DCC"/>
    <w:rsid w:val="00B55B46"/>
    <w:rsid w:val="00B56B15"/>
    <w:rsid w:val="00B577CD"/>
    <w:rsid w:val="00B60E0C"/>
    <w:rsid w:val="00B613F3"/>
    <w:rsid w:val="00B61904"/>
    <w:rsid w:val="00B63CDE"/>
    <w:rsid w:val="00B641AD"/>
    <w:rsid w:val="00B6758B"/>
    <w:rsid w:val="00B70705"/>
    <w:rsid w:val="00B70BF7"/>
    <w:rsid w:val="00B70C69"/>
    <w:rsid w:val="00B71098"/>
    <w:rsid w:val="00B74A1D"/>
    <w:rsid w:val="00B76CBB"/>
    <w:rsid w:val="00B7715A"/>
    <w:rsid w:val="00B80FC1"/>
    <w:rsid w:val="00B81F1C"/>
    <w:rsid w:val="00B838E3"/>
    <w:rsid w:val="00B84121"/>
    <w:rsid w:val="00B8478A"/>
    <w:rsid w:val="00B86D15"/>
    <w:rsid w:val="00B87E8A"/>
    <w:rsid w:val="00B902EA"/>
    <w:rsid w:val="00B90A9A"/>
    <w:rsid w:val="00B943AE"/>
    <w:rsid w:val="00B959CF"/>
    <w:rsid w:val="00B96315"/>
    <w:rsid w:val="00B96E17"/>
    <w:rsid w:val="00BA1105"/>
    <w:rsid w:val="00BA1C6E"/>
    <w:rsid w:val="00BA2CDC"/>
    <w:rsid w:val="00BA33E1"/>
    <w:rsid w:val="00BA3DEF"/>
    <w:rsid w:val="00BA54BF"/>
    <w:rsid w:val="00BA6565"/>
    <w:rsid w:val="00BA6C36"/>
    <w:rsid w:val="00BA6FA0"/>
    <w:rsid w:val="00BB3CA9"/>
    <w:rsid w:val="00BB41B3"/>
    <w:rsid w:val="00BB4880"/>
    <w:rsid w:val="00BB578D"/>
    <w:rsid w:val="00BB7105"/>
    <w:rsid w:val="00BC0A71"/>
    <w:rsid w:val="00BC201E"/>
    <w:rsid w:val="00BC30CF"/>
    <w:rsid w:val="00BC3384"/>
    <w:rsid w:val="00BC3778"/>
    <w:rsid w:val="00BC3E31"/>
    <w:rsid w:val="00BC415A"/>
    <w:rsid w:val="00BC6A94"/>
    <w:rsid w:val="00BC74CF"/>
    <w:rsid w:val="00BD23A9"/>
    <w:rsid w:val="00BD397D"/>
    <w:rsid w:val="00BD5962"/>
    <w:rsid w:val="00BD62DF"/>
    <w:rsid w:val="00BD7A30"/>
    <w:rsid w:val="00BE077D"/>
    <w:rsid w:val="00BE2E15"/>
    <w:rsid w:val="00BE3811"/>
    <w:rsid w:val="00BE4898"/>
    <w:rsid w:val="00BE5CCF"/>
    <w:rsid w:val="00BE5F22"/>
    <w:rsid w:val="00BE5F90"/>
    <w:rsid w:val="00BE6214"/>
    <w:rsid w:val="00BE724D"/>
    <w:rsid w:val="00BE7671"/>
    <w:rsid w:val="00BF15BF"/>
    <w:rsid w:val="00BF1A90"/>
    <w:rsid w:val="00BF5305"/>
    <w:rsid w:val="00BF5E38"/>
    <w:rsid w:val="00BF745C"/>
    <w:rsid w:val="00BF7463"/>
    <w:rsid w:val="00C01FEC"/>
    <w:rsid w:val="00C025E1"/>
    <w:rsid w:val="00C02A13"/>
    <w:rsid w:val="00C02B1D"/>
    <w:rsid w:val="00C02E4D"/>
    <w:rsid w:val="00C04A5F"/>
    <w:rsid w:val="00C0588D"/>
    <w:rsid w:val="00C121E5"/>
    <w:rsid w:val="00C13D68"/>
    <w:rsid w:val="00C14598"/>
    <w:rsid w:val="00C14737"/>
    <w:rsid w:val="00C14799"/>
    <w:rsid w:val="00C16DFE"/>
    <w:rsid w:val="00C173EF"/>
    <w:rsid w:val="00C20149"/>
    <w:rsid w:val="00C2199C"/>
    <w:rsid w:val="00C22BA2"/>
    <w:rsid w:val="00C25A8E"/>
    <w:rsid w:val="00C3291D"/>
    <w:rsid w:val="00C32E3A"/>
    <w:rsid w:val="00C331D0"/>
    <w:rsid w:val="00C36234"/>
    <w:rsid w:val="00C37AA8"/>
    <w:rsid w:val="00C41F8B"/>
    <w:rsid w:val="00C444BB"/>
    <w:rsid w:val="00C44A1E"/>
    <w:rsid w:val="00C44D4B"/>
    <w:rsid w:val="00C44EBB"/>
    <w:rsid w:val="00C451AD"/>
    <w:rsid w:val="00C451F0"/>
    <w:rsid w:val="00C45380"/>
    <w:rsid w:val="00C45B12"/>
    <w:rsid w:val="00C47A53"/>
    <w:rsid w:val="00C53500"/>
    <w:rsid w:val="00C548A2"/>
    <w:rsid w:val="00C548A6"/>
    <w:rsid w:val="00C5544D"/>
    <w:rsid w:val="00C5554C"/>
    <w:rsid w:val="00C55F12"/>
    <w:rsid w:val="00C571E6"/>
    <w:rsid w:val="00C5745C"/>
    <w:rsid w:val="00C60E58"/>
    <w:rsid w:val="00C610A2"/>
    <w:rsid w:val="00C61642"/>
    <w:rsid w:val="00C61C92"/>
    <w:rsid w:val="00C657CA"/>
    <w:rsid w:val="00C70FF5"/>
    <w:rsid w:val="00C71465"/>
    <w:rsid w:val="00C71693"/>
    <w:rsid w:val="00C72CD9"/>
    <w:rsid w:val="00C737B4"/>
    <w:rsid w:val="00C77733"/>
    <w:rsid w:val="00C800DF"/>
    <w:rsid w:val="00C80374"/>
    <w:rsid w:val="00C809AF"/>
    <w:rsid w:val="00C8167B"/>
    <w:rsid w:val="00C838B8"/>
    <w:rsid w:val="00C8571E"/>
    <w:rsid w:val="00C85BF1"/>
    <w:rsid w:val="00C86646"/>
    <w:rsid w:val="00C86B7D"/>
    <w:rsid w:val="00C86CA2"/>
    <w:rsid w:val="00C91920"/>
    <w:rsid w:val="00C91A37"/>
    <w:rsid w:val="00C97F4B"/>
    <w:rsid w:val="00CA2886"/>
    <w:rsid w:val="00CB161F"/>
    <w:rsid w:val="00CB25D9"/>
    <w:rsid w:val="00CB576A"/>
    <w:rsid w:val="00CB5BE5"/>
    <w:rsid w:val="00CB662B"/>
    <w:rsid w:val="00CC0108"/>
    <w:rsid w:val="00CC0563"/>
    <w:rsid w:val="00CD29D2"/>
    <w:rsid w:val="00CD5A00"/>
    <w:rsid w:val="00CD6D9D"/>
    <w:rsid w:val="00CD6FF2"/>
    <w:rsid w:val="00CD7A47"/>
    <w:rsid w:val="00CE0C4C"/>
    <w:rsid w:val="00CE20AB"/>
    <w:rsid w:val="00CE288F"/>
    <w:rsid w:val="00CE3518"/>
    <w:rsid w:val="00CE56D2"/>
    <w:rsid w:val="00CE707B"/>
    <w:rsid w:val="00CE73C3"/>
    <w:rsid w:val="00CF0369"/>
    <w:rsid w:val="00CF065E"/>
    <w:rsid w:val="00CF2117"/>
    <w:rsid w:val="00CF320A"/>
    <w:rsid w:val="00CF37AE"/>
    <w:rsid w:val="00CF4B26"/>
    <w:rsid w:val="00CF61DC"/>
    <w:rsid w:val="00D0111C"/>
    <w:rsid w:val="00D01B5C"/>
    <w:rsid w:val="00D04C09"/>
    <w:rsid w:val="00D04CDE"/>
    <w:rsid w:val="00D06FCC"/>
    <w:rsid w:val="00D102F4"/>
    <w:rsid w:val="00D104E3"/>
    <w:rsid w:val="00D1111A"/>
    <w:rsid w:val="00D12D43"/>
    <w:rsid w:val="00D13B33"/>
    <w:rsid w:val="00D14A79"/>
    <w:rsid w:val="00D14F90"/>
    <w:rsid w:val="00D15F36"/>
    <w:rsid w:val="00D16BCC"/>
    <w:rsid w:val="00D16DF8"/>
    <w:rsid w:val="00D20CD4"/>
    <w:rsid w:val="00D217BF"/>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40522"/>
    <w:rsid w:val="00D415FE"/>
    <w:rsid w:val="00D4280C"/>
    <w:rsid w:val="00D4304B"/>
    <w:rsid w:val="00D4330B"/>
    <w:rsid w:val="00D44942"/>
    <w:rsid w:val="00D4500A"/>
    <w:rsid w:val="00D47B89"/>
    <w:rsid w:val="00D517D0"/>
    <w:rsid w:val="00D5221D"/>
    <w:rsid w:val="00D53ABB"/>
    <w:rsid w:val="00D60B37"/>
    <w:rsid w:val="00D60F9C"/>
    <w:rsid w:val="00D60FF6"/>
    <w:rsid w:val="00D620D4"/>
    <w:rsid w:val="00D62F74"/>
    <w:rsid w:val="00D65BEE"/>
    <w:rsid w:val="00D65D08"/>
    <w:rsid w:val="00D66269"/>
    <w:rsid w:val="00D710B9"/>
    <w:rsid w:val="00D72027"/>
    <w:rsid w:val="00D725BE"/>
    <w:rsid w:val="00D72C76"/>
    <w:rsid w:val="00D74FF6"/>
    <w:rsid w:val="00D74FFC"/>
    <w:rsid w:val="00D7695D"/>
    <w:rsid w:val="00D772B6"/>
    <w:rsid w:val="00D81FBD"/>
    <w:rsid w:val="00D83C9C"/>
    <w:rsid w:val="00D854DE"/>
    <w:rsid w:val="00D866CD"/>
    <w:rsid w:val="00D90048"/>
    <w:rsid w:val="00D935FA"/>
    <w:rsid w:val="00D9450C"/>
    <w:rsid w:val="00D94738"/>
    <w:rsid w:val="00D94D2E"/>
    <w:rsid w:val="00D95B03"/>
    <w:rsid w:val="00D96DDD"/>
    <w:rsid w:val="00D971FC"/>
    <w:rsid w:val="00DA18A9"/>
    <w:rsid w:val="00DA24F5"/>
    <w:rsid w:val="00DA2C6A"/>
    <w:rsid w:val="00DA37E5"/>
    <w:rsid w:val="00DA3EA7"/>
    <w:rsid w:val="00DA58F4"/>
    <w:rsid w:val="00DB16E8"/>
    <w:rsid w:val="00DB3DF5"/>
    <w:rsid w:val="00DB5496"/>
    <w:rsid w:val="00DB5548"/>
    <w:rsid w:val="00DB7786"/>
    <w:rsid w:val="00DC0A11"/>
    <w:rsid w:val="00DC40A1"/>
    <w:rsid w:val="00DC459F"/>
    <w:rsid w:val="00DD0EAA"/>
    <w:rsid w:val="00DD2776"/>
    <w:rsid w:val="00DD297B"/>
    <w:rsid w:val="00DD366E"/>
    <w:rsid w:val="00DD60A9"/>
    <w:rsid w:val="00DE27CC"/>
    <w:rsid w:val="00DE59D2"/>
    <w:rsid w:val="00DF1511"/>
    <w:rsid w:val="00DF4998"/>
    <w:rsid w:val="00DF4E7C"/>
    <w:rsid w:val="00DF4FE5"/>
    <w:rsid w:val="00DF6138"/>
    <w:rsid w:val="00DF6B56"/>
    <w:rsid w:val="00DF71E1"/>
    <w:rsid w:val="00E0070D"/>
    <w:rsid w:val="00E02E56"/>
    <w:rsid w:val="00E0468F"/>
    <w:rsid w:val="00E04D32"/>
    <w:rsid w:val="00E0586B"/>
    <w:rsid w:val="00E1211E"/>
    <w:rsid w:val="00E13917"/>
    <w:rsid w:val="00E14BA4"/>
    <w:rsid w:val="00E15933"/>
    <w:rsid w:val="00E159FA"/>
    <w:rsid w:val="00E16B2C"/>
    <w:rsid w:val="00E23DED"/>
    <w:rsid w:val="00E273E4"/>
    <w:rsid w:val="00E312A1"/>
    <w:rsid w:val="00E321AE"/>
    <w:rsid w:val="00E35D5E"/>
    <w:rsid w:val="00E3600B"/>
    <w:rsid w:val="00E40BCD"/>
    <w:rsid w:val="00E41979"/>
    <w:rsid w:val="00E4309B"/>
    <w:rsid w:val="00E43BA7"/>
    <w:rsid w:val="00E45E0B"/>
    <w:rsid w:val="00E50D98"/>
    <w:rsid w:val="00E51D5E"/>
    <w:rsid w:val="00E53AD4"/>
    <w:rsid w:val="00E54868"/>
    <w:rsid w:val="00E553E6"/>
    <w:rsid w:val="00E554CB"/>
    <w:rsid w:val="00E56EB7"/>
    <w:rsid w:val="00E57B24"/>
    <w:rsid w:val="00E6059A"/>
    <w:rsid w:val="00E60D93"/>
    <w:rsid w:val="00E614D2"/>
    <w:rsid w:val="00E63CC0"/>
    <w:rsid w:val="00E65140"/>
    <w:rsid w:val="00E6520A"/>
    <w:rsid w:val="00E65470"/>
    <w:rsid w:val="00E67723"/>
    <w:rsid w:val="00E722CF"/>
    <w:rsid w:val="00E73997"/>
    <w:rsid w:val="00E73E54"/>
    <w:rsid w:val="00E75E64"/>
    <w:rsid w:val="00E7729F"/>
    <w:rsid w:val="00E83E21"/>
    <w:rsid w:val="00E865B1"/>
    <w:rsid w:val="00E92581"/>
    <w:rsid w:val="00E92594"/>
    <w:rsid w:val="00E9294D"/>
    <w:rsid w:val="00E92DA4"/>
    <w:rsid w:val="00E93348"/>
    <w:rsid w:val="00EA1F93"/>
    <w:rsid w:val="00EA2F24"/>
    <w:rsid w:val="00EA4C4D"/>
    <w:rsid w:val="00EA71B9"/>
    <w:rsid w:val="00EA7467"/>
    <w:rsid w:val="00EB0472"/>
    <w:rsid w:val="00EB06B6"/>
    <w:rsid w:val="00EB0D8F"/>
    <w:rsid w:val="00EB3BFA"/>
    <w:rsid w:val="00EC0957"/>
    <w:rsid w:val="00EC09A3"/>
    <w:rsid w:val="00EC0E72"/>
    <w:rsid w:val="00EC434B"/>
    <w:rsid w:val="00EC4D75"/>
    <w:rsid w:val="00EC5BDD"/>
    <w:rsid w:val="00EC7393"/>
    <w:rsid w:val="00EC7B44"/>
    <w:rsid w:val="00ED0153"/>
    <w:rsid w:val="00ED7A6E"/>
    <w:rsid w:val="00EE1DAE"/>
    <w:rsid w:val="00EE3139"/>
    <w:rsid w:val="00EE40E3"/>
    <w:rsid w:val="00EE5E8D"/>
    <w:rsid w:val="00EE71A0"/>
    <w:rsid w:val="00EE7EA4"/>
    <w:rsid w:val="00EF1034"/>
    <w:rsid w:val="00EF20DE"/>
    <w:rsid w:val="00EF23C7"/>
    <w:rsid w:val="00EF3A87"/>
    <w:rsid w:val="00EF3ECF"/>
    <w:rsid w:val="00EF4453"/>
    <w:rsid w:val="00EF46B9"/>
    <w:rsid w:val="00EF5513"/>
    <w:rsid w:val="00F056D3"/>
    <w:rsid w:val="00F05AC4"/>
    <w:rsid w:val="00F06D03"/>
    <w:rsid w:val="00F070EF"/>
    <w:rsid w:val="00F07E64"/>
    <w:rsid w:val="00F109B1"/>
    <w:rsid w:val="00F134FF"/>
    <w:rsid w:val="00F149CE"/>
    <w:rsid w:val="00F15028"/>
    <w:rsid w:val="00F2433D"/>
    <w:rsid w:val="00F253D7"/>
    <w:rsid w:val="00F3084E"/>
    <w:rsid w:val="00F31342"/>
    <w:rsid w:val="00F31979"/>
    <w:rsid w:val="00F34622"/>
    <w:rsid w:val="00F40097"/>
    <w:rsid w:val="00F40C0D"/>
    <w:rsid w:val="00F40D66"/>
    <w:rsid w:val="00F412D1"/>
    <w:rsid w:val="00F41448"/>
    <w:rsid w:val="00F441F8"/>
    <w:rsid w:val="00F449D4"/>
    <w:rsid w:val="00F52C0F"/>
    <w:rsid w:val="00F5407E"/>
    <w:rsid w:val="00F55955"/>
    <w:rsid w:val="00F562D7"/>
    <w:rsid w:val="00F56427"/>
    <w:rsid w:val="00F571CA"/>
    <w:rsid w:val="00F5797F"/>
    <w:rsid w:val="00F61408"/>
    <w:rsid w:val="00F61AB3"/>
    <w:rsid w:val="00F64946"/>
    <w:rsid w:val="00F660E7"/>
    <w:rsid w:val="00F67C2E"/>
    <w:rsid w:val="00F70239"/>
    <w:rsid w:val="00F71B71"/>
    <w:rsid w:val="00F71E29"/>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7895"/>
    <w:rsid w:val="00F92C0E"/>
    <w:rsid w:val="00F93C61"/>
    <w:rsid w:val="00F94026"/>
    <w:rsid w:val="00F94090"/>
    <w:rsid w:val="00F95319"/>
    <w:rsid w:val="00F95354"/>
    <w:rsid w:val="00F97DCD"/>
    <w:rsid w:val="00FA1686"/>
    <w:rsid w:val="00FA1AEF"/>
    <w:rsid w:val="00FA4FFB"/>
    <w:rsid w:val="00FA797A"/>
    <w:rsid w:val="00FB12F4"/>
    <w:rsid w:val="00FB1467"/>
    <w:rsid w:val="00FB1C26"/>
    <w:rsid w:val="00FB2148"/>
    <w:rsid w:val="00FB5195"/>
    <w:rsid w:val="00FB5F64"/>
    <w:rsid w:val="00FB6274"/>
    <w:rsid w:val="00FB6DC3"/>
    <w:rsid w:val="00FC6A0E"/>
    <w:rsid w:val="00FC6B2E"/>
    <w:rsid w:val="00FC6D36"/>
    <w:rsid w:val="00FD118D"/>
    <w:rsid w:val="00FD17C3"/>
    <w:rsid w:val="00FD291F"/>
    <w:rsid w:val="00FD3D2F"/>
    <w:rsid w:val="00FD49CE"/>
    <w:rsid w:val="00FD5490"/>
    <w:rsid w:val="00FE05C5"/>
    <w:rsid w:val="00FE10B5"/>
    <w:rsid w:val="00FE5E2E"/>
    <w:rsid w:val="00FE6139"/>
    <w:rsid w:val="00FE6621"/>
    <w:rsid w:val="00FE7694"/>
    <w:rsid w:val="00FE7C0C"/>
    <w:rsid w:val="00FF13C2"/>
    <w:rsid w:val="00FF2DD6"/>
    <w:rsid w:val="00FF2FB6"/>
    <w:rsid w:val="00FF3A81"/>
    <w:rsid w:val="00FF409F"/>
    <w:rsid w:val="00FF5CD1"/>
    <w:rsid w:val="00FF5E44"/>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styleId="Mencinsinresolver">
    <w:name w:val="Unresolved Mention"/>
    <w:basedOn w:val="Fuentedeprrafopredeter"/>
    <w:uiPriority w:val="99"/>
    <w:semiHidden/>
    <w:unhideWhenUsed/>
    <w:rsid w:val="0089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06">
      <w:bodyDiv w:val="1"/>
      <w:marLeft w:val="0"/>
      <w:marRight w:val="0"/>
      <w:marTop w:val="0"/>
      <w:marBottom w:val="0"/>
      <w:divBdr>
        <w:top w:val="none" w:sz="0" w:space="0" w:color="auto"/>
        <w:left w:val="none" w:sz="0" w:space="0" w:color="auto"/>
        <w:bottom w:val="none" w:sz="0" w:space="0" w:color="auto"/>
        <w:right w:val="none" w:sz="0" w:space="0" w:color="auto"/>
      </w:divBdr>
    </w:div>
    <w:div w:id="82921281">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64635099">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289942001">
      <w:bodyDiv w:val="1"/>
      <w:marLeft w:val="0"/>
      <w:marRight w:val="0"/>
      <w:marTop w:val="0"/>
      <w:marBottom w:val="0"/>
      <w:divBdr>
        <w:top w:val="none" w:sz="0" w:space="0" w:color="auto"/>
        <w:left w:val="none" w:sz="0" w:space="0" w:color="auto"/>
        <w:bottom w:val="none" w:sz="0" w:space="0" w:color="auto"/>
        <w:right w:val="none" w:sz="0" w:space="0" w:color="auto"/>
      </w:divBdr>
      <w:divsChild>
        <w:div w:id="756445909">
          <w:marLeft w:val="0"/>
          <w:marRight w:val="0"/>
          <w:marTop w:val="0"/>
          <w:marBottom w:val="0"/>
          <w:divBdr>
            <w:top w:val="none" w:sz="0" w:space="0" w:color="auto"/>
            <w:left w:val="none" w:sz="0" w:space="0" w:color="auto"/>
            <w:bottom w:val="none" w:sz="0" w:space="0" w:color="auto"/>
            <w:right w:val="none" w:sz="0" w:space="0" w:color="auto"/>
          </w:divBdr>
          <w:divsChild>
            <w:div w:id="1146161357">
              <w:marLeft w:val="0"/>
              <w:marRight w:val="0"/>
              <w:marTop w:val="0"/>
              <w:marBottom w:val="0"/>
              <w:divBdr>
                <w:top w:val="none" w:sz="0" w:space="0" w:color="auto"/>
                <w:left w:val="none" w:sz="0" w:space="0" w:color="auto"/>
                <w:bottom w:val="none" w:sz="0" w:space="0" w:color="auto"/>
                <w:right w:val="none" w:sz="0" w:space="0" w:color="auto"/>
              </w:divBdr>
              <w:divsChild>
                <w:div w:id="1866937653">
                  <w:marLeft w:val="0"/>
                  <w:marRight w:val="0"/>
                  <w:marTop w:val="0"/>
                  <w:marBottom w:val="0"/>
                  <w:divBdr>
                    <w:top w:val="none" w:sz="0" w:space="0" w:color="auto"/>
                    <w:left w:val="none" w:sz="0" w:space="0" w:color="auto"/>
                    <w:bottom w:val="none" w:sz="0" w:space="0" w:color="auto"/>
                    <w:right w:val="none" w:sz="0" w:space="0" w:color="auto"/>
                  </w:divBdr>
                  <w:divsChild>
                    <w:div w:id="1058894859">
                      <w:marLeft w:val="0"/>
                      <w:marRight w:val="0"/>
                      <w:marTop w:val="0"/>
                      <w:marBottom w:val="0"/>
                      <w:divBdr>
                        <w:top w:val="none" w:sz="0" w:space="0" w:color="auto"/>
                        <w:left w:val="none" w:sz="0" w:space="0" w:color="auto"/>
                        <w:bottom w:val="none" w:sz="0" w:space="0" w:color="auto"/>
                        <w:right w:val="none" w:sz="0" w:space="0" w:color="auto"/>
                      </w:divBdr>
                      <w:divsChild>
                        <w:div w:id="272399013">
                          <w:marLeft w:val="0"/>
                          <w:marRight w:val="0"/>
                          <w:marTop w:val="0"/>
                          <w:marBottom w:val="0"/>
                          <w:divBdr>
                            <w:top w:val="none" w:sz="0" w:space="0" w:color="auto"/>
                            <w:left w:val="none" w:sz="0" w:space="0" w:color="auto"/>
                            <w:bottom w:val="none" w:sz="0" w:space="0" w:color="auto"/>
                            <w:right w:val="none" w:sz="0" w:space="0" w:color="auto"/>
                          </w:divBdr>
                          <w:divsChild>
                            <w:div w:id="2027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79210502">
      <w:bodyDiv w:val="1"/>
      <w:marLeft w:val="0"/>
      <w:marRight w:val="0"/>
      <w:marTop w:val="0"/>
      <w:marBottom w:val="0"/>
      <w:divBdr>
        <w:top w:val="none" w:sz="0" w:space="0" w:color="auto"/>
        <w:left w:val="none" w:sz="0" w:space="0" w:color="auto"/>
        <w:bottom w:val="none" w:sz="0" w:space="0" w:color="auto"/>
        <w:right w:val="none" w:sz="0" w:space="0" w:color="auto"/>
      </w:divBdr>
    </w:div>
    <w:div w:id="412632739">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48759916">
      <w:bodyDiv w:val="1"/>
      <w:marLeft w:val="0"/>
      <w:marRight w:val="0"/>
      <w:marTop w:val="0"/>
      <w:marBottom w:val="0"/>
      <w:divBdr>
        <w:top w:val="none" w:sz="0" w:space="0" w:color="auto"/>
        <w:left w:val="none" w:sz="0" w:space="0" w:color="auto"/>
        <w:bottom w:val="none" w:sz="0" w:space="0" w:color="auto"/>
        <w:right w:val="none" w:sz="0" w:space="0" w:color="auto"/>
      </w:divBdr>
      <w:divsChild>
        <w:div w:id="886183911">
          <w:marLeft w:val="0"/>
          <w:marRight w:val="0"/>
          <w:marTop w:val="0"/>
          <w:marBottom w:val="0"/>
          <w:divBdr>
            <w:top w:val="none" w:sz="0" w:space="0" w:color="auto"/>
            <w:left w:val="none" w:sz="0" w:space="0" w:color="auto"/>
            <w:bottom w:val="none" w:sz="0" w:space="0" w:color="auto"/>
            <w:right w:val="none" w:sz="0" w:space="0" w:color="auto"/>
          </w:divBdr>
          <w:divsChild>
            <w:div w:id="2107459530">
              <w:marLeft w:val="0"/>
              <w:marRight w:val="0"/>
              <w:marTop w:val="0"/>
              <w:marBottom w:val="0"/>
              <w:divBdr>
                <w:top w:val="none" w:sz="0" w:space="0" w:color="auto"/>
                <w:left w:val="none" w:sz="0" w:space="0" w:color="auto"/>
                <w:bottom w:val="none" w:sz="0" w:space="0" w:color="auto"/>
                <w:right w:val="none" w:sz="0" w:space="0" w:color="auto"/>
              </w:divBdr>
              <w:divsChild>
                <w:div w:id="2031756157">
                  <w:marLeft w:val="0"/>
                  <w:marRight w:val="0"/>
                  <w:marTop w:val="0"/>
                  <w:marBottom w:val="0"/>
                  <w:divBdr>
                    <w:top w:val="none" w:sz="0" w:space="0" w:color="auto"/>
                    <w:left w:val="none" w:sz="0" w:space="0" w:color="auto"/>
                    <w:bottom w:val="none" w:sz="0" w:space="0" w:color="auto"/>
                    <w:right w:val="none" w:sz="0" w:space="0" w:color="auto"/>
                  </w:divBdr>
                  <w:divsChild>
                    <w:div w:id="1273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137">
          <w:marLeft w:val="0"/>
          <w:marRight w:val="0"/>
          <w:marTop w:val="0"/>
          <w:marBottom w:val="0"/>
          <w:divBdr>
            <w:top w:val="none" w:sz="0" w:space="0" w:color="auto"/>
            <w:left w:val="none" w:sz="0" w:space="0" w:color="auto"/>
            <w:bottom w:val="none" w:sz="0" w:space="0" w:color="auto"/>
            <w:right w:val="none" w:sz="0" w:space="0" w:color="auto"/>
          </w:divBdr>
          <w:divsChild>
            <w:div w:id="828400035">
              <w:marLeft w:val="0"/>
              <w:marRight w:val="0"/>
              <w:marTop w:val="0"/>
              <w:marBottom w:val="0"/>
              <w:divBdr>
                <w:top w:val="none" w:sz="0" w:space="0" w:color="auto"/>
                <w:left w:val="none" w:sz="0" w:space="0" w:color="auto"/>
                <w:bottom w:val="none" w:sz="0" w:space="0" w:color="auto"/>
                <w:right w:val="none" w:sz="0" w:space="0" w:color="auto"/>
              </w:divBdr>
              <w:divsChild>
                <w:div w:id="1394620865">
                  <w:marLeft w:val="0"/>
                  <w:marRight w:val="0"/>
                  <w:marTop w:val="0"/>
                  <w:marBottom w:val="0"/>
                  <w:divBdr>
                    <w:top w:val="none" w:sz="0" w:space="0" w:color="auto"/>
                    <w:left w:val="none" w:sz="0" w:space="0" w:color="auto"/>
                    <w:bottom w:val="none" w:sz="0" w:space="0" w:color="auto"/>
                    <w:right w:val="none" w:sz="0" w:space="0" w:color="auto"/>
                  </w:divBdr>
                  <w:divsChild>
                    <w:div w:id="3871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5447">
      <w:bodyDiv w:val="1"/>
      <w:marLeft w:val="0"/>
      <w:marRight w:val="0"/>
      <w:marTop w:val="0"/>
      <w:marBottom w:val="0"/>
      <w:divBdr>
        <w:top w:val="none" w:sz="0" w:space="0" w:color="auto"/>
        <w:left w:val="none" w:sz="0" w:space="0" w:color="auto"/>
        <w:bottom w:val="none" w:sz="0" w:space="0" w:color="auto"/>
        <w:right w:val="none" w:sz="0" w:space="0" w:color="auto"/>
      </w:divBdr>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810055370">
      <w:bodyDiv w:val="1"/>
      <w:marLeft w:val="0"/>
      <w:marRight w:val="0"/>
      <w:marTop w:val="0"/>
      <w:marBottom w:val="0"/>
      <w:divBdr>
        <w:top w:val="none" w:sz="0" w:space="0" w:color="auto"/>
        <w:left w:val="none" w:sz="0" w:space="0" w:color="auto"/>
        <w:bottom w:val="none" w:sz="0" w:space="0" w:color="auto"/>
        <w:right w:val="none" w:sz="0" w:space="0" w:color="auto"/>
      </w:divBdr>
    </w:div>
    <w:div w:id="856891427">
      <w:bodyDiv w:val="1"/>
      <w:marLeft w:val="0"/>
      <w:marRight w:val="0"/>
      <w:marTop w:val="0"/>
      <w:marBottom w:val="0"/>
      <w:divBdr>
        <w:top w:val="none" w:sz="0" w:space="0" w:color="auto"/>
        <w:left w:val="none" w:sz="0" w:space="0" w:color="auto"/>
        <w:bottom w:val="none" w:sz="0" w:space="0" w:color="auto"/>
        <w:right w:val="none" w:sz="0" w:space="0" w:color="auto"/>
      </w:divBdr>
    </w:div>
    <w:div w:id="870725895">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66620907">
      <w:bodyDiv w:val="1"/>
      <w:marLeft w:val="0"/>
      <w:marRight w:val="0"/>
      <w:marTop w:val="0"/>
      <w:marBottom w:val="0"/>
      <w:divBdr>
        <w:top w:val="none" w:sz="0" w:space="0" w:color="auto"/>
        <w:left w:val="none" w:sz="0" w:space="0" w:color="auto"/>
        <w:bottom w:val="none" w:sz="0" w:space="0" w:color="auto"/>
        <w:right w:val="none" w:sz="0" w:space="0" w:color="auto"/>
      </w:divBdr>
    </w:div>
    <w:div w:id="969439125">
      <w:bodyDiv w:val="1"/>
      <w:marLeft w:val="0"/>
      <w:marRight w:val="0"/>
      <w:marTop w:val="0"/>
      <w:marBottom w:val="0"/>
      <w:divBdr>
        <w:top w:val="none" w:sz="0" w:space="0" w:color="auto"/>
        <w:left w:val="none" w:sz="0" w:space="0" w:color="auto"/>
        <w:bottom w:val="none" w:sz="0" w:space="0" w:color="auto"/>
        <w:right w:val="none" w:sz="0" w:space="0" w:color="auto"/>
      </w:divBdr>
    </w:div>
    <w:div w:id="1029181946">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090">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19197435">
      <w:bodyDiv w:val="1"/>
      <w:marLeft w:val="0"/>
      <w:marRight w:val="0"/>
      <w:marTop w:val="0"/>
      <w:marBottom w:val="0"/>
      <w:divBdr>
        <w:top w:val="none" w:sz="0" w:space="0" w:color="auto"/>
        <w:left w:val="none" w:sz="0" w:space="0" w:color="auto"/>
        <w:bottom w:val="none" w:sz="0" w:space="0" w:color="auto"/>
        <w:right w:val="none" w:sz="0" w:space="0" w:color="auto"/>
      </w:divBdr>
    </w:div>
    <w:div w:id="1225946367">
      <w:bodyDiv w:val="1"/>
      <w:marLeft w:val="0"/>
      <w:marRight w:val="0"/>
      <w:marTop w:val="0"/>
      <w:marBottom w:val="0"/>
      <w:divBdr>
        <w:top w:val="none" w:sz="0" w:space="0" w:color="auto"/>
        <w:left w:val="none" w:sz="0" w:space="0" w:color="auto"/>
        <w:bottom w:val="none" w:sz="0" w:space="0" w:color="auto"/>
        <w:right w:val="none" w:sz="0" w:space="0" w:color="auto"/>
      </w:divBdr>
    </w:div>
    <w:div w:id="1273631682">
      <w:bodyDiv w:val="1"/>
      <w:marLeft w:val="0"/>
      <w:marRight w:val="0"/>
      <w:marTop w:val="0"/>
      <w:marBottom w:val="0"/>
      <w:divBdr>
        <w:top w:val="none" w:sz="0" w:space="0" w:color="auto"/>
        <w:left w:val="none" w:sz="0" w:space="0" w:color="auto"/>
        <w:bottom w:val="none" w:sz="0" w:space="0" w:color="auto"/>
        <w:right w:val="none" w:sz="0" w:space="0" w:color="auto"/>
      </w:divBdr>
    </w:div>
    <w:div w:id="1274947408">
      <w:bodyDiv w:val="1"/>
      <w:marLeft w:val="0"/>
      <w:marRight w:val="0"/>
      <w:marTop w:val="0"/>
      <w:marBottom w:val="0"/>
      <w:divBdr>
        <w:top w:val="none" w:sz="0" w:space="0" w:color="auto"/>
        <w:left w:val="none" w:sz="0" w:space="0" w:color="auto"/>
        <w:bottom w:val="none" w:sz="0" w:space="0" w:color="auto"/>
        <w:right w:val="none" w:sz="0" w:space="0" w:color="auto"/>
      </w:divBdr>
    </w:div>
    <w:div w:id="1283609287">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291210915">
      <w:bodyDiv w:val="1"/>
      <w:marLeft w:val="0"/>
      <w:marRight w:val="0"/>
      <w:marTop w:val="0"/>
      <w:marBottom w:val="0"/>
      <w:divBdr>
        <w:top w:val="none" w:sz="0" w:space="0" w:color="auto"/>
        <w:left w:val="none" w:sz="0" w:space="0" w:color="auto"/>
        <w:bottom w:val="none" w:sz="0" w:space="0" w:color="auto"/>
        <w:right w:val="none" w:sz="0" w:space="0" w:color="auto"/>
      </w:divBdr>
    </w:div>
    <w:div w:id="1291471657">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70498281">
      <w:bodyDiv w:val="1"/>
      <w:marLeft w:val="0"/>
      <w:marRight w:val="0"/>
      <w:marTop w:val="0"/>
      <w:marBottom w:val="0"/>
      <w:divBdr>
        <w:top w:val="none" w:sz="0" w:space="0" w:color="auto"/>
        <w:left w:val="none" w:sz="0" w:space="0" w:color="auto"/>
        <w:bottom w:val="none" w:sz="0" w:space="0" w:color="auto"/>
        <w:right w:val="none" w:sz="0" w:space="0" w:color="auto"/>
      </w:divBdr>
    </w:div>
    <w:div w:id="1383794978">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57017364">
      <w:bodyDiv w:val="1"/>
      <w:marLeft w:val="0"/>
      <w:marRight w:val="0"/>
      <w:marTop w:val="0"/>
      <w:marBottom w:val="0"/>
      <w:divBdr>
        <w:top w:val="none" w:sz="0" w:space="0" w:color="auto"/>
        <w:left w:val="none" w:sz="0" w:space="0" w:color="auto"/>
        <w:bottom w:val="none" w:sz="0" w:space="0" w:color="auto"/>
        <w:right w:val="none" w:sz="0" w:space="0" w:color="auto"/>
      </w:divBdr>
      <w:divsChild>
        <w:div w:id="1122336341">
          <w:marLeft w:val="0"/>
          <w:marRight w:val="0"/>
          <w:marTop w:val="0"/>
          <w:marBottom w:val="0"/>
          <w:divBdr>
            <w:top w:val="none" w:sz="0" w:space="0" w:color="auto"/>
            <w:left w:val="none" w:sz="0" w:space="0" w:color="auto"/>
            <w:bottom w:val="none" w:sz="0" w:space="0" w:color="auto"/>
            <w:right w:val="none" w:sz="0" w:space="0" w:color="auto"/>
          </w:divBdr>
          <w:divsChild>
            <w:div w:id="1631394399">
              <w:marLeft w:val="0"/>
              <w:marRight w:val="0"/>
              <w:marTop w:val="0"/>
              <w:marBottom w:val="0"/>
              <w:divBdr>
                <w:top w:val="none" w:sz="0" w:space="0" w:color="auto"/>
                <w:left w:val="none" w:sz="0" w:space="0" w:color="auto"/>
                <w:bottom w:val="none" w:sz="0" w:space="0" w:color="auto"/>
                <w:right w:val="none" w:sz="0" w:space="0" w:color="auto"/>
              </w:divBdr>
              <w:divsChild>
                <w:div w:id="1963271156">
                  <w:marLeft w:val="0"/>
                  <w:marRight w:val="0"/>
                  <w:marTop w:val="0"/>
                  <w:marBottom w:val="0"/>
                  <w:divBdr>
                    <w:top w:val="none" w:sz="0" w:space="0" w:color="auto"/>
                    <w:left w:val="none" w:sz="0" w:space="0" w:color="auto"/>
                    <w:bottom w:val="none" w:sz="0" w:space="0" w:color="auto"/>
                    <w:right w:val="none" w:sz="0" w:space="0" w:color="auto"/>
                  </w:divBdr>
                  <w:divsChild>
                    <w:div w:id="19756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2757">
          <w:marLeft w:val="0"/>
          <w:marRight w:val="0"/>
          <w:marTop w:val="0"/>
          <w:marBottom w:val="0"/>
          <w:divBdr>
            <w:top w:val="none" w:sz="0" w:space="0" w:color="auto"/>
            <w:left w:val="none" w:sz="0" w:space="0" w:color="auto"/>
            <w:bottom w:val="none" w:sz="0" w:space="0" w:color="auto"/>
            <w:right w:val="none" w:sz="0" w:space="0" w:color="auto"/>
          </w:divBdr>
          <w:divsChild>
            <w:div w:id="155730234">
              <w:marLeft w:val="0"/>
              <w:marRight w:val="0"/>
              <w:marTop w:val="0"/>
              <w:marBottom w:val="0"/>
              <w:divBdr>
                <w:top w:val="none" w:sz="0" w:space="0" w:color="auto"/>
                <w:left w:val="none" w:sz="0" w:space="0" w:color="auto"/>
                <w:bottom w:val="none" w:sz="0" w:space="0" w:color="auto"/>
                <w:right w:val="none" w:sz="0" w:space="0" w:color="auto"/>
              </w:divBdr>
              <w:divsChild>
                <w:div w:id="1783375181">
                  <w:marLeft w:val="0"/>
                  <w:marRight w:val="0"/>
                  <w:marTop w:val="0"/>
                  <w:marBottom w:val="0"/>
                  <w:divBdr>
                    <w:top w:val="none" w:sz="0" w:space="0" w:color="auto"/>
                    <w:left w:val="none" w:sz="0" w:space="0" w:color="auto"/>
                    <w:bottom w:val="none" w:sz="0" w:space="0" w:color="auto"/>
                    <w:right w:val="none" w:sz="0" w:space="0" w:color="auto"/>
                  </w:divBdr>
                  <w:divsChild>
                    <w:div w:id="536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74718903">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614628937">
      <w:bodyDiv w:val="1"/>
      <w:marLeft w:val="0"/>
      <w:marRight w:val="0"/>
      <w:marTop w:val="0"/>
      <w:marBottom w:val="0"/>
      <w:divBdr>
        <w:top w:val="none" w:sz="0" w:space="0" w:color="auto"/>
        <w:left w:val="none" w:sz="0" w:space="0" w:color="auto"/>
        <w:bottom w:val="none" w:sz="0" w:space="0" w:color="auto"/>
        <w:right w:val="none" w:sz="0" w:space="0" w:color="auto"/>
      </w:divBdr>
    </w:div>
    <w:div w:id="1636374515">
      <w:bodyDiv w:val="1"/>
      <w:marLeft w:val="0"/>
      <w:marRight w:val="0"/>
      <w:marTop w:val="0"/>
      <w:marBottom w:val="0"/>
      <w:divBdr>
        <w:top w:val="none" w:sz="0" w:space="0" w:color="auto"/>
        <w:left w:val="none" w:sz="0" w:space="0" w:color="auto"/>
        <w:bottom w:val="none" w:sz="0" w:space="0" w:color="auto"/>
        <w:right w:val="none" w:sz="0" w:space="0" w:color="auto"/>
      </w:divBdr>
      <w:divsChild>
        <w:div w:id="1772699787">
          <w:marLeft w:val="0"/>
          <w:marRight w:val="0"/>
          <w:marTop w:val="0"/>
          <w:marBottom w:val="0"/>
          <w:divBdr>
            <w:top w:val="none" w:sz="0" w:space="0" w:color="auto"/>
            <w:left w:val="none" w:sz="0" w:space="0" w:color="auto"/>
            <w:bottom w:val="none" w:sz="0" w:space="0" w:color="auto"/>
            <w:right w:val="none" w:sz="0" w:space="0" w:color="auto"/>
          </w:divBdr>
          <w:divsChild>
            <w:div w:id="1890654566">
              <w:marLeft w:val="0"/>
              <w:marRight w:val="0"/>
              <w:marTop w:val="0"/>
              <w:marBottom w:val="0"/>
              <w:divBdr>
                <w:top w:val="none" w:sz="0" w:space="0" w:color="auto"/>
                <w:left w:val="none" w:sz="0" w:space="0" w:color="auto"/>
                <w:bottom w:val="none" w:sz="0" w:space="0" w:color="auto"/>
                <w:right w:val="none" w:sz="0" w:space="0" w:color="auto"/>
              </w:divBdr>
              <w:divsChild>
                <w:div w:id="360058590">
                  <w:marLeft w:val="0"/>
                  <w:marRight w:val="0"/>
                  <w:marTop w:val="0"/>
                  <w:marBottom w:val="0"/>
                  <w:divBdr>
                    <w:top w:val="none" w:sz="0" w:space="0" w:color="auto"/>
                    <w:left w:val="none" w:sz="0" w:space="0" w:color="auto"/>
                    <w:bottom w:val="none" w:sz="0" w:space="0" w:color="auto"/>
                    <w:right w:val="none" w:sz="0" w:space="0" w:color="auto"/>
                  </w:divBdr>
                  <w:divsChild>
                    <w:div w:id="1857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2770">
          <w:marLeft w:val="0"/>
          <w:marRight w:val="0"/>
          <w:marTop w:val="0"/>
          <w:marBottom w:val="0"/>
          <w:divBdr>
            <w:top w:val="none" w:sz="0" w:space="0" w:color="auto"/>
            <w:left w:val="none" w:sz="0" w:space="0" w:color="auto"/>
            <w:bottom w:val="none" w:sz="0" w:space="0" w:color="auto"/>
            <w:right w:val="none" w:sz="0" w:space="0" w:color="auto"/>
          </w:divBdr>
          <w:divsChild>
            <w:div w:id="1025250797">
              <w:marLeft w:val="0"/>
              <w:marRight w:val="0"/>
              <w:marTop w:val="0"/>
              <w:marBottom w:val="0"/>
              <w:divBdr>
                <w:top w:val="none" w:sz="0" w:space="0" w:color="auto"/>
                <w:left w:val="none" w:sz="0" w:space="0" w:color="auto"/>
                <w:bottom w:val="none" w:sz="0" w:space="0" w:color="auto"/>
                <w:right w:val="none" w:sz="0" w:space="0" w:color="auto"/>
              </w:divBdr>
              <w:divsChild>
                <w:div w:id="304287623">
                  <w:marLeft w:val="0"/>
                  <w:marRight w:val="0"/>
                  <w:marTop w:val="0"/>
                  <w:marBottom w:val="0"/>
                  <w:divBdr>
                    <w:top w:val="none" w:sz="0" w:space="0" w:color="auto"/>
                    <w:left w:val="none" w:sz="0" w:space="0" w:color="auto"/>
                    <w:bottom w:val="none" w:sz="0" w:space="0" w:color="auto"/>
                    <w:right w:val="none" w:sz="0" w:space="0" w:color="auto"/>
                  </w:divBdr>
                  <w:divsChild>
                    <w:div w:id="906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051652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45297400">
      <w:bodyDiv w:val="1"/>
      <w:marLeft w:val="0"/>
      <w:marRight w:val="0"/>
      <w:marTop w:val="0"/>
      <w:marBottom w:val="0"/>
      <w:divBdr>
        <w:top w:val="none" w:sz="0" w:space="0" w:color="auto"/>
        <w:left w:val="none" w:sz="0" w:space="0" w:color="auto"/>
        <w:bottom w:val="none" w:sz="0" w:space="0" w:color="auto"/>
        <w:right w:val="none" w:sz="0" w:space="0" w:color="auto"/>
      </w:divBdr>
    </w:div>
    <w:div w:id="1795250448">
      <w:bodyDiv w:val="1"/>
      <w:marLeft w:val="0"/>
      <w:marRight w:val="0"/>
      <w:marTop w:val="0"/>
      <w:marBottom w:val="0"/>
      <w:divBdr>
        <w:top w:val="none" w:sz="0" w:space="0" w:color="auto"/>
        <w:left w:val="none" w:sz="0" w:space="0" w:color="auto"/>
        <w:bottom w:val="none" w:sz="0" w:space="0" w:color="auto"/>
        <w:right w:val="none" w:sz="0" w:space="0" w:color="auto"/>
      </w:divBdr>
    </w:div>
    <w:div w:id="1806969139">
      <w:bodyDiv w:val="1"/>
      <w:marLeft w:val="0"/>
      <w:marRight w:val="0"/>
      <w:marTop w:val="0"/>
      <w:marBottom w:val="0"/>
      <w:divBdr>
        <w:top w:val="none" w:sz="0" w:space="0" w:color="auto"/>
        <w:left w:val="none" w:sz="0" w:space="0" w:color="auto"/>
        <w:bottom w:val="none" w:sz="0" w:space="0" w:color="auto"/>
        <w:right w:val="none" w:sz="0" w:space="0" w:color="auto"/>
      </w:divBdr>
    </w:div>
    <w:div w:id="1807506876">
      <w:bodyDiv w:val="1"/>
      <w:marLeft w:val="0"/>
      <w:marRight w:val="0"/>
      <w:marTop w:val="0"/>
      <w:marBottom w:val="0"/>
      <w:divBdr>
        <w:top w:val="none" w:sz="0" w:space="0" w:color="auto"/>
        <w:left w:val="none" w:sz="0" w:space="0" w:color="auto"/>
        <w:bottom w:val="none" w:sz="0" w:space="0" w:color="auto"/>
        <w:right w:val="none" w:sz="0" w:space="0" w:color="auto"/>
      </w:divBdr>
    </w:div>
    <w:div w:id="1829857787">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47155196">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53590493">
      <w:bodyDiv w:val="1"/>
      <w:marLeft w:val="0"/>
      <w:marRight w:val="0"/>
      <w:marTop w:val="0"/>
      <w:marBottom w:val="0"/>
      <w:divBdr>
        <w:top w:val="none" w:sz="0" w:space="0" w:color="auto"/>
        <w:left w:val="none" w:sz="0" w:space="0" w:color="auto"/>
        <w:bottom w:val="none" w:sz="0" w:space="0" w:color="auto"/>
        <w:right w:val="none" w:sz="0" w:space="0" w:color="auto"/>
      </w:divBdr>
    </w:div>
    <w:div w:id="1988632533">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13213369">
      <w:bodyDiv w:val="1"/>
      <w:marLeft w:val="0"/>
      <w:marRight w:val="0"/>
      <w:marTop w:val="0"/>
      <w:marBottom w:val="0"/>
      <w:divBdr>
        <w:top w:val="none" w:sz="0" w:space="0" w:color="auto"/>
        <w:left w:val="none" w:sz="0" w:space="0" w:color="auto"/>
        <w:bottom w:val="none" w:sz="0" w:space="0" w:color="auto"/>
        <w:right w:val="none" w:sz="0" w:space="0" w:color="auto"/>
      </w:divBdr>
      <w:divsChild>
        <w:div w:id="170144157">
          <w:marLeft w:val="0"/>
          <w:marRight w:val="0"/>
          <w:marTop w:val="0"/>
          <w:marBottom w:val="0"/>
          <w:divBdr>
            <w:top w:val="none" w:sz="0" w:space="0" w:color="auto"/>
            <w:left w:val="none" w:sz="0" w:space="0" w:color="auto"/>
            <w:bottom w:val="none" w:sz="0" w:space="0" w:color="auto"/>
            <w:right w:val="none" w:sz="0" w:space="0" w:color="auto"/>
          </w:divBdr>
          <w:divsChild>
            <w:div w:id="1808350362">
              <w:marLeft w:val="0"/>
              <w:marRight w:val="0"/>
              <w:marTop w:val="0"/>
              <w:marBottom w:val="0"/>
              <w:divBdr>
                <w:top w:val="none" w:sz="0" w:space="0" w:color="auto"/>
                <w:left w:val="none" w:sz="0" w:space="0" w:color="auto"/>
                <w:bottom w:val="none" w:sz="0" w:space="0" w:color="auto"/>
                <w:right w:val="none" w:sz="0" w:space="0" w:color="auto"/>
              </w:divBdr>
              <w:divsChild>
                <w:div w:id="948778794">
                  <w:marLeft w:val="0"/>
                  <w:marRight w:val="0"/>
                  <w:marTop w:val="0"/>
                  <w:marBottom w:val="0"/>
                  <w:divBdr>
                    <w:top w:val="none" w:sz="0" w:space="0" w:color="auto"/>
                    <w:left w:val="none" w:sz="0" w:space="0" w:color="auto"/>
                    <w:bottom w:val="none" w:sz="0" w:space="0" w:color="auto"/>
                    <w:right w:val="none" w:sz="0" w:space="0" w:color="auto"/>
                  </w:divBdr>
                  <w:divsChild>
                    <w:div w:id="921379220">
                      <w:marLeft w:val="0"/>
                      <w:marRight w:val="0"/>
                      <w:marTop w:val="0"/>
                      <w:marBottom w:val="0"/>
                      <w:divBdr>
                        <w:top w:val="none" w:sz="0" w:space="0" w:color="auto"/>
                        <w:left w:val="none" w:sz="0" w:space="0" w:color="auto"/>
                        <w:bottom w:val="none" w:sz="0" w:space="0" w:color="auto"/>
                        <w:right w:val="none" w:sz="0" w:space="0" w:color="auto"/>
                      </w:divBdr>
                      <w:divsChild>
                        <w:div w:id="235821070">
                          <w:marLeft w:val="0"/>
                          <w:marRight w:val="0"/>
                          <w:marTop w:val="0"/>
                          <w:marBottom w:val="0"/>
                          <w:divBdr>
                            <w:top w:val="none" w:sz="0" w:space="0" w:color="auto"/>
                            <w:left w:val="none" w:sz="0" w:space="0" w:color="auto"/>
                            <w:bottom w:val="none" w:sz="0" w:space="0" w:color="auto"/>
                            <w:right w:val="none" w:sz="0" w:space="0" w:color="auto"/>
                          </w:divBdr>
                          <w:divsChild>
                            <w:div w:id="614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61634">
      <w:bodyDiv w:val="1"/>
      <w:marLeft w:val="0"/>
      <w:marRight w:val="0"/>
      <w:marTop w:val="0"/>
      <w:marBottom w:val="0"/>
      <w:divBdr>
        <w:top w:val="none" w:sz="0" w:space="0" w:color="auto"/>
        <w:left w:val="none" w:sz="0" w:space="0" w:color="auto"/>
        <w:bottom w:val="none" w:sz="0" w:space="0" w:color="auto"/>
        <w:right w:val="none" w:sz="0" w:space="0" w:color="auto"/>
      </w:divBdr>
    </w:div>
    <w:div w:id="204656559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67876817">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15705456">
      <w:bodyDiv w:val="1"/>
      <w:marLeft w:val="0"/>
      <w:marRight w:val="0"/>
      <w:marTop w:val="0"/>
      <w:marBottom w:val="0"/>
      <w:divBdr>
        <w:top w:val="none" w:sz="0" w:space="0" w:color="auto"/>
        <w:left w:val="none" w:sz="0" w:space="0" w:color="auto"/>
        <w:bottom w:val="none" w:sz="0" w:space="0" w:color="auto"/>
        <w:right w:val="none" w:sz="0" w:space="0" w:color="auto"/>
      </w:divBdr>
      <w:divsChild>
        <w:div w:id="1209220635">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749694306">
                  <w:marLeft w:val="0"/>
                  <w:marRight w:val="0"/>
                  <w:marTop w:val="0"/>
                  <w:marBottom w:val="0"/>
                  <w:divBdr>
                    <w:top w:val="none" w:sz="0" w:space="0" w:color="auto"/>
                    <w:left w:val="none" w:sz="0" w:space="0" w:color="auto"/>
                    <w:bottom w:val="none" w:sz="0" w:space="0" w:color="auto"/>
                    <w:right w:val="none" w:sz="0" w:space="0" w:color="auto"/>
                  </w:divBdr>
                  <w:divsChild>
                    <w:div w:id="165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2386">
          <w:marLeft w:val="0"/>
          <w:marRight w:val="0"/>
          <w:marTop w:val="0"/>
          <w:marBottom w:val="0"/>
          <w:divBdr>
            <w:top w:val="none" w:sz="0" w:space="0" w:color="auto"/>
            <w:left w:val="none" w:sz="0" w:space="0" w:color="auto"/>
            <w:bottom w:val="none" w:sz="0" w:space="0" w:color="auto"/>
            <w:right w:val="none" w:sz="0" w:space="0" w:color="auto"/>
          </w:divBdr>
          <w:divsChild>
            <w:div w:id="1511948155">
              <w:marLeft w:val="0"/>
              <w:marRight w:val="0"/>
              <w:marTop w:val="0"/>
              <w:marBottom w:val="0"/>
              <w:divBdr>
                <w:top w:val="none" w:sz="0" w:space="0" w:color="auto"/>
                <w:left w:val="none" w:sz="0" w:space="0" w:color="auto"/>
                <w:bottom w:val="none" w:sz="0" w:space="0" w:color="auto"/>
                <w:right w:val="none" w:sz="0" w:space="0" w:color="auto"/>
              </w:divBdr>
              <w:divsChild>
                <w:div w:id="1916696600">
                  <w:marLeft w:val="0"/>
                  <w:marRight w:val="0"/>
                  <w:marTop w:val="0"/>
                  <w:marBottom w:val="0"/>
                  <w:divBdr>
                    <w:top w:val="none" w:sz="0" w:space="0" w:color="auto"/>
                    <w:left w:val="none" w:sz="0" w:space="0" w:color="auto"/>
                    <w:bottom w:val="none" w:sz="0" w:space="0" w:color="auto"/>
                    <w:right w:val="none" w:sz="0" w:space="0" w:color="auto"/>
                  </w:divBdr>
                  <w:divsChild>
                    <w:div w:id="6283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TotalTime>
  <Pages>16</Pages>
  <Words>6744</Words>
  <Characters>37097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4</cp:revision>
  <cp:lastPrinted>2024-10-07T21:04:00Z</cp:lastPrinted>
  <dcterms:created xsi:type="dcterms:W3CDTF">2024-10-07T21:04:00Z</dcterms:created>
  <dcterms:modified xsi:type="dcterms:W3CDTF">2024-10-07T21:06:00Z</dcterms:modified>
</cp:coreProperties>
</file>