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78A99" w14:textId="77777777" w:rsidR="003C2152" w:rsidRDefault="003C2152" w:rsidP="006518A7">
      <w:pPr>
        <w:autoSpaceDE w:val="0"/>
        <w:autoSpaceDN w:val="0"/>
        <w:adjustRightInd w:val="0"/>
        <w:spacing w:after="0" w:line="240" w:lineRule="auto"/>
        <w:jc w:val="center"/>
        <w:rPr>
          <w:rFonts w:ascii="Sitka-Heading-Bold-Italic" w:hAnsi="Sitka-Heading-Bold-Italic" w:cs="Sitka-Heading-Bold-Italic"/>
          <w:b/>
          <w:bCs/>
          <w:i/>
          <w:iCs/>
          <w:kern w:val="0"/>
          <w:sz w:val="24"/>
          <w:szCs w:val="24"/>
          <w:lang w:val="es-CO"/>
        </w:rPr>
      </w:pPr>
      <w:r>
        <w:rPr>
          <w:rFonts w:ascii="Sitka-Heading-Bold-Italic" w:hAnsi="Sitka-Heading-Bold-Italic" w:cs="Sitka-Heading-Bold-Italic"/>
          <w:b/>
          <w:bCs/>
          <w:i/>
          <w:iCs/>
          <w:kern w:val="0"/>
          <w:sz w:val="24"/>
          <w:szCs w:val="24"/>
          <w:lang w:val="es-CO"/>
        </w:rPr>
        <w:t>República De Colombia</w:t>
      </w:r>
    </w:p>
    <w:p w14:paraId="668CF27C" w14:textId="77777777" w:rsidR="003C2152" w:rsidRDefault="003C2152" w:rsidP="006518A7">
      <w:pPr>
        <w:autoSpaceDE w:val="0"/>
        <w:autoSpaceDN w:val="0"/>
        <w:adjustRightInd w:val="0"/>
        <w:spacing w:after="0" w:line="240" w:lineRule="auto"/>
        <w:jc w:val="center"/>
        <w:rPr>
          <w:rFonts w:ascii="Sitka-Heading-Bold-Italic" w:hAnsi="Sitka-Heading-Bold-Italic" w:cs="Sitka-Heading-Bold-Italic"/>
          <w:b/>
          <w:bCs/>
          <w:i/>
          <w:iCs/>
          <w:kern w:val="0"/>
          <w:sz w:val="24"/>
          <w:szCs w:val="24"/>
          <w:lang w:val="es-CO"/>
        </w:rPr>
      </w:pPr>
      <w:r>
        <w:rPr>
          <w:rFonts w:ascii="Sitka-Heading-Bold-Italic" w:hAnsi="Sitka-Heading-Bold-Italic" w:cs="Sitka-Heading-Bold-Italic"/>
          <w:b/>
          <w:bCs/>
          <w:i/>
          <w:iCs/>
          <w:kern w:val="0"/>
          <w:sz w:val="24"/>
          <w:szCs w:val="24"/>
          <w:lang w:val="es-CO"/>
        </w:rPr>
        <w:t>Rama Judicial Del Poder Público</w:t>
      </w:r>
    </w:p>
    <w:p w14:paraId="2395E118" w14:textId="77777777" w:rsidR="006518A7" w:rsidRDefault="006518A7" w:rsidP="006518A7">
      <w:pPr>
        <w:autoSpaceDE w:val="0"/>
        <w:autoSpaceDN w:val="0"/>
        <w:adjustRightInd w:val="0"/>
        <w:spacing w:after="0" w:line="240" w:lineRule="auto"/>
        <w:jc w:val="center"/>
        <w:rPr>
          <w:rFonts w:ascii="Sitka-Heading-Bold" w:hAnsi="Sitka-Heading-Bold" w:cs="Sitka-Heading-Bold"/>
          <w:b/>
          <w:bCs/>
          <w:kern w:val="0"/>
          <w:sz w:val="24"/>
          <w:szCs w:val="24"/>
          <w:lang w:val="es-CO"/>
        </w:rPr>
      </w:pPr>
    </w:p>
    <w:p w14:paraId="483F7642" w14:textId="7A6F86DE" w:rsidR="003C2152" w:rsidRDefault="003C2152" w:rsidP="006518A7">
      <w:pPr>
        <w:autoSpaceDE w:val="0"/>
        <w:autoSpaceDN w:val="0"/>
        <w:adjustRightInd w:val="0"/>
        <w:spacing w:after="0" w:line="240" w:lineRule="auto"/>
        <w:jc w:val="center"/>
        <w:rPr>
          <w:rFonts w:ascii="Sitka-Heading-Bold" w:hAnsi="Sitka-Heading-Bold" w:cs="Sitka-Heading-Bold"/>
          <w:b/>
          <w:bCs/>
          <w:kern w:val="0"/>
          <w:sz w:val="24"/>
          <w:szCs w:val="24"/>
          <w:lang w:val="es-CO"/>
        </w:rPr>
      </w:pPr>
      <w:r>
        <w:rPr>
          <w:rFonts w:ascii="Sitka-Heading-Bold" w:hAnsi="Sitka-Heading-Bold" w:cs="Sitka-Heading-Bold"/>
          <w:b/>
          <w:bCs/>
          <w:kern w:val="0"/>
          <w:sz w:val="24"/>
          <w:szCs w:val="24"/>
          <w:lang w:val="es-CO"/>
        </w:rPr>
        <w:t>JUZGADO CUARENTA Y SEIS (46) CIVIL DEL CIRCUITO</w:t>
      </w:r>
    </w:p>
    <w:p w14:paraId="5656E3B1" w14:textId="77777777" w:rsidR="006518A7" w:rsidRDefault="006518A7" w:rsidP="006518A7">
      <w:pPr>
        <w:autoSpaceDE w:val="0"/>
        <w:autoSpaceDN w:val="0"/>
        <w:adjustRightInd w:val="0"/>
        <w:spacing w:after="0" w:line="240" w:lineRule="auto"/>
        <w:jc w:val="center"/>
        <w:rPr>
          <w:rFonts w:ascii="Sitka-Heading-Bold" w:hAnsi="Sitka-Heading-Bold" w:cs="Sitka-Heading-Bold"/>
          <w:b/>
          <w:bCs/>
          <w:kern w:val="0"/>
          <w:sz w:val="24"/>
          <w:szCs w:val="24"/>
          <w:lang w:val="es-CO"/>
        </w:rPr>
      </w:pPr>
    </w:p>
    <w:p w14:paraId="45A89B71" w14:textId="47E925AB" w:rsidR="003C2152" w:rsidRDefault="003C2152" w:rsidP="006518A7">
      <w:pPr>
        <w:autoSpaceDE w:val="0"/>
        <w:autoSpaceDN w:val="0"/>
        <w:adjustRightInd w:val="0"/>
        <w:spacing w:after="0" w:line="240" w:lineRule="auto"/>
        <w:jc w:val="center"/>
        <w:rPr>
          <w:rFonts w:ascii="Sitka-Heading-Bold" w:hAnsi="Sitka-Heading-Bold" w:cs="Sitka-Heading-Bold"/>
          <w:b/>
          <w:bCs/>
          <w:kern w:val="0"/>
          <w:sz w:val="24"/>
          <w:szCs w:val="24"/>
          <w:lang w:val="es-CO"/>
        </w:rPr>
      </w:pPr>
      <w:r>
        <w:rPr>
          <w:rFonts w:ascii="Sitka-Heading-Bold" w:hAnsi="Sitka-Heading-Bold" w:cs="Sitka-Heading-Bold"/>
          <w:b/>
          <w:bCs/>
          <w:kern w:val="0"/>
          <w:sz w:val="24"/>
          <w:szCs w:val="24"/>
          <w:lang w:val="es-CO"/>
        </w:rPr>
        <w:t>Bogotá D.C. junio veinte de dos mil veinticuatro (2024)</w:t>
      </w:r>
    </w:p>
    <w:p w14:paraId="1E6686A1" w14:textId="77777777" w:rsidR="006518A7" w:rsidRDefault="006518A7" w:rsidP="006518A7">
      <w:pPr>
        <w:autoSpaceDE w:val="0"/>
        <w:autoSpaceDN w:val="0"/>
        <w:adjustRightInd w:val="0"/>
        <w:spacing w:after="0" w:line="240" w:lineRule="auto"/>
        <w:jc w:val="center"/>
        <w:rPr>
          <w:rFonts w:ascii="Sitka-Heading-Bold" w:hAnsi="Sitka-Heading-Bold" w:cs="Sitka-Heading-Bold"/>
          <w:b/>
          <w:bCs/>
          <w:kern w:val="0"/>
          <w:sz w:val="24"/>
          <w:szCs w:val="24"/>
          <w:lang w:val="es-CO"/>
        </w:rPr>
      </w:pPr>
    </w:p>
    <w:p w14:paraId="7060133E" w14:textId="5E69DD95" w:rsidR="003C2152" w:rsidRDefault="003C2152" w:rsidP="006518A7">
      <w:pPr>
        <w:autoSpaceDE w:val="0"/>
        <w:autoSpaceDN w:val="0"/>
        <w:adjustRightInd w:val="0"/>
        <w:spacing w:after="0" w:line="240" w:lineRule="auto"/>
        <w:jc w:val="center"/>
        <w:rPr>
          <w:rFonts w:ascii="Sitka-Heading-Bold" w:hAnsi="Sitka-Heading-Bold" w:cs="Sitka-Heading-Bold"/>
          <w:b/>
          <w:bCs/>
          <w:kern w:val="0"/>
          <w:sz w:val="24"/>
          <w:szCs w:val="24"/>
          <w:lang w:val="es-CO"/>
        </w:rPr>
      </w:pPr>
      <w:r>
        <w:rPr>
          <w:rFonts w:ascii="Sitka-Heading-Bold" w:hAnsi="Sitka-Heading-Bold" w:cs="Sitka-Heading-Bold"/>
          <w:b/>
          <w:bCs/>
          <w:kern w:val="0"/>
          <w:sz w:val="24"/>
          <w:szCs w:val="24"/>
          <w:lang w:val="es-CO"/>
        </w:rPr>
        <w:t>Rad. 110013103025- 2011-00063-00</w:t>
      </w:r>
    </w:p>
    <w:p w14:paraId="0FDF092C" w14:textId="77777777" w:rsidR="006518A7" w:rsidRDefault="006518A7" w:rsidP="003C2152">
      <w:pPr>
        <w:autoSpaceDE w:val="0"/>
        <w:autoSpaceDN w:val="0"/>
        <w:adjustRightInd w:val="0"/>
        <w:spacing w:after="0" w:line="240" w:lineRule="auto"/>
        <w:rPr>
          <w:rFonts w:ascii="Sitka-Heading" w:hAnsi="Sitka-Heading" w:cs="Sitka-Heading"/>
          <w:kern w:val="0"/>
          <w:sz w:val="26"/>
          <w:szCs w:val="26"/>
          <w:lang w:val="es-CO"/>
        </w:rPr>
      </w:pPr>
    </w:p>
    <w:p w14:paraId="7CA180BD" w14:textId="77777777" w:rsidR="006518A7" w:rsidRDefault="006518A7" w:rsidP="003C2152">
      <w:pPr>
        <w:autoSpaceDE w:val="0"/>
        <w:autoSpaceDN w:val="0"/>
        <w:adjustRightInd w:val="0"/>
        <w:spacing w:after="0" w:line="240" w:lineRule="auto"/>
        <w:rPr>
          <w:rFonts w:ascii="Sitka-Heading" w:hAnsi="Sitka-Heading" w:cs="Sitka-Heading"/>
          <w:kern w:val="0"/>
          <w:sz w:val="26"/>
          <w:szCs w:val="26"/>
          <w:lang w:val="es-CO"/>
        </w:rPr>
      </w:pPr>
    </w:p>
    <w:p w14:paraId="3266835A" w14:textId="49BC80E3" w:rsidR="003C2152" w:rsidRDefault="003C2152" w:rsidP="006518A7">
      <w:pPr>
        <w:autoSpaceDE w:val="0"/>
        <w:autoSpaceDN w:val="0"/>
        <w:adjustRightInd w:val="0"/>
        <w:spacing w:after="0" w:line="240" w:lineRule="auto"/>
        <w:jc w:val="both"/>
        <w:rPr>
          <w:rFonts w:ascii="Sitka-Heading" w:hAnsi="Sitka-Heading" w:cs="Sitka-Heading"/>
          <w:kern w:val="0"/>
          <w:sz w:val="26"/>
          <w:szCs w:val="26"/>
          <w:lang w:val="es-CO"/>
        </w:rPr>
      </w:pPr>
      <w:r>
        <w:rPr>
          <w:rFonts w:ascii="Sitka-Heading" w:hAnsi="Sitka-Heading" w:cs="Sitka-Heading"/>
          <w:kern w:val="0"/>
          <w:sz w:val="26"/>
          <w:szCs w:val="26"/>
          <w:lang w:val="es-CO"/>
        </w:rPr>
        <w:t>Teniendo en cuenta la documental allegada por la parte actora encaminada a que</w:t>
      </w:r>
      <w:r w:rsidR="006518A7">
        <w:rPr>
          <w:rFonts w:ascii="Sitka-Heading" w:hAnsi="Sitka-Heading" w:cs="Sitka-Heading"/>
          <w:kern w:val="0"/>
          <w:sz w:val="26"/>
          <w:szCs w:val="26"/>
          <w:lang w:val="es-CO"/>
        </w:rPr>
        <w:t xml:space="preserve"> </w:t>
      </w:r>
      <w:r>
        <w:rPr>
          <w:rFonts w:ascii="Sitka-Heading" w:hAnsi="Sitka-Heading" w:cs="Sitka-Heading"/>
          <w:kern w:val="0"/>
          <w:sz w:val="26"/>
          <w:szCs w:val="26"/>
          <w:lang w:val="es-CO"/>
        </w:rPr>
        <w:t>se adicione la providencia del 11 de agosto de 2023, en el sentido de conceder el</w:t>
      </w:r>
      <w:r w:rsidR="006518A7">
        <w:rPr>
          <w:rFonts w:ascii="Sitka-Heading" w:hAnsi="Sitka-Heading" w:cs="Sitka-Heading"/>
          <w:kern w:val="0"/>
          <w:sz w:val="26"/>
          <w:szCs w:val="26"/>
          <w:lang w:val="es-CO"/>
        </w:rPr>
        <w:t xml:space="preserve"> </w:t>
      </w:r>
      <w:r>
        <w:rPr>
          <w:rFonts w:ascii="Sitka-Heading" w:hAnsi="Sitka-Heading" w:cs="Sitka-Heading"/>
          <w:kern w:val="0"/>
          <w:sz w:val="26"/>
          <w:szCs w:val="26"/>
          <w:lang w:val="es-CO"/>
        </w:rPr>
        <w:t>recurso de apelación solicitado subsidiariamente contra los autos del 15 de enero</w:t>
      </w:r>
      <w:r w:rsidR="006518A7">
        <w:rPr>
          <w:rFonts w:ascii="Sitka-Heading" w:hAnsi="Sitka-Heading" w:cs="Sitka-Heading"/>
          <w:kern w:val="0"/>
          <w:sz w:val="26"/>
          <w:szCs w:val="26"/>
          <w:lang w:val="es-CO"/>
        </w:rPr>
        <w:t xml:space="preserve"> </w:t>
      </w:r>
      <w:r>
        <w:rPr>
          <w:rFonts w:ascii="Sitka-Heading" w:hAnsi="Sitka-Heading" w:cs="Sitka-Heading"/>
          <w:kern w:val="0"/>
          <w:sz w:val="26"/>
          <w:szCs w:val="26"/>
          <w:lang w:val="es-CO"/>
        </w:rPr>
        <w:t>de 2019, complementado por el auto del 9 de julio de 2021, advierte esta sede</w:t>
      </w:r>
      <w:r w:rsidR="006518A7">
        <w:rPr>
          <w:rFonts w:ascii="Sitka-Heading" w:hAnsi="Sitka-Heading" w:cs="Sitka-Heading"/>
          <w:kern w:val="0"/>
          <w:sz w:val="26"/>
          <w:szCs w:val="26"/>
          <w:lang w:val="es-CO"/>
        </w:rPr>
        <w:t xml:space="preserve"> </w:t>
      </w:r>
      <w:r>
        <w:rPr>
          <w:rFonts w:ascii="Sitka-Heading" w:hAnsi="Sitka-Heading" w:cs="Sitka-Heading"/>
          <w:kern w:val="0"/>
          <w:sz w:val="26"/>
          <w:szCs w:val="26"/>
          <w:lang w:val="es-CO"/>
        </w:rPr>
        <w:t>judicial que el recurrente lo que busca es el decreto de las pruebas testimoniales</w:t>
      </w:r>
      <w:r w:rsidR="006518A7">
        <w:rPr>
          <w:rFonts w:ascii="Sitka-Heading" w:hAnsi="Sitka-Heading" w:cs="Sitka-Heading"/>
          <w:kern w:val="0"/>
          <w:sz w:val="26"/>
          <w:szCs w:val="26"/>
          <w:lang w:val="es-CO"/>
        </w:rPr>
        <w:t xml:space="preserve"> </w:t>
      </w:r>
      <w:r>
        <w:rPr>
          <w:rFonts w:ascii="Sitka-Heading" w:hAnsi="Sitka-Heading" w:cs="Sitka-Heading"/>
          <w:kern w:val="0"/>
          <w:sz w:val="26"/>
          <w:szCs w:val="26"/>
          <w:lang w:val="es-CO"/>
        </w:rPr>
        <w:t>practicadas en el proceso para que sean incluidas y tenidas en cuenta dentro de la</w:t>
      </w:r>
      <w:r w:rsidR="006518A7">
        <w:rPr>
          <w:rFonts w:ascii="Sitka-Heading" w:hAnsi="Sitka-Heading" w:cs="Sitka-Heading"/>
          <w:kern w:val="0"/>
          <w:sz w:val="26"/>
          <w:szCs w:val="26"/>
          <w:lang w:val="es-CO"/>
        </w:rPr>
        <w:t xml:space="preserve"> </w:t>
      </w:r>
      <w:r>
        <w:rPr>
          <w:rFonts w:ascii="Sitka-Heading" w:hAnsi="Sitka-Heading" w:cs="Sitka-Heading"/>
          <w:kern w:val="0"/>
          <w:sz w:val="26"/>
          <w:szCs w:val="26"/>
          <w:lang w:val="es-CO"/>
        </w:rPr>
        <w:t>objeción por error grave solicitada en su escrito allegado el 20 de septiembre de</w:t>
      </w:r>
      <w:r w:rsidR="006518A7">
        <w:rPr>
          <w:rFonts w:ascii="Sitka-Heading" w:hAnsi="Sitka-Heading" w:cs="Sitka-Heading"/>
          <w:kern w:val="0"/>
          <w:sz w:val="26"/>
          <w:szCs w:val="26"/>
          <w:lang w:val="es-CO"/>
        </w:rPr>
        <w:t xml:space="preserve"> </w:t>
      </w:r>
      <w:r>
        <w:rPr>
          <w:rFonts w:ascii="Sitka-Heading" w:hAnsi="Sitka-Heading" w:cs="Sitka-Heading"/>
          <w:kern w:val="0"/>
          <w:sz w:val="26"/>
          <w:szCs w:val="26"/>
          <w:lang w:val="es-CO"/>
        </w:rPr>
        <w:t>2017, por lo tanto el despacho dispone:</w:t>
      </w:r>
    </w:p>
    <w:p w14:paraId="00E11903" w14:textId="77777777" w:rsidR="006518A7" w:rsidRDefault="006518A7" w:rsidP="006518A7">
      <w:pPr>
        <w:autoSpaceDE w:val="0"/>
        <w:autoSpaceDN w:val="0"/>
        <w:adjustRightInd w:val="0"/>
        <w:spacing w:after="0" w:line="240" w:lineRule="auto"/>
        <w:jc w:val="both"/>
        <w:rPr>
          <w:rFonts w:ascii="Sitka-Heading" w:hAnsi="Sitka-Heading" w:cs="Sitka-Heading"/>
          <w:kern w:val="0"/>
          <w:sz w:val="26"/>
          <w:szCs w:val="26"/>
          <w:lang w:val="es-CO"/>
        </w:rPr>
      </w:pPr>
    </w:p>
    <w:p w14:paraId="0A579154" w14:textId="17A545E9" w:rsidR="003C2152" w:rsidRDefault="003C2152" w:rsidP="006518A7">
      <w:pPr>
        <w:autoSpaceDE w:val="0"/>
        <w:autoSpaceDN w:val="0"/>
        <w:adjustRightInd w:val="0"/>
        <w:spacing w:after="0" w:line="240" w:lineRule="auto"/>
        <w:jc w:val="both"/>
        <w:rPr>
          <w:rFonts w:ascii="Sitka-Heading" w:hAnsi="Sitka-Heading" w:cs="Sitka-Heading"/>
          <w:kern w:val="0"/>
          <w:sz w:val="26"/>
          <w:szCs w:val="26"/>
          <w:lang w:val="es-CO"/>
        </w:rPr>
      </w:pPr>
      <w:r>
        <w:rPr>
          <w:rFonts w:ascii="Sitka-Heading" w:hAnsi="Sitka-Heading" w:cs="Sitka-Heading"/>
          <w:kern w:val="0"/>
          <w:sz w:val="26"/>
          <w:szCs w:val="26"/>
          <w:lang w:val="es-CO"/>
        </w:rPr>
        <w:t>De conformidad con el artículo 287 del Código General del Proceso, se adiciona el</w:t>
      </w:r>
      <w:r w:rsidR="006518A7">
        <w:rPr>
          <w:rFonts w:ascii="Sitka-Heading" w:hAnsi="Sitka-Heading" w:cs="Sitka-Heading"/>
          <w:kern w:val="0"/>
          <w:sz w:val="26"/>
          <w:szCs w:val="26"/>
          <w:lang w:val="es-CO"/>
        </w:rPr>
        <w:t xml:space="preserve"> </w:t>
      </w:r>
      <w:r>
        <w:rPr>
          <w:rFonts w:ascii="Sitka-Heading" w:hAnsi="Sitka-Heading" w:cs="Sitka-Heading"/>
          <w:kern w:val="0"/>
          <w:sz w:val="26"/>
          <w:szCs w:val="26"/>
          <w:lang w:val="es-CO"/>
        </w:rPr>
        <w:t>inciso segundo de la providencia del 9 de julio de 2021, la cual quedara de la</w:t>
      </w:r>
      <w:r w:rsidR="006518A7">
        <w:rPr>
          <w:rFonts w:ascii="Sitka-Heading" w:hAnsi="Sitka-Heading" w:cs="Sitka-Heading"/>
          <w:kern w:val="0"/>
          <w:sz w:val="26"/>
          <w:szCs w:val="26"/>
          <w:lang w:val="es-CO"/>
        </w:rPr>
        <w:t xml:space="preserve"> </w:t>
      </w:r>
      <w:r>
        <w:rPr>
          <w:rFonts w:ascii="Sitka-Heading" w:hAnsi="Sitka-Heading" w:cs="Sitka-Heading"/>
          <w:kern w:val="0"/>
          <w:sz w:val="26"/>
          <w:szCs w:val="26"/>
          <w:lang w:val="es-CO"/>
        </w:rPr>
        <w:t>siguiente manera:</w:t>
      </w:r>
    </w:p>
    <w:p w14:paraId="67075AA5" w14:textId="77777777" w:rsidR="006518A7" w:rsidRDefault="006518A7" w:rsidP="006518A7">
      <w:pPr>
        <w:autoSpaceDE w:val="0"/>
        <w:autoSpaceDN w:val="0"/>
        <w:adjustRightInd w:val="0"/>
        <w:spacing w:after="0" w:line="240" w:lineRule="auto"/>
        <w:jc w:val="both"/>
        <w:rPr>
          <w:rFonts w:ascii="Sitka-Heading" w:hAnsi="Sitka-Heading" w:cs="Sitka-Heading"/>
          <w:kern w:val="0"/>
          <w:sz w:val="26"/>
          <w:szCs w:val="26"/>
          <w:lang w:val="es-CO"/>
        </w:rPr>
      </w:pPr>
    </w:p>
    <w:p w14:paraId="08B9D203" w14:textId="3B253B2C" w:rsidR="003C2152" w:rsidRDefault="003C2152" w:rsidP="006518A7">
      <w:pPr>
        <w:autoSpaceDE w:val="0"/>
        <w:autoSpaceDN w:val="0"/>
        <w:adjustRightInd w:val="0"/>
        <w:spacing w:after="0" w:line="240" w:lineRule="auto"/>
        <w:jc w:val="both"/>
        <w:rPr>
          <w:rFonts w:ascii="Sitka-Heading" w:hAnsi="Sitka-Heading" w:cs="Sitka-Heading"/>
          <w:kern w:val="0"/>
          <w:sz w:val="26"/>
          <w:szCs w:val="26"/>
          <w:lang w:val="es-CO"/>
        </w:rPr>
      </w:pPr>
      <w:r>
        <w:rPr>
          <w:rFonts w:ascii="Sitka-Heading" w:hAnsi="Sitka-Heading" w:cs="Sitka-Heading"/>
          <w:kern w:val="0"/>
          <w:sz w:val="26"/>
          <w:szCs w:val="26"/>
          <w:lang w:val="es-CO"/>
        </w:rPr>
        <w:t>“Documentales: Los documentos aportados con la demanda, los que ya</w:t>
      </w:r>
      <w:r w:rsidR="006518A7">
        <w:rPr>
          <w:rFonts w:ascii="Sitka-Heading" w:hAnsi="Sitka-Heading" w:cs="Sitka-Heading"/>
          <w:kern w:val="0"/>
          <w:sz w:val="26"/>
          <w:szCs w:val="26"/>
          <w:lang w:val="es-CO"/>
        </w:rPr>
        <w:t xml:space="preserve"> </w:t>
      </w:r>
      <w:r>
        <w:rPr>
          <w:rFonts w:ascii="Sitka-Heading" w:hAnsi="Sitka-Heading" w:cs="Sitka-Heading"/>
          <w:kern w:val="0"/>
          <w:sz w:val="26"/>
          <w:szCs w:val="26"/>
          <w:lang w:val="es-CO"/>
        </w:rPr>
        <w:t>obran dentro del proceso en el mérito probatorio que les corresponda al</w:t>
      </w:r>
      <w:r w:rsidR="006518A7">
        <w:rPr>
          <w:rFonts w:ascii="Sitka-Heading" w:hAnsi="Sitka-Heading" w:cs="Sitka-Heading"/>
          <w:kern w:val="0"/>
          <w:sz w:val="26"/>
          <w:szCs w:val="26"/>
          <w:lang w:val="es-CO"/>
        </w:rPr>
        <w:t xml:space="preserve"> </w:t>
      </w:r>
      <w:r>
        <w:rPr>
          <w:rFonts w:ascii="Sitka-Heading" w:hAnsi="Sitka-Heading" w:cs="Sitka-Heading"/>
          <w:kern w:val="0"/>
          <w:sz w:val="26"/>
          <w:szCs w:val="26"/>
          <w:lang w:val="es-CO"/>
        </w:rPr>
        <w:t xml:space="preserve">momento de ser apreciados, así como </w:t>
      </w:r>
      <w:r>
        <w:rPr>
          <w:rFonts w:ascii="Sitka-Heading-Bold" w:hAnsi="Sitka-Heading-Bold" w:cs="Sitka-Heading-Bold"/>
          <w:b/>
          <w:bCs/>
          <w:kern w:val="0"/>
          <w:sz w:val="26"/>
          <w:szCs w:val="26"/>
          <w:lang w:val="es-CO"/>
        </w:rPr>
        <w:t>las pruebas testimoniales</w:t>
      </w:r>
      <w:r w:rsidR="006518A7">
        <w:rPr>
          <w:rFonts w:ascii="Sitka-Heading-Bold" w:hAnsi="Sitka-Heading-Bold" w:cs="Sitka-Heading-Bold"/>
          <w:b/>
          <w:bCs/>
          <w:kern w:val="0"/>
          <w:sz w:val="26"/>
          <w:szCs w:val="26"/>
          <w:lang w:val="es-CO"/>
        </w:rPr>
        <w:t xml:space="preserve"> </w:t>
      </w:r>
      <w:r>
        <w:rPr>
          <w:rFonts w:ascii="Sitka-Heading-Bold" w:hAnsi="Sitka-Heading-Bold" w:cs="Sitka-Heading-Bold"/>
          <w:b/>
          <w:bCs/>
          <w:kern w:val="0"/>
          <w:sz w:val="26"/>
          <w:szCs w:val="26"/>
          <w:lang w:val="es-CO"/>
        </w:rPr>
        <w:t>practicadas en el proceso”</w:t>
      </w:r>
      <w:r>
        <w:rPr>
          <w:rFonts w:ascii="Sitka-Heading" w:hAnsi="Sitka-Heading" w:cs="Sitka-Heading"/>
          <w:kern w:val="0"/>
          <w:sz w:val="26"/>
          <w:szCs w:val="26"/>
          <w:lang w:val="es-CO"/>
        </w:rPr>
        <w:t>.</w:t>
      </w:r>
    </w:p>
    <w:p w14:paraId="47763D2F" w14:textId="77777777" w:rsidR="006518A7" w:rsidRDefault="006518A7" w:rsidP="006518A7">
      <w:pPr>
        <w:autoSpaceDE w:val="0"/>
        <w:autoSpaceDN w:val="0"/>
        <w:adjustRightInd w:val="0"/>
        <w:spacing w:after="0" w:line="240" w:lineRule="auto"/>
        <w:jc w:val="both"/>
        <w:rPr>
          <w:rFonts w:ascii="Sitka-Heading" w:hAnsi="Sitka-Heading" w:cs="Sitka-Heading"/>
          <w:kern w:val="0"/>
          <w:sz w:val="26"/>
          <w:szCs w:val="26"/>
          <w:lang w:val="es-CO"/>
        </w:rPr>
      </w:pPr>
    </w:p>
    <w:p w14:paraId="1AE79791" w14:textId="4FA4D5BB" w:rsidR="003C2152" w:rsidRDefault="003C2152" w:rsidP="006518A7">
      <w:pPr>
        <w:autoSpaceDE w:val="0"/>
        <w:autoSpaceDN w:val="0"/>
        <w:adjustRightInd w:val="0"/>
        <w:spacing w:after="0" w:line="240" w:lineRule="auto"/>
        <w:jc w:val="both"/>
        <w:rPr>
          <w:rFonts w:ascii="Sitka-Heading" w:hAnsi="Sitka-Heading" w:cs="Sitka-Heading"/>
          <w:kern w:val="0"/>
          <w:sz w:val="26"/>
          <w:szCs w:val="26"/>
          <w:lang w:val="es-CO"/>
        </w:rPr>
      </w:pPr>
      <w:r>
        <w:rPr>
          <w:rFonts w:ascii="Sitka-Heading" w:hAnsi="Sitka-Heading" w:cs="Sitka-Heading"/>
          <w:kern w:val="0"/>
          <w:sz w:val="26"/>
          <w:szCs w:val="26"/>
          <w:lang w:val="es-CO"/>
        </w:rPr>
        <w:t>No habiendo lugar a conceder el recurso subsidiario vista la prosperidad de la</w:t>
      </w:r>
      <w:r w:rsidR="006518A7">
        <w:rPr>
          <w:rFonts w:ascii="Sitka-Heading" w:hAnsi="Sitka-Heading" w:cs="Sitka-Heading"/>
          <w:kern w:val="0"/>
          <w:sz w:val="26"/>
          <w:szCs w:val="26"/>
          <w:lang w:val="es-CO"/>
        </w:rPr>
        <w:t xml:space="preserve"> </w:t>
      </w:r>
      <w:r>
        <w:rPr>
          <w:rFonts w:ascii="Sitka-Heading" w:hAnsi="Sitka-Heading" w:cs="Sitka-Heading"/>
          <w:kern w:val="0"/>
          <w:sz w:val="26"/>
          <w:szCs w:val="26"/>
          <w:lang w:val="es-CO"/>
        </w:rPr>
        <w:t>adición realizada en este auto.</w:t>
      </w:r>
    </w:p>
    <w:p w14:paraId="41AE49AD" w14:textId="77777777" w:rsidR="003C2152" w:rsidRDefault="003C2152" w:rsidP="006518A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lang w:val="es-CO"/>
        </w:rPr>
      </w:pPr>
      <w:r>
        <w:rPr>
          <w:rFonts w:ascii="Calibri" w:hAnsi="Calibri" w:cs="Calibri"/>
          <w:kern w:val="0"/>
          <w:lang w:val="es-CO"/>
        </w:rPr>
        <w:t xml:space="preserve"> </w:t>
      </w:r>
    </w:p>
    <w:p w14:paraId="564D4DEF" w14:textId="77777777" w:rsidR="003C2152" w:rsidRDefault="003C2152" w:rsidP="006518A7">
      <w:pPr>
        <w:autoSpaceDE w:val="0"/>
        <w:autoSpaceDN w:val="0"/>
        <w:adjustRightInd w:val="0"/>
        <w:spacing w:after="0" w:line="240" w:lineRule="auto"/>
        <w:jc w:val="both"/>
        <w:rPr>
          <w:rFonts w:ascii="Sitka-Heading-Bold" w:hAnsi="Sitka-Heading-Bold" w:cs="Sitka-Heading-Bold"/>
          <w:b/>
          <w:bCs/>
          <w:kern w:val="0"/>
          <w:sz w:val="24"/>
          <w:szCs w:val="24"/>
          <w:lang w:val="es-CO"/>
        </w:rPr>
      </w:pPr>
      <w:r>
        <w:rPr>
          <w:rFonts w:ascii="Sitka-Heading-Bold" w:hAnsi="Sitka-Heading-Bold" w:cs="Sitka-Heading-Bold"/>
          <w:b/>
          <w:bCs/>
          <w:kern w:val="0"/>
          <w:sz w:val="24"/>
          <w:szCs w:val="24"/>
          <w:lang w:val="es-CO"/>
        </w:rPr>
        <w:t>Notifíquese</w:t>
      </w:r>
    </w:p>
    <w:p w14:paraId="2F0EBA80" w14:textId="77777777" w:rsidR="006518A7" w:rsidRDefault="006518A7" w:rsidP="006518A7">
      <w:pPr>
        <w:autoSpaceDE w:val="0"/>
        <w:autoSpaceDN w:val="0"/>
        <w:adjustRightInd w:val="0"/>
        <w:spacing w:after="0" w:line="240" w:lineRule="auto"/>
        <w:jc w:val="both"/>
        <w:rPr>
          <w:rFonts w:ascii="Sitka-Heading-Bold" w:hAnsi="Sitka-Heading-Bold" w:cs="Sitka-Heading-Bold"/>
          <w:b/>
          <w:bCs/>
          <w:kern w:val="0"/>
          <w:sz w:val="24"/>
          <w:szCs w:val="24"/>
          <w:lang w:val="es-CO"/>
        </w:rPr>
      </w:pPr>
    </w:p>
    <w:p w14:paraId="6EB3ACBA" w14:textId="77777777" w:rsidR="003C2152" w:rsidRDefault="003C2152" w:rsidP="006518A7">
      <w:pPr>
        <w:autoSpaceDE w:val="0"/>
        <w:autoSpaceDN w:val="0"/>
        <w:adjustRightInd w:val="0"/>
        <w:spacing w:after="0" w:line="240" w:lineRule="auto"/>
        <w:jc w:val="both"/>
        <w:rPr>
          <w:rFonts w:ascii="Sitka-Heading-Bold" w:hAnsi="Sitka-Heading-Bold" w:cs="Sitka-Heading-Bold"/>
          <w:b/>
          <w:bCs/>
          <w:kern w:val="0"/>
          <w:sz w:val="24"/>
          <w:szCs w:val="24"/>
          <w:lang w:val="es-CO"/>
        </w:rPr>
      </w:pPr>
      <w:r>
        <w:rPr>
          <w:rFonts w:ascii="Sitka-Heading-Bold" w:hAnsi="Sitka-Heading-Bold" w:cs="Sitka-Heading-Bold"/>
          <w:b/>
          <w:bCs/>
          <w:kern w:val="0"/>
          <w:sz w:val="24"/>
          <w:szCs w:val="24"/>
          <w:lang w:val="es-CO"/>
        </w:rPr>
        <w:t>FABIOLA PEREIRA ROMERO</w:t>
      </w:r>
    </w:p>
    <w:p w14:paraId="7DF652C7" w14:textId="77777777" w:rsidR="003C2152" w:rsidRDefault="003C2152" w:rsidP="006518A7">
      <w:pPr>
        <w:autoSpaceDE w:val="0"/>
        <w:autoSpaceDN w:val="0"/>
        <w:adjustRightInd w:val="0"/>
        <w:spacing w:after="0" w:line="240" w:lineRule="auto"/>
        <w:jc w:val="both"/>
        <w:rPr>
          <w:rFonts w:ascii="Sitka-Heading-Bold" w:hAnsi="Sitka-Heading-Bold" w:cs="Sitka-Heading-Bold"/>
          <w:b/>
          <w:bCs/>
          <w:kern w:val="0"/>
          <w:sz w:val="24"/>
          <w:szCs w:val="24"/>
          <w:lang w:val="es-CO"/>
        </w:rPr>
      </w:pPr>
      <w:r>
        <w:rPr>
          <w:rFonts w:ascii="Sitka-Heading-Bold" w:hAnsi="Sitka-Heading-Bold" w:cs="Sitka-Heading-Bold"/>
          <w:b/>
          <w:bCs/>
          <w:kern w:val="0"/>
          <w:sz w:val="24"/>
          <w:szCs w:val="24"/>
          <w:lang w:val="es-CO"/>
        </w:rPr>
        <w:t>JUEZ</w:t>
      </w:r>
    </w:p>
    <w:p w14:paraId="6DD29C31" w14:textId="631583B6" w:rsidR="003C2152" w:rsidRDefault="003C2152" w:rsidP="006518A7">
      <w:pPr>
        <w:autoSpaceDE w:val="0"/>
        <w:autoSpaceDN w:val="0"/>
        <w:adjustRightInd w:val="0"/>
        <w:spacing w:after="0" w:line="240" w:lineRule="auto"/>
        <w:jc w:val="both"/>
        <w:rPr>
          <w:rFonts w:ascii="Sitka-Heading-Bold" w:hAnsi="Sitka-Heading-Bold" w:cs="Sitka-Heading-Bold"/>
          <w:b/>
          <w:bCs/>
          <w:kern w:val="0"/>
          <w:sz w:val="24"/>
          <w:szCs w:val="24"/>
          <w:lang w:val="es-CO"/>
        </w:rPr>
      </w:pPr>
      <w:r>
        <w:rPr>
          <w:rFonts w:ascii="Sitka-Heading-Bold" w:hAnsi="Sitka-Heading-Bold" w:cs="Sitka-Heading-Bold"/>
          <w:b/>
          <w:bCs/>
          <w:kern w:val="0"/>
          <w:sz w:val="24"/>
          <w:szCs w:val="24"/>
          <w:lang w:val="es-CO"/>
        </w:rPr>
        <w:t>(2)</w:t>
      </w:r>
    </w:p>
    <w:p w14:paraId="2B12A859" w14:textId="77777777" w:rsidR="006518A7" w:rsidRDefault="006518A7" w:rsidP="006518A7">
      <w:pPr>
        <w:autoSpaceDE w:val="0"/>
        <w:autoSpaceDN w:val="0"/>
        <w:adjustRightInd w:val="0"/>
        <w:spacing w:after="0" w:line="240" w:lineRule="auto"/>
        <w:jc w:val="both"/>
        <w:rPr>
          <w:rFonts w:ascii="Sitka-Heading" w:hAnsi="Sitka-Heading" w:cs="Sitka-Heading"/>
          <w:kern w:val="0"/>
          <w:sz w:val="16"/>
          <w:szCs w:val="16"/>
          <w:lang w:val="es-CO"/>
        </w:rPr>
      </w:pPr>
    </w:p>
    <w:p w14:paraId="43BF0667" w14:textId="594E4750" w:rsidR="003C2152" w:rsidRDefault="003C2152" w:rsidP="006518A7">
      <w:pPr>
        <w:autoSpaceDE w:val="0"/>
        <w:autoSpaceDN w:val="0"/>
        <w:adjustRightInd w:val="0"/>
        <w:spacing w:after="0" w:line="240" w:lineRule="auto"/>
        <w:jc w:val="both"/>
        <w:rPr>
          <w:rFonts w:ascii="Sitka-Heading" w:hAnsi="Sitka-Heading" w:cs="Sitka-Heading"/>
          <w:kern w:val="0"/>
          <w:sz w:val="16"/>
          <w:szCs w:val="16"/>
          <w:lang w:val="es-CO"/>
        </w:rPr>
      </w:pPr>
      <w:r>
        <w:rPr>
          <w:rFonts w:ascii="Sitka-Heading" w:hAnsi="Sitka-Heading" w:cs="Sitka-Heading"/>
          <w:kern w:val="0"/>
          <w:sz w:val="16"/>
          <w:szCs w:val="16"/>
          <w:lang w:val="es-CO"/>
        </w:rPr>
        <w:t>JUZGADO CUARENTA Y SEIS CIVIL DEL CIRCUITO DE BOGOTA,</w:t>
      </w:r>
    </w:p>
    <w:p w14:paraId="126567FA" w14:textId="77777777" w:rsidR="003C2152" w:rsidRDefault="003C2152" w:rsidP="006518A7">
      <w:pPr>
        <w:autoSpaceDE w:val="0"/>
        <w:autoSpaceDN w:val="0"/>
        <w:adjustRightInd w:val="0"/>
        <w:spacing w:after="0" w:line="240" w:lineRule="auto"/>
        <w:jc w:val="both"/>
        <w:rPr>
          <w:rFonts w:ascii="Sitka-Heading" w:hAnsi="Sitka-Heading" w:cs="Sitka-Heading"/>
          <w:kern w:val="0"/>
          <w:sz w:val="16"/>
          <w:szCs w:val="16"/>
          <w:lang w:val="es-CO"/>
        </w:rPr>
      </w:pPr>
      <w:r>
        <w:rPr>
          <w:rFonts w:ascii="Sitka-Heading" w:hAnsi="Sitka-Heading" w:cs="Sitka-Heading"/>
          <w:kern w:val="0"/>
          <w:sz w:val="16"/>
          <w:szCs w:val="16"/>
          <w:lang w:val="es-CO"/>
        </w:rPr>
        <w:t>D.C.</w:t>
      </w:r>
    </w:p>
    <w:p w14:paraId="57528B08" w14:textId="77777777" w:rsidR="003C2152" w:rsidRDefault="003C2152" w:rsidP="006518A7">
      <w:pPr>
        <w:autoSpaceDE w:val="0"/>
        <w:autoSpaceDN w:val="0"/>
        <w:adjustRightInd w:val="0"/>
        <w:spacing w:after="0" w:line="240" w:lineRule="auto"/>
        <w:jc w:val="both"/>
        <w:rPr>
          <w:rFonts w:ascii="Sitka-Heading" w:hAnsi="Sitka-Heading" w:cs="Sitka-Heading"/>
          <w:kern w:val="0"/>
          <w:sz w:val="16"/>
          <w:szCs w:val="16"/>
          <w:lang w:val="es-CO"/>
        </w:rPr>
      </w:pPr>
      <w:r>
        <w:rPr>
          <w:rFonts w:ascii="Sitka-Heading" w:hAnsi="Sitka-Heading" w:cs="Sitka-Heading"/>
          <w:kern w:val="0"/>
          <w:sz w:val="16"/>
          <w:szCs w:val="16"/>
          <w:lang w:val="es-CO"/>
        </w:rPr>
        <w:t>Hoy________________ se notificó por Estado No. ____la anterior</w:t>
      </w:r>
    </w:p>
    <w:p w14:paraId="14AC8800" w14:textId="77777777" w:rsidR="003C2152" w:rsidRDefault="003C2152" w:rsidP="006518A7">
      <w:pPr>
        <w:autoSpaceDE w:val="0"/>
        <w:autoSpaceDN w:val="0"/>
        <w:adjustRightInd w:val="0"/>
        <w:spacing w:after="0" w:line="240" w:lineRule="auto"/>
        <w:jc w:val="both"/>
        <w:rPr>
          <w:rFonts w:ascii="Sitka-Heading" w:hAnsi="Sitka-Heading" w:cs="Sitka-Heading"/>
          <w:kern w:val="0"/>
          <w:sz w:val="16"/>
          <w:szCs w:val="16"/>
          <w:lang w:val="es-CO"/>
        </w:rPr>
      </w:pPr>
      <w:r>
        <w:rPr>
          <w:rFonts w:ascii="Sitka-Heading" w:hAnsi="Sitka-Heading" w:cs="Sitka-Heading"/>
          <w:kern w:val="0"/>
          <w:sz w:val="16"/>
          <w:szCs w:val="16"/>
          <w:lang w:val="es-CO"/>
        </w:rPr>
        <w:t>providencia.</w:t>
      </w:r>
    </w:p>
    <w:p w14:paraId="39EA3687" w14:textId="77777777" w:rsidR="003C2152" w:rsidRDefault="003C2152" w:rsidP="006518A7">
      <w:pPr>
        <w:autoSpaceDE w:val="0"/>
        <w:autoSpaceDN w:val="0"/>
        <w:adjustRightInd w:val="0"/>
        <w:spacing w:after="0" w:line="240" w:lineRule="auto"/>
        <w:jc w:val="both"/>
        <w:rPr>
          <w:rFonts w:ascii="Sitka-Heading" w:hAnsi="Sitka-Heading" w:cs="Sitka-Heading"/>
          <w:kern w:val="0"/>
          <w:sz w:val="16"/>
          <w:szCs w:val="16"/>
          <w:lang w:val="es-CO"/>
        </w:rPr>
      </w:pPr>
      <w:r>
        <w:rPr>
          <w:rFonts w:ascii="Sitka-Heading" w:hAnsi="Sitka-Heading" w:cs="Sitka-Heading"/>
          <w:kern w:val="0"/>
          <w:sz w:val="16"/>
          <w:szCs w:val="16"/>
          <w:lang w:val="es-CO"/>
        </w:rPr>
        <w:t>Julián Marcel Beltrán</w:t>
      </w:r>
    </w:p>
    <w:p w14:paraId="0A042E99" w14:textId="693A9A4E" w:rsidR="00B9243D" w:rsidRDefault="003C2152" w:rsidP="006518A7">
      <w:pPr>
        <w:jc w:val="both"/>
        <w:rPr>
          <w:rFonts w:ascii="Sitka-Heading" w:hAnsi="Sitka-Heading" w:cs="Sitka-Heading"/>
          <w:kern w:val="0"/>
          <w:sz w:val="16"/>
          <w:szCs w:val="16"/>
          <w:lang w:val="es-CO"/>
        </w:rPr>
      </w:pPr>
      <w:r>
        <w:rPr>
          <w:rFonts w:ascii="Sitka-Heading" w:hAnsi="Sitka-Heading" w:cs="Sitka-Heading"/>
          <w:kern w:val="0"/>
          <w:sz w:val="16"/>
          <w:szCs w:val="16"/>
          <w:lang w:val="es-CO"/>
        </w:rPr>
        <w:t>Secretario</w:t>
      </w:r>
    </w:p>
    <w:p w14:paraId="42FDC8D8" w14:textId="77777777" w:rsidR="006518A7" w:rsidRDefault="006518A7" w:rsidP="006518A7">
      <w:pPr>
        <w:jc w:val="both"/>
        <w:rPr>
          <w:rFonts w:ascii="Sitka-Heading" w:hAnsi="Sitka-Heading" w:cs="Sitka-Heading"/>
          <w:kern w:val="0"/>
          <w:sz w:val="16"/>
          <w:szCs w:val="16"/>
          <w:lang w:val="es-CO"/>
        </w:rPr>
      </w:pPr>
    </w:p>
    <w:p w14:paraId="6E300771" w14:textId="77777777" w:rsidR="00A946BF" w:rsidRDefault="00A946BF" w:rsidP="00A946BF">
      <w:pPr>
        <w:autoSpaceDE w:val="0"/>
        <w:autoSpaceDN w:val="0"/>
        <w:adjustRightInd w:val="0"/>
        <w:spacing w:after="0" w:line="240" w:lineRule="auto"/>
        <w:rPr>
          <w:rFonts w:ascii="Sitka-Heading" w:hAnsi="Sitka-Heading" w:cs="Sitka-Heading"/>
          <w:color w:val="202124"/>
          <w:kern w:val="0"/>
          <w:sz w:val="20"/>
          <w:szCs w:val="20"/>
          <w:lang w:val="es-CO"/>
        </w:rPr>
      </w:pPr>
    </w:p>
    <w:p w14:paraId="4E5F906D" w14:textId="3BB01C07" w:rsidR="00A946BF" w:rsidRDefault="00A946BF" w:rsidP="00A946BF">
      <w:pPr>
        <w:autoSpaceDE w:val="0"/>
        <w:autoSpaceDN w:val="0"/>
        <w:adjustRightInd w:val="0"/>
        <w:spacing w:after="0" w:line="240" w:lineRule="auto"/>
        <w:rPr>
          <w:rFonts w:ascii="Sitka-Heading" w:hAnsi="Sitka-Heading" w:cs="Sitka-Heading"/>
          <w:color w:val="202124"/>
          <w:kern w:val="0"/>
          <w:sz w:val="20"/>
          <w:szCs w:val="20"/>
          <w:lang w:val="es-CO"/>
        </w:rPr>
      </w:pPr>
      <w:proofErr w:type="spellStart"/>
      <w:r>
        <w:rPr>
          <w:rFonts w:ascii="Sitka-Heading" w:hAnsi="Sitka-Heading" w:cs="Sitka-Heading"/>
          <w:color w:val="202124"/>
          <w:kern w:val="0"/>
          <w:sz w:val="20"/>
          <w:szCs w:val="20"/>
          <w:lang w:val="es-CO"/>
        </w:rPr>
        <w:lastRenderedPageBreak/>
        <w:t>Cra</w:t>
      </w:r>
      <w:proofErr w:type="spellEnd"/>
      <w:r>
        <w:rPr>
          <w:rFonts w:ascii="Sitka-Heading" w:hAnsi="Sitka-Heading" w:cs="Sitka-Heading"/>
          <w:color w:val="202124"/>
          <w:kern w:val="0"/>
          <w:sz w:val="20"/>
          <w:szCs w:val="20"/>
          <w:lang w:val="es-CO"/>
        </w:rPr>
        <w:t>. 9 #11-45 Complejo Judicial Virrey Torre Central – Piso 2</w:t>
      </w:r>
    </w:p>
    <w:p w14:paraId="43349697" w14:textId="77777777" w:rsidR="00A946BF" w:rsidRDefault="00A946BF" w:rsidP="00A946BF">
      <w:pPr>
        <w:autoSpaceDE w:val="0"/>
        <w:autoSpaceDN w:val="0"/>
        <w:adjustRightInd w:val="0"/>
        <w:spacing w:after="0" w:line="240" w:lineRule="auto"/>
        <w:rPr>
          <w:rFonts w:ascii="Sitka-Heading" w:hAnsi="Sitka-Heading" w:cs="Sitka-Heading"/>
          <w:color w:val="0563C2"/>
          <w:kern w:val="0"/>
          <w:sz w:val="20"/>
          <w:szCs w:val="20"/>
          <w:lang w:val="es-CO"/>
        </w:rPr>
      </w:pPr>
      <w:r>
        <w:rPr>
          <w:rFonts w:ascii="Sitka-Heading" w:hAnsi="Sitka-Heading" w:cs="Sitka-Heading"/>
          <w:color w:val="000000"/>
          <w:kern w:val="0"/>
          <w:sz w:val="20"/>
          <w:szCs w:val="20"/>
          <w:lang w:val="es-CO"/>
        </w:rPr>
        <w:t xml:space="preserve">E-mail: </w:t>
      </w:r>
      <w:r>
        <w:rPr>
          <w:rFonts w:ascii="Sitka-Heading" w:hAnsi="Sitka-Heading" w:cs="Sitka-Heading"/>
          <w:color w:val="0563C2"/>
          <w:kern w:val="0"/>
          <w:sz w:val="20"/>
          <w:szCs w:val="20"/>
          <w:lang w:val="es-CO"/>
        </w:rPr>
        <w:t>j46cctobt@cendoj.ramajudicial.gov.co</w:t>
      </w:r>
    </w:p>
    <w:p w14:paraId="3F1BA1F0" w14:textId="5381F566" w:rsidR="00A946BF" w:rsidRDefault="00A946BF" w:rsidP="00A946BF">
      <w:pPr>
        <w:jc w:val="both"/>
      </w:pPr>
      <w:r>
        <w:rPr>
          <w:rFonts w:ascii="Sitka-Heading" w:hAnsi="Sitka-Heading" w:cs="Sitka-Heading"/>
          <w:color w:val="000000"/>
          <w:kern w:val="0"/>
          <w:sz w:val="20"/>
          <w:szCs w:val="20"/>
          <w:lang w:val="es-CO"/>
        </w:rPr>
        <w:t xml:space="preserve">Tel: (601) 342 44 </w:t>
      </w:r>
      <w:r>
        <w:rPr>
          <w:rFonts w:ascii="Sitka-Heading" w:hAnsi="Sitka-Heading" w:cs="Sitka-Heading"/>
          <w:color w:val="000000"/>
          <w:kern w:val="0"/>
          <w:lang w:val="es-CO"/>
        </w:rPr>
        <w:t>34</w:t>
      </w:r>
    </w:p>
    <w:sectPr w:rsidR="00A946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-Heading-Bold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tka-Heading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tka-Headin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52"/>
    <w:rsid w:val="003C2152"/>
    <w:rsid w:val="006518A7"/>
    <w:rsid w:val="00712754"/>
    <w:rsid w:val="00737460"/>
    <w:rsid w:val="00A946BF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F282"/>
  <w15:chartTrackingRefBased/>
  <w15:docId w15:val="{A98F8899-DC74-492B-A95D-5A8EB93E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2024-06-21T15:45:00Z</dcterms:created>
  <dcterms:modified xsi:type="dcterms:W3CDTF">2024-06-21T15:47:00Z</dcterms:modified>
</cp:coreProperties>
</file>