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9F72" w14:textId="77777777" w:rsidR="00906282" w:rsidRPr="00874E46" w:rsidRDefault="00906282" w:rsidP="00906282">
      <w:pPr>
        <w:jc w:val="center"/>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74E46">
        <w:rPr>
          <w:rFonts w:ascii="Aharoni" w:hAnsi="Aharoni" w:cs="Aharoni"/>
          <w:b/>
          <w:color w:val="000000" w:themeColor="text1"/>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2F75940F" w14:textId="77777777" w:rsidR="00375DE6" w:rsidRPr="00874E46" w:rsidRDefault="00375DE6" w:rsidP="00375DE6">
      <w:pPr>
        <w:spacing w:after="0"/>
        <w:rPr>
          <w:rFonts w:ascii="Century Gothic" w:hAnsi="Century Gothic"/>
          <w:b/>
          <w:color w:val="000000" w:themeColor="text1"/>
        </w:rPr>
      </w:pPr>
    </w:p>
    <w:p w14:paraId="4CBDCD67" w14:textId="267F16D2"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Fecha Presentación del Informe</w:t>
      </w:r>
      <w:r w:rsidRPr="00874E46">
        <w:rPr>
          <w:rFonts w:ascii="Century Gothic" w:hAnsi="Century Gothic"/>
          <w:color w:val="000000" w:themeColor="text1"/>
        </w:rPr>
        <w:t xml:space="preserve">:  </w:t>
      </w:r>
      <w:sdt>
        <w:sdtPr>
          <w:rPr>
            <w:rStyle w:val="Estilo3"/>
            <w:b w:val="0"/>
            <w:color w:val="000000" w:themeColor="text1"/>
          </w:rPr>
          <w:alias w:val="FECHA"/>
          <w:tag w:val="FEHCA"/>
          <w:id w:val="302663996"/>
          <w:placeholder>
            <w:docPart w:val="7648FE0BD8524C4CB75B438B661094CE"/>
          </w:placeholder>
          <w:date w:fullDate="2024-02-12T00:00:00Z">
            <w:dateFormat w:val="dd/MM/yyyy"/>
            <w:lid w:val="es-CO"/>
            <w:storeMappedDataAs w:val="dateTime"/>
            <w:calendar w:val="gregorian"/>
          </w:date>
        </w:sdtPr>
        <w:sdtEndPr>
          <w:rPr>
            <w:rStyle w:val="Fuentedeprrafopredeter"/>
            <w:rFonts w:asciiTheme="minorHAnsi" w:hAnsiTheme="minorHAnsi"/>
            <w:caps w:val="0"/>
          </w:rPr>
        </w:sdtEndPr>
        <w:sdtContent>
          <w:r w:rsidR="00136618">
            <w:rPr>
              <w:rStyle w:val="Estilo3"/>
              <w:b w:val="0"/>
              <w:color w:val="000000" w:themeColor="text1"/>
            </w:rPr>
            <w:t>12/02/2024</w:t>
          </w:r>
        </w:sdtContent>
      </w:sdt>
      <w:r w:rsidRPr="00874E46">
        <w:rPr>
          <w:rFonts w:ascii="Century Gothic" w:hAnsi="Century Gothic"/>
          <w:color w:val="000000" w:themeColor="text1"/>
        </w:rPr>
        <w:t xml:space="preserve">                                       </w:t>
      </w:r>
    </w:p>
    <w:p w14:paraId="287DCCF9" w14:textId="6B240BBA" w:rsidR="00906282" w:rsidRPr="00874E46" w:rsidRDefault="00906282" w:rsidP="00906282">
      <w:pPr>
        <w:spacing w:line="360" w:lineRule="auto"/>
        <w:rPr>
          <w:rFonts w:ascii="Century Gothic" w:hAnsi="Century Gothic"/>
          <w:color w:val="000000" w:themeColor="text1"/>
        </w:rPr>
      </w:pPr>
      <w:r w:rsidRPr="00D62F8F">
        <w:rPr>
          <w:rFonts w:ascii="Century Gothic" w:hAnsi="Century Gothic"/>
          <w:b/>
          <w:color w:val="000000" w:themeColor="text1"/>
        </w:rPr>
        <w:t>SGC</w:t>
      </w:r>
      <w:r w:rsidRPr="00D62F8F">
        <w:rPr>
          <w:rFonts w:ascii="Century Gothic" w:hAnsi="Century Gothic"/>
          <w:color w:val="000000" w:themeColor="text1"/>
        </w:rPr>
        <w:t xml:space="preserve">:  </w:t>
      </w:r>
      <w:sdt>
        <w:sdtPr>
          <w:rPr>
            <w:rStyle w:val="Estilo3"/>
            <w:b w:val="0"/>
            <w:color w:val="000000" w:themeColor="text1"/>
          </w:rPr>
          <w:alias w:val="SGC"/>
          <w:tag w:val="SGC"/>
          <w:id w:val="354074790"/>
          <w:placeholder>
            <w:docPart w:val="2E553FF1FF66499F9C09D21E39FAD87B"/>
          </w:placeholder>
          <w:text/>
        </w:sdtPr>
        <w:sdtEndPr>
          <w:rPr>
            <w:rStyle w:val="Fuentedeprrafopredeter"/>
            <w:rFonts w:asciiTheme="minorHAnsi" w:hAnsiTheme="minorHAnsi"/>
            <w:b/>
            <w:caps w:val="0"/>
          </w:rPr>
        </w:sdtEndPr>
        <w:sdtContent>
          <w:r w:rsidR="00D62F8F">
            <w:rPr>
              <w:rStyle w:val="Estilo3"/>
              <w:b w:val="0"/>
              <w:color w:val="000000" w:themeColor="text1"/>
            </w:rPr>
            <w:t>No ha sido creado</w:t>
          </w:r>
          <w:r w:rsidRPr="00D62F8F">
            <w:rPr>
              <w:rStyle w:val="Estilo3"/>
              <w:b w:val="0"/>
              <w:color w:val="000000" w:themeColor="text1"/>
            </w:rPr>
            <w:t xml:space="preserve"> </w:t>
          </w:r>
        </w:sdtContent>
      </w:sdt>
    </w:p>
    <w:p w14:paraId="7D2D3D27" w14:textId="025B93C0"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Despacho Judicial</w:t>
      </w:r>
      <w:r w:rsidRPr="00874E46">
        <w:rPr>
          <w:rFonts w:ascii="Century Gothic" w:hAnsi="Century Gothic"/>
          <w:color w:val="000000" w:themeColor="text1"/>
        </w:rPr>
        <w:t xml:space="preserve">: </w:t>
      </w:r>
      <w:sdt>
        <w:sdtPr>
          <w:rPr>
            <w:rStyle w:val="Estilo3"/>
            <w:b w:val="0"/>
            <w:color w:val="000000" w:themeColor="text1"/>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341D5D" w:rsidRPr="00341D5D">
            <w:rPr>
              <w:rStyle w:val="Estilo3"/>
              <w:b w:val="0"/>
              <w:color w:val="000000" w:themeColor="text1"/>
            </w:rPr>
            <w:t>0</w:t>
          </w:r>
          <w:r w:rsidR="00136618">
            <w:rPr>
              <w:rStyle w:val="Estilo3"/>
              <w:b w:val="0"/>
              <w:color w:val="000000" w:themeColor="text1"/>
            </w:rPr>
            <w:t>5</w:t>
          </w:r>
        </w:sdtContent>
      </w:sdt>
      <w:r w:rsidRPr="00874E46">
        <w:rPr>
          <w:rFonts w:ascii="Century Gothic" w:hAnsi="Century Gothic"/>
          <w:color w:val="000000" w:themeColor="text1"/>
        </w:rPr>
        <w:t xml:space="preserve">  </w:t>
      </w:r>
      <w:sdt>
        <w:sdtPr>
          <w:rPr>
            <w:rStyle w:val="Estilo3"/>
            <w:b w:val="0"/>
            <w:color w:val="000000" w:themeColor="text1"/>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9E4E2A">
            <w:rPr>
              <w:rStyle w:val="Estilo3"/>
              <w:b w:val="0"/>
              <w:color w:val="000000" w:themeColor="text1"/>
            </w:rPr>
            <w:t>CIVIL DEL CIRCUITO</w:t>
          </w:r>
        </w:sdtContent>
      </w:sdt>
      <w:r w:rsidRPr="00874E46">
        <w:rPr>
          <w:rFonts w:ascii="Century Gothic" w:hAnsi="Century Gothic"/>
          <w:color w:val="000000" w:themeColor="text1"/>
        </w:rPr>
        <w:t xml:space="preserve">  </w:t>
      </w:r>
      <w:sdt>
        <w:sdtPr>
          <w:rPr>
            <w:rStyle w:val="Estilo3"/>
            <w:b w:val="0"/>
            <w:color w:val="000000" w:themeColor="text1"/>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136618">
            <w:rPr>
              <w:rStyle w:val="Estilo3"/>
              <w:b w:val="0"/>
              <w:color w:val="000000" w:themeColor="text1"/>
            </w:rPr>
            <w:t>cali</w:t>
          </w:r>
          <w:r w:rsidRPr="00341D5D">
            <w:rPr>
              <w:rStyle w:val="Estilo3"/>
              <w:b w:val="0"/>
              <w:color w:val="000000" w:themeColor="text1"/>
            </w:rPr>
            <w:t xml:space="preserve"> </w:t>
          </w:r>
        </w:sdtContent>
      </w:sdt>
    </w:p>
    <w:p w14:paraId="4B8FF30F" w14:textId="6A95A378"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Radicado</w:t>
      </w:r>
      <w:r w:rsidRPr="00874E46">
        <w:rPr>
          <w:rFonts w:ascii="Century Gothic" w:hAnsi="Century Gothic"/>
          <w:color w:val="000000" w:themeColor="text1"/>
        </w:rPr>
        <w:t>:</w:t>
      </w:r>
      <w:sdt>
        <w:sdtPr>
          <w:rPr>
            <w:rStyle w:val="Estilo3"/>
            <w:b w:val="0"/>
            <w:color w:val="000000" w:themeColor="text1"/>
          </w:rPr>
          <w:alias w:val="RADICADO"/>
          <w:tag w:val="RADICADO"/>
          <w:id w:val="-31735373"/>
          <w:placeholder>
            <w:docPart w:val="2A04DD0832104E9B9C6DF4825D091F15"/>
          </w:placeholder>
          <w:text/>
        </w:sdtPr>
        <w:sdtContent>
          <w:r w:rsidR="00136618" w:rsidRPr="00136618">
            <w:rPr>
              <w:rStyle w:val="Estilo3"/>
              <w:b w:val="0"/>
              <w:color w:val="000000" w:themeColor="text1"/>
            </w:rPr>
            <w:t xml:space="preserve"> 760013103005-2022-00091-00</w:t>
          </w:r>
        </w:sdtContent>
      </w:sdt>
    </w:p>
    <w:p w14:paraId="6C6C63E2" w14:textId="039BEA14" w:rsidR="00906282" w:rsidRPr="00874E46" w:rsidRDefault="00906282" w:rsidP="006B562B">
      <w:pPr>
        <w:spacing w:line="360" w:lineRule="auto"/>
        <w:jc w:val="both"/>
        <w:rPr>
          <w:rFonts w:ascii="Century Gothic" w:hAnsi="Century Gothic"/>
          <w:color w:val="000000" w:themeColor="text1"/>
        </w:rPr>
      </w:pPr>
      <w:r w:rsidRPr="00874E46">
        <w:rPr>
          <w:rFonts w:ascii="Century Gothic" w:hAnsi="Century Gothic"/>
          <w:b/>
          <w:color w:val="000000" w:themeColor="text1"/>
        </w:rPr>
        <w:t>Demandante</w:t>
      </w:r>
      <w:r w:rsidRPr="00874E46">
        <w:rPr>
          <w:rFonts w:ascii="Century Gothic" w:hAnsi="Century Gothic"/>
          <w:color w:val="000000" w:themeColor="text1"/>
        </w:rPr>
        <w:t xml:space="preserve">:  </w:t>
      </w:r>
      <w:r w:rsidR="00136618">
        <w:rPr>
          <w:rFonts w:ascii="Century Gothic" w:hAnsi="Century Gothic"/>
          <w:color w:val="000000" w:themeColor="text1"/>
        </w:rPr>
        <w:t xml:space="preserve">1. </w:t>
      </w:r>
      <w:r w:rsidR="00136618" w:rsidRPr="00136618">
        <w:rPr>
          <w:rStyle w:val="Estilo3"/>
          <w:b w:val="0"/>
          <w:color w:val="000000" w:themeColor="text1"/>
        </w:rPr>
        <w:t>JAIRO ENRIQUE DE LA ROSA TOVAR</w:t>
      </w:r>
      <w:r w:rsidR="00136618">
        <w:rPr>
          <w:rStyle w:val="Estilo3"/>
          <w:b w:val="0"/>
          <w:color w:val="000000" w:themeColor="text1"/>
        </w:rPr>
        <w:t xml:space="preserve">; 2. </w:t>
      </w:r>
      <w:r w:rsidR="00136618" w:rsidRPr="00136618">
        <w:rPr>
          <w:rStyle w:val="Estilo3"/>
          <w:b w:val="0"/>
          <w:color w:val="000000" w:themeColor="text1"/>
        </w:rPr>
        <w:t>GRACIELA BLANCO RESTREPO</w:t>
      </w:r>
      <w:r w:rsidR="00136618">
        <w:rPr>
          <w:rStyle w:val="Estilo3"/>
          <w:b w:val="0"/>
          <w:color w:val="000000" w:themeColor="text1"/>
        </w:rPr>
        <w:t xml:space="preserve">; 3. </w:t>
      </w:r>
      <w:r w:rsidR="00136618" w:rsidRPr="00136618">
        <w:rPr>
          <w:rStyle w:val="Estilo3"/>
          <w:b w:val="0"/>
          <w:color w:val="000000" w:themeColor="text1"/>
        </w:rPr>
        <w:t>JAIRO ENRIQUE DE LA ROSA BLANCO</w:t>
      </w:r>
      <w:r w:rsidR="00136618">
        <w:rPr>
          <w:rStyle w:val="Estilo3"/>
          <w:b w:val="0"/>
          <w:color w:val="000000" w:themeColor="text1"/>
        </w:rPr>
        <w:t xml:space="preserve">; 4. </w:t>
      </w:r>
      <w:r w:rsidR="00136618" w:rsidRPr="00136618">
        <w:rPr>
          <w:rStyle w:val="Estilo3"/>
          <w:b w:val="0"/>
          <w:color w:val="000000" w:themeColor="text1"/>
        </w:rPr>
        <w:t>ANDRÉS FELIPE DE LA ROSA BLANCO</w:t>
      </w:r>
      <w:r w:rsidR="00136618">
        <w:rPr>
          <w:rStyle w:val="Estilo3"/>
          <w:b w:val="0"/>
          <w:color w:val="000000" w:themeColor="text1"/>
        </w:rPr>
        <w:t xml:space="preserve">; 5. </w:t>
      </w:r>
      <w:r w:rsidR="00136618" w:rsidRPr="00136618">
        <w:rPr>
          <w:rStyle w:val="Estilo3"/>
          <w:b w:val="0"/>
          <w:color w:val="000000" w:themeColor="text1"/>
        </w:rPr>
        <w:t>CLAUDIA MARCELA DE LA ROSA BLANCO</w:t>
      </w:r>
    </w:p>
    <w:p w14:paraId="1540C25A" w14:textId="3C44B3D0" w:rsidR="00906282" w:rsidRPr="00341D5D" w:rsidRDefault="00906282" w:rsidP="00BB24E1">
      <w:pPr>
        <w:spacing w:line="360" w:lineRule="auto"/>
        <w:rPr>
          <w:rFonts w:ascii="Century Gothic" w:hAnsi="Century Gothic"/>
          <w:color w:val="000000" w:themeColor="text1"/>
        </w:rPr>
      </w:pPr>
      <w:r w:rsidRPr="00874E46">
        <w:rPr>
          <w:rFonts w:ascii="Century Gothic" w:hAnsi="Century Gothic"/>
          <w:b/>
          <w:color w:val="000000" w:themeColor="text1"/>
        </w:rPr>
        <w:t>Demandado</w:t>
      </w:r>
      <w:r w:rsidRPr="00874E46">
        <w:rPr>
          <w:rFonts w:ascii="Century Gothic" w:hAnsi="Century Gothic"/>
          <w:color w:val="000000" w:themeColor="text1"/>
        </w:rPr>
        <w:t xml:space="preserve">:  </w:t>
      </w:r>
      <w:sdt>
        <w:sdtPr>
          <w:rPr>
            <w:rFonts w:ascii="Century Gothic" w:eastAsia="Calibri" w:hAnsi="Century Gothic" w:cs="Arial"/>
            <w:lang w:eastAsia="es-CO"/>
          </w:rPr>
          <w:alias w:val="DEMANDADO"/>
          <w:tag w:val="DEMANDADO"/>
          <w:id w:val="-1253122746"/>
          <w:placeholder>
            <w:docPart w:val="386D94AF26E44C7FA7D6D77164D6A68F"/>
          </w:placeholder>
          <w:text/>
        </w:sdtPr>
        <w:sdtContent>
          <w:r w:rsidR="005237EF" w:rsidRPr="005237EF">
            <w:rPr>
              <w:rFonts w:ascii="Century Gothic" w:eastAsia="Calibri" w:hAnsi="Century Gothic" w:cs="Arial"/>
              <w:lang w:eastAsia="es-CO"/>
            </w:rPr>
            <w:t>1. E.P.S. SANITAS S.A.S. 2. CLÍNICA DE OCCIDENTE S.A. 3. JOS</w:t>
          </w:r>
          <w:r w:rsidR="005237EF">
            <w:rPr>
              <w:rFonts w:ascii="Century Gothic" w:eastAsia="Calibri" w:hAnsi="Century Gothic" w:cs="Arial"/>
              <w:lang w:eastAsia="es-CO"/>
            </w:rPr>
            <w:t>É</w:t>
          </w:r>
          <w:r w:rsidR="005237EF" w:rsidRPr="005237EF">
            <w:rPr>
              <w:rFonts w:ascii="Century Gothic" w:eastAsia="Calibri" w:hAnsi="Century Gothic" w:cs="Arial"/>
              <w:lang w:eastAsia="es-CO"/>
            </w:rPr>
            <w:t xml:space="preserve"> MILL</w:t>
          </w:r>
          <w:r w:rsidR="005237EF">
            <w:rPr>
              <w:rFonts w:ascii="Century Gothic" w:eastAsia="Calibri" w:hAnsi="Century Gothic" w:cs="Arial"/>
              <w:lang w:eastAsia="es-CO"/>
            </w:rPr>
            <w:t>Á</w:t>
          </w:r>
          <w:r w:rsidR="005237EF" w:rsidRPr="005237EF">
            <w:rPr>
              <w:rFonts w:ascii="Century Gothic" w:eastAsia="Calibri" w:hAnsi="Century Gothic" w:cs="Arial"/>
              <w:lang w:eastAsia="es-CO"/>
            </w:rPr>
            <w:t>N OÑATE GUTI</w:t>
          </w:r>
          <w:r w:rsidR="005237EF">
            <w:rPr>
              <w:rFonts w:ascii="Century Gothic" w:eastAsia="Calibri" w:hAnsi="Century Gothic" w:cs="Arial"/>
              <w:lang w:eastAsia="es-CO"/>
            </w:rPr>
            <w:t>É</w:t>
          </w:r>
          <w:r w:rsidR="005237EF" w:rsidRPr="005237EF">
            <w:rPr>
              <w:rFonts w:ascii="Century Gothic" w:eastAsia="Calibri" w:hAnsi="Century Gothic" w:cs="Arial"/>
              <w:lang w:eastAsia="es-CO"/>
            </w:rPr>
            <w:t xml:space="preserve">RRREZ. </w:t>
          </w:r>
        </w:sdtContent>
      </w:sdt>
    </w:p>
    <w:p w14:paraId="706CA3E0" w14:textId="6710AF45"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Llamados en Garantía</w:t>
      </w:r>
      <w:r w:rsidRPr="00874E46">
        <w:rPr>
          <w:rFonts w:ascii="Century Gothic" w:hAnsi="Century Gothic"/>
          <w:color w:val="000000" w:themeColor="text1"/>
        </w:rPr>
        <w:t xml:space="preserve">: </w:t>
      </w:r>
      <w:sdt>
        <w:sdtPr>
          <w:rPr>
            <w:rStyle w:val="Estilo3"/>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4C24FE">
            <w:rPr>
              <w:rStyle w:val="Estilo3"/>
              <w:b w:val="0"/>
              <w:color w:val="000000" w:themeColor="text1"/>
            </w:rPr>
            <w:t>LA EQUIDAD SEGUROS GENERALES</w:t>
          </w:r>
        </w:sdtContent>
      </w:sdt>
    </w:p>
    <w:p w14:paraId="12D7B686" w14:textId="777BA3EB"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Tipo de Vinculación</w:t>
      </w:r>
      <w:r w:rsidRPr="00874E46">
        <w:rPr>
          <w:rFonts w:ascii="Century Gothic" w:hAnsi="Century Gothic"/>
          <w:color w:val="000000" w:themeColor="text1"/>
        </w:rPr>
        <w:t xml:space="preserve">: </w:t>
      </w:r>
      <w:sdt>
        <w:sdtPr>
          <w:rPr>
            <w:rStyle w:val="Estilo3"/>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F869E1">
            <w:rPr>
              <w:rStyle w:val="Estilo3"/>
              <w:b w:val="0"/>
              <w:color w:val="000000" w:themeColor="text1"/>
            </w:rPr>
            <w:t>LLAMADOS EN GARANTÍA</w:t>
          </w:r>
        </w:sdtContent>
      </w:sdt>
    </w:p>
    <w:p w14:paraId="7881E6C0" w14:textId="3C1A3A3A"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Fecha Notificación</w:t>
      </w:r>
      <w:r w:rsidRPr="00874E46">
        <w:rPr>
          <w:rFonts w:ascii="Century Gothic" w:hAnsi="Century Gothic"/>
          <w:color w:val="000000" w:themeColor="text1"/>
        </w:rPr>
        <w:t xml:space="preserve">: </w:t>
      </w:r>
      <w:sdt>
        <w:sdtPr>
          <w:rPr>
            <w:rStyle w:val="Estilo3"/>
            <w:b w:val="0"/>
            <w:color w:val="000000" w:themeColor="text1"/>
          </w:rPr>
          <w:alias w:val="FECHA NOTIFICACION"/>
          <w:tag w:val="FECHA NOTIFICACION"/>
          <w:id w:val="173383097"/>
          <w:placeholder>
            <w:docPart w:val="21B90C9B12234C5E871601AFD0B419AE"/>
          </w:placeholder>
          <w:date w:fullDate="2024-01-17T00:00:00Z">
            <w:dateFormat w:val="dd/MM/yyyy"/>
            <w:lid w:val="es-CO"/>
            <w:storeMappedDataAs w:val="dateTime"/>
            <w:calendar w:val="gregorian"/>
          </w:date>
        </w:sdtPr>
        <w:sdtEndPr>
          <w:rPr>
            <w:rStyle w:val="Fuentedeprrafopredeter"/>
            <w:rFonts w:asciiTheme="minorHAnsi" w:hAnsiTheme="minorHAnsi"/>
            <w:caps w:val="0"/>
          </w:rPr>
        </w:sdtEndPr>
        <w:sdtContent>
          <w:r w:rsidR="00136618">
            <w:rPr>
              <w:rStyle w:val="Estilo3"/>
              <w:b w:val="0"/>
              <w:color w:val="000000" w:themeColor="text1"/>
            </w:rPr>
            <w:t>17/01/2024</w:t>
          </w:r>
        </w:sdtContent>
      </w:sdt>
    </w:p>
    <w:p w14:paraId="2A7E5D2C" w14:textId="79BCF33C"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Fecha fin Término</w:t>
      </w:r>
      <w:r w:rsidRPr="00874E46">
        <w:rPr>
          <w:rFonts w:ascii="Century Gothic" w:hAnsi="Century Gothic"/>
          <w:color w:val="000000" w:themeColor="text1"/>
        </w:rPr>
        <w:t xml:space="preserve">: </w:t>
      </w:r>
      <w:sdt>
        <w:sdtPr>
          <w:rPr>
            <w:rFonts w:ascii="Century Gothic" w:hAnsi="Century Gothic"/>
            <w:color w:val="000000" w:themeColor="text1"/>
          </w:rPr>
          <w:id w:val="-62026635"/>
          <w:placeholder>
            <w:docPart w:val="058B5A2D546346938DE7ED9DE620076B"/>
          </w:placeholder>
          <w:date w:fullDate="2024-02-16T00:00:00Z">
            <w:dateFormat w:val="dd/MM/yyyy"/>
            <w:lid w:val="es-CO"/>
            <w:storeMappedDataAs w:val="dateTime"/>
            <w:calendar w:val="gregorian"/>
          </w:date>
        </w:sdtPr>
        <w:sdtContent>
          <w:r w:rsidR="00136618">
            <w:rPr>
              <w:rFonts w:ascii="Century Gothic" w:hAnsi="Century Gothic"/>
              <w:color w:val="000000" w:themeColor="text1"/>
            </w:rPr>
            <w:t>16/02/2024</w:t>
          </w:r>
        </w:sdtContent>
      </w:sdt>
    </w:p>
    <w:p w14:paraId="4CC9198E" w14:textId="14806534"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Fecha Siniestro</w:t>
      </w:r>
      <w:r w:rsidRPr="00874E46">
        <w:rPr>
          <w:rFonts w:ascii="Century Gothic" w:hAnsi="Century Gothic"/>
          <w:color w:val="000000" w:themeColor="text1"/>
        </w:rPr>
        <w:t xml:space="preserve">:  </w:t>
      </w:r>
      <w:sdt>
        <w:sdtPr>
          <w:rPr>
            <w:rStyle w:val="Estilo3"/>
            <w:b w:val="0"/>
            <w:color w:val="000000" w:themeColor="text1"/>
          </w:rPr>
          <w:alias w:val="FECHA"/>
          <w:tag w:val="FEHCA"/>
          <w:id w:val="1298109440"/>
          <w:placeholder>
            <w:docPart w:val="7B79A3F3CDAC4E69BBE8C2888BCC0E7C"/>
          </w:placeholder>
          <w:date w:fullDate="2016-05-01T00:00:00Z">
            <w:dateFormat w:val="dd/MM/yyyy"/>
            <w:lid w:val="es-CO"/>
            <w:storeMappedDataAs w:val="dateTime"/>
            <w:calendar w:val="gregorian"/>
          </w:date>
        </w:sdtPr>
        <w:sdtEndPr>
          <w:rPr>
            <w:rStyle w:val="Fuentedeprrafopredeter"/>
            <w:rFonts w:asciiTheme="minorHAnsi" w:hAnsiTheme="minorHAnsi"/>
            <w:caps w:val="0"/>
          </w:rPr>
        </w:sdtEndPr>
        <w:sdtContent>
          <w:r w:rsidR="00136618">
            <w:rPr>
              <w:rStyle w:val="Estilo3"/>
              <w:b w:val="0"/>
              <w:color w:val="000000" w:themeColor="text1"/>
            </w:rPr>
            <w:t>01/05/2016</w:t>
          </w:r>
        </w:sdtContent>
      </w:sdt>
    </w:p>
    <w:p w14:paraId="59E63BBE" w14:textId="2F5FABD2" w:rsidR="00906282" w:rsidRPr="00874E46" w:rsidRDefault="00906282" w:rsidP="00136618">
      <w:pPr>
        <w:spacing w:line="360" w:lineRule="auto"/>
        <w:jc w:val="both"/>
        <w:rPr>
          <w:rFonts w:ascii="Century Gothic" w:hAnsi="Century Gothic"/>
          <w:color w:val="000000" w:themeColor="text1"/>
        </w:rPr>
      </w:pPr>
      <w:r w:rsidRPr="00874E46">
        <w:rPr>
          <w:rFonts w:ascii="Century Gothic" w:hAnsi="Century Gothic"/>
          <w:b/>
          <w:color w:val="000000" w:themeColor="text1"/>
        </w:rPr>
        <w:t>Hechos</w:t>
      </w:r>
      <w:r w:rsidRPr="00874E46">
        <w:rPr>
          <w:rFonts w:ascii="Century Gothic" w:hAnsi="Century Gothic"/>
          <w:color w:val="000000" w:themeColor="text1"/>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136618" w:rsidRPr="00136618">
            <w:rPr>
              <w:rFonts w:ascii="Century Gothic" w:hAnsi="Century Gothic"/>
              <w:color w:val="000000" w:themeColor="text1"/>
            </w:rPr>
            <w:t xml:space="preserve">De conformidad con los hechos de la demanda, el señor Jairo Enrique de la Rosa Tovar acudió al servicio de urgencias de la Clínica de Occidente S.A. el 12 de septiembre de 2016, con diagnóstico inicial de “febril en estudio” y antecedente de una extracción de cálculos en la vesícula realizada el 10 de mayo de 2016. Se indica en la demanda que el demandante fue hospitalizado en la Clínica por no mostrar mejoría de su condición y presentar úlcera en miembro inferior no especificada. Posteriormente, se practicaron exámenes que indicaron que el paciente tenía estafilococo, consecuencia del cual presentó una serie inflamaciones localizadas e infecciones. Según valoraciones posteriores se descartó tumor maligno. La parte actora manifestó que la infección presentó desmejora, indicándose “alto riesgo de recaída infecciosa”. El 15 de noviembre de 2016 el actor vuelve a ingresar a la Clínica por fiebre alta. El 21 de noviembre ingresó </w:t>
          </w:r>
          <w:r w:rsidR="00136618" w:rsidRPr="00136618">
            <w:rPr>
              <w:rFonts w:ascii="Century Gothic" w:hAnsi="Century Gothic"/>
              <w:color w:val="000000" w:themeColor="text1"/>
            </w:rPr>
            <w:lastRenderedPageBreak/>
            <w:t>a la Clínica Sebastián de Belalcázar, con un diagnóstico inicial de infección por estafilococo con hemocultivos positivos para dicha bacteria, indicándose a su ingreso: “paciente con limitación para la movilidad, postrado…”. Posteriormente, se aduce que el paciente continuó en hospitalización en esa Clínica, por no mejorar en su condición, aseverando que esto se ocasionó por una infección adquirida durante su hospitalización inicial en la Clínica de Occidente, y que conllevó a que aquel sufriera paraplejia de sus miembros inferiores de carácter irreversible.</w:t>
          </w:r>
        </w:sdtContent>
      </w:sdt>
    </w:p>
    <w:p w14:paraId="708EDC16" w14:textId="74EDA517"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Audiencia Prejudicial</w:t>
      </w:r>
      <w:r w:rsidRPr="00874E46">
        <w:rPr>
          <w:rFonts w:ascii="Century Gothic" w:hAnsi="Century Gothic"/>
          <w:color w:val="000000" w:themeColor="text1"/>
        </w:rPr>
        <w:t xml:space="preserve">: </w:t>
      </w:r>
      <w:sdt>
        <w:sdtPr>
          <w:rPr>
            <w:rStyle w:val="Estilo3"/>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136618">
            <w:rPr>
              <w:rStyle w:val="Estilo3"/>
              <w:b w:val="0"/>
              <w:color w:val="000000" w:themeColor="text1"/>
            </w:rPr>
            <w:t>SI</w:t>
          </w:r>
        </w:sdtContent>
      </w:sdt>
    </w:p>
    <w:p w14:paraId="339E1FB2" w14:textId="03AA81D5" w:rsidR="00906282" w:rsidRPr="00327E20" w:rsidRDefault="00906282" w:rsidP="00327E20">
      <w:pPr>
        <w:spacing w:line="360" w:lineRule="auto"/>
        <w:jc w:val="both"/>
        <w:rPr>
          <w:rFonts w:ascii="Century Gothic" w:hAnsi="Century Gothic"/>
          <w:color w:val="000000" w:themeColor="text1"/>
        </w:rPr>
      </w:pPr>
      <w:r w:rsidRPr="00874E46">
        <w:rPr>
          <w:rFonts w:ascii="Century Gothic" w:hAnsi="Century Gothic"/>
          <w:b/>
          <w:color w:val="000000" w:themeColor="text1"/>
        </w:rPr>
        <w:t>Pretensiones de la demanda</w:t>
      </w:r>
      <w:r w:rsidRPr="00874E46">
        <w:rPr>
          <w:rFonts w:ascii="Century Gothic" w:hAnsi="Century Gothic"/>
          <w:color w:val="000000" w:themeColor="text1"/>
        </w:rPr>
        <w:t xml:space="preserve">:  </w:t>
      </w:r>
      <w:sdt>
        <w:sdtPr>
          <w:rPr>
            <w:rFonts w:ascii="Century Gothic" w:hAnsi="Century Gothic"/>
            <w:color w:val="000000" w:themeColor="text1"/>
          </w:rPr>
          <w:alias w:val="PRETENSIONES"/>
          <w:tag w:val="PRETENSIONES"/>
          <w:id w:val="-321507162"/>
          <w:placeholder>
            <w:docPart w:val="7057A85CA769434CB181176B5C5C151A"/>
          </w:placeholder>
          <w:text/>
        </w:sdtPr>
        <w:sdtContent>
          <w:r w:rsidR="005237EF" w:rsidRPr="005237EF">
            <w:rPr>
              <w:rFonts w:ascii="Century Gothic" w:hAnsi="Century Gothic"/>
              <w:color w:val="000000" w:themeColor="text1"/>
            </w:rPr>
            <w:t>Daño emergente: $ 165.250.000; Daño moral: $ 454.263.000; Daño a la vida de relación: $ 181.705.200; Daños a intereses personalísimos de especial relevancia constitucional: $ 181.705.200. TOTAL: $ 982.923.400</w:t>
          </w:r>
        </w:sdtContent>
      </w:sdt>
    </w:p>
    <w:p w14:paraId="49671751" w14:textId="2EAB6AA2" w:rsidR="005F3B9E" w:rsidRPr="009F4235" w:rsidRDefault="00906282" w:rsidP="009F4235">
      <w:pPr>
        <w:spacing w:line="360" w:lineRule="auto"/>
        <w:jc w:val="both"/>
        <w:rPr>
          <w:rFonts w:ascii="Century Gothic" w:hAnsi="Century Gothic"/>
          <w:b/>
          <w:color w:val="000000" w:themeColor="text1"/>
        </w:rPr>
      </w:pPr>
      <w:r w:rsidRPr="00874E46">
        <w:rPr>
          <w:rFonts w:ascii="Century Gothic" w:hAnsi="Century Gothic"/>
          <w:b/>
          <w:color w:val="000000" w:themeColor="text1"/>
        </w:rPr>
        <w:t xml:space="preserve">Liquidación objetivada de las pretensiones: </w:t>
      </w:r>
      <w:r w:rsidR="005F6089" w:rsidRPr="005F6089">
        <w:rPr>
          <w:rFonts w:ascii="Century Gothic" w:hAnsi="Century Gothic"/>
          <w:bCs/>
          <w:color w:val="000000" w:themeColor="text1"/>
        </w:rPr>
        <w:t xml:space="preserve">Como liquidación objetiva de perjuicios se tiene la suma </w:t>
      </w:r>
      <w:r w:rsidR="005F6089" w:rsidRPr="00943DF2">
        <w:rPr>
          <w:rFonts w:ascii="Century Gothic" w:hAnsi="Century Gothic"/>
          <w:bCs/>
          <w:color w:val="000000" w:themeColor="text1"/>
        </w:rPr>
        <w:t>de</w:t>
      </w:r>
      <w:r w:rsidR="00E37272" w:rsidRPr="00943DF2">
        <w:rPr>
          <w:rFonts w:ascii="Century Gothic" w:hAnsi="Century Gothic"/>
          <w:bCs/>
          <w:color w:val="000000" w:themeColor="text1"/>
        </w:rPr>
        <w:t xml:space="preserve"> </w:t>
      </w:r>
      <w:r w:rsidR="001E199C" w:rsidRPr="00943DF2">
        <w:rPr>
          <w:rFonts w:ascii="Century Gothic" w:hAnsi="Century Gothic"/>
          <w:b/>
          <w:bCs/>
          <w:color w:val="000000" w:themeColor="text1"/>
        </w:rPr>
        <w:t>$</w:t>
      </w:r>
      <w:r w:rsidR="00607708" w:rsidRPr="00607708">
        <w:rPr>
          <w:rFonts w:ascii="Century Gothic" w:hAnsi="Century Gothic"/>
          <w:b/>
          <w:bCs/>
          <w:color w:val="000000" w:themeColor="text1"/>
        </w:rPr>
        <w:t xml:space="preserve"> 1</w:t>
      </w:r>
      <w:r w:rsidR="00B929A2">
        <w:rPr>
          <w:rFonts w:ascii="Century Gothic" w:hAnsi="Century Gothic"/>
          <w:b/>
          <w:bCs/>
          <w:color w:val="000000" w:themeColor="text1"/>
        </w:rPr>
        <w:t>6</w:t>
      </w:r>
      <w:r w:rsidR="00607708" w:rsidRPr="00607708">
        <w:rPr>
          <w:rFonts w:ascii="Century Gothic" w:hAnsi="Century Gothic"/>
          <w:b/>
          <w:bCs/>
          <w:color w:val="000000" w:themeColor="text1"/>
        </w:rPr>
        <w:t>0.000.000</w:t>
      </w:r>
      <w:r w:rsidR="005F6089" w:rsidRPr="005F6089">
        <w:rPr>
          <w:rFonts w:ascii="Century Gothic" w:hAnsi="Century Gothic"/>
          <w:bCs/>
          <w:color w:val="000000" w:themeColor="text1"/>
        </w:rPr>
        <w:t>, valor al que se llegó de la siguiente manera:</w:t>
      </w:r>
      <w:r w:rsidR="009F4235">
        <w:rPr>
          <w:rFonts w:ascii="Century Gothic" w:hAnsi="Century Gothic"/>
          <w:bCs/>
          <w:color w:val="000000" w:themeColor="text1"/>
        </w:rPr>
        <w:tab/>
      </w:r>
      <w:r w:rsidR="00D54BDC" w:rsidRPr="009F4235">
        <w:rPr>
          <w:rFonts w:ascii="Century Gothic" w:hAnsi="Century Gothic"/>
          <w:color w:val="000000" w:themeColor="text1"/>
        </w:rPr>
        <w:t xml:space="preserve">   </w:t>
      </w:r>
      <w:r w:rsidR="008B7DCD" w:rsidRPr="009F4235">
        <w:rPr>
          <w:rFonts w:ascii="Century Gothic" w:hAnsi="Century Gothic"/>
          <w:color w:val="000000" w:themeColor="text1"/>
        </w:rPr>
        <w:br/>
      </w:r>
    </w:p>
    <w:p w14:paraId="1E2D75A0" w14:textId="60B3A037" w:rsidR="00846518" w:rsidRPr="004A3FA3" w:rsidRDefault="005F3B9E" w:rsidP="004A3FA3">
      <w:pPr>
        <w:pStyle w:val="Prrafodelista"/>
        <w:numPr>
          <w:ilvl w:val="0"/>
          <w:numId w:val="5"/>
        </w:numPr>
        <w:spacing w:line="360" w:lineRule="auto"/>
        <w:jc w:val="both"/>
        <w:rPr>
          <w:rFonts w:ascii="Century Gothic" w:hAnsi="Century Gothic"/>
          <w:b/>
          <w:color w:val="000000" w:themeColor="text1"/>
        </w:rPr>
      </w:pPr>
      <w:r w:rsidRPr="00173547">
        <w:rPr>
          <w:rFonts w:ascii="Century Gothic" w:hAnsi="Century Gothic"/>
          <w:b/>
          <w:color w:val="000000" w:themeColor="text1"/>
          <w:u w:val="single"/>
        </w:rPr>
        <w:t>Daño emergente</w:t>
      </w:r>
      <w:r w:rsidRPr="00173547">
        <w:rPr>
          <w:rFonts w:ascii="Century Gothic" w:hAnsi="Century Gothic"/>
          <w:b/>
          <w:color w:val="000000" w:themeColor="text1"/>
        </w:rPr>
        <w:t>:</w:t>
      </w:r>
      <w:r w:rsidRPr="00173547">
        <w:rPr>
          <w:rFonts w:ascii="Century Gothic" w:hAnsi="Century Gothic"/>
          <w:color w:val="000000" w:themeColor="text1"/>
        </w:rPr>
        <w:t xml:space="preserve"> </w:t>
      </w:r>
      <w:r w:rsidR="00AD5E13" w:rsidRPr="00173547">
        <w:rPr>
          <w:rFonts w:ascii="Century Gothic" w:hAnsi="Century Gothic"/>
          <w:b/>
          <w:color w:val="000000" w:themeColor="text1"/>
        </w:rPr>
        <w:t xml:space="preserve">$ 0. </w:t>
      </w:r>
      <w:r w:rsidRPr="00173547">
        <w:rPr>
          <w:rFonts w:ascii="Century Gothic" w:hAnsi="Century Gothic"/>
          <w:color w:val="000000" w:themeColor="text1"/>
        </w:rPr>
        <w:t xml:space="preserve">no se reconoce ningún valor por este concepto. Lo anterior por cuanto: </w:t>
      </w:r>
      <w:r w:rsidR="004A3FA3" w:rsidRPr="004A3FA3">
        <w:rPr>
          <w:rFonts w:ascii="Century Gothic" w:hAnsi="Century Gothic"/>
          <w:bCs/>
          <w:color w:val="000000" w:themeColor="text1"/>
        </w:rPr>
        <w:t>(i) La supuesta enajenación del inmueble correspondió a un acto de la esfera íntima de la activa</w:t>
      </w:r>
      <w:r w:rsidR="004A3FA3">
        <w:rPr>
          <w:rFonts w:ascii="Century Gothic" w:hAnsi="Century Gothic"/>
          <w:bCs/>
          <w:color w:val="000000" w:themeColor="text1"/>
        </w:rPr>
        <w:t>, no se probó su relación con la enfermedad del paciente</w:t>
      </w:r>
      <w:r w:rsidR="004A3FA3" w:rsidRPr="004A3FA3">
        <w:rPr>
          <w:rFonts w:ascii="Century Gothic" w:hAnsi="Century Gothic"/>
          <w:bCs/>
          <w:color w:val="000000" w:themeColor="text1"/>
        </w:rPr>
        <w:t xml:space="preserve">; (ii) La E.P.S. autorizó todos los servicios e insumos requeridos por el demandante, por lo que no tuvo que incurrir en gastos propios; (iii) Muchas de las autorizaciones dadas por la E.P.S. no se cobraron por el demandante y muchas sí fueron reclamadas. </w:t>
      </w:r>
      <w:r w:rsidR="005237EF">
        <w:rPr>
          <w:rFonts w:ascii="Century Gothic" w:hAnsi="Century Gothic"/>
          <w:bCs/>
          <w:color w:val="000000" w:themeColor="text1"/>
        </w:rPr>
        <w:t>En cuanto a los pedimentos que hace la activa sobre</w:t>
      </w:r>
      <w:r w:rsidR="005237EF" w:rsidRPr="005237EF">
        <w:rPr>
          <w:rFonts w:ascii="Century Gothic" w:hAnsi="Century Gothic"/>
          <w:bCs/>
          <w:color w:val="000000" w:themeColor="text1"/>
        </w:rPr>
        <w:t xml:space="preserve"> honorarios</w:t>
      </w:r>
      <w:r w:rsidR="005237EF">
        <w:rPr>
          <w:rFonts w:ascii="Century Gothic" w:hAnsi="Century Gothic"/>
          <w:bCs/>
          <w:color w:val="000000" w:themeColor="text1"/>
        </w:rPr>
        <w:t xml:space="preserve"> de abogado</w:t>
      </w:r>
      <w:r w:rsidR="005237EF" w:rsidRPr="005237EF">
        <w:rPr>
          <w:rFonts w:ascii="Century Gothic" w:hAnsi="Century Gothic"/>
          <w:bCs/>
          <w:color w:val="000000" w:themeColor="text1"/>
        </w:rPr>
        <w:t xml:space="preserve">, </w:t>
      </w:r>
      <w:r w:rsidR="005237EF">
        <w:rPr>
          <w:rFonts w:ascii="Century Gothic" w:hAnsi="Century Gothic"/>
          <w:bCs/>
          <w:color w:val="000000" w:themeColor="text1"/>
        </w:rPr>
        <w:t xml:space="preserve">el trámite conciliatorio y </w:t>
      </w:r>
      <w:r w:rsidR="005237EF" w:rsidRPr="005237EF">
        <w:rPr>
          <w:rFonts w:ascii="Century Gothic" w:hAnsi="Century Gothic"/>
          <w:bCs/>
          <w:color w:val="000000" w:themeColor="text1"/>
        </w:rPr>
        <w:t>el dictamen pericial</w:t>
      </w:r>
      <w:r w:rsidR="005237EF">
        <w:rPr>
          <w:rFonts w:ascii="Century Gothic" w:hAnsi="Century Gothic"/>
          <w:bCs/>
          <w:color w:val="000000" w:themeColor="text1"/>
        </w:rPr>
        <w:t xml:space="preserve">, lo cierto es que esos valores son tenidos en cuenta a la hora de condenar en costas, </w:t>
      </w:r>
      <w:r w:rsidR="005237EF" w:rsidRPr="005237EF">
        <w:rPr>
          <w:rFonts w:ascii="Century Gothic" w:hAnsi="Century Gothic"/>
          <w:bCs/>
          <w:color w:val="000000" w:themeColor="text1"/>
        </w:rPr>
        <w:t xml:space="preserve">por lo que </w:t>
      </w:r>
      <w:r w:rsidR="005237EF">
        <w:rPr>
          <w:rFonts w:ascii="Century Gothic" w:hAnsi="Century Gothic"/>
          <w:bCs/>
          <w:color w:val="000000" w:themeColor="text1"/>
        </w:rPr>
        <w:t>ese</w:t>
      </w:r>
      <w:r w:rsidR="005237EF" w:rsidRPr="005237EF">
        <w:rPr>
          <w:rFonts w:ascii="Century Gothic" w:hAnsi="Century Gothic"/>
          <w:bCs/>
          <w:color w:val="000000" w:themeColor="text1"/>
        </w:rPr>
        <w:t xml:space="preserve"> reconocimiento como daño emergente equivaldría un enriquecimiento sin justa causa. </w:t>
      </w:r>
      <w:r w:rsidR="005237EF">
        <w:rPr>
          <w:rFonts w:ascii="Century Gothic" w:hAnsi="Century Gothic"/>
          <w:bCs/>
          <w:color w:val="000000" w:themeColor="text1"/>
        </w:rPr>
        <w:t xml:space="preserve">  </w:t>
      </w:r>
    </w:p>
    <w:p w14:paraId="1A1CA384" w14:textId="77777777" w:rsidR="004A3FA3" w:rsidRPr="004A3FA3" w:rsidRDefault="004A3FA3" w:rsidP="004A3FA3">
      <w:pPr>
        <w:pStyle w:val="Prrafodelista"/>
        <w:spacing w:line="360" w:lineRule="auto"/>
        <w:jc w:val="both"/>
        <w:rPr>
          <w:rFonts w:ascii="Century Gothic" w:hAnsi="Century Gothic"/>
          <w:b/>
          <w:color w:val="000000" w:themeColor="text1"/>
        </w:rPr>
      </w:pPr>
    </w:p>
    <w:p w14:paraId="439A9C5A" w14:textId="6A0B3DA9" w:rsidR="00196159" w:rsidRPr="005237EF" w:rsidRDefault="0055544B" w:rsidP="005237EF">
      <w:pPr>
        <w:pStyle w:val="Prrafodelista"/>
        <w:numPr>
          <w:ilvl w:val="0"/>
          <w:numId w:val="5"/>
        </w:numPr>
        <w:spacing w:line="360" w:lineRule="auto"/>
        <w:jc w:val="both"/>
        <w:rPr>
          <w:rFonts w:ascii="Century Gothic" w:hAnsi="Century Gothic"/>
          <w:color w:val="000000" w:themeColor="text1"/>
        </w:rPr>
      </w:pPr>
      <w:r w:rsidRPr="00092A1A">
        <w:rPr>
          <w:rFonts w:ascii="Century Gothic" w:hAnsi="Century Gothic"/>
          <w:b/>
          <w:color w:val="000000" w:themeColor="text1"/>
          <w:u w:val="single"/>
        </w:rPr>
        <w:t>Daño moral</w:t>
      </w:r>
      <w:r w:rsidRPr="00CA3E2B">
        <w:rPr>
          <w:rFonts w:ascii="Century Gothic" w:hAnsi="Century Gothic"/>
          <w:b/>
          <w:color w:val="000000" w:themeColor="text1"/>
          <w:u w:val="single"/>
        </w:rPr>
        <w:t>:</w:t>
      </w:r>
      <w:r w:rsidRPr="005F6089">
        <w:rPr>
          <w:rFonts w:ascii="Century Gothic" w:hAnsi="Century Gothic"/>
          <w:color w:val="000000" w:themeColor="text1"/>
        </w:rPr>
        <w:t xml:space="preserve"> </w:t>
      </w:r>
      <w:r w:rsidR="00092A1A" w:rsidRPr="00092A1A">
        <w:rPr>
          <w:rFonts w:ascii="Century Gothic" w:hAnsi="Century Gothic"/>
          <w:color w:val="000000" w:themeColor="text1"/>
        </w:rPr>
        <w:t>s</w:t>
      </w:r>
      <w:r w:rsidR="00092A1A">
        <w:rPr>
          <w:rFonts w:ascii="Century Gothic" w:hAnsi="Century Gothic"/>
          <w:color w:val="000000" w:themeColor="text1"/>
        </w:rPr>
        <w:t xml:space="preserve">e reconoce la suma total de </w:t>
      </w:r>
      <w:r w:rsidR="001B6A45">
        <w:rPr>
          <w:rFonts w:ascii="Century Gothic" w:hAnsi="Century Gothic"/>
          <w:b/>
          <w:color w:val="000000" w:themeColor="text1"/>
        </w:rPr>
        <w:t xml:space="preserve">$ </w:t>
      </w:r>
      <w:r w:rsidR="007242EC" w:rsidRPr="007242EC">
        <w:rPr>
          <w:rFonts w:ascii="Century Gothic" w:hAnsi="Century Gothic"/>
          <w:b/>
          <w:color w:val="000000" w:themeColor="text1"/>
        </w:rPr>
        <w:t>210</w:t>
      </w:r>
      <w:r w:rsidR="00092A1A" w:rsidRPr="007242EC">
        <w:rPr>
          <w:rFonts w:ascii="Century Gothic" w:hAnsi="Century Gothic"/>
          <w:b/>
          <w:color w:val="000000" w:themeColor="text1"/>
        </w:rPr>
        <w:t>.000.000</w:t>
      </w:r>
      <w:r w:rsidR="00092A1A" w:rsidRPr="00092A1A">
        <w:rPr>
          <w:rFonts w:ascii="Century Gothic" w:hAnsi="Century Gothic"/>
          <w:color w:val="000000" w:themeColor="text1"/>
        </w:rPr>
        <w:t xml:space="preserve">. Valor discriminado así: </w:t>
      </w:r>
      <w:r w:rsidR="00173547" w:rsidRPr="00173547">
        <w:rPr>
          <w:rFonts w:ascii="Century Gothic" w:hAnsi="Century Gothic"/>
          <w:b/>
          <w:color w:val="000000" w:themeColor="text1"/>
        </w:rPr>
        <w:t>(i)</w:t>
      </w:r>
      <w:r w:rsidR="00173547">
        <w:rPr>
          <w:rFonts w:ascii="Century Gothic" w:hAnsi="Century Gothic"/>
          <w:color w:val="000000" w:themeColor="text1"/>
        </w:rPr>
        <w:t xml:space="preserve"> </w:t>
      </w:r>
      <w:r w:rsidR="007242EC">
        <w:rPr>
          <w:rFonts w:ascii="Century Gothic" w:hAnsi="Century Gothic"/>
          <w:color w:val="000000" w:themeColor="text1"/>
        </w:rPr>
        <w:t>P</w:t>
      </w:r>
      <w:r w:rsidR="00092A1A" w:rsidRPr="00092A1A">
        <w:rPr>
          <w:rFonts w:ascii="Century Gothic" w:hAnsi="Century Gothic"/>
          <w:color w:val="000000" w:themeColor="text1"/>
        </w:rPr>
        <w:t xml:space="preserve">ara </w:t>
      </w:r>
      <w:r w:rsidR="00705C7B">
        <w:rPr>
          <w:rFonts w:ascii="Century Gothic" w:hAnsi="Century Gothic"/>
          <w:color w:val="000000" w:themeColor="text1"/>
        </w:rPr>
        <w:t>el señor</w:t>
      </w:r>
      <w:r w:rsidR="00173547">
        <w:rPr>
          <w:rFonts w:ascii="Century Gothic" w:hAnsi="Century Gothic"/>
          <w:color w:val="000000" w:themeColor="text1"/>
        </w:rPr>
        <w:t xml:space="preserve"> </w:t>
      </w:r>
      <w:r w:rsidR="006B562B" w:rsidRPr="006B562B">
        <w:rPr>
          <w:rFonts w:ascii="Century Gothic" w:hAnsi="Century Gothic"/>
          <w:color w:val="000000" w:themeColor="text1"/>
        </w:rPr>
        <w:t xml:space="preserve">Jairo Enrique de la Rosa Tovar </w:t>
      </w:r>
      <w:r w:rsidR="00173547">
        <w:rPr>
          <w:rFonts w:ascii="Century Gothic" w:hAnsi="Century Gothic"/>
          <w:color w:val="000000" w:themeColor="text1"/>
        </w:rPr>
        <w:t xml:space="preserve">la suma de $ </w:t>
      </w:r>
      <w:r w:rsidR="006B562B">
        <w:rPr>
          <w:rFonts w:ascii="Century Gothic" w:hAnsi="Century Gothic"/>
          <w:color w:val="000000" w:themeColor="text1"/>
        </w:rPr>
        <w:t>50</w:t>
      </w:r>
      <w:r w:rsidR="00173547">
        <w:rPr>
          <w:rFonts w:ascii="Century Gothic" w:hAnsi="Century Gothic"/>
          <w:color w:val="000000" w:themeColor="text1"/>
        </w:rPr>
        <w:t xml:space="preserve">.000.000; </w:t>
      </w:r>
      <w:r w:rsidR="00173547" w:rsidRPr="00173547">
        <w:rPr>
          <w:rFonts w:ascii="Century Gothic" w:hAnsi="Century Gothic"/>
          <w:b/>
          <w:color w:val="000000" w:themeColor="text1"/>
        </w:rPr>
        <w:lastRenderedPageBreak/>
        <w:t>(ii)</w:t>
      </w:r>
      <w:r w:rsidR="00173547">
        <w:rPr>
          <w:rFonts w:ascii="Century Gothic" w:hAnsi="Century Gothic"/>
          <w:color w:val="000000" w:themeColor="text1"/>
        </w:rPr>
        <w:t xml:space="preserve"> Para su </w:t>
      </w:r>
      <w:r w:rsidR="006B562B">
        <w:rPr>
          <w:rFonts w:ascii="Century Gothic" w:hAnsi="Century Gothic"/>
          <w:color w:val="000000" w:themeColor="text1"/>
        </w:rPr>
        <w:t>cónyuge</w:t>
      </w:r>
      <w:r w:rsidR="00173547">
        <w:rPr>
          <w:rFonts w:ascii="Century Gothic" w:hAnsi="Century Gothic"/>
          <w:color w:val="000000" w:themeColor="text1"/>
        </w:rPr>
        <w:t xml:space="preserve"> </w:t>
      </w:r>
      <w:r w:rsidR="006B562B">
        <w:rPr>
          <w:rFonts w:ascii="Century Gothic" w:hAnsi="Century Gothic"/>
          <w:color w:val="000000" w:themeColor="text1"/>
        </w:rPr>
        <w:t>Graciela Blanco Restrepo</w:t>
      </w:r>
      <w:r w:rsidR="00173547" w:rsidRPr="00173547">
        <w:rPr>
          <w:rFonts w:ascii="Century Gothic" w:hAnsi="Century Gothic"/>
          <w:color w:val="000000" w:themeColor="text1"/>
        </w:rPr>
        <w:t xml:space="preserve"> </w:t>
      </w:r>
      <w:r w:rsidR="00173547">
        <w:rPr>
          <w:rFonts w:ascii="Century Gothic" w:hAnsi="Century Gothic"/>
          <w:color w:val="000000" w:themeColor="text1"/>
        </w:rPr>
        <w:t>y</w:t>
      </w:r>
      <w:r w:rsidR="006B562B">
        <w:rPr>
          <w:rFonts w:ascii="Century Gothic" w:hAnsi="Century Gothic"/>
          <w:color w:val="000000" w:themeColor="text1"/>
        </w:rPr>
        <w:t xml:space="preserve"> cada uno de sus</w:t>
      </w:r>
      <w:r w:rsidR="007242EC">
        <w:rPr>
          <w:rFonts w:ascii="Century Gothic" w:hAnsi="Century Gothic"/>
          <w:color w:val="000000" w:themeColor="text1"/>
        </w:rPr>
        <w:t xml:space="preserve"> 3</w:t>
      </w:r>
      <w:r w:rsidR="006B562B">
        <w:rPr>
          <w:rFonts w:ascii="Century Gothic" w:hAnsi="Century Gothic"/>
          <w:color w:val="000000" w:themeColor="text1"/>
        </w:rPr>
        <w:t xml:space="preserve"> hijos Andrés Felipe, Claudia Marcela y </w:t>
      </w:r>
      <w:r w:rsidR="006B562B" w:rsidRPr="006B562B">
        <w:rPr>
          <w:rFonts w:ascii="Century Gothic" w:hAnsi="Century Gothic"/>
          <w:color w:val="000000" w:themeColor="text1"/>
        </w:rPr>
        <w:t>Jairo Enrique</w:t>
      </w:r>
      <w:r w:rsidR="007242EC">
        <w:rPr>
          <w:rFonts w:ascii="Century Gothic" w:hAnsi="Century Gothic"/>
          <w:color w:val="000000" w:themeColor="text1"/>
        </w:rPr>
        <w:t xml:space="preserve"> </w:t>
      </w:r>
      <w:r w:rsidR="007242EC" w:rsidRPr="006B562B">
        <w:rPr>
          <w:rFonts w:ascii="Century Gothic" w:hAnsi="Century Gothic"/>
          <w:color w:val="000000" w:themeColor="text1"/>
        </w:rPr>
        <w:t>de la Rosa</w:t>
      </w:r>
      <w:r w:rsidR="007242EC">
        <w:rPr>
          <w:rFonts w:ascii="Century Gothic" w:hAnsi="Century Gothic"/>
          <w:color w:val="000000" w:themeColor="text1"/>
        </w:rPr>
        <w:t xml:space="preserve"> Blanco</w:t>
      </w:r>
      <w:r w:rsidR="00173547" w:rsidRPr="00173547">
        <w:rPr>
          <w:rFonts w:ascii="Century Gothic" w:hAnsi="Century Gothic"/>
          <w:color w:val="000000" w:themeColor="text1"/>
        </w:rPr>
        <w:t xml:space="preserve"> </w:t>
      </w:r>
      <w:r w:rsidR="00173547">
        <w:rPr>
          <w:rFonts w:ascii="Century Gothic" w:hAnsi="Century Gothic"/>
          <w:color w:val="000000" w:themeColor="text1"/>
        </w:rPr>
        <w:t xml:space="preserve">la suma de $ </w:t>
      </w:r>
      <w:r w:rsidR="006B562B">
        <w:rPr>
          <w:rFonts w:ascii="Century Gothic" w:hAnsi="Century Gothic"/>
          <w:color w:val="000000" w:themeColor="text1"/>
        </w:rPr>
        <w:t>40</w:t>
      </w:r>
      <w:r w:rsidR="00173547">
        <w:rPr>
          <w:rFonts w:ascii="Century Gothic" w:hAnsi="Century Gothic"/>
          <w:color w:val="000000" w:themeColor="text1"/>
        </w:rPr>
        <w:t>.000.000 para cada uno</w:t>
      </w:r>
      <w:r w:rsidR="006B562B">
        <w:rPr>
          <w:rFonts w:ascii="Century Gothic" w:hAnsi="Century Gothic"/>
          <w:color w:val="000000" w:themeColor="text1"/>
        </w:rPr>
        <w:t xml:space="preserve">. </w:t>
      </w:r>
      <w:r w:rsidR="001B6A45" w:rsidRPr="006B562B">
        <w:rPr>
          <w:rFonts w:ascii="Century Gothic" w:hAnsi="Century Gothic"/>
          <w:color w:val="000000" w:themeColor="text1"/>
        </w:rPr>
        <w:t xml:space="preserve"> </w:t>
      </w:r>
    </w:p>
    <w:p w14:paraId="2C8D4B9D" w14:textId="77777777" w:rsidR="00196159" w:rsidRPr="006B562B" w:rsidRDefault="00196159" w:rsidP="005237EF">
      <w:pPr>
        <w:pStyle w:val="Prrafodelista"/>
        <w:spacing w:line="360" w:lineRule="auto"/>
        <w:jc w:val="both"/>
        <w:rPr>
          <w:rFonts w:ascii="Century Gothic" w:hAnsi="Century Gothic"/>
          <w:color w:val="000000" w:themeColor="text1"/>
        </w:rPr>
      </w:pPr>
    </w:p>
    <w:p w14:paraId="462D4DE0" w14:textId="10E4102A" w:rsidR="001B6A45" w:rsidRDefault="00092A1A" w:rsidP="001B6A45">
      <w:pPr>
        <w:pStyle w:val="Prrafodelista"/>
        <w:spacing w:line="360" w:lineRule="auto"/>
        <w:jc w:val="both"/>
        <w:rPr>
          <w:rFonts w:ascii="Century Gothic" w:hAnsi="Century Gothic"/>
          <w:color w:val="000000" w:themeColor="text1"/>
        </w:rPr>
      </w:pPr>
      <w:r w:rsidRPr="001B6A45">
        <w:rPr>
          <w:rFonts w:ascii="Century Gothic" w:hAnsi="Century Gothic"/>
          <w:color w:val="000000" w:themeColor="text1"/>
        </w:rPr>
        <w:t xml:space="preserve">Lo anterior </w:t>
      </w:r>
      <w:r w:rsidR="00705C7B" w:rsidRPr="001B6A45">
        <w:rPr>
          <w:rFonts w:ascii="Century Gothic" w:hAnsi="Century Gothic"/>
          <w:color w:val="000000" w:themeColor="text1"/>
        </w:rPr>
        <w:t xml:space="preserve">tomando como base la sentencia de casación </w:t>
      </w:r>
      <w:r w:rsidR="006B562B" w:rsidRPr="006B562B">
        <w:rPr>
          <w:rFonts w:ascii="Century Gothic" w:hAnsi="Century Gothic"/>
          <w:color w:val="000000" w:themeColor="text1"/>
        </w:rPr>
        <w:t>SC9193-2017</w:t>
      </w:r>
      <w:r w:rsidR="006B562B">
        <w:rPr>
          <w:rFonts w:ascii="Century Gothic" w:hAnsi="Century Gothic"/>
          <w:color w:val="000000" w:themeColor="text1"/>
        </w:rPr>
        <w:t xml:space="preserve"> del</w:t>
      </w:r>
      <w:r w:rsidR="006B562B" w:rsidRPr="006B562B">
        <w:rPr>
          <w:rFonts w:ascii="Century Gothic" w:hAnsi="Century Gothic"/>
          <w:color w:val="000000" w:themeColor="text1"/>
        </w:rPr>
        <w:t xml:space="preserve"> 28</w:t>
      </w:r>
      <w:r w:rsidR="006B562B">
        <w:rPr>
          <w:rFonts w:ascii="Century Gothic" w:hAnsi="Century Gothic"/>
          <w:color w:val="000000" w:themeColor="text1"/>
        </w:rPr>
        <w:t xml:space="preserve"> de junio de </w:t>
      </w:r>
      <w:r w:rsidR="006B562B" w:rsidRPr="006B562B">
        <w:rPr>
          <w:rFonts w:ascii="Century Gothic" w:hAnsi="Century Gothic"/>
          <w:color w:val="000000" w:themeColor="text1"/>
        </w:rPr>
        <w:t xml:space="preserve">2017 </w:t>
      </w:r>
      <w:r w:rsidR="00705C7B" w:rsidRPr="001B6A45">
        <w:rPr>
          <w:rFonts w:ascii="Century Gothic" w:hAnsi="Century Gothic"/>
          <w:color w:val="000000" w:themeColor="text1"/>
        </w:rPr>
        <w:t xml:space="preserve">en la que se reconoció la suma de $ </w:t>
      </w:r>
      <w:r w:rsidR="006B562B">
        <w:rPr>
          <w:rFonts w:ascii="Century Gothic" w:hAnsi="Century Gothic"/>
          <w:color w:val="000000" w:themeColor="text1"/>
        </w:rPr>
        <w:t>60</w:t>
      </w:r>
      <w:r w:rsidR="00705C7B" w:rsidRPr="001B6A45">
        <w:rPr>
          <w:rFonts w:ascii="Century Gothic" w:hAnsi="Century Gothic"/>
          <w:color w:val="000000" w:themeColor="text1"/>
        </w:rPr>
        <w:t xml:space="preserve">.000.000 a favor de </w:t>
      </w:r>
      <w:r w:rsidR="006B562B" w:rsidRPr="006B562B">
        <w:rPr>
          <w:rFonts w:ascii="Century Gothic" w:hAnsi="Century Gothic"/>
          <w:color w:val="000000" w:themeColor="text1"/>
        </w:rPr>
        <w:t xml:space="preserve">los padres y la víctima directa </w:t>
      </w:r>
      <w:r w:rsidR="006B562B">
        <w:rPr>
          <w:rFonts w:ascii="Century Gothic" w:hAnsi="Century Gothic"/>
          <w:color w:val="000000" w:themeColor="text1"/>
        </w:rPr>
        <w:t xml:space="preserve">(menor de edad) </w:t>
      </w:r>
      <w:r w:rsidR="006B562B" w:rsidRPr="006B562B">
        <w:rPr>
          <w:rFonts w:ascii="Century Gothic" w:hAnsi="Century Gothic"/>
          <w:color w:val="000000" w:themeColor="text1"/>
        </w:rPr>
        <w:t>por los perjuicios derivados de la parálisis cerebral y la cuadriplejía que de por vida padecerá el menor, como consecuencia de la deficiente atención médica recibida</w:t>
      </w:r>
      <w:r w:rsidR="00705C7B" w:rsidRPr="001B6A45">
        <w:rPr>
          <w:rFonts w:ascii="Century Gothic" w:hAnsi="Century Gothic"/>
          <w:color w:val="000000" w:themeColor="text1"/>
        </w:rPr>
        <w:t>.</w:t>
      </w:r>
      <w:r w:rsidR="007242EC">
        <w:rPr>
          <w:rFonts w:ascii="Century Gothic" w:hAnsi="Century Gothic"/>
          <w:color w:val="000000" w:themeColor="text1"/>
        </w:rPr>
        <w:t xml:space="preserve"> También </w:t>
      </w:r>
      <w:r w:rsidR="007242EC" w:rsidRPr="007242EC">
        <w:rPr>
          <w:rFonts w:ascii="Century Gothic" w:hAnsi="Century Gothic"/>
          <w:color w:val="000000" w:themeColor="text1"/>
        </w:rPr>
        <w:t>con base en los criterios jurisprudenciales establecidos por la Corte Suprema de Justicia mediante sentencia SC5340 de 07 de diciembre de 2018, que reconoció apropiada una indemnización entre $</w:t>
      </w:r>
      <w:r w:rsidR="007242EC">
        <w:rPr>
          <w:rFonts w:ascii="Century Gothic" w:hAnsi="Century Gothic"/>
          <w:color w:val="000000" w:themeColor="text1"/>
        </w:rPr>
        <w:t xml:space="preserve"> </w:t>
      </w:r>
      <w:r w:rsidR="007242EC" w:rsidRPr="007242EC">
        <w:rPr>
          <w:rFonts w:ascii="Century Gothic" w:hAnsi="Century Gothic"/>
          <w:color w:val="000000" w:themeColor="text1"/>
        </w:rPr>
        <w:t>50.000.000 y $</w:t>
      </w:r>
      <w:r w:rsidR="007242EC">
        <w:rPr>
          <w:rFonts w:ascii="Century Gothic" w:hAnsi="Century Gothic"/>
          <w:color w:val="000000" w:themeColor="text1"/>
        </w:rPr>
        <w:t xml:space="preserve"> </w:t>
      </w:r>
      <w:r w:rsidR="007242EC" w:rsidRPr="007242EC">
        <w:rPr>
          <w:rFonts w:ascii="Century Gothic" w:hAnsi="Century Gothic"/>
          <w:color w:val="000000" w:themeColor="text1"/>
        </w:rPr>
        <w:t>60.000.000, para eventos de daños con marcada trascendencia en la vida de los afectados.</w:t>
      </w:r>
      <w:r w:rsidR="00705C7B" w:rsidRPr="001B6A45">
        <w:rPr>
          <w:rFonts w:ascii="Century Gothic" w:hAnsi="Century Gothic"/>
          <w:color w:val="000000" w:themeColor="text1"/>
        </w:rPr>
        <w:t xml:space="preserve"> Además, en sentencia </w:t>
      </w:r>
      <w:r w:rsidR="00A55B63" w:rsidRPr="001B6A45">
        <w:rPr>
          <w:rFonts w:ascii="Century Gothic" w:hAnsi="Century Gothic"/>
          <w:color w:val="000000" w:themeColor="text1"/>
        </w:rPr>
        <w:t xml:space="preserve">del </w:t>
      </w:r>
      <w:r w:rsidRPr="001B6A45">
        <w:rPr>
          <w:rFonts w:ascii="Century Gothic" w:hAnsi="Century Gothic"/>
          <w:color w:val="000000" w:themeColor="text1"/>
        </w:rPr>
        <w:t>7 de marzo de 2019. M.P. Octavio Augusto Tejeiro Duque, en la que se indicó</w:t>
      </w:r>
      <w:r w:rsidR="00705C7B" w:rsidRPr="001B6A45">
        <w:rPr>
          <w:rFonts w:ascii="Century Gothic" w:hAnsi="Century Gothic"/>
          <w:color w:val="000000" w:themeColor="text1"/>
        </w:rPr>
        <w:t xml:space="preserve">, en otras cosas, el reconocimiento de este perjuicio </w:t>
      </w:r>
      <w:r w:rsidRPr="001B6A45">
        <w:rPr>
          <w:rFonts w:ascii="Century Gothic" w:hAnsi="Century Gothic"/>
          <w:color w:val="000000" w:themeColor="text1"/>
        </w:rPr>
        <w:t>para los familiares en</w:t>
      </w:r>
      <w:r w:rsidR="008B7DCD" w:rsidRPr="001B6A45">
        <w:rPr>
          <w:rFonts w:ascii="Century Gothic" w:hAnsi="Century Gothic"/>
          <w:color w:val="000000" w:themeColor="text1"/>
        </w:rPr>
        <w:t xml:space="preserve"> primer grado de consanguinidad de la víctima directa. </w:t>
      </w:r>
    </w:p>
    <w:p w14:paraId="184CDD0C" w14:textId="77777777" w:rsidR="00FE1A13" w:rsidRDefault="00FE1A13" w:rsidP="001B6A45">
      <w:pPr>
        <w:pStyle w:val="Prrafodelista"/>
        <w:spacing w:line="360" w:lineRule="auto"/>
        <w:jc w:val="both"/>
        <w:rPr>
          <w:rFonts w:ascii="Century Gothic" w:hAnsi="Century Gothic"/>
          <w:color w:val="000000" w:themeColor="text1"/>
        </w:rPr>
      </w:pPr>
    </w:p>
    <w:p w14:paraId="5612ABA4" w14:textId="3F4A9B15" w:rsidR="00092A1A" w:rsidRDefault="007242EC" w:rsidP="003D2AC7">
      <w:pPr>
        <w:pStyle w:val="Prrafodelista"/>
        <w:spacing w:line="360" w:lineRule="auto"/>
        <w:jc w:val="both"/>
        <w:rPr>
          <w:rFonts w:ascii="Century Gothic" w:hAnsi="Century Gothic"/>
          <w:color w:val="000000" w:themeColor="text1"/>
        </w:rPr>
      </w:pPr>
      <w:r>
        <w:rPr>
          <w:rFonts w:ascii="Century Gothic" w:hAnsi="Century Gothic"/>
          <w:color w:val="000000" w:themeColor="text1"/>
        </w:rPr>
        <w:t xml:space="preserve">En el expediente reposan </w:t>
      </w:r>
      <w:r w:rsidR="008B7DCD" w:rsidRPr="001B6A45">
        <w:rPr>
          <w:rFonts w:ascii="Century Gothic" w:hAnsi="Century Gothic"/>
          <w:color w:val="000000" w:themeColor="text1"/>
        </w:rPr>
        <w:t>la historia clínica del paciente</w:t>
      </w:r>
      <w:r>
        <w:rPr>
          <w:rFonts w:ascii="Century Gothic" w:hAnsi="Century Gothic"/>
          <w:color w:val="000000" w:themeColor="text1"/>
        </w:rPr>
        <w:t xml:space="preserve"> y, además, un dictamen pericial donde quedó probado que el demandante perdió por completo la movilidad en ambas piernas, producto de la infección que adquirió en el hospital. </w:t>
      </w:r>
    </w:p>
    <w:p w14:paraId="25163998" w14:textId="77777777" w:rsidR="003D2AC7" w:rsidRPr="003D2AC7" w:rsidRDefault="003D2AC7" w:rsidP="003D2AC7">
      <w:pPr>
        <w:pStyle w:val="Prrafodelista"/>
        <w:spacing w:line="360" w:lineRule="auto"/>
        <w:jc w:val="both"/>
        <w:rPr>
          <w:rFonts w:ascii="Century Gothic" w:hAnsi="Century Gothic"/>
          <w:color w:val="000000" w:themeColor="text1"/>
        </w:rPr>
      </w:pPr>
    </w:p>
    <w:p w14:paraId="295004DA" w14:textId="68CA39B4" w:rsidR="000F2564" w:rsidRPr="005237EF" w:rsidRDefault="008B7DCD" w:rsidP="00A55B63">
      <w:pPr>
        <w:pStyle w:val="Prrafodelista"/>
        <w:numPr>
          <w:ilvl w:val="0"/>
          <w:numId w:val="5"/>
        </w:numPr>
        <w:spacing w:line="360" w:lineRule="auto"/>
        <w:jc w:val="both"/>
        <w:rPr>
          <w:rFonts w:ascii="Century Gothic" w:hAnsi="Century Gothic"/>
          <w:b/>
          <w:color w:val="000000" w:themeColor="text1"/>
        </w:rPr>
      </w:pPr>
      <w:r w:rsidRPr="008B7DCD">
        <w:rPr>
          <w:rFonts w:ascii="Century Gothic" w:hAnsi="Century Gothic"/>
          <w:b/>
          <w:color w:val="000000" w:themeColor="text1"/>
          <w:u w:val="single"/>
        </w:rPr>
        <w:t xml:space="preserve">Daño </w:t>
      </w:r>
      <w:r w:rsidR="00A55B63">
        <w:rPr>
          <w:rFonts w:ascii="Century Gothic" w:hAnsi="Century Gothic"/>
          <w:b/>
          <w:color w:val="000000" w:themeColor="text1"/>
          <w:u w:val="single"/>
        </w:rPr>
        <w:t>a la vida en</w:t>
      </w:r>
      <w:r w:rsidRPr="008B7DCD">
        <w:rPr>
          <w:rFonts w:ascii="Century Gothic" w:hAnsi="Century Gothic"/>
          <w:b/>
          <w:color w:val="000000" w:themeColor="text1"/>
          <w:u w:val="single"/>
        </w:rPr>
        <w:t xml:space="preserve"> relación</w:t>
      </w:r>
      <w:r w:rsidRPr="008B7DCD">
        <w:rPr>
          <w:rFonts w:ascii="Century Gothic" w:hAnsi="Century Gothic"/>
          <w:b/>
          <w:color w:val="000000" w:themeColor="text1"/>
        </w:rPr>
        <w:t xml:space="preserve">: </w:t>
      </w:r>
      <w:r>
        <w:rPr>
          <w:rFonts w:ascii="Century Gothic" w:hAnsi="Century Gothic"/>
          <w:color w:val="000000" w:themeColor="text1"/>
        </w:rPr>
        <w:t xml:space="preserve">se reconoce la suma </w:t>
      </w:r>
      <w:r w:rsidR="005237EF">
        <w:rPr>
          <w:rFonts w:ascii="Century Gothic" w:hAnsi="Century Gothic"/>
          <w:color w:val="000000" w:themeColor="text1"/>
        </w:rPr>
        <w:t xml:space="preserve">total </w:t>
      </w:r>
      <w:r>
        <w:rPr>
          <w:rFonts w:ascii="Century Gothic" w:hAnsi="Century Gothic"/>
          <w:color w:val="000000" w:themeColor="text1"/>
        </w:rPr>
        <w:t xml:space="preserve">de </w:t>
      </w:r>
      <w:r w:rsidR="003D2AC7">
        <w:rPr>
          <w:rFonts w:ascii="Century Gothic" w:hAnsi="Century Gothic"/>
          <w:b/>
          <w:color w:val="000000" w:themeColor="text1"/>
        </w:rPr>
        <w:t xml:space="preserve">$ </w:t>
      </w:r>
      <w:r w:rsidR="005237EF">
        <w:rPr>
          <w:rFonts w:ascii="Century Gothic" w:hAnsi="Century Gothic"/>
          <w:b/>
          <w:color w:val="000000" w:themeColor="text1"/>
        </w:rPr>
        <w:t>10</w:t>
      </w:r>
      <w:r w:rsidR="007242EC">
        <w:rPr>
          <w:rFonts w:ascii="Century Gothic" w:hAnsi="Century Gothic"/>
          <w:b/>
          <w:color w:val="000000" w:themeColor="text1"/>
        </w:rPr>
        <w:t>0</w:t>
      </w:r>
      <w:r w:rsidRPr="008B7DCD">
        <w:rPr>
          <w:rFonts w:ascii="Century Gothic" w:hAnsi="Century Gothic"/>
          <w:b/>
          <w:color w:val="000000" w:themeColor="text1"/>
        </w:rPr>
        <w:t>.000.000</w:t>
      </w:r>
      <w:r w:rsidR="005237EF">
        <w:rPr>
          <w:rFonts w:ascii="Century Gothic" w:hAnsi="Century Gothic"/>
          <w:b/>
          <w:color w:val="000000" w:themeColor="text1"/>
        </w:rPr>
        <w:t xml:space="preserve">. </w:t>
      </w:r>
      <w:r w:rsidR="005237EF" w:rsidRPr="00092A1A">
        <w:rPr>
          <w:rFonts w:ascii="Century Gothic" w:hAnsi="Century Gothic"/>
          <w:color w:val="000000" w:themeColor="text1"/>
        </w:rPr>
        <w:t xml:space="preserve">Valor discriminado así: </w:t>
      </w:r>
      <w:r w:rsidR="005237EF" w:rsidRPr="00173547">
        <w:rPr>
          <w:rFonts w:ascii="Century Gothic" w:hAnsi="Century Gothic"/>
          <w:b/>
          <w:color w:val="000000" w:themeColor="text1"/>
        </w:rPr>
        <w:t>(i)</w:t>
      </w:r>
      <w:r w:rsidR="005237EF">
        <w:rPr>
          <w:rFonts w:ascii="Century Gothic" w:hAnsi="Century Gothic"/>
          <w:color w:val="000000" w:themeColor="text1"/>
        </w:rPr>
        <w:t xml:space="preserve"> P</w:t>
      </w:r>
      <w:r w:rsidR="005237EF" w:rsidRPr="00092A1A">
        <w:rPr>
          <w:rFonts w:ascii="Century Gothic" w:hAnsi="Century Gothic"/>
          <w:color w:val="000000" w:themeColor="text1"/>
        </w:rPr>
        <w:t xml:space="preserve">ara </w:t>
      </w:r>
      <w:r w:rsidR="005237EF">
        <w:rPr>
          <w:rFonts w:ascii="Century Gothic" w:hAnsi="Century Gothic"/>
          <w:color w:val="000000" w:themeColor="text1"/>
        </w:rPr>
        <w:t xml:space="preserve">el señor </w:t>
      </w:r>
      <w:r w:rsidR="005237EF" w:rsidRPr="006B562B">
        <w:rPr>
          <w:rFonts w:ascii="Century Gothic" w:hAnsi="Century Gothic"/>
          <w:color w:val="000000" w:themeColor="text1"/>
        </w:rPr>
        <w:t xml:space="preserve">Jairo Enrique de la Rosa Tovar </w:t>
      </w:r>
      <w:r w:rsidR="005237EF">
        <w:rPr>
          <w:rFonts w:ascii="Century Gothic" w:hAnsi="Century Gothic"/>
          <w:color w:val="000000" w:themeColor="text1"/>
        </w:rPr>
        <w:t xml:space="preserve">la suma de $ </w:t>
      </w:r>
      <w:r w:rsidR="005237EF">
        <w:rPr>
          <w:rFonts w:ascii="Century Gothic" w:hAnsi="Century Gothic"/>
          <w:color w:val="000000" w:themeColor="text1"/>
        </w:rPr>
        <w:t>6</w:t>
      </w:r>
      <w:r w:rsidR="005237EF">
        <w:rPr>
          <w:rFonts w:ascii="Century Gothic" w:hAnsi="Century Gothic"/>
          <w:color w:val="000000" w:themeColor="text1"/>
        </w:rPr>
        <w:t xml:space="preserve">0.000.000; </w:t>
      </w:r>
      <w:r w:rsidR="005237EF" w:rsidRPr="00173547">
        <w:rPr>
          <w:rFonts w:ascii="Century Gothic" w:hAnsi="Century Gothic"/>
          <w:b/>
          <w:color w:val="000000" w:themeColor="text1"/>
        </w:rPr>
        <w:t>(</w:t>
      </w:r>
      <w:proofErr w:type="spellStart"/>
      <w:r w:rsidR="005237EF" w:rsidRPr="00173547">
        <w:rPr>
          <w:rFonts w:ascii="Century Gothic" w:hAnsi="Century Gothic"/>
          <w:b/>
          <w:color w:val="000000" w:themeColor="text1"/>
        </w:rPr>
        <w:t>ii</w:t>
      </w:r>
      <w:proofErr w:type="spellEnd"/>
      <w:r w:rsidR="005237EF" w:rsidRPr="00173547">
        <w:rPr>
          <w:rFonts w:ascii="Century Gothic" w:hAnsi="Century Gothic"/>
          <w:b/>
          <w:color w:val="000000" w:themeColor="text1"/>
        </w:rPr>
        <w:t>)</w:t>
      </w:r>
      <w:r w:rsidR="005237EF">
        <w:rPr>
          <w:rFonts w:ascii="Century Gothic" w:hAnsi="Century Gothic"/>
          <w:color w:val="000000" w:themeColor="text1"/>
        </w:rPr>
        <w:t xml:space="preserve"> Para su cónyuge Graciela Blanco Restrepo</w:t>
      </w:r>
      <w:r w:rsidR="005237EF">
        <w:rPr>
          <w:rFonts w:ascii="Century Gothic" w:hAnsi="Century Gothic"/>
          <w:color w:val="000000" w:themeColor="text1"/>
        </w:rPr>
        <w:t xml:space="preserve"> la suma de $ 40.000.000</w:t>
      </w:r>
      <w:r w:rsidR="005237EF">
        <w:rPr>
          <w:rStyle w:val="Refdecomentario"/>
        </w:rPr>
        <w:t xml:space="preserve">. </w:t>
      </w:r>
    </w:p>
    <w:p w14:paraId="2E514C9C" w14:textId="77777777" w:rsidR="003734C0" w:rsidRPr="000F2564" w:rsidRDefault="003734C0" w:rsidP="005237EF">
      <w:pPr>
        <w:pStyle w:val="Prrafodelista"/>
        <w:spacing w:line="360" w:lineRule="auto"/>
        <w:jc w:val="both"/>
        <w:rPr>
          <w:rFonts w:ascii="Century Gothic" w:hAnsi="Century Gothic"/>
          <w:b/>
          <w:color w:val="000000" w:themeColor="text1"/>
        </w:rPr>
      </w:pPr>
    </w:p>
    <w:p w14:paraId="16D07100" w14:textId="3A26DFC5" w:rsidR="000F2564" w:rsidRPr="007242EC" w:rsidRDefault="000F2564" w:rsidP="007242EC">
      <w:pPr>
        <w:pStyle w:val="Prrafodelista"/>
        <w:spacing w:line="360" w:lineRule="auto"/>
        <w:jc w:val="both"/>
        <w:rPr>
          <w:rFonts w:ascii="Century Gothic" w:hAnsi="Century Gothic"/>
          <w:color w:val="000000" w:themeColor="text1"/>
        </w:rPr>
      </w:pPr>
      <w:r w:rsidRPr="001B6A45">
        <w:rPr>
          <w:rFonts w:ascii="Century Gothic" w:hAnsi="Century Gothic"/>
          <w:color w:val="000000" w:themeColor="text1"/>
        </w:rPr>
        <w:t xml:space="preserve">Lo anterior tomando como base la sentencia de casación </w:t>
      </w:r>
      <w:r w:rsidR="007242EC" w:rsidRPr="007242EC">
        <w:rPr>
          <w:rFonts w:ascii="Century Gothic" w:hAnsi="Century Gothic"/>
          <w:color w:val="000000" w:themeColor="text1"/>
        </w:rPr>
        <w:t>SC4803-2019</w:t>
      </w:r>
      <w:r w:rsidR="007242EC">
        <w:rPr>
          <w:rFonts w:ascii="Century Gothic" w:hAnsi="Century Gothic"/>
          <w:color w:val="000000" w:themeColor="text1"/>
        </w:rPr>
        <w:t xml:space="preserve"> del 12 de noviembre de 2019 en la que se reconocieron </w:t>
      </w:r>
      <w:r w:rsidR="007242EC" w:rsidRPr="007242EC">
        <w:rPr>
          <w:rFonts w:ascii="Century Gothic" w:hAnsi="Century Gothic"/>
          <w:color w:val="000000" w:themeColor="text1"/>
        </w:rPr>
        <w:t>50</w:t>
      </w:r>
      <w:r w:rsidR="007242EC">
        <w:rPr>
          <w:rFonts w:ascii="Century Gothic" w:hAnsi="Century Gothic"/>
          <w:color w:val="000000" w:themeColor="text1"/>
        </w:rPr>
        <w:t xml:space="preserve"> SMLMV </w:t>
      </w:r>
      <w:r w:rsidR="007242EC" w:rsidRPr="007242EC">
        <w:rPr>
          <w:rFonts w:ascii="Century Gothic" w:hAnsi="Century Gothic"/>
          <w:color w:val="000000" w:themeColor="text1"/>
        </w:rPr>
        <w:t xml:space="preserve">por los perjuicios causados con la pérdida de la capacidad de locomoción permanente, como consecuencia de accidente de tránsito por exceso de </w:t>
      </w:r>
      <w:r w:rsidR="007242EC" w:rsidRPr="007242EC">
        <w:rPr>
          <w:rFonts w:ascii="Century Gothic" w:hAnsi="Century Gothic"/>
          <w:color w:val="000000" w:themeColor="text1"/>
        </w:rPr>
        <w:lastRenderedPageBreak/>
        <w:t>velocidad del vehículo en el que iba de pasajera</w:t>
      </w:r>
      <w:r w:rsidRPr="001B6A45">
        <w:rPr>
          <w:rFonts w:ascii="Century Gothic" w:hAnsi="Century Gothic"/>
          <w:color w:val="000000" w:themeColor="text1"/>
        </w:rPr>
        <w:t xml:space="preserve">. </w:t>
      </w:r>
      <w:r w:rsidR="007242EC">
        <w:rPr>
          <w:rFonts w:ascii="Century Gothic" w:hAnsi="Century Gothic"/>
          <w:color w:val="000000" w:themeColor="text1"/>
        </w:rPr>
        <w:t xml:space="preserve">En el expediente reposan </w:t>
      </w:r>
      <w:r w:rsidR="007242EC" w:rsidRPr="001B6A45">
        <w:rPr>
          <w:rFonts w:ascii="Century Gothic" w:hAnsi="Century Gothic"/>
          <w:color w:val="000000" w:themeColor="text1"/>
        </w:rPr>
        <w:t>la historia clínica del paciente</w:t>
      </w:r>
      <w:r w:rsidR="007242EC">
        <w:rPr>
          <w:rFonts w:ascii="Century Gothic" w:hAnsi="Century Gothic"/>
          <w:color w:val="000000" w:themeColor="text1"/>
        </w:rPr>
        <w:t xml:space="preserve"> y, además, un dictamen pericial donde quedó probado que el demandante perdió por completo la movilidad en ambas piernas, producto de la infección que adquirió en el hospital. </w:t>
      </w:r>
      <w:r w:rsidR="005237EF">
        <w:rPr>
          <w:rFonts w:ascii="Century Gothic" w:hAnsi="Century Gothic"/>
          <w:color w:val="000000" w:themeColor="text1"/>
        </w:rPr>
        <w:t xml:space="preserve">La pérdida de movilidad en las piernas del demandante no sólo lo afecta a él sino a su esposa, pues deberá cuidar de él y hacer muchas cosas que él ya no puede, además, se observa un evidente daño a la intimidad sexual de ambos. </w:t>
      </w:r>
    </w:p>
    <w:p w14:paraId="71718B4E" w14:textId="2BFA1132" w:rsidR="000F2564" w:rsidRDefault="000F2564" w:rsidP="000F2564">
      <w:pPr>
        <w:pStyle w:val="Prrafodelista"/>
        <w:spacing w:line="360" w:lineRule="auto"/>
        <w:jc w:val="both"/>
        <w:rPr>
          <w:rFonts w:ascii="Century Gothic" w:hAnsi="Century Gothic"/>
          <w:color w:val="000000" w:themeColor="text1"/>
        </w:rPr>
      </w:pPr>
    </w:p>
    <w:p w14:paraId="33726755" w14:textId="47ED0091" w:rsidR="000F2564" w:rsidRPr="000F2564" w:rsidRDefault="007242EC" w:rsidP="005A68EB">
      <w:pPr>
        <w:pStyle w:val="Prrafodelista"/>
        <w:numPr>
          <w:ilvl w:val="0"/>
          <w:numId w:val="5"/>
        </w:numPr>
        <w:spacing w:line="360" w:lineRule="auto"/>
        <w:jc w:val="both"/>
        <w:rPr>
          <w:rFonts w:ascii="Century Gothic" w:hAnsi="Century Gothic"/>
          <w:b/>
          <w:color w:val="000000" w:themeColor="text1"/>
        </w:rPr>
      </w:pPr>
      <w:r w:rsidRPr="007242EC">
        <w:rPr>
          <w:rFonts w:ascii="Century Gothic" w:hAnsi="Century Gothic"/>
          <w:b/>
          <w:color w:val="000000" w:themeColor="text1"/>
          <w:u w:val="single"/>
        </w:rPr>
        <w:t>Daños a intereses personalísimos de especial relevancia constitucional</w:t>
      </w:r>
      <w:r w:rsidR="000F2564">
        <w:rPr>
          <w:rFonts w:ascii="Century Gothic" w:hAnsi="Century Gothic"/>
          <w:b/>
          <w:color w:val="000000" w:themeColor="text1"/>
        </w:rPr>
        <w:t>: $ 0</w:t>
      </w:r>
      <w:r w:rsidR="000F2564" w:rsidRPr="000F2564">
        <w:rPr>
          <w:rFonts w:ascii="Century Gothic" w:hAnsi="Century Gothic"/>
          <w:b/>
          <w:color w:val="000000" w:themeColor="text1"/>
        </w:rPr>
        <w:t>.</w:t>
      </w:r>
      <w:r w:rsidR="000F2564">
        <w:rPr>
          <w:rFonts w:ascii="Century Gothic" w:hAnsi="Century Gothic"/>
          <w:b/>
          <w:color w:val="000000" w:themeColor="text1"/>
        </w:rPr>
        <w:t xml:space="preserve"> </w:t>
      </w:r>
      <w:r w:rsidR="000F2564">
        <w:rPr>
          <w:rFonts w:ascii="Century Gothic" w:hAnsi="Century Gothic"/>
          <w:color w:val="000000" w:themeColor="text1"/>
        </w:rPr>
        <w:t>n</w:t>
      </w:r>
      <w:r w:rsidR="000F2564" w:rsidRPr="00B613B8">
        <w:rPr>
          <w:rFonts w:ascii="Century Gothic" w:hAnsi="Century Gothic"/>
          <w:color w:val="000000" w:themeColor="text1"/>
        </w:rPr>
        <w:t>o se reconoce ningún valor por este concepto.</w:t>
      </w:r>
      <w:r w:rsidR="000F2564">
        <w:rPr>
          <w:rFonts w:ascii="Century Gothic" w:hAnsi="Century Gothic"/>
          <w:color w:val="000000" w:themeColor="text1"/>
        </w:rPr>
        <w:t xml:space="preserve"> Lo anterior, pues </w:t>
      </w:r>
      <w:r w:rsidR="00607708" w:rsidRPr="00607708">
        <w:rPr>
          <w:rFonts w:ascii="Century Gothic" w:hAnsi="Century Gothic"/>
          <w:color w:val="000000" w:themeColor="text1"/>
        </w:rPr>
        <w:t>es una categoría de daño inmaterial desarrollada jurisprudencialmente por el Consejo de Estado. Tipología de perjuicio que proviene de la vulneración o afectación a derechos contenidos en fuentes normativas diversas, que tiene como objeto, resarcir no sólo la dignidad humana de la víctima y la de su núcleo familiar, sino en general resarcir a la sociedad y al Estado. De manera que el reconocimiento de perjuicios por esta tipología está encaminado directamente a restablecer a la víctima en el ejercicio de sus derechos. Para lo cual se imponen medidas de reparación y garantías de no repetición, es decir, no medidas de carácter pecuniario como las solicitadas la parte demandante en el presente caso</w:t>
      </w:r>
      <w:r w:rsidR="00F1491E">
        <w:rPr>
          <w:rFonts w:ascii="Century Gothic" w:hAnsi="Century Gothic"/>
          <w:color w:val="000000" w:themeColor="text1"/>
        </w:rPr>
        <w:t>, por lo que no es procedente su reconocimiento.</w:t>
      </w:r>
      <w:r w:rsidR="00607708">
        <w:rPr>
          <w:rFonts w:ascii="Century Gothic" w:hAnsi="Century Gothic"/>
          <w:color w:val="000000" w:themeColor="text1"/>
        </w:rPr>
        <w:t xml:space="preserve"> </w:t>
      </w:r>
    </w:p>
    <w:p w14:paraId="5A2A88F8" w14:textId="61DB8EF8" w:rsidR="000F2564" w:rsidRPr="005A68EB" w:rsidRDefault="00A55B63" w:rsidP="005A68EB">
      <w:pPr>
        <w:pStyle w:val="Prrafodelista"/>
        <w:spacing w:line="360" w:lineRule="auto"/>
        <w:jc w:val="both"/>
        <w:rPr>
          <w:rFonts w:ascii="Century Gothic" w:hAnsi="Century Gothic"/>
          <w:color w:val="000000" w:themeColor="text1"/>
        </w:rPr>
      </w:pPr>
      <w:r>
        <w:rPr>
          <w:rFonts w:ascii="Century Gothic" w:hAnsi="Century Gothic"/>
          <w:color w:val="000000" w:themeColor="text1"/>
        </w:rPr>
        <w:tab/>
      </w:r>
      <w:r w:rsidR="000F2564">
        <w:rPr>
          <w:rFonts w:ascii="Century Gothic" w:hAnsi="Century Gothic"/>
          <w:color w:val="000000" w:themeColor="text1"/>
        </w:rPr>
        <w:t xml:space="preserve"> </w:t>
      </w:r>
      <w:r w:rsidR="008B7DCD">
        <w:rPr>
          <w:rFonts w:ascii="Century Gothic" w:hAnsi="Century Gothic"/>
          <w:color w:val="000000" w:themeColor="text1"/>
        </w:rPr>
        <w:t xml:space="preserve"> </w:t>
      </w:r>
    </w:p>
    <w:p w14:paraId="23436FAE" w14:textId="45BC30A8" w:rsidR="000F2564" w:rsidRPr="000F2564" w:rsidRDefault="00A55B63" w:rsidP="00943DF2">
      <w:pPr>
        <w:pStyle w:val="Prrafodelista"/>
        <w:numPr>
          <w:ilvl w:val="0"/>
          <w:numId w:val="5"/>
        </w:numPr>
        <w:spacing w:line="360" w:lineRule="auto"/>
        <w:jc w:val="both"/>
        <w:rPr>
          <w:rFonts w:ascii="Century Gothic" w:hAnsi="Century Gothic"/>
          <w:b/>
          <w:color w:val="000000" w:themeColor="text1"/>
        </w:rPr>
      </w:pPr>
      <w:r w:rsidRPr="00B613B8">
        <w:rPr>
          <w:rFonts w:ascii="Century Gothic" w:hAnsi="Century Gothic"/>
          <w:b/>
          <w:color w:val="000000" w:themeColor="text1"/>
          <w:u w:val="single"/>
        </w:rPr>
        <w:t>Gastos de defensa judicial y extrajudicial</w:t>
      </w:r>
      <w:r w:rsidRPr="00B613B8">
        <w:rPr>
          <w:rFonts w:ascii="Century Gothic" w:hAnsi="Century Gothic"/>
          <w:b/>
          <w:color w:val="000000" w:themeColor="text1"/>
        </w:rPr>
        <w:t xml:space="preserve">: </w:t>
      </w:r>
      <w:r w:rsidR="00AD5E13" w:rsidRPr="00B613B8">
        <w:rPr>
          <w:rFonts w:ascii="Century Gothic" w:hAnsi="Century Gothic"/>
          <w:b/>
          <w:color w:val="000000" w:themeColor="text1"/>
        </w:rPr>
        <w:t xml:space="preserve">$0. </w:t>
      </w:r>
      <w:r w:rsidRPr="00B613B8">
        <w:rPr>
          <w:rFonts w:ascii="Century Gothic" w:hAnsi="Century Gothic"/>
          <w:color w:val="000000" w:themeColor="text1"/>
        </w:rPr>
        <w:t xml:space="preserve">no se reconoce ningún valor por este concepto. Con el llamamiento en garantía, el asegurado solicitó afectar el amparo de gastos de defensa judicial y extrajudicial, sin embargo, </w:t>
      </w:r>
      <w:r w:rsidR="00607708" w:rsidRPr="00B613B8">
        <w:rPr>
          <w:rFonts w:ascii="Century Gothic" w:hAnsi="Century Gothic"/>
          <w:color w:val="000000" w:themeColor="text1"/>
        </w:rPr>
        <w:t>de acuerdo con</w:t>
      </w:r>
      <w:r w:rsidRPr="00B613B8">
        <w:rPr>
          <w:rFonts w:ascii="Century Gothic" w:hAnsi="Century Gothic"/>
          <w:color w:val="000000" w:themeColor="text1"/>
        </w:rPr>
        <w:t xml:space="preserve"> las condiciones del clausulado </w:t>
      </w:r>
      <w:r w:rsidR="00943DF2">
        <w:rPr>
          <w:rFonts w:ascii="Century Gothic" w:hAnsi="Century Gothic"/>
          <w:color w:val="000000" w:themeColor="text1"/>
        </w:rPr>
        <w:t>general</w:t>
      </w:r>
      <w:r w:rsidR="00607708">
        <w:rPr>
          <w:rFonts w:ascii="Century Gothic" w:hAnsi="Century Gothic"/>
          <w:color w:val="000000" w:themeColor="text1"/>
        </w:rPr>
        <w:t>, se</w:t>
      </w:r>
      <w:r w:rsidR="00943DF2">
        <w:rPr>
          <w:rFonts w:ascii="Century Gothic" w:hAnsi="Century Gothic"/>
          <w:color w:val="000000" w:themeColor="text1"/>
        </w:rPr>
        <w:t xml:space="preserve"> dispone que la aseguradora </w:t>
      </w:r>
      <w:r w:rsidR="00607708">
        <w:rPr>
          <w:rFonts w:ascii="Century Gothic" w:hAnsi="Century Gothic"/>
          <w:color w:val="000000" w:themeColor="text1"/>
        </w:rPr>
        <w:t xml:space="preserve">sólo pagará aquellos honorarios fijados por el colegio de abogados de la ciudad, situación que no se prueba, pues no se allegó contrato de prestación de servicios profesionales del abogado del asegurado. </w:t>
      </w:r>
      <w:r w:rsidR="00943DF2" w:rsidRPr="00943DF2">
        <w:rPr>
          <w:rFonts w:ascii="Century Gothic" w:hAnsi="Century Gothic"/>
          <w:color w:val="000000" w:themeColor="text1"/>
        </w:rPr>
        <w:t xml:space="preserve">Aunado lo anterior, los gastos de defensa únicamente podrán ser asumidos por </w:t>
      </w:r>
      <w:r w:rsidR="00943DF2">
        <w:rPr>
          <w:rFonts w:ascii="Century Gothic" w:hAnsi="Century Gothic"/>
          <w:color w:val="000000" w:themeColor="text1"/>
        </w:rPr>
        <w:t xml:space="preserve">la aseguradora </w:t>
      </w:r>
      <w:r w:rsidR="00943DF2" w:rsidRPr="00943DF2">
        <w:rPr>
          <w:rFonts w:ascii="Century Gothic" w:hAnsi="Century Gothic"/>
          <w:color w:val="000000" w:themeColor="text1"/>
        </w:rPr>
        <w:t xml:space="preserve">en exceso del deducible pactada para la </w:t>
      </w:r>
      <w:r w:rsidR="00943DF2" w:rsidRPr="00943DF2">
        <w:rPr>
          <w:rFonts w:ascii="Century Gothic" w:hAnsi="Century Gothic"/>
          <w:color w:val="000000" w:themeColor="text1"/>
        </w:rPr>
        <w:lastRenderedPageBreak/>
        <w:t xml:space="preserve">póliza. </w:t>
      </w:r>
      <w:r w:rsidR="00E3162A" w:rsidRPr="00B613B8">
        <w:rPr>
          <w:rFonts w:ascii="Century Gothic" w:hAnsi="Century Gothic"/>
          <w:color w:val="000000" w:themeColor="text1"/>
        </w:rPr>
        <w:t xml:space="preserve">   </w:t>
      </w:r>
      <w:r w:rsidR="00E3162A" w:rsidRPr="00B613B8">
        <w:rPr>
          <w:rFonts w:ascii="Century Gothic" w:hAnsi="Century Gothic"/>
          <w:color w:val="000000" w:themeColor="text1"/>
        </w:rPr>
        <w:br/>
      </w:r>
    </w:p>
    <w:p w14:paraId="79514E52" w14:textId="01269FB3" w:rsidR="00CA3E2B" w:rsidRDefault="00D1054B" w:rsidP="00CA3E2B">
      <w:pPr>
        <w:pStyle w:val="Prrafodelista"/>
        <w:numPr>
          <w:ilvl w:val="0"/>
          <w:numId w:val="5"/>
        </w:numPr>
        <w:spacing w:line="360" w:lineRule="auto"/>
        <w:jc w:val="both"/>
        <w:rPr>
          <w:rFonts w:ascii="Century Gothic" w:hAnsi="Century Gothic"/>
          <w:color w:val="000000" w:themeColor="text1"/>
        </w:rPr>
      </w:pPr>
      <w:r w:rsidRPr="00CA3E2B">
        <w:rPr>
          <w:rFonts w:ascii="Century Gothic" w:hAnsi="Century Gothic"/>
          <w:b/>
          <w:color w:val="000000" w:themeColor="text1"/>
          <w:u w:val="single"/>
        </w:rPr>
        <w:t>Deducible</w:t>
      </w:r>
      <w:r w:rsidRPr="00E3162A">
        <w:rPr>
          <w:rFonts w:ascii="Century Gothic" w:hAnsi="Century Gothic"/>
          <w:b/>
          <w:color w:val="000000" w:themeColor="text1"/>
        </w:rPr>
        <w:t>:</w:t>
      </w:r>
      <w:r w:rsidR="00092A1A">
        <w:rPr>
          <w:rFonts w:ascii="Century Gothic" w:hAnsi="Century Gothic"/>
          <w:color w:val="000000" w:themeColor="text1"/>
        </w:rPr>
        <w:t xml:space="preserve"> </w:t>
      </w:r>
      <w:r w:rsidR="00E3162A">
        <w:rPr>
          <w:rFonts w:ascii="Century Gothic" w:hAnsi="Century Gothic"/>
          <w:color w:val="000000" w:themeColor="text1"/>
        </w:rPr>
        <w:t xml:space="preserve">para el amparo de Responsabilidad Civil Profesional Médica se pactó un deducible del 10 % del valor de la pérdida, mínimo $ 150.000.000.  </w:t>
      </w:r>
      <w:r w:rsidR="00B929A2">
        <w:rPr>
          <w:rFonts w:ascii="Century Gothic" w:hAnsi="Century Gothic"/>
          <w:color w:val="000000" w:themeColor="text1"/>
        </w:rPr>
        <w:br/>
      </w:r>
      <w:r w:rsidR="00E3162A">
        <w:rPr>
          <w:rFonts w:ascii="Century Gothic" w:hAnsi="Century Gothic"/>
          <w:color w:val="000000" w:themeColor="text1"/>
        </w:rPr>
        <w:t xml:space="preserve">   </w:t>
      </w:r>
      <w:r w:rsidR="00E3162A">
        <w:rPr>
          <w:rFonts w:ascii="Century Gothic" w:hAnsi="Century Gothic"/>
          <w:color w:val="000000" w:themeColor="text1"/>
        </w:rPr>
        <w:tab/>
      </w:r>
    </w:p>
    <w:p w14:paraId="34961BA5" w14:textId="0CE3BBBB" w:rsidR="00CA3E2B" w:rsidRPr="00CA3E2B" w:rsidRDefault="00CA3E2B" w:rsidP="00CA3E2B">
      <w:pPr>
        <w:pStyle w:val="Prrafodelista"/>
        <w:numPr>
          <w:ilvl w:val="0"/>
          <w:numId w:val="5"/>
        </w:numPr>
        <w:spacing w:line="360" w:lineRule="auto"/>
        <w:jc w:val="both"/>
        <w:rPr>
          <w:rFonts w:ascii="Century Gothic" w:hAnsi="Century Gothic"/>
          <w:color w:val="000000" w:themeColor="text1"/>
        </w:rPr>
      </w:pPr>
      <w:r w:rsidRPr="00CA3E2B">
        <w:rPr>
          <w:rFonts w:ascii="Century Gothic" w:hAnsi="Century Gothic"/>
          <w:b/>
          <w:color w:val="000000" w:themeColor="text1"/>
          <w:u w:val="single"/>
        </w:rPr>
        <w:t>Valor de la contingencia</w:t>
      </w:r>
      <w:r w:rsidRPr="00E3162A">
        <w:rPr>
          <w:rFonts w:ascii="Century Gothic" w:hAnsi="Century Gothic"/>
          <w:b/>
          <w:color w:val="000000" w:themeColor="text1"/>
        </w:rPr>
        <w:t>:</w:t>
      </w:r>
      <w:r w:rsidRPr="00E3162A">
        <w:rPr>
          <w:rFonts w:ascii="Century Gothic" w:hAnsi="Century Gothic"/>
          <w:color w:val="000000" w:themeColor="text1"/>
        </w:rPr>
        <w:t xml:space="preserve"> </w:t>
      </w:r>
      <w:r>
        <w:rPr>
          <w:rFonts w:ascii="Century Gothic" w:hAnsi="Century Gothic"/>
          <w:color w:val="000000" w:themeColor="text1"/>
        </w:rPr>
        <w:t>el valor de la contingencia (</w:t>
      </w:r>
      <w:r w:rsidR="00943DF2">
        <w:rPr>
          <w:rFonts w:ascii="Century Gothic" w:hAnsi="Century Gothic"/>
          <w:color w:val="000000" w:themeColor="text1"/>
        </w:rPr>
        <w:t xml:space="preserve">$ </w:t>
      </w:r>
      <w:r w:rsidR="005237EF">
        <w:rPr>
          <w:rFonts w:ascii="Century Gothic" w:hAnsi="Century Gothic"/>
          <w:color w:val="000000" w:themeColor="text1"/>
        </w:rPr>
        <w:t>31</w:t>
      </w:r>
      <w:r w:rsidR="00607708" w:rsidRPr="00607708">
        <w:rPr>
          <w:rFonts w:ascii="Century Gothic" w:hAnsi="Century Gothic"/>
          <w:color w:val="000000" w:themeColor="text1"/>
        </w:rPr>
        <w:t>0.000.000</w:t>
      </w:r>
      <w:r>
        <w:rPr>
          <w:rFonts w:ascii="Century Gothic" w:hAnsi="Century Gothic"/>
          <w:color w:val="000000" w:themeColor="text1"/>
        </w:rPr>
        <w:t xml:space="preserve">) es </w:t>
      </w:r>
      <w:r w:rsidR="00E3162A">
        <w:rPr>
          <w:rFonts w:ascii="Century Gothic" w:hAnsi="Century Gothic"/>
          <w:color w:val="000000" w:themeColor="text1"/>
        </w:rPr>
        <w:t>me</w:t>
      </w:r>
      <w:r w:rsidR="00A712AB">
        <w:rPr>
          <w:rFonts w:ascii="Century Gothic" w:hAnsi="Century Gothic"/>
          <w:color w:val="000000" w:themeColor="text1"/>
        </w:rPr>
        <w:t>nor</w:t>
      </w:r>
      <w:r>
        <w:rPr>
          <w:rFonts w:ascii="Century Gothic" w:hAnsi="Century Gothic"/>
          <w:color w:val="000000" w:themeColor="text1"/>
        </w:rPr>
        <w:t xml:space="preserve"> al valor asegurado en la póliza para el amparo de </w:t>
      </w:r>
      <w:r w:rsidR="00E3162A">
        <w:rPr>
          <w:rFonts w:ascii="Century Gothic" w:hAnsi="Century Gothic"/>
          <w:color w:val="000000" w:themeColor="text1"/>
        </w:rPr>
        <w:t>Responsabilidad Civil Profesional Médica</w:t>
      </w:r>
      <w:r>
        <w:rPr>
          <w:rFonts w:ascii="Century Gothic" w:hAnsi="Century Gothic"/>
          <w:color w:val="000000" w:themeColor="text1"/>
        </w:rPr>
        <w:t xml:space="preserve"> (</w:t>
      </w:r>
      <w:r w:rsidR="00E3162A">
        <w:rPr>
          <w:rFonts w:ascii="Century Gothic" w:hAnsi="Century Gothic"/>
          <w:color w:val="000000" w:themeColor="text1"/>
        </w:rPr>
        <w:t>$ 4.5</w:t>
      </w:r>
      <w:r w:rsidR="00607708">
        <w:rPr>
          <w:rFonts w:ascii="Century Gothic" w:hAnsi="Century Gothic"/>
          <w:color w:val="000000" w:themeColor="text1"/>
        </w:rPr>
        <w:t>0</w:t>
      </w:r>
      <w:r w:rsidR="00E3162A">
        <w:rPr>
          <w:rFonts w:ascii="Century Gothic" w:hAnsi="Century Gothic"/>
          <w:color w:val="000000" w:themeColor="text1"/>
        </w:rPr>
        <w:t>0.000.000)</w:t>
      </w:r>
      <w:r w:rsidR="00607708">
        <w:rPr>
          <w:rFonts w:ascii="Century Gothic" w:hAnsi="Century Gothic"/>
          <w:color w:val="000000" w:themeColor="text1"/>
        </w:rPr>
        <w:t xml:space="preserve"> y es mayor al </w:t>
      </w:r>
      <w:r w:rsidR="00E3162A">
        <w:rPr>
          <w:rFonts w:ascii="Century Gothic" w:hAnsi="Century Gothic"/>
          <w:color w:val="000000" w:themeColor="text1"/>
        </w:rPr>
        <w:t>deducible pactado para el amparo de Responsabilidad Civil Profesional Médica (10 % del valor de la pérdida, mínimo $ 150.000.000),</w:t>
      </w:r>
      <w:r>
        <w:rPr>
          <w:rFonts w:ascii="Century Gothic" w:hAnsi="Century Gothic"/>
          <w:color w:val="000000" w:themeColor="text1"/>
        </w:rPr>
        <w:t xml:space="preserve"> por lo tanto,</w:t>
      </w:r>
      <w:r w:rsidR="00E3162A">
        <w:rPr>
          <w:rFonts w:ascii="Century Gothic" w:hAnsi="Century Gothic"/>
          <w:color w:val="000000" w:themeColor="text1"/>
        </w:rPr>
        <w:t xml:space="preserve"> </w:t>
      </w:r>
      <w:r w:rsidR="00607708">
        <w:rPr>
          <w:rFonts w:ascii="Century Gothic" w:hAnsi="Century Gothic"/>
          <w:color w:val="000000" w:themeColor="text1"/>
        </w:rPr>
        <w:t xml:space="preserve">descontando el valor del deducible a cargo del asegurado, la exposición de la Compañía asciende a la suma de </w:t>
      </w:r>
      <w:r w:rsidR="00607708" w:rsidRPr="00607708">
        <w:rPr>
          <w:rFonts w:ascii="Century Gothic" w:hAnsi="Century Gothic"/>
          <w:b/>
          <w:bCs/>
          <w:color w:val="000000" w:themeColor="text1"/>
          <w:u w:val="single"/>
        </w:rPr>
        <w:t>$ 1</w:t>
      </w:r>
      <w:r w:rsidR="00795C9D">
        <w:rPr>
          <w:rFonts w:ascii="Century Gothic" w:hAnsi="Century Gothic"/>
          <w:b/>
          <w:bCs/>
          <w:color w:val="000000" w:themeColor="text1"/>
          <w:u w:val="single"/>
        </w:rPr>
        <w:t>6</w:t>
      </w:r>
      <w:r w:rsidR="00607708" w:rsidRPr="00607708">
        <w:rPr>
          <w:rFonts w:ascii="Century Gothic" w:hAnsi="Century Gothic"/>
          <w:b/>
          <w:bCs/>
          <w:color w:val="000000" w:themeColor="text1"/>
          <w:u w:val="single"/>
        </w:rPr>
        <w:t>0.000.000.</w:t>
      </w:r>
      <w:r w:rsidR="00607708">
        <w:rPr>
          <w:rFonts w:ascii="Century Gothic" w:hAnsi="Century Gothic"/>
          <w:color w:val="000000" w:themeColor="text1"/>
        </w:rPr>
        <w:t xml:space="preserve"> </w:t>
      </w:r>
    </w:p>
    <w:p w14:paraId="37E853E3" w14:textId="6C7096DB" w:rsidR="00906282" w:rsidRPr="00874E46" w:rsidRDefault="00906282" w:rsidP="00906282">
      <w:pPr>
        <w:spacing w:line="360" w:lineRule="auto"/>
        <w:jc w:val="both"/>
        <w:rPr>
          <w:rFonts w:ascii="Century Gothic" w:hAnsi="Century Gothic"/>
          <w:color w:val="000000" w:themeColor="text1"/>
        </w:rPr>
      </w:pPr>
      <w:r w:rsidRPr="00874E46">
        <w:rPr>
          <w:rFonts w:ascii="Century Gothic" w:hAnsi="Century Gothic"/>
          <w:b/>
          <w:color w:val="000000" w:themeColor="text1"/>
        </w:rPr>
        <w:t>Excepciones</w:t>
      </w:r>
      <w:r w:rsidRPr="00874E46">
        <w:rPr>
          <w:rFonts w:ascii="Century Gothic" w:hAnsi="Century Gothic"/>
          <w:color w:val="000000" w:themeColor="text1"/>
        </w:rPr>
        <w:t xml:space="preserve">: </w:t>
      </w:r>
      <w:sdt>
        <w:sdtPr>
          <w:rPr>
            <w:rFonts w:ascii="Century Gothic" w:hAnsi="Century Gothic"/>
            <w:color w:val="000000" w:themeColor="text1"/>
          </w:rPr>
          <w:alias w:val="EXCEPCIONES"/>
          <w:tag w:val="EXCEPCIONES"/>
          <w:id w:val="-1541670072"/>
          <w:placeholder>
            <w:docPart w:val="F614A7DBB5FF499D93E525109D26EE14"/>
          </w:placeholder>
          <w:text/>
        </w:sdtPr>
        <w:sdtContent>
          <w:r w:rsidR="00BA3C18" w:rsidRPr="00BA3C18">
            <w:rPr>
              <w:rFonts w:ascii="Century Gothic" w:hAnsi="Century Gothic"/>
              <w:color w:val="000000" w:themeColor="text1"/>
            </w:rPr>
            <w:t xml:space="preserve">EXCEPCIONES FRENTE A LA DEMANDA: 1. EXCEPCIONES PLANTEADAS POR QUIEN FORMULÓ EL LLAMAMIENTO EN GARANTÍA A MI REPRESENTADA. 2. INEXISTENCIA DE RESPONSABILIDAD DE E.P.S. SANITAS S.A.S., COMO CONSECUENCIA DEL CUMPLIMIENTO DE LAS OBLIGACIONES LEGALES QUE LE CORRESPONDEN COMO ENTIDAD PROMOTORA DE SALUD. 3. INEXISTENCIA DE FALLA MÉDICA Y DE RESPONSABILIDAD, DEBIDO A LA PRESTACIÓN DILIGENTE, OPORTUNA Y ACERTADA DE LAS DEMANDADAS – INEXISTENCIA DE RESPONSABILIDAD. 4. INEXISTENCIA DE LA RELACIÓN CAUSAL ENTRE EL DAÑO ALEGADO POR EL EXTREMO ACTOR Y LA CONDUCTA DESPLEGADA POR EL EXTREMO PASIVO DEL LITIGIO. 5. EL PRESENTE CASO DEBE EVALUARSE A LA LUZ DEL RÉGIMEN DE FALLA PROBADA. EXCEPCIONES FRENTE A LAS PRETENSIONES INDEMNIZATORIAS INVOCADAS EN LA DEMANDA: 6. TASACIÓN INDEBIDA E INJUSTIFICADA DE LOS SUPUESTOS PERJUICIOS MORALES PRETENDIDOS POR LOS DEMANDANTES. 7. IMPROCEDENCIA DE RECONOCIMIENTO DEL DAÑO A LA VIDA DE RELACIÓN. 8. IMPROCEDENCIA DE RECONOCIMIENTO DEL DAÑO A DERECHOS Y BIENES CONSTITUCIONALMENTE PROTEGIDOS 9. IMPROCEDENCIA DE PERJUICIOS MATERIALES EN LA MODALIDAD DE DAÑO EMERGENTE. 10. GENÉRICA, INNOMINADA Y OTRAS. EXCEPCIONES DE FONDO FRENTE AL LLAMAMIENTO EN GARANTÍA: 1. NO SE CUMPLEN DE MANERA SIMULTÁNEA LOS PRESUPUESTOS DE LA MODALIDAD DE COBERTURA PACTADA EN LA </w:t>
          </w:r>
          <w:r w:rsidR="00BA3C18" w:rsidRPr="00BA3C18">
            <w:rPr>
              <w:rFonts w:ascii="Century Gothic" w:hAnsi="Century Gothic"/>
              <w:color w:val="000000" w:themeColor="text1"/>
            </w:rPr>
            <w:lastRenderedPageBreak/>
            <w:t>PÓLIZA DE SEGURO DE RESPONSABILIDAD CIVIL CLÍNICAS Y CENTROS MÉDICOS No. AA195705 Y, POR LO TANTO, LA ÚNICA VIGENCIA DE LA REFERIDA PÓLIZA QUE OFRECE COBERTURA ES LA COMPRENDIDA ENTRE EL 14 DE SEPTIEMBRE DE 2020 Y EL 14 DE SEPTIEMBRE DE 2021; 2. INEXISTENCIA DE OBLIGACIÓN INDEMNIZATORIA A CARGO DE LA EQUIDAD SEGUROS GENERALES O.C., POR CUANTO NO SE HA REALIZADO EL RIESGO ASEGURADO EN LA PÓLIZA DE RESPONSABILIDAD CIVIL PROFESIONAL CLÍNICAS AA195705. 3. EL SEGURO CONTENIDO EN LA PÓLIZA No. AA195705 ES DE CARÁCTER MERAMENTE INDEMNIZATORIO; 4. EN CUALQUIER CASO, DE NINGUNA FORMA SE PODRÁ EXCEDER EL LÍMITE DEL VALOR ASEGURADO DE LA PÓLIZA No. AA195705; 5. EN LAS CONDICIONES DE LA PÓLIZA No. AA195705 SE PACTÓ UN DEDUCIBLE DEL 10 % DEL VALOR DE LA PÉRDIDA MÍNIMO $ 150.000.000 A CARGO DEL ASEGURADO; 6. LA FALTA DE COBERTURA MATERIAL DE LA PÓLIZA No. AA195705 RESPECTO DEL DAÑO EMERGENTE; 7.</w:t>
          </w:r>
          <w:r w:rsidR="00BA3C18" w:rsidRPr="00BA3C18">
            <w:rPr>
              <w:rFonts w:ascii="Century Gothic" w:hAnsi="Century Gothic"/>
              <w:color w:val="000000" w:themeColor="text1"/>
            </w:rPr>
            <w:tab/>
            <w:t>PRESCRIPCIÓN DE LAS ACCIONES DERIVADAS DEL CONTRATO DE SEGURO; 8. LOS GASTOS DE DEFENSA NO SON ABSOLUTOS; 9. DISPONIBILIDAD DE LA SUMA ASEGURADA; 10.</w:t>
          </w:r>
          <w:r w:rsidR="00BA3C18">
            <w:rPr>
              <w:rFonts w:ascii="Century Gothic" w:hAnsi="Century Gothic"/>
              <w:color w:val="000000" w:themeColor="text1"/>
            </w:rPr>
            <w:t xml:space="preserve"> </w:t>
          </w:r>
          <w:r w:rsidR="00BA3C18" w:rsidRPr="00BA3C18">
            <w:rPr>
              <w:rFonts w:ascii="Century Gothic" w:hAnsi="Century Gothic"/>
              <w:color w:val="000000" w:themeColor="text1"/>
            </w:rPr>
            <w:t>RIESGOS EXPRESAMENTE EXCLUIDOS EN LA PÓLIZA No. AA195705</w:t>
          </w:r>
          <w:r w:rsidR="00BA3C18">
            <w:rPr>
              <w:rFonts w:ascii="Century Gothic" w:hAnsi="Century Gothic"/>
              <w:color w:val="000000" w:themeColor="text1"/>
            </w:rPr>
            <w:t xml:space="preserve">; </w:t>
          </w:r>
          <w:r w:rsidR="00BA3C18" w:rsidRPr="00BA3C18">
            <w:rPr>
              <w:rFonts w:ascii="Century Gothic" w:hAnsi="Century Gothic"/>
              <w:color w:val="000000" w:themeColor="text1"/>
            </w:rPr>
            <w:t>1</w:t>
          </w:r>
          <w:r w:rsidR="00BA3C18">
            <w:rPr>
              <w:rFonts w:ascii="Century Gothic" w:hAnsi="Century Gothic"/>
              <w:color w:val="000000" w:themeColor="text1"/>
            </w:rPr>
            <w:t>1</w:t>
          </w:r>
          <w:r w:rsidR="00BA3C18" w:rsidRPr="00BA3C18">
            <w:rPr>
              <w:rFonts w:ascii="Century Gothic" w:hAnsi="Century Gothic"/>
              <w:color w:val="000000" w:themeColor="text1"/>
            </w:rPr>
            <w:t xml:space="preserve">. GENÉRICA, INNOMINADA Y OTRAS. </w:t>
          </w:r>
        </w:sdtContent>
      </w:sdt>
      <w:r w:rsidR="00B62CEE">
        <w:rPr>
          <w:rFonts w:ascii="Century Gothic" w:hAnsi="Century Gothic"/>
          <w:color w:val="000000" w:themeColor="text1"/>
        </w:rPr>
        <w:t xml:space="preserve"> </w:t>
      </w:r>
      <w:r w:rsidR="00E949C9">
        <w:rPr>
          <w:rFonts w:ascii="Century Gothic" w:hAnsi="Century Gothic"/>
          <w:color w:val="000000" w:themeColor="text1"/>
        </w:rPr>
        <w:t xml:space="preserve"> </w:t>
      </w:r>
      <w:r w:rsidRPr="00874E46">
        <w:rPr>
          <w:rFonts w:ascii="Century Gothic" w:hAnsi="Century Gothic"/>
          <w:color w:val="000000" w:themeColor="text1"/>
        </w:rPr>
        <w:t xml:space="preserve"> </w:t>
      </w:r>
    </w:p>
    <w:p w14:paraId="66E6F245" w14:textId="382D1FC5"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Siniestro</w:t>
      </w:r>
      <w:r w:rsidRPr="00874E46">
        <w:rPr>
          <w:rFonts w:ascii="Century Gothic" w:hAnsi="Century Gothic"/>
          <w:color w:val="000000" w:themeColor="text1"/>
        </w:rPr>
        <w:t xml:space="preserve">: </w:t>
      </w:r>
      <w:sdt>
        <w:sdtPr>
          <w:rPr>
            <w:rFonts w:ascii="Century Gothic" w:hAnsi="Century Gothic"/>
            <w:color w:val="242424"/>
            <w:shd w:val="clear" w:color="auto" w:fill="FFFFFF"/>
          </w:rPr>
          <w:alias w:val="NUMUERO SINIESTRO"/>
          <w:tag w:val="NUMERO SINIESTRO"/>
          <w:id w:val="1952504439"/>
          <w:placeholder>
            <w:docPart w:val="3DA5AA211C5C445BBDE6C93FB94D889A"/>
          </w:placeholder>
          <w:text/>
        </w:sdtPr>
        <w:sdtContent>
          <w:r w:rsidR="00BA3C18" w:rsidRPr="00BA3C18">
            <w:rPr>
              <w:rFonts w:ascii="Century Gothic" w:hAnsi="Century Gothic"/>
              <w:color w:val="242424"/>
              <w:shd w:val="clear" w:color="auto" w:fill="FFFFFF"/>
            </w:rPr>
            <w:t>10218569</w:t>
          </w:r>
        </w:sdtContent>
      </w:sdt>
      <w:r w:rsidR="00C1555E">
        <w:rPr>
          <w:rStyle w:val="Estilo3"/>
          <w:color w:val="000000" w:themeColor="text1"/>
        </w:rPr>
        <w:t xml:space="preserve"> </w:t>
      </w:r>
    </w:p>
    <w:p w14:paraId="44E933DB" w14:textId="1A4CC1F3"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Póliza</w:t>
      </w:r>
      <w:r w:rsidRPr="00874E46">
        <w:rPr>
          <w:rFonts w:ascii="Century Gothic" w:hAnsi="Century Gothic"/>
          <w:color w:val="000000" w:themeColor="text1"/>
        </w:rPr>
        <w:t xml:space="preserve">:  </w:t>
      </w:r>
      <w:sdt>
        <w:sdtPr>
          <w:rPr>
            <w:rFonts w:ascii="Century Gothic" w:hAnsi="Century Gothic"/>
            <w:color w:val="000000" w:themeColor="text1"/>
          </w:rPr>
          <w:alias w:val="PÓLIZA"/>
          <w:tag w:val="PÓLIZA"/>
          <w:id w:val="481668139"/>
          <w:placeholder>
            <w:docPart w:val="BB6D70A7F84D45A79C09B46975C26B96"/>
          </w:placeholder>
          <w:text/>
        </w:sdtPr>
        <w:sdtContent>
          <w:r w:rsidR="006D19A1" w:rsidRPr="006D19A1">
            <w:rPr>
              <w:rFonts w:ascii="Century Gothic" w:hAnsi="Century Gothic"/>
              <w:color w:val="000000" w:themeColor="text1"/>
            </w:rPr>
            <w:t>AA195705</w:t>
          </w:r>
        </w:sdtContent>
      </w:sdt>
    </w:p>
    <w:p w14:paraId="41773CE3" w14:textId="045B0B4F"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Vigencia Afectada</w:t>
      </w:r>
      <w:r w:rsidRPr="00874E46">
        <w:rPr>
          <w:rFonts w:ascii="Century Gothic" w:hAnsi="Century Gothic"/>
          <w:color w:val="000000" w:themeColor="text1"/>
        </w:rPr>
        <w:t xml:space="preserve">: </w:t>
      </w:r>
      <w:sdt>
        <w:sdtPr>
          <w:rPr>
            <w:rFonts w:ascii="Century Gothic" w:hAnsi="Century Gothic"/>
            <w:color w:val="000000" w:themeColor="text1"/>
          </w:rPr>
          <w:id w:val="-878393758"/>
          <w:placeholder>
            <w:docPart w:val="0840BF8604D14C35874A893D390FBAE9"/>
          </w:placeholder>
          <w:date w:fullDate="2020-09-14T00:00:00Z">
            <w:dateFormat w:val="dd/MM/yyyy"/>
            <w:lid w:val="es-CO"/>
            <w:storeMappedDataAs w:val="dateTime"/>
            <w:calendar w:val="gregorian"/>
          </w:date>
        </w:sdtPr>
        <w:sdtContent>
          <w:r w:rsidR="00BA3C18">
            <w:rPr>
              <w:rFonts w:ascii="Century Gothic" w:hAnsi="Century Gothic"/>
              <w:color w:val="000000" w:themeColor="text1"/>
            </w:rPr>
            <w:t>14</w:t>
          </w:r>
          <w:r w:rsidR="006D19A1">
            <w:rPr>
              <w:rFonts w:ascii="Century Gothic" w:hAnsi="Century Gothic"/>
              <w:color w:val="000000" w:themeColor="text1"/>
            </w:rPr>
            <w:t>/09/202</w:t>
          </w:r>
          <w:r w:rsidR="00BA3C18">
            <w:rPr>
              <w:rFonts w:ascii="Century Gothic" w:hAnsi="Century Gothic"/>
              <w:color w:val="000000" w:themeColor="text1"/>
            </w:rPr>
            <w:t>0</w:t>
          </w:r>
        </w:sdtContent>
      </w:sdt>
      <w:r w:rsidRPr="00874E46">
        <w:rPr>
          <w:rFonts w:ascii="Century Gothic" w:hAnsi="Century Gothic"/>
          <w:color w:val="000000" w:themeColor="text1"/>
        </w:rPr>
        <w:t xml:space="preserve"> al </w:t>
      </w:r>
      <w:sdt>
        <w:sdtPr>
          <w:rPr>
            <w:rFonts w:ascii="Century Gothic" w:hAnsi="Century Gothic"/>
            <w:color w:val="000000" w:themeColor="text1"/>
          </w:rPr>
          <w:id w:val="-1195382093"/>
          <w:placeholder>
            <w:docPart w:val="0840BF8604D14C35874A893D390FBAE9"/>
          </w:placeholder>
          <w:date w:fullDate="2021-09-14T00:00:00Z">
            <w:dateFormat w:val="dd/MM/yyyy"/>
            <w:lid w:val="es-CO"/>
            <w:storeMappedDataAs w:val="dateTime"/>
            <w:calendar w:val="gregorian"/>
          </w:date>
        </w:sdtPr>
        <w:sdtContent>
          <w:r w:rsidR="00BA3C18">
            <w:rPr>
              <w:rFonts w:ascii="Century Gothic" w:hAnsi="Century Gothic"/>
              <w:color w:val="000000" w:themeColor="text1"/>
            </w:rPr>
            <w:t>14</w:t>
          </w:r>
          <w:r w:rsidR="006D19A1">
            <w:rPr>
              <w:rFonts w:ascii="Century Gothic" w:hAnsi="Century Gothic"/>
              <w:color w:val="000000" w:themeColor="text1"/>
            </w:rPr>
            <w:t>/09/202</w:t>
          </w:r>
          <w:r w:rsidR="00BA3C18">
            <w:rPr>
              <w:rFonts w:ascii="Century Gothic" w:hAnsi="Century Gothic"/>
              <w:color w:val="000000" w:themeColor="text1"/>
            </w:rPr>
            <w:t>1</w:t>
          </w:r>
        </w:sdtContent>
      </w:sdt>
    </w:p>
    <w:p w14:paraId="1667B2A0" w14:textId="20347F2A"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Ramo</w:t>
      </w:r>
      <w:r w:rsidRPr="00874E46">
        <w:rPr>
          <w:rFonts w:ascii="Century Gothic" w:hAnsi="Century Gothic"/>
          <w:color w:val="000000" w:themeColor="text1"/>
        </w:rPr>
        <w:t xml:space="preserve">: </w:t>
      </w:r>
      <w:sdt>
        <w:sdtPr>
          <w:rPr>
            <w:rStyle w:val="Estilo3"/>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6D19A1">
            <w:rPr>
              <w:rStyle w:val="Estilo3"/>
              <w:b w:val="0"/>
              <w:color w:val="000000" w:themeColor="text1"/>
            </w:rPr>
            <w:t>RC SALUD</w:t>
          </w:r>
        </w:sdtContent>
      </w:sdt>
    </w:p>
    <w:p w14:paraId="233C55A8" w14:textId="0E454067"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Agencia Expide</w:t>
      </w:r>
      <w:r w:rsidRPr="00874E46">
        <w:rPr>
          <w:rFonts w:ascii="Century Gothic" w:hAnsi="Century Gothic"/>
          <w:color w:val="000000" w:themeColor="text1"/>
        </w:rPr>
        <w:t xml:space="preserve">: </w:t>
      </w:r>
      <w:sdt>
        <w:sdtPr>
          <w:rPr>
            <w:rStyle w:val="Estilo3"/>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6D19A1">
            <w:rPr>
              <w:rStyle w:val="Estilo3"/>
              <w:b w:val="0"/>
              <w:color w:val="000000" w:themeColor="text1"/>
            </w:rPr>
            <w:t>100001 BOGOTA CALLE 100</w:t>
          </w:r>
        </w:sdtContent>
      </w:sdt>
    </w:p>
    <w:p w14:paraId="5CAEC3FA" w14:textId="5F149629"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Placa</w:t>
      </w:r>
      <w:r w:rsidRPr="00874E46">
        <w:rPr>
          <w:rFonts w:ascii="Century Gothic" w:hAnsi="Century Gothic"/>
          <w:color w:val="000000" w:themeColor="text1"/>
        </w:rPr>
        <w:t xml:space="preserve">: </w:t>
      </w:r>
      <w:sdt>
        <w:sdtPr>
          <w:rPr>
            <w:rStyle w:val="Estilo3"/>
            <w:b w:val="0"/>
            <w:color w:val="000000" w:themeColor="text1"/>
          </w:rPr>
          <w:alias w:val="PLACA"/>
          <w:tag w:val="PLACA"/>
          <w:id w:val="14583454"/>
          <w:placeholder>
            <w:docPart w:val="FE60F7B6BD524662AF1863EA8672F47C"/>
          </w:placeholder>
          <w:text/>
        </w:sdtPr>
        <w:sdtContent>
          <w:r w:rsidR="006D19A1">
            <w:rPr>
              <w:rStyle w:val="Estilo3"/>
              <w:b w:val="0"/>
              <w:color w:val="000000" w:themeColor="text1"/>
            </w:rPr>
            <w:t>N/A</w:t>
          </w:r>
        </w:sdtContent>
      </w:sdt>
    </w:p>
    <w:p w14:paraId="37A145A2" w14:textId="6CBE6FEB"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Valor Asegurado</w:t>
      </w:r>
      <w:r w:rsidRPr="00874E46">
        <w:rPr>
          <w:rFonts w:ascii="Century Gothic" w:hAnsi="Century Gothic"/>
          <w:color w:val="000000" w:themeColor="text1"/>
        </w:rPr>
        <w:t xml:space="preserve">: </w:t>
      </w:r>
      <w:sdt>
        <w:sdtPr>
          <w:rPr>
            <w:rFonts w:ascii="Century Gothic" w:hAnsi="Century Gothic"/>
            <w:color w:val="000000" w:themeColor="text1"/>
          </w:rPr>
          <w:alias w:val="VALOR"/>
          <w:tag w:val="VALOR"/>
          <w:id w:val="-187528886"/>
          <w:placeholder>
            <w:docPart w:val="968A0E66FC8D4F148DA96A842443FA67"/>
          </w:placeholder>
          <w:text/>
        </w:sdtPr>
        <w:sdtContent>
          <w:r w:rsidR="00277DF0">
            <w:rPr>
              <w:rFonts w:ascii="Century Gothic" w:hAnsi="Century Gothic"/>
              <w:color w:val="000000" w:themeColor="text1"/>
            </w:rPr>
            <w:t>$ 4.5</w:t>
          </w:r>
          <w:r w:rsidR="00BA3C18">
            <w:rPr>
              <w:rFonts w:ascii="Century Gothic" w:hAnsi="Century Gothic"/>
              <w:color w:val="000000" w:themeColor="text1"/>
            </w:rPr>
            <w:t>0</w:t>
          </w:r>
          <w:r w:rsidR="00277DF0">
            <w:rPr>
              <w:rFonts w:ascii="Century Gothic" w:hAnsi="Century Gothic"/>
              <w:color w:val="000000" w:themeColor="text1"/>
            </w:rPr>
            <w:t>0.000.000</w:t>
          </w:r>
        </w:sdtContent>
      </w:sdt>
    </w:p>
    <w:p w14:paraId="40F91C56" w14:textId="2107C840" w:rsidR="00906282" w:rsidRPr="00874E46" w:rsidRDefault="00906282" w:rsidP="00C1555E">
      <w:pPr>
        <w:spacing w:line="360" w:lineRule="auto"/>
        <w:jc w:val="both"/>
        <w:rPr>
          <w:rFonts w:ascii="Century Gothic" w:hAnsi="Century Gothic"/>
          <w:color w:val="000000" w:themeColor="text1"/>
        </w:rPr>
      </w:pPr>
      <w:r w:rsidRPr="00874E46">
        <w:rPr>
          <w:rFonts w:ascii="Century Gothic" w:hAnsi="Century Gothic"/>
          <w:b/>
          <w:color w:val="000000" w:themeColor="text1"/>
        </w:rPr>
        <w:t>Deducible</w:t>
      </w:r>
      <w:r w:rsidRPr="00874E46">
        <w:rPr>
          <w:rFonts w:ascii="Century Gothic" w:hAnsi="Century Gothic"/>
          <w:color w:val="000000" w:themeColor="text1"/>
        </w:rPr>
        <w:t xml:space="preserve">:  </w:t>
      </w:r>
      <w:sdt>
        <w:sdtPr>
          <w:rPr>
            <w:rStyle w:val="Estilo3"/>
            <w:b w:val="0"/>
            <w:color w:val="000000" w:themeColor="text1"/>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277DF0">
            <w:rPr>
              <w:rStyle w:val="Estilo3"/>
              <w:b w:val="0"/>
              <w:color w:val="000000" w:themeColor="text1"/>
            </w:rPr>
            <w:t>Sí</w:t>
          </w:r>
          <w:r w:rsidR="00C1555E">
            <w:rPr>
              <w:rStyle w:val="Estilo3"/>
              <w:b w:val="0"/>
              <w:color w:val="000000" w:themeColor="text1"/>
            </w:rPr>
            <w:t xml:space="preserve"> </w:t>
          </w:r>
        </w:sdtContent>
      </w:sdt>
      <w:r w:rsidRPr="00874E46">
        <w:rPr>
          <w:color w:val="000000" w:themeColor="text1"/>
        </w:rPr>
        <w:t xml:space="preserve"> </w:t>
      </w:r>
    </w:p>
    <w:p w14:paraId="2FC0E9D5" w14:textId="65FD93CF"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Exceso</w:t>
      </w:r>
      <w:r w:rsidRPr="00874E46">
        <w:rPr>
          <w:rFonts w:ascii="Century Gothic" w:hAnsi="Century Gothic"/>
          <w:color w:val="000000" w:themeColor="text1"/>
        </w:rPr>
        <w:t xml:space="preserve">: </w:t>
      </w:r>
      <w:sdt>
        <w:sdtPr>
          <w:rPr>
            <w:rStyle w:val="Estilo3"/>
            <w:b w:val="0"/>
            <w:color w:val="000000" w:themeColor="text1"/>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CB36E9">
            <w:rPr>
              <w:rStyle w:val="Estilo3"/>
              <w:b w:val="0"/>
              <w:color w:val="000000" w:themeColor="text1"/>
            </w:rPr>
            <w:t>NO</w:t>
          </w:r>
        </w:sdtContent>
      </w:sdt>
      <w:r w:rsidRPr="00874E46">
        <w:rPr>
          <w:rFonts w:ascii="Century Gothic" w:hAnsi="Century Gothic"/>
          <w:color w:val="000000" w:themeColor="text1"/>
        </w:rPr>
        <w:t xml:space="preserve">  </w:t>
      </w:r>
      <w:sdt>
        <w:sdtPr>
          <w:rPr>
            <w:rStyle w:val="Estilo3"/>
            <w:b w:val="0"/>
            <w:color w:val="000000" w:themeColor="text1"/>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874E46">
            <w:rPr>
              <w:rStyle w:val="Estilo3"/>
              <w:color w:val="000000" w:themeColor="text1"/>
            </w:rPr>
            <w:t>$</w:t>
          </w:r>
        </w:sdtContent>
      </w:sdt>
    </w:p>
    <w:p w14:paraId="16D75B03" w14:textId="6A71E760" w:rsidR="00906282" w:rsidRPr="00874E46" w:rsidRDefault="00906282" w:rsidP="00906282">
      <w:pPr>
        <w:spacing w:line="360" w:lineRule="auto"/>
        <w:rPr>
          <w:rFonts w:ascii="Century Gothic" w:hAnsi="Century Gothic"/>
          <w:color w:val="000000" w:themeColor="text1"/>
        </w:rPr>
      </w:pPr>
      <w:r w:rsidRPr="00874E46">
        <w:rPr>
          <w:rFonts w:ascii="Century Gothic" w:hAnsi="Century Gothic"/>
          <w:b/>
          <w:color w:val="000000" w:themeColor="text1"/>
        </w:rPr>
        <w:t>Contingencia</w:t>
      </w:r>
      <w:r w:rsidRPr="00874E46">
        <w:rPr>
          <w:rFonts w:ascii="Century Gothic" w:hAnsi="Century Gothic"/>
          <w:color w:val="000000" w:themeColor="text1"/>
        </w:rPr>
        <w:t xml:space="preserve">: </w:t>
      </w:r>
      <w:sdt>
        <w:sdtPr>
          <w:rPr>
            <w:rStyle w:val="Estilo3"/>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BA3C18">
            <w:rPr>
              <w:rStyle w:val="Estilo3"/>
              <w:b w:val="0"/>
              <w:color w:val="000000" w:themeColor="text1"/>
            </w:rPr>
            <w:t>PROBABLE</w:t>
          </w:r>
        </w:sdtContent>
      </w:sdt>
    </w:p>
    <w:p w14:paraId="5ECB3244" w14:textId="77777777" w:rsidR="00AC00CB" w:rsidRPr="00874E46" w:rsidRDefault="00AC00CB" w:rsidP="00906282">
      <w:pPr>
        <w:spacing w:line="360" w:lineRule="auto"/>
        <w:jc w:val="both"/>
        <w:rPr>
          <w:rFonts w:ascii="Century Gothic" w:hAnsi="Century Gothic"/>
          <w:b/>
          <w:color w:val="000000" w:themeColor="text1"/>
        </w:rPr>
      </w:pPr>
      <w:r w:rsidRPr="00874E46">
        <w:rPr>
          <w:rFonts w:ascii="Century Gothic" w:hAnsi="Century Gothic"/>
          <w:b/>
          <w:bCs/>
          <w:color w:val="000000" w:themeColor="text1"/>
        </w:rPr>
        <w:lastRenderedPageBreak/>
        <w:t>Se precisa que las contingencias únicamente pueden ser PROBABLES O REMOTAS</w:t>
      </w:r>
    </w:p>
    <w:p w14:paraId="3454530A" w14:textId="40A9D898" w:rsidR="00906282" w:rsidRPr="00874E46" w:rsidRDefault="00906282" w:rsidP="00906282">
      <w:pPr>
        <w:spacing w:line="360" w:lineRule="auto"/>
        <w:jc w:val="both"/>
        <w:rPr>
          <w:rFonts w:ascii="Century Gothic" w:hAnsi="Century Gothic"/>
          <w:color w:val="000000" w:themeColor="text1"/>
        </w:rPr>
      </w:pPr>
      <w:r w:rsidRPr="00874E46">
        <w:rPr>
          <w:rFonts w:ascii="Century Gothic" w:hAnsi="Century Gothic"/>
          <w:b/>
          <w:color w:val="000000" w:themeColor="text1"/>
        </w:rPr>
        <w:t>Reserva sugerida</w:t>
      </w:r>
      <w:r w:rsidRPr="00874E46">
        <w:rPr>
          <w:rFonts w:ascii="Century Gothic" w:hAnsi="Century Gothic"/>
          <w:color w:val="000000" w:themeColor="text1"/>
        </w:rPr>
        <w:t>:</w:t>
      </w:r>
      <w:r w:rsidR="00AC00CB" w:rsidRPr="00874E46">
        <w:rPr>
          <w:rFonts w:ascii="Century Gothic" w:hAnsi="Century Gothic"/>
          <w:color w:val="000000" w:themeColor="text1"/>
        </w:rPr>
        <w:t xml:space="preserve"> </w:t>
      </w:r>
      <w:sdt>
        <w:sdtPr>
          <w:rPr>
            <w:rFonts w:ascii="Century Gothic" w:hAnsi="Century Gothic"/>
            <w:bCs/>
            <w:color w:val="000000" w:themeColor="text1"/>
          </w:rPr>
          <w:alias w:val="VALOR"/>
          <w:tag w:val="VALOR"/>
          <w:id w:val="169612294"/>
          <w:placeholder>
            <w:docPart w:val="832641FC25A34669A7634A459E4F9229"/>
          </w:placeholder>
          <w:text/>
        </w:sdtPr>
        <w:sdtContent>
          <w:r w:rsidR="00795C9D" w:rsidRPr="00795C9D">
            <w:rPr>
              <w:rFonts w:ascii="Century Gothic" w:hAnsi="Century Gothic"/>
              <w:bCs/>
              <w:color w:val="000000" w:themeColor="text1"/>
            </w:rPr>
            <w:t>$ 160.000.000</w:t>
          </w:r>
        </w:sdtContent>
      </w:sdt>
    </w:p>
    <w:p w14:paraId="22027589" w14:textId="77777777" w:rsidR="00906282" w:rsidRPr="00874E46" w:rsidRDefault="00AC00CB" w:rsidP="00906282">
      <w:pPr>
        <w:spacing w:line="360" w:lineRule="auto"/>
        <w:jc w:val="both"/>
        <w:rPr>
          <w:rFonts w:ascii="Century Gothic" w:hAnsi="Century Gothic"/>
          <w:b/>
          <w:bCs/>
          <w:color w:val="000000" w:themeColor="text1"/>
        </w:rPr>
      </w:pPr>
      <w:r w:rsidRPr="00874E46">
        <w:rPr>
          <w:rFonts w:ascii="Century Gothic" w:hAnsi="Century Gothic"/>
          <w:b/>
          <w:bCs/>
          <w:color w:val="000000" w:themeColor="text1"/>
        </w:rPr>
        <w:t>L</w:t>
      </w:r>
      <w:r w:rsidR="00906282" w:rsidRPr="00874E46">
        <w:rPr>
          <w:rFonts w:ascii="Century Gothic" w:hAnsi="Century Gothic"/>
          <w:b/>
          <w:bCs/>
          <w:color w:val="000000" w:themeColor="text1"/>
        </w:rPr>
        <w:t xml:space="preserve">a reserva debe estimarse de acuerdo con la liquidación </w:t>
      </w:r>
      <w:r w:rsidRPr="00874E46">
        <w:rPr>
          <w:rFonts w:ascii="Century Gothic" w:hAnsi="Century Gothic"/>
          <w:b/>
          <w:bCs/>
          <w:color w:val="000000" w:themeColor="text1"/>
        </w:rPr>
        <w:t>o</w:t>
      </w:r>
      <w:r w:rsidR="00906282" w:rsidRPr="00874E46">
        <w:rPr>
          <w:rFonts w:ascii="Century Gothic" w:hAnsi="Century Gothic"/>
          <w:b/>
          <w:bCs/>
          <w:color w:val="000000" w:themeColor="text1"/>
        </w:rPr>
        <w:t xml:space="preserve">bjetivada de las pretensiones y el valor asegurado. </w:t>
      </w:r>
    </w:p>
    <w:p w14:paraId="12921131" w14:textId="2CF30740" w:rsidR="00F737B6" w:rsidRPr="000D6F8A" w:rsidRDefault="00906282" w:rsidP="00F737B6">
      <w:pPr>
        <w:spacing w:line="360" w:lineRule="auto"/>
        <w:jc w:val="both"/>
        <w:rPr>
          <w:rFonts w:ascii="Century Gothic" w:hAnsi="Century Gothic"/>
          <w:bCs/>
          <w:color w:val="000000" w:themeColor="text1"/>
        </w:rPr>
      </w:pPr>
      <w:r w:rsidRPr="00874E46">
        <w:rPr>
          <w:rFonts w:ascii="Century Gothic" w:hAnsi="Century Gothic"/>
          <w:b/>
          <w:bCs/>
          <w:color w:val="000000" w:themeColor="text1"/>
        </w:rPr>
        <w:t>Concepto del Apoderado designado para el caso</w:t>
      </w:r>
      <w:r w:rsidRPr="00874E46">
        <w:rPr>
          <w:rFonts w:ascii="Century Gothic" w:hAnsi="Century Gothic"/>
          <w:bCs/>
          <w:color w:val="000000" w:themeColor="text1"/>
        </w:rPr>
        <w:t>:</w:t>
      </w:r>
      <w:r w:rsidR="00F737B6">
        <w:rPr>
          <w:rFonts w:ascii="Century Gothic" w:hAnsi="Century Gothic"/>
          <w:bCs/>
          <w:color w:val="000000" w:themeColor="text1"/>
        </w:rPr>
        <w:t xml:space="preserve"> </w:t>
      </w:r>
      <w:sdt>
        <w:sdtPr>
          <w:rPr>
            <w:rFonts w:ascii="Century Gothic" w:hAnsi="Century Gothic"/>
            <w:bCs/>
            <w:color w:val="000000" w:themeColor="text1"/>
          </w:rPr>
          <w:alias w:val="CONCEPTO"/>
          <w:tag w:val="CONCEPTO"/>
          <w:id w:val="1861537587"/>
          <w:placeholder>
            <w:docPart w:val="ED78CBDAEA8B44BC86D5ADB419C9E426"/>
          </w:placeholder>
          <w:text/>
        </w:sdtPr>
        <w:sdtContent>
          <w:r w:rsidR="00DE494B" w:rsidRPr="00277DF0">
            <w:rPr>
              <w:rFonts w:ascii="Century Gothic" w:hAnsi="Century Gothic"/>
              <w:bCs/>
              <w:color w:val="000000" w:themeColor="text1"/>
            </w:rPr>
            <w:t xml:space="preserve">La contingencia se califica como </w:t>
          </w:r>
          <w:r w:rsidR="00DE494B">
            <w:rPr>
              <w:rFonts w:ascii="Century Gothic" w:hAnsi="Century Gothic"/>
              <w:bCs/>
              <w:color w:val="000000" w:themeColor="text1"/>
            </w:rPr>
            <w:t>PROBABLE</w:t>
          </w:r>
          <w:r w:rsidR="00DE494B" w:rsidRPr="00277DF0">
            <w:rPr>
              <w:rFonts w:ascii="Century Gothic" w:hAnsi="Century Gothic"/>
              <w:bCs/>
              <w:color w:val="000000" w:themeColor="text1"/>
            </w:rPr>
            <w:t>, toda vez que</w:t>
          </w:r>
          <w:r w:rsidR="00DE494B">
            <w:rPr>
              <w:rFonts w:ascii="Century Gothic" w:hAnsi="Century Gothic"/>
              <w:bCs/>
              <w:color w:val="000000" w:themeColor="text1"/>
            </w:rPr>
            <w:t xml:space="preserve"> </w:t>
          </w:r>
          <w:r w:rsidR="00DE494B" w:rsidRPr="00277DF0">
            <w:rPr>
              <w:rFonts w:ascii="Century Gothic" w:hAnsi="Century Gothic"/>
              <w:bCs/>
              <w:color w:val="000000" w:themeColor="text1"/>
            </w:rPr>
            <w:t xml:space="preserve">el contrato de seguro No. AA195705 presta cobertura material </w:t>
          </w:r>
          <w:r w:rsidR="00DE494B">
            <w:rPr>
              <w:rFonts w:ascii="Century Gothic" w:hAnsi="Century Gothic"/>
              <w:bCs/>
              <w:color w:val="000000" w:themeColor="text1"/>
            </w:rPr>
            <w:t>y temporal. Sin embargo, será preciso esperar el debate probatorio para acreditarse l</w:t>
          </w:r>
          <w:r w:rsidR="00DE494B" w:rsidRPr="00277DF0">
            <w:rPr>
              <w:rFonts w:ascii="Century Gothic" w:hAnsi="Century Gothic"/>
              <w:bCs/>
              <w:color w:val="000000" w:themeColor="text1"/>
            </w:rPr>
            <w:t>a responsabilidad del asegurado.</w:t>
          </w:r>
        </w:sdtContent>
      </w:sdt>
    </w:p>
    <w:p w14:paraId="08AA4DB6" w14:textId="55567D12" w:rsidR="00F737B6" w:rsidRDefault="00F737B6" w:rsidP="00F737B6">
      <w:pPr>
        <w:spacing w:line="360" w:lineRule="auto"/>
        <w:jc w:val="both"/>
        <w:rPr>
          <w:rFonts w:ascii="Century Gothic" w:hAnsi="Century Gothic"/>
          <w:bCs/>
          <w:color w:val="000000" w:themeColor="text1"/>
        </w:rPr>
      </w:pPr>
      <w:r w:rsidRPr="00987D4C">
        <w:rPr>
          <w:rFonts w:ascii="Century Gothic" w:hAnsi="Century Gothic"/>
          <w:bCs/>
          <w:color w:val="000000" w:themeColor="text1"/>
        </w:rPr>
        <w:t xml:space="preserve">Lo primero que debe tomarse en consideración es que la póliza No. </w:t>
      </w:r>
      <w:r w:rsidR="00277DF0" w:rsidRPr="00277DF0">
        <w:rPr>
          <w:rFonts w:ascii="Century Gothic" w:hAnsi="Century Gothic"/>
          <w:bCs/>
          <w:color w:val="000000" w:themeColor="text1"/>
        </w:rPr>
        <w:t>AA195705</w:t>
      </w:r>
      <w:r w:rsidRPr="00987D4C">
        <w:rPr>
          <w:rFonts w:ascii="Century Gothic" w:hAnsi="Century Gothic"/>
          <w:bCs/>
          <w:color w:val="000000" w:themeColor="text1"/>
        </w:rPr>
        <w:t xml:space="preserve"> presta </w:t>
      </w:r>
      <w:r w:rsidRPr="001D4701">
        <w:rPr>
          <w:rFonts w:ascii="Century Gothic" w:hAnsi="Century Gothic"/>
          <w:b/>
          <w:bCs/>
          <w:color w:val="000000" w:themeColor="text1"/>
          <w:u w:val="single"/>
        </w:rPr>
        <w:t>cobertura material,</w:t>
      </w:r>
      <w:r>
        <w:rPr>
          <w:rFonts w:ascii="Century Gothic" w:hAnsi="Century Gothic"/>
          <w:bCs/>
          <w:color w:val="000000" w:themeColor="text1"/>
        </w:rPr>
        <w:t xml:space="preserve"> por cuanto ampara la responsabilidad civil </w:t>
      </w:r>
      <w:r w:rsidR="00277DF0" w:rsidRPr="00277DF0">
        <w:rPr>
          <w:rFonts w:ascii="Century Gothic" w:hAnsi="Century Gothic"/>
          <w:bCs/>
          <w:i/>
          <w:color w:val="000000" w:themeColor="text1"/>
        </w:rPr>
        <w:t>profesional médica</w:t>
      </w:r>
      <w:r w:rsidR="00277DF0">
        <w:rPr>
          <w:rFonts w:ascii="Century Gothic" w:hAnsi="Century Gothic"/>
          <w:bCs/>
          <w:color w:val="000000" w:themeColor="text1"/>
        </w:rPr>
        <w:t xml:space="preserve"> </w:t>
      </w:r>
      <w:r>
        <w:rPr>
          <w:rFonts w:ascii="Century Gothic" w:hAnsi="Century Gothic"/>
          <w:bCs/>
          <w:color w:val="000000" w:themeColor="text1"/>
        </w:rPr>
        <w:t>en la que incurra el asegurado,</w:t>
      </w:r>
      <w:r w:rsidR="00277DF0">
        <w:rPr>
          <w:rFonts w:ascii="Century Gothic" w:hAnsi="Century Gothic"/>
          <w:bCs/>
          <w:color w:val="000000" w:themeColor="text1"/>
        </w:rPr>
        <w:t xml:space="preserve"> pretensión que </w:t>
      </w:r>
      <w:r w:rsidR="00435B0B">
        <w:rPr>
          <w:rFonts w:ascii="Century Gothic" w:hAnsi="Century Gothic"/>
          <w:bCs/>
          <w:color w:val="000000" w:themeColor="text1"/>
        </w:rPr>
        <w:t>precisamente los demandantes e</w:t>
      </w:r>
      <w:r w:rsidR="00277DF0">
        <w:rPr>
          <w:rFonts w:ascii="Century Gothic" w:hAnsi="Century Gothic"/>
          <w:bCs/>
          <w:color w:val="000000" w:themeColor="text1"/>
        </w:rPr>
        <w:t>ndilga</w:t>
      </w:r>
      <w:r w:rsidR="00435B0B">
        <w:rPr>
          <w:rFonts w:ascii="Century Gothic" w:hAnsi="Century Gothic"/>
          <w:bCs/>
          <w:color w:val="000000" w:themeColor="text1"/>
        </w:rPr>
        <w:t>n</w:t>
      </w:r>
      <w:r w:rsidR="00277DF0">
        <w:rPr>
          <w:rFonts w:ascii="Century Gothic" w:hAnsi="Century Gothic"/>
          <w:bCs/>
          <w:color w:val="000000" w:themeColor="text1"/>
        </w:rPr>
        <w:t xml:space="preserve"> al asegurado</w:t>
      </w:r>
      <w:r w:rsidR="00435B0B">
        <w:rPr>
          <w:rFonts w:ascii="Century Gothic" w:hAnsi="Century Gothic"/>
          <w:bCs/>
          <w:color w:val="000000" w:themeColor="text1"/>
        </w:rPr>
        <w:t xml:space="preserve"> a través del presente proceso</w:t>
      </w:r>
      <w:r w:rsidR="00277DF0">
        <w:rPr>
          <w:rFonts w:ascii="Century Gothic" w:hAnsi="Century Gothic"/>
          <w:bCs/>
          <w:color w:val="000000" w:themeColor="text1"/>
        </w:rPr>
        <w:t xml:space="preserve">. Aunado a lo anterior, presta </w:t>
      </w:r>
      <w:r w:rsidR="00277DF0" w:rsidRPr="00277DF0">
        <w:rPr>
          <w:rFonts w:ascii="Century Gothic" w:hAnsi="Century Gothic"/>
          <w:b/>
          <w:bCs/>
          <w:color w:val="000000" w:themeColor="text1"/>
          <w:u w:val="single"/>
        </w:rPr>
        <w:t>cobertura temporal</w:t>
      </w:r>
      <w:r w:rsidR="00435B0B">
        <w:rPr>
          <w:rFonts w:ascii="Century Gothic" w:hAnsi="Century Gothic"/>
          <w:b/>
          <w:bCs/>
          <w:color w:val="000000" w:themeColor="text1"/>
          <w:u w:val="single"/>
        </w:rPr>
        <w:t>,</w:t>
      </w:r>
      <w:r w:rsidR="00277DF0">
        <w:rPr>
          <w:rFonts w:ascii="Century Gothic" w:hAnsi="Century Gothic"/>
          <w:bCs/>
          <w:color w:val="000000" w:themeColor="text1"/>
        </w:rPr>
        <w:t xml:space="preserve"> pues</w:t>
      </w:r>
      <w:r w:rsidR="00731AF9">
        <w:rPr>
          <w:rFonts w:ascii="Century Gothic" w:hAnsi="Century Gothic"/>
          <w:bCs/>
          <w:color w:val="000000" w:themeColor="text1"/>
        </w:rPr>
        <w:t xml:space="preserve"> </w:t>
      </w:r>
      <w:r w:rsidR="002C6817">
        <w:rPr>
          <w:rFonts w:ascii="Century Gothic" w:hAnsi="Century Gothic"/>
          <w:bCs/>
          <w:color w:val="000000" w:themeColor="text1"/>
        </w:rPr>
        <w:t xml:space="preserve">en el caso </w:t>
      </w:r>
      <w:r w:rsidR="00731AF9">
        <w:rPr>
          <w:rFonts w:ascii="Century Gothic" w:hAnsi="Century Gothic"/>
          <w:bCs/>
          <w:color w:val="000000" w:themeColor="text1"/>
        </w:rPr>
        <w:t xml:space="preserve">se cumplen los presupuestos de la modalidad </w:t>
      </w:r>
      <w:r w:rsidR="002C6817">
        <w:rPr>
          <w:rFonts w:ascii="Century Gothic" w:hAnsi="Century Gothic"/>
          <w:bCs/>
          <w:color w:val="000000" w:themeColor="text1"/>
        </w:rPr>
        <w:t>CLAIMS MADE bajo la cual</w:t>
      </w:r>
      <w:r w:rsidR="00731AF9">
        <w:rPr>
          <w:rFonts w:ascii="Century Gothic" w:hAnsi="Century Gothic"/>
          <w:bCs/>
          <w:color w:val="000000" w:themeColor="text1"/>
        </w:rPr>
        <w:t xml:space="preserve"> fue pactada. Por un lado,</w:t>
      </w:r>
      <w:r w:rsidR="00B511FF">
        <w:rPr>
          <w:rFonts w:ascii="Century Gothic" w:hAnsi="Century Gothic"/>
          <w:bCs/>
          <w:color w:val="000000" w:themeColor="text1"/>
        </w:rPr>
        <w:t xml:space="preserve"> la primera reclamación que los demandantes formularon al asegurado se hizo el </w:t>
      </w:r>
      <w:r w:rsidR="00BA3C18">
        <w:rPr>
          <w:rFonts w:ascii="Century Gothic" w:hAnsi="Century Gothic"/>
          <w:bCs/>
          <w:color w:val="000000" w:themeColor="text1"/>
        </w:rPr>
        <w:t>5</w:t>
      </w:r>
      <w:r w:rsidR="003A4FA4" w:rsidRPr="003A4FA4">
        <w:rPr>
          <w:rFonts w:ascii="Century Gothic" w:hAnsi="Century Gothic"/>
          <w:bCs/>
          <w:color w:val="000000" w:themeColor="text1"/>
        </w:rPr>
        <w:t xml:space="preserve"> de </w:t>
      </w:r>
      <w:r w:rsidR="00BA3C18">
        <w:rPr>
          <w:rFonts w:ascii="Century Gothic" w:hAnsi="Century Gothic"/>
          <w:bCs/>
          <w:color w:val="000000" w:themeColor="text1"/>
        </w:rPr>
        <w:t xml:space="preserve">febrero </w:t>
      </w:r>
      <w:r w:rsidR="003A4FA4" w:rsidRPr="003A4FA4">
        <w:rPr>
          <w:rFonts w:ascii="Century Gothic" w:hAnsi="Century Gothic"/>
          <w:bCs/>
          <w:color w:val="000000" w:themeColor="text1"/>
        </w:rPr>
        <w:t>de 2021</w:t>
      </w:r>
      <w:r w:rsidR="00B511FF">
        <w:rPr>
          <w:rFonts w:ascii="Century Gothic" w:hAnsi="Century Gothic"/>
          <w:bCs/>
          <w:color w:val="000000" w:themeColor="text1"/>
        </w:rPr>
        <w:t xml:space="preserve"> </w:t>
      </w:r>
      <w:r w:rsidR="00B511FF" w:rsidRPr="00435B0B">
        <w:rPr>
          <w:rFonts w:ascii="Century Gothic" w:hAnsi="Century Gothic"/>
          <w:bCs/>
          <w:color w:val="000000" w:themeColor="text1"/>
        </w:rPr>
        <w:t>con la</w:t>
      </w:r>
      <w:r w:rsidR="00BA3C18">
        <w:rPr>
          <w:rFonts w:ascii="Century Gothic" w:hAnsi="Century Gothic"/>
          <w:bCs/>
          <w:color w:val="000000" w:themeColor="text1"/>
        </w:rPr>
        <w:t xml:space="preserve"> celebración de la audiencia de conciliación,</w:t>
      </w:r>
      <w:r w:rsidR="003A4FA4">
        <w:rPr>
          <w:rFonts w:ascii="Century Gothic" w:hAnsi="Century Gothic"/>
          <w:bCs/>
          <w:color w:val="000000" w:themeColor="text1"/>
        </w:rPr>
        <w:t xml:space="preserve"> </w:t>
      </w:r>
      <w:r w:rsidR="00B511FF">
        <w:rPr>
          <w:rFonts w:ascii="Century Gothic" w:hAnsi="Century Gothic"/>
          <w:bCs/>
          <w:color w:val="000000" w:themeColor="text1"/>
        </w:rPr>
        <w:t xml:space="preserve">es decir, dentro de la póliza No. </w:t>
      </w:r>
      <w:r w:rsidR="00B511FF" w:rsidRPr="00277DF0">
        <w:rPr>
          <w:rFonts w:ascii="Century Gothic" w:hAnsi="Century Gothic"/>
          <w:bCs/>
          <w:color w:val="000000" w:themeColor="text1"/>
        </w:rPr>
        <w:t>AA195705</w:t>
      </w:r>
      <w:r w:rsidR="00B511FF">
        <w:rPr>
          <w:rFonts w:ascii="Century Gothic" w:hAnsi="Century Gothic"/>
          <w:bCs/>
          <w:color w:val="000000" w:themeColor="text1"/>
        </w:rPr>
        <w:t>,</w:t>
      </w:r>
      <w:r w:rsidR="00B511FF" w:rsidRPr="00277DF0">
        <w:rPr>
          <w:rFonts w:ascii="Century Gothic" w:hAnsi="Century Gothic"/>
          <w:bCs/>
          <w:color w:val="000000" w:themeColor="text1"/>
        </w:rPr>
        <w:t xml:space="preserve"> </w:t>
      </w:r>
      <w:r w:rsidR="00B511FF">
        <w:rPr>
          <w:rFonts w:ascii="Century Gothic" w:hAnsi="Century Gothic"/>
          <w:bCs/>
          <w:color w:val="000000" w:themeColor="text1"/>
        </w:rPr>
        <w:t xml:space="preserve">certificado </w:t>
      </w:r>
      <w:r w:rsidR="00B511FF" w:rsidRPr="00B511FF">
        <w:rPr>
          <w:rFonts w:ascii="Century Gothic" w:hAnsi="Century Gothic"/>
          <w:bCs/>
          <w:color w:val="000000" w:themeColor="text1"/>
        </w:rPr>
        <w:t>AA</w:t>
      </w:r>
      <w:r w:rsidR="00BA3C18">
        <w:rPr>
          <w:rFonts w:ascii="Century Gothic" w:hAnsi="Century Gothic"/>
          <w:bCs/>
          <w:color w:val="000000" w:themeColor="text1"/>
        </w:rPr>
        <w:t>879187</w:t>
      </w:r>
      <w:r w:rsidR="00B511FF">
        <w:rPr>
          <w:rFonts w:ascii="Century Gothic" w:hAnsi="Century Gothic"/>
          <w:bCs/>
          <w:color w:val="000000" w:themeColor="text1"/>
        </w:rPr>
        <w:t xml:space="preserve">, </w:t>
      </w:r>
      <w:r w:rsidR="00B511FF" w:rsidRPr="00B511FF">
        <w:rPr>
          <w:rFonts w:ascii="Century Gothic" w:hAnsi="Century Gothic"/>
          <w:bCs/>
          <w:color w:val="000000" w:themeColor="text1"/>
        </w:rPr>
        <w:t xml:space="preserve">la cual inició el </w:t>
      </w:r>
      <w:r w:rsidR="00BA3C18">
        <w:rPr>
          <w:rFonts w:ascii="Century Gothic" w:hAnsi="Century Gothic"/>
          <w:bCs/>
          <w:color w:val="000000" w:themeColor="text1"/>
        </w:rPr>
        <w:t>14</w:t>
      </w:r>
      <w:r w:rsidR="00B511FF" w:rsidRPr="00B511FF">
        <w:rPr>
          <w:rFonts w:ascii="Century Gothic" w:hAnsi="Century Gothic"/>
          <w:bCs/>
          <w:color w:val="000000" w:themeColor="text1"/>
        </w:rPr>
        <w:t xml:space="preserve"> de septiembre del 202</w:t>
      </w:r>
      <w:r w:rsidR="00BA3C18">
        <w:rPr>
          <w:rFonts w:ascii="Century Gothic" w:hAnsi="Century Gothic"/>
          <w:bCs/>
          <w:color w:val="000000" w:themeColor="text1"/>
        </w:rPr>
        <w:t>0</w:t>
      </w:r>
      <w:r w:rsidR="00B511FF" w:rsidRPr="00B511FF">
        <w:rPr>
          <w:rFonts w:ascii="Century Gothic" w:hAnsi="Century Gothic"/>
          <w:bCs/>
          <w:color w:val="000000" w:themeColor="text1"/>
        </w:rPr>
        <w:t xml:space="preserve"> y feneció el </w:t>
      </w:r>
      <w:r w:rsidR="00BA3C18">
        <w:rPr>
          <w:rFonts w:ascii="Century Gothic" w:hAnsi="Century Gothic"/>
          <w:bCs/>
          <w:color w:val="000000" w:themeColor="text1"/>
        </w:rPr>
        <w:t>14</w:t>
      </w:r>
      <w:r w:rsidR="00B511FF" w:rsidRPr="00B511FF">
        <w:rPr>
          <w:rFonts w:ascii="Century Gothic" w:hAnsi="Century Gothic"/>
          <w:bCs/>
          <w:color w:val="000000" w:themeColor="text1"/>
        </w:rPr>
        <w:t xml:space="preserve"> de septiembre del 202</w:t>
      </w:r>
      <w:r w:rsidR="00BA3C18">
        <w:rPr>
          <w:rFonts w:ascii="Century Gothic" w:hAnsi="Century Gothic"/>
          <w:bCs/>
          <w:color w:val="000000" w:themeColor="text1"/>
        </w:rPr>
        <w:t>1</w:t>
      </w:r>
      <w:r w:rsidR="00B511FF" w:rsidRPr="00B511FF">
        <w:rPr>
          <w:rFonts w:ascii="Century Gothic" w:hAnsi="Century Gothic"/>
          <w:bCs/>
          <w:color w:val="000000" w:themeColor="text1"/>
        </w:rPr>
        <w:t>.</w:t>
      </w:r>
      <w:r w:rsidR="00B511FF">
        <w:rPr>
          <w:rFonts w:ascii="Century Gothic" w:hAnsi="Century Gothic"/>
          <w:bCs/>
          <w:color w:val="000000" w:themeColor="text1"/>
        </w:rPr>
        <w:t xml:space="preserve"> Además,</w:t>
      </w:r>
      <w:r w:rsidR="003A4FA4">
        <w:rPr>
          <w:rFonts w:ascii="Century Gothic" w:hAnsi="Century Gothic"/>
          <w:bCs/>
          <w:color w:val="000000" w:themeColor="text1"/>
        </w:rPr>
        <w:t xml:space="preserve"> los hechos ocurrieron </w:t>
      </w:r>
      <w:r w:rsidR="00BA3C18">
        <w:rPr>
          <w:rFonts w:ascii="Century Gothic" w:hAnsi="Century Gothic"/>
          <w:bCs/>
          <w:color w:val="000000" w:themeColor="text1"/>
        </w:rPr>
        <w:t>a partir del 1</w:t>
      </w:r>
      <w:r w:rsidR="00277DF0">
        <w:rPr>
          <w:rFonts w:ascii="Century Gothic" w:hAnsi="Century Gothic"/>
          <w:bCs/>
          <w:color w:val="000000" w:themeColor="text1"/>
        </w:rPr>
        <w:t xml:space="preserve"> de </w:t>
      </w:r>
      <w:r w:rsidR="00BA3C18">
        <w:rPr>
          <w:rFonts w:ascii="Century Gothic" w:hAnsi="Century Gothic"/>
          <w:bCs/>
          <w:color w:val="000000" w:themeColor="text1"/>
        </w:rPr>
        <w:t xml:space="preserve">mayo </w:t>
      </w:r>
      <w:r w:rsidR="00277DF0">
        <w:rPr>
          <w:rFonts w:ascii="Century Gothic" w:hAnsi="Century Gothic"/>
          <w:bCs/>
          <w:color w:val="000000" w:themeColor="text1"/>
        </w:rPr>
        <w:t>de 20</w:t>
      </w:r>
      <w:r w:rsidR="00BA3C18">
        <w:rPr>
          <w:rFonts w:ascii="Century Gothic" w:hAnsi="Century Gothic"/>
          <w:bCs/>
          <w:color w:val="000000" w:themeColor="text1"/>
        </w:rPr>
        <w:t>16</w:t>
      </w:r>
      <w:r w:rsidR="00B511FF">
        <w:rPr>
          <w:rFonts w:ascii="Century Gothic" w:hAnsi="Century Gothic"/>
          <w:bCs/>
          <w:color w:val="000000" w:themeColor="text1"/>
        </w:rPr>
        <w:t xml:space="preserve">, es decir, dentro del periodo de retroactividad de la referida póliza y que inició a partir del 1 de julio de 2006. </w:t>
      </w:r>
      <w:r w:rsidR="00435B0B">
        <w:rPr>
          <w:rFonts w:ascii="Century Gothic" w:hAnsi="Century Gothic"/>
          <w:bCs/>
          <w:color w:val="000000" w:themeColor="text1"/>
        </w:rPr>
        <w:t xml:space="preserve"> </w:t>
      </w:r>
    </w:p>
    <w:p w14:paraId="60FEAAC4" w14:textId="7425A2FB" w:rsidR="00BA3C18" w:rsidRDefault="00BA3C18" w:rsidP="00F737B6">
      <w:pPr>
        <w:spacing w:line="360" w:lineRule="auto"/>
        <w:jc w:val="both"/>
        <w:rPr>
          <w:rFonts w:ascii="Century Gothic" w:hAnsi="Century Gothic"/>
          <w:bCs/>
          <w:color w:val="000000" w:themeColor="text1"/>
        </w:rPr>
      </w:pPr>
      <w:r>
        <w:rPr>
          <w:rFonts w:ascii="Century Gothic" w:hAnsi="Century Gothic"/>
          <w:bCs/>
          <w:color w:val="000000" w:themeColor="text1"/>
        </w:rPr>
        <w:t>Si bien en la contestación se alegó la prescripción bienal de que trata el Art. 1081 del C.</w:t>
      </w:r>
      <w:r w:rsidR="006E6E5D">
        <w:rPr>
          <w:rFonts w:ascii="Century Gothic" w:hAnsi="Century Gothic"/>
          <w:bCs/>
          <w:color w:val="000000" w:themeColor="text1"/>
        </w:rPr>
        <w:t xml:space="preserve"> </w:t>
      </w:r>
      <w:r>
        <w:rPr>
          <w:rFonts w:ascii="Century Gothic" w:hAnsi="Century Gothic"/>
          <w:bCs/>
          <w:color w:val="000000" w:themeColor="text1"/>
        </w:rPr>
        <w:t xml:space="preserve">Co., ya que la primera reclamación que los demandantes formularon al asegurado fue el 5 de febrero de 2021 y el llamamiento en garantía fue radicado el </w:t>
      </w:r>
      <w:r w:rsidRPr="00BA3C18">
        <w:rPr>
          <w:rFonts w:ascii="Century Gothic" w:hAnsi="Century Gothic"/>
          <w:bCs/>
          <w:color w:val="000000" w:themeColor="text1"/>
        </w:rPr>
        <w:t>22 de febrero del 2023</w:t>
      </w:r>
      <w:r>
        <w:rPr>
          <w:rFonts w:ascii="Century Gothic" w:hAnsi="Century Gothic"/>
          <w:bCs/>
          <w:color w:val="000000" w:themeColor="text1"/>
        </w:rPr>
        <w:t>, lo cierto es que el asegurado presentó escrito de interrupción de la prescripción el 18 de enero de 2023 de acuerdo con el Art. 94 del C.G.P., por lo que las acciones derivadas del contrato de seguro no es</w:t>
      </w:r>
      <w:r w:rsidR="006E6E5D">
        <w:rPr>
          <w:rFonts w:ascii="Century Gothic" w:hAnsi="Century Gothic"/>
          <w:bCs/>
          <w:color w:val="000000" w:themeColor="text1"/>
        </w:rPr>
        <w:t>tarían</w:t>
      </w:r>
      <w:r>
        <w:rPr>
          <w:rFonts w:ascii="Century Gothic" w:hAnsi="Century Gothic"/>
          <w:bCs/>
          <w:color w:val="000000" w:themeColor="text1"/>
        </w:rPr>
        <w:t xml:space="preserve"> prescritas. Sin embargo, se formuló la excepción porque el asegurado no aportó como medio de prueba documental el oficio de interrupción y tampoco mencionó nada al respecto en los hechos del llamamiento. </w:t>
      </w:r>
      <w:r w:rsidR="006E6E5D">
        <w:rPr>
          <w:rFonts w:ascii="Century Gothic" w:hAnsi="Century Gothic"/>
          <w:bCs/>
          <w:color w:val="000000" w:themeColor="text1"/>
        </w:rPr>
        <w:t>De manera que, si</w:t>
      </w:r>
      <w:r>
        <w:rPr>
          <w:rFonts w:ascii="Century Gothic" w:hAnsi="Century Gothic"/>
          <w:bCs/>
          <w:color w:val="000000" w:themeColor="text1"/>
        </w:rPr>
        <w:t xml:space="preserve"> e</w:t>
      </w:r>
      <w:r w:rsidR="00A866A6">
        <w:rPr>
          <w:rFonts w:ascii="Century Gothic" w:hAnsi="Century Gothic"/>
          <w:bCs/>
          <w:color w:val="000000" w:themeColor="text1"/>
        </w:rPr>
        <w:t>l</w:t>
      </w:r>
      <w:r>
        <w:rPr>
          <w:rFonts w:ascii="Century Gothic" w:hAnsi="Century Gothic"/>
          <w:bCs/>
          <w:color w:val="000000" w:themeColor="text1"/>
        </w:rPr>
        <w:t xml:space="preserve"> asegurado, al </w:t>
      </w:r>
      <w:r w:rsidR="00B532E4">
        <w:rPr>
          <w:rFonts w:ascii="Century Gothic" w:hAnsi="Century Gothic"/>
          <w:bCs/>
          <w:color w:val="000000" w:themeColor="text1"/>
        </w:rPr>
        <w:t xml:space="preserve">descorrer el escrito de </w:t>
      </w:r>
      <w:r w:rsidR="00A866A6">
        <w:rPr>
          <w:rFonts w:ascii="Century Gothic" w:hAnsi="Century Gothic"/>
          <w:bCs/>
          <w:color w:val="000000" w:themeColor="text1"/>
        </w:rPr>
        <w:t>excepciones</w:t>
      </w:r>
      <w:r w:rsidR="00B532E4">
        <w:rPr>
          <w:rFonts w:ascii="Century Gothic" w:hAnsi="Century Gothic"/>
          <w:bCs/>
          <w:color w:val="000000" w:themeColor="text1"/>
        </w:rPr>
        <w:t>, alleg</w:t>
      </w:r>
      <w:r w:rsidR="006E6E5D">
        <w:rPr>
          <w:rFonts w:ascii="Century Gothic" w:hAnsi="Century Gothic"/>
          <w:bCs/>
          <w:color w:val="000000" w:themeColor="text1"/>
        </w:rPr>
        <w:t>a</w:t>
      </w:r>
      <w:r w:rsidR="00B532E4">
        <w:rPr>
          <w:rFonts w:ascii="Century Gothic" w:hAnsi="Century Gothic"/>
          <w:bCs/>
          <w:color w:val="000000" w:themeColor="text1"/>
        </w:rPr>
        <w:t xml:space="preserve"> el oficio de interrupción de la </w:t>
      </w:r>
      <w:r w:rsidR="00B532E4">
        <w:rPr>
          <w:rFonts w:ascii="Century Gothic" w:hAnsi="Century Gothic"/>
          <w:bCs/>
          <w:color w:val="000000" w:themeColor="text1"/>
        </w:rPr>
        <w:lastRenderedPageBreak/>
        <w:t>prescripción</w:t>
      </w:r>
      <w:r w:rsidR="006E6E5D">
        <w:rPr>
          <w:rFonts w:ascii="Century Gothic" w:hAnsi="Century Gothic"/>
          <w:bCs/>
          <w:color w:val="000000" w:themeColor="text1"/>
        </w:rPr>
        <w:t>, se confirmaría la posibilidad de afectar la póliza.</w:t>
      </w:r>
      <w:r w:rsidR="00B532E4">
        <w:rPr>
          <w:rFonts w:ascii="Century Gothic" w:hAnsi="Century Gothic"/>
          <w:bCs/>
          <w:color w:val="000000" w:themeColor="text1"/>
        </w:rPr>
        <w:t xml:space="preserve"> </w:t>
      </w:r>
      <w:r w:rsidR="00F86BB2">
        <w:rPr>
          <w:rFonts w:ascii="Century Gothic" w:hAnsi="Century Gothic"/>
          <w:bCs/>
          <w:color w:val="000000" w:themeColor="text1"/>
        </w:rPr>
        <w:t>En caso de que no lo allegue, la contingencia deberá mutar a remota</w:t>
      </w:r>
      <w:r w:rsidR="003C1631">
        <w:rPr>
          <w:rFonts w:ascii="Century Gothic" w:hAnsi="Century Gothic"/>
          <w:bCs/>
          <w:color w:val="000000" w:themeColor="text1"/>
        </w:rPr>
        <w:t>.</w:t>
      </w:r>
      <w:r w:rsidR="00F86BB2">
        <w:rPr>
          <w:rFonts w:ascii="Century Gothic" w:hAnsi="Century Gothic"/>
          <w:bCs/>
          <w:color w:val="000000" w:themeColor="text1"/>
        </w:rPr>
        <w:t xml:space="preserve"> </w:t>
      </w:r>
      <w:r w:rsidR="00B532E4">
        <w:rPr>
          <w:rFonts w:ascii="Century Gothic" w:hAnsi="Century Gothic"/>
          <w:bCs/>
          <w:color w:val="000000" w:themeColor="text1"/>
        </w:rPr>
        <w:t xml:space="preserve"> </w:t>
      </w:r>
      <w:r>
        <w:rPr>
          <w:rFonts w:ascii="Century Gothic" w:hAnsi="Century Gothic"/>
          <w:bCs/>
          <w:color w:val="000000" w:themeColor="text1"/>
        </w:rPr>
        <w:t xml:space="preserve">   </w:t>
      </w:r>
    </w:p>
    <w:p w14:paraId="3DE3DD31" w14:textId="5135F1B0" w:rsidR="00F86BB2" w:rsidRDefault="00F737B6" w:rsidP="00F737B6">
      <w:pPr>
        <w:spacing w:line="360" w:lineRule="auto"/>
        <w:jc w:val="both"/>
        <w:rPr>
          <w:rFonts w:ascii="Century Gothic" w:hAnsi="Century Gothic"/>
          <w:color w:val="000000" w:themeColor="text1"/>
        </w:rPr>
      </w:pPr>
      <w:r w:rsidRPr="001F751D">
        <w:rPr>
          <w:rFonts w:ascii="Century Gothic" w:hAnsi="Century Gothic"/>
          <w:b/>
          <w:bCs/>
          <w:color w:val="000000" w:themeColor="text1"/>
          <w:u w:val="single"/>
        </w:rPr>
        <w:t>Lo anteriormente esgrimido debe ser analizado de manera conjunta con el estudio de la responsabilidad del asegurado, toda vez que la misma</w:t>
      </w:r>
      <w:r w:rsidR="001F751D" w:rsidRPr="001F751D">
        <w:rPr>
          <w:rFonts w:ascii="Century Gothic" w:hAnsi="Century Gothic"/>
          <w:b/>
          <w:bCs/>
          <w:color w:val="000000" w:themeColor="text1"/>
          <w:u w:val="single"/>
        </w:rPr>
        <w:t xml:space="preserve"> todavía </w:t>
      </w:r>
      <w:r w:rsidR="003907F9" w:rsidRPr="001F751D">
        <w:rPr>
          <w:rFonts w:ascii="Century Gothic" w:hAnsi="Century Gothic"/>
          <w:b/>
          <w:bCs/>
          <w:color w:val="000000" w:themeColor="text1"/>
          <w:u w:val="single"/>
        </w:rPr>
        <w:t xml:space="preserve">no </w:t>
      </w:r>
      <w:r w:rsidRPr="001F751D">
        <w:rPr>
          <w:rFonts w:ascii="Century Gothic" w:hAnsi="Century Gothic"/>
          <w:b/>
          <w:bCs/>
          <w:color w:val="000000" w:themeColor="text1"/>
          <w:u w:val="single"/>
        </w:rPr>
        <w:t>está acreditada</w:t>
      </w:r>
      <w:r w:rsidRPr="000D6F8A">
        <w:rPr>
          <w:rFonts w:ascii="Century Gothic" w:hAnsi="Century Gothic"/>
          <w:bCs/>
          <w:color w:val="000000" w:themeColor="text1"/>
        </w:rPr>
        <w:t xml:space="preserve">. De acuerdo a los medios de prueba obrantes en el proceso, se concluye que: </w:t>
      </w:r>
      <w:r w:rsidRPr="001D4701">
        <w:rPr>
          <w:rFonts w:ascii="Century Gothic" w:hAnsi="Century Gothic"/>
          <w:b/>
          <w:bCs/>
          <w:color w:val="000000" w:themeColor="text1"/>
        </w:rPr>
        <w:t>(i)</w:t>
      </w:r>
      <w:r w:rsidR="003907F9">
        <w:rPr>
          <w:rFonts w:ascii="Century Gothic" w:hAnsi="Century Gothic"/>
          <w:b/>
          <w:bCs/>
          <w:color w:val="000000" w:themeColor="text1"/>
        </w:rPr>
        <w:t xml:space="preserve"> </w:t>
      </w:r>
      <w:r w:rsidR="00F86BB2">
        <w:rPr>
          <w:rFonts w:ascii="Century Gothic" w:hAnsi="Century Gothic"/>
          <w:color w:val="000000" w:themeColor="text1"/>
        </w:rPr>
        <w:t>En el escrito de demanda no se reprocha o cuestiona directamente actuación u omisión alguna por parte de la E.P.S., sin embargo, en los últimos hechos de la demanda, se afirma que los demandantes tuvieron que vender su inmueble para sufragar gastos, insumos y medicamentos del accionante, arguyendo la que E.P.S. no les suministró esos implementos, además, indican que si bien tuvieron servicio de enfermería, no era tiempo completo, sino sólo en el día. Finalmente, manifiestan que la cantidad de terapias físicas</w:t>
      </w:r>
      <w:r w:rsidR="00DC1E0E">
        <w:rPr>
          <w:rFonts w:ascii="Century Gothic" w:hAnsi="Century Gothic"/>
          <w:color w:val="000000" w:themeColor="text1"/>
        </w:rPr>
        <w:t xml:space="preserve"> que recibía el lesionado</w:t>
      </w:r>
      <w:r w:rsidR="00F86BB2">
        <w:rPr>
          <w:rFonts w:ascii="Century Gothic" w:hAnsi="Century Gothic"/>
          <w:color w:val="000000" w:themeColor="text1"/>
        </w:rPr>
        <w:t xml:space="preserve"> fue disminuyendo con el paso del tiempo y que hoy día sólo revive 3 terapias a la semana. Al respecto, la E.P.S. asegurada contestó allegando todas las autorizaciones dadas al demandante, por lo que dependerá del debate probatorio acreditar la omisión de la aseguradora en salud.       </w:t>
      </w:r>
    </w:p>
    <w:p w14:paraId="1D85C5F4" w14:textId="22EB04AC" w:rsidR="00CF4EC3" w:rsidRPr="00CF4EC3" w:rsidRDefault="00CF4EC3" w:rsidP="00CF4EC3">
      <w:pPr>
        <w:spacing w:line="360" w:lineRule="auto"/>
        <w:jc w:val="both"/>
        <w:rPr>
          <w:rFonts w:ascii="Century Gothic" w:hAnsi="Century Gothic"/>
          <w:color w:val="000000" w:themeColor="text1"/>
        </w:rPr>
      </w:pPr>
      <w:r w:rsidRPr="00CF4EC3">
        <w:rPr>
          <w:rFonts w:ascii="Century Gothic" w:hAnsi="Century Gothic"/>
          <w:color w:val="000000" w:themeColor="text1"/>
        </w:rPr>
        <w:t>Ahora, si bien se indicó que no existe una relació</w:t>
      </w:r>
      <w:r>
        <w:rPr>
          <w:rFonts w:ascii="Century Gothic" w:hAnsi="Century Gothic"/>
          <w:color w:val="000000" w:themeColor="text1"/>
        </w:rPr>
        <w:t xml:space="preserve">n solidaria entre la IPS </w:t>
      </w:r>
      <w:r w:rsidRPr="00CF4EC3">
        <w:rPr>
          <w:rFonts w:ascii="Century Gothic" w:hAnsi="Century Gothic"/>
          <w:color w:val="000000" w:themeColor="text1"/>
        </w:rPr>
        <w:t>y la asegurada E.P.S. SANITAS S.A.S., lo cierto es que la H. Corte Suprema de Justicia ha abandonado dicha premisa, indicando que la responsabilidad civil por la prestación de servicios médicos, tiene soporte en el principio de no causar daño a terceros, reglamentada en el artículo 2341 del Código Civil; responsabilidad que no excluye la que le corresponde a quienes viabilizan la prestación del servicio esto es a las E.P.S., y a quienes finalmente prestan directamente el servicio médico, bien sea las Instituciones Prestadoras de Salud (I.P.S.) o de los profesionales en las diferentes áreas de la salud. Por lo que, en virtud a la unidad de la obligación solidaria, predicada por la H. Corte, existe la posibilidad de que, condenada la Clínica, ambas sean obligadas a satisfacer la totalidad de la obligación resarcitoria que eventualmente se imponga.</w:t>
      </w:r>
    </w:p>
    <w:p w14:paraId="3D1F8A91" w14:textId="7F27C288" w:rsidR="00AB7E50" w:rsidRPr="00874E46" w:rsidRDefault="00F737B6" w:rsidP="00AB7E50">
      <w:pPr>
        <w:spacing w:line="360" w:lineRule="auto"/>
        <w:jc w:val="both"/>
        <w:rPr>
          <w:rFonts w:ascii="Century Gothic" w:hAnsi="Century Gothic"/>
          <w:bCs/>
          <w:color w:val="000000" w:themeColor="text1"/>
        </w:rPr>
      </w:pPr>
      <w:r w:rsidRPr="00AB7E50">
        <w:rPr>
          <w:rFonts w:ascii="Century Gothic" w:hAnsi="Century Gothic"/>
          <w:bCs/>
          <w:color w:val="000000" w:themeColor="text1"/>
        </w:rPr>
        <w:t>Todo lo anterior sin perjuicio del carácter contingente del proceso</w:t>
      </w:r>
      <w:r>
        <w:rPr>
          <w:rFonts w:ascii="Century Gothic" w:hAnsi="Century Gothic"/>
          <w:bCs/>
          <w:color w:val="000000" w:themeColor="text1"/>
        </w:rPr>
        <w:t xml:space="preserve">. </w:t>
      </w:r>
    </w:p>
    <w:p w14:paraId="35C35CD8" w14:textId="23A9D0F7" w:rsidR="00906282" w:rsidRPr="00874E46" w:rsidRDefault="00906282" w:rsidP="00906282">
      <w:pPr>
        <w:spacing w:line="360" w:lineRule="auto"/>
        <w:rPr>
          <w:rFonts w:ascii="Century Gothic" w:hAnsi="Century Gothic"/>
          <w:bCs/>
          <w:color w:val="000000" w:themeColor="text1"/>
        </w:rPr>
      </w:pPr>
      <w:r w:rsidRPr="00874E46">
        <w:rPr>
          <w:rFonts w:ascii="Century Gothic" w:hAnsi="Century Gothic"/>
          <w:b/>
          <w:bCs/>
          <w:color w:val="000000" w:themeColor="text1"/>
        </w:rPr>
        <w:t>Solicitud Autorización</w:t>
      </w:r>
      <w:r w:rsidR="00AC00CB" w:rsidRPr="00874E46">
        <w:rPr>
          <w:rFonts w:ascii="Century Gothic" w:hAnsi="Century Gothic"/>
          <w:b/>
          <w:bCs/>
          <w:color w:val="000000" w:themeColor="text1"/>
        </w:rPr>
        <w:t xml:space="preserve">: </w:t>
      </w:r>
      <w:r w:rsidR="00D42B18">
        <w:rPr>
          <w:rFonts w:ascii="Century Gothic" w:hAnsi="Century Gothic"/>
          <w:b/>
          <w:bCs/>
          <w:color w:val="000000" w:themeColor="text1"/>
        </w:rPr>
        <w:t>N/A</w:t>
      </w:r>
    </w:p>
    <w:p w14:paraId="22CD885D" w14:textId="77777777" w:rsidR="00714849" w:rsidRPr="00874E46" w:rsidRDefault="00714849" w:rsidP="00714849">
      <w:pPr>
        <w:spacing w:line="360" w:lineRule="auto"/>
        <w:jc w:val="both"/>
        <w:rPr>
          <w:rFonts w:ascii="Century Gothic" w:hAnsi="Century Gothic"/>
          <w:bCs/>
          <w:color w:val="000000" w:themeColor="text1"/>
        </w:rPr>
      </w:pPr>
      <w:r w:rsidRPr="00874E46">
        <w:rPr>
          <w:rFonts w:ascii="Century Gothic" w:hAnsi="Century Gothic"/>
          <w:bCs/>
          <w:color w:val="000000" w:themeColor="text1"/>
        </w:rPr>
        <w:lastRenderedPageBreak/>
        <w:t xml:space="preserve">NOTA: Este informe se debe enviar con la proyección de la contestación de la demanda y anexos que se pretendan aportar, con una antelación no menor a 5 días hábiles previos al cumplimiento del termino para contestar. </w:t>
      </w:r>
    </w:p>
    <w:p w14:paraId="41F50C9C" w14:textId="77777777" w:rsidR="00714849" w:rsidRPr="00874E46" w:rsidRDefault="00714849" w:rsidP="00906282">
      <w:pPr>
        <w:spacing w:line="360" w:lineRule="auto"/>
        <w:rPr>
          <w:rFonts w:ascii="Century Gothic" w:hAnsi="Century Gothic"/>
          <w:bCs/>
          <w:color w:val="000000" w:themeColor="text1"/>
        </w:rPr>
      </w:pPr>
    </w:p>
    <w:p w14:paraId="70F198AE" w14:textId="77777777" w:rsidR="00906282" w:rsidRPr="00874E46" w:rsidRDefault="00906282" w:rsidP="00906282">
      <w:pPr>
        <w:spacing w:line="360" w:lineRule="auto"/>
        <w:rPr>
          <w:rFonts w:ascii="Century Gothic" w:hAnsi="Century Gothic"/>
          <w:bCs/>
          <w:color w:val="000000" w:themeColor="text1"/>
        </w:rPr>
      </w:pPr>
      <w:r w:rsidRPr="00874E46">
        <w:rPr>
          <w:rFonts w:ascii="Century Gothic" w:hAnsi="Century Gothic"/>
          <w:bCs/>
          <w:color w:val="000000" w:themeColor="text1"/>
        </w:rPr>
        <w:t xml:space="preserve">Firma: </w:t>
      </w:r>
    </w:p>
    <w:p w14:paraId="7F7B4D82" w14:textId="77777777" w:rsidR="00906282" w:rsidRPr="00874E46" w:rsidRDefault="00906282" w:rsidP="00906282">
      <w:pPr>
        <w:spacing w:after="0" w:line="360" w:lineRule="auto"/>
        <w:rPr>
          <w:rFonts w:ascii="Century Gothic" w:hAnsi="Century Gothic"/>
          <w:color w:val="000000" w:themeColor="text1"/>
        </w:rPr>
      </w:pPr>
    </w:p>
    <w:p w14:paraId="38596FA2" w14:textId="77777777" w:rsidR="00906282" w:rsidRPr="00874E46" w:rsidRDefault="00906282" w:rsidP="00906282">
      <w:pPr>
        <w:spacing w:after="0" w:line="300" w:lineRule="auto"/>
        <w:rPr>
          <w:rFonts w:ascii="Century Gothic" w:hAnsi="Century Gothic"/>
          <w:bCs/>
          <w:color w:val="000000" w:themeColor="text1"/>
        </w:rPr>
      </w:pPr>
      <w:r w:rsidRPr="00874E46">
        <w:rPr>
          <w:rFonts w:ascii="Century Gothic" w:hAnsi="Century Gothic"/>
          <w:bCs/>
          <w:color w:val="000000" w:themeColor="text1"/>
        </w:rPr>
        <w:t>________________________</w:t>
      </w:r>
    </w:p>
    <w:p w14:paraId="5A1C79FC" w14:textId="67E0293D" w:rsidR="00906282" w:rsidRDefault="001D7B5A" w:rsidP="00480CC3">
      <w:pPr>
        <w:spacing w:after="0" w:line="300" w:lineRule="auto"/>
        <w:rPr>
          <w:rFonts w:ascii="Century Gothic" w:hAnsi="Century Gothic"/>
          <w:bCs/>
          <w:color w:val="000000" w:themeColor="text1"/>
        </w:rPr>
      </w:pPr>
      <w:r>
        <w:rPr>
          <w:rFonts w:ascii="Century Gothic" w:hAnsi="Century Gothic"/>
          <w:bCs/>
          <w:color w:val="000000" w:themeColor="text1"/>
        </w:rPr>
        <w:t>Gustavo Alberto Herrera Ávila</w:t>
      </w:r>
    </w:p>
    <w:p w14:paraId="0CBECEAA" w14:textId="30013A1C" w:rsidR="000F0821" w:rsidRPr="00020811" w:rsidRDefault="001D7B5A" w:rsidP="00020811">
      <w:pPr>
        <w:spacing w:after="0" w:line="300" w:lineRule="auto"/>
        <w:rPr>
          <w:rFonts w:ascii="Century Gothic" w:hAnsi="Century Gothic"/>
          <w:bCs/>
          <w:color w:val="000000" w:themeColor="text1"/>
        </w:rPr>
      </w:pPr>
      <w:r>
        <w:rPr>
          <w:rFonts w:ascii="Century Gothic" w:hAnsi="Century Gothic"/>
          <w:bCs/>
          <w:color w:val="000000" w:themeColor="text1"/>
        </w:rPr>
        <w:t xml:space="preserve">G. Herrera </w:t>
      </w:r>
      <w:r w:rsidR="0055288C">
        <w:rPr>
          <w:rFonts w:ascii="Century Gothic" w:hAnsi="Century Gothic"/>
          <w:bCs/>
          <w:color w:val="000000" w:themeColor="text1"/>
        </w:rPr>
        <w:t>&amp; Abogados Asociados.</w:t>
      </w:r>
    </w:p>
    <w:sectPr w:rsidR="000F0821" w:rsidRPr="0002081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8AB21" w14:textId="77777777" w:rsidR="00F4458D" w:rsidRDefault="00F4458D" w:rsidP="00F361C1">
      <w:pPr>
        <w:spacing w:after="0" w:line="240" w:lineRule="auto"/>
      </w:pPr>
      <w:r>
        <w:separator/>
      </w:r>
    </w:p>
  </w:endnote>
  <w:endnote w:type="continuationSeparator" w:id="0">
    <w:p w14:paraId="11EA3965" w14:textId="77777777" w:rsidR="00F4458D" w:rsidRDefault="00F4458D"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altName w:val="Times New Roman"/>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44DE" w14:textId="77777777" w:rsidR="00F4458D" w:rsidRDefault="00F4458D" w:rsidP="00F361C1">
      <w:pPr>
        <w:spacing w:after="0" w:line="240" w:lineRule="auto"/>
      </w:pPr>
      <w:r>
        <w:separator/>
      </w:r>
    </w:p>
  </w:footnote>
  <w:footnote w:type="continuationSeparator" w:id="0">
    <w:p w14:paraId="54E29914" w14:textId="77777777" w:rsidR="00F4458D" w:rsidRDefault="00F4458D"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A433" w14:textId="77777777" w:rsidR="00F361C1" w:rsidRPr="00F361C1" w:rsidRDefault="00F361C1">
    <w:pPr>
      <w:pStyle w:val="Encabezado"/>
      <w:rPr>
        <w:noProof/>
        <w:lang w:val="en-US"/>
      </w:rPr>
    </w:pPr>
    <w:r>
      <w:rPr>
        <w:noProof/>
        <w:lang w:eastAsia="es-CO"/>
      </w:rPr>
      <w:drawing>
        <wp:anchor distT="0" distB="0" distL="114300" distR="114300" simplePos="0" relativeHeight="251658240" behindDoc="1" locked="0" layoutInCell="1" allowOverlap="1" wp14:anchorId="458D35B0" wp14:editId="55518A96">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450F46"/>
    <w:multiLevelType w:val="hybridMultilevel"/>
    <w:tmpl w:val="329CD9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7641E9"/>
    <w:multiLevelType w:val="hybridMultilevel"/>
    <w:tmpl w:val="2B828EAC"/>
    <w:lvl w:ilvl="0" w:tplc="96C0EBF8">
      <w:start w:val="1"/>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7F72CB"/>
    <w:multiLevelType w:val="hybridMultilevel"/>
    <w:tmpl w:val="C0DA0046"/>
    <w:lvl w:ilvl="0" w:tplc="DC1C994E">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84348135">
    <w:abstractNumId w:val="0"/>
  </w:num>
  <w:num w:numId="2" w16cid:durableId="801311090">
    <w:abstractNumId w:val="3"/>
  </w:num>
  <w:num w:numId="3" w16cid:durableId="1326057628">
    <w:abstractNumId w:val="4"/>
  </w:num>
  <w:num w:numId="4" w16cid:durableId="1387409980">
    <w:abstractNumId w:val="2"/>
  </w:num>
  <w:num w:numId="5" w16cid:durableId="1365640124">
    <w:abstractNumId w:val="5"/>
  </w:num>
  <w:num w:numId="6" w16cid:durableId="1259873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163C6"/>
    <w:rsid w:val="000207BE"/>
    <w:rsid w:val="00020811"/>
    <w:rsid w:val="0005400D"/>
    <w:rsid w:val="00063FD5"/>
    <w:rsid w:val="0007090E"/>
    <w:rsid w:val="000764A3"/>
    <w:rsid w:val="00082F03"/>
    <w:rsid w:val="00092A1A"/>
    <w:rsid w:val="000964FA"/>
    <w:rsid w:val="000B734B"/>
    <w:rsid w:val="000D6F8A"/>
    <w:rsid w:val="000F0821"/>
    <w:rsid w:val="000F2564"/>
    <w:rsid w:val="000F7CDF"/>
    <w:rsid w:val="00112C89"/>
    <w:rsid w:val="0011450E"/>
    <w:rsid w:val="00114B0A"/>
    <w:rsid w:val="00120C4C"/>
    <w:rsid w:val="001215E4"/>
    <w:rsid w:val="00136618"/>
    <w:rsid w:val="00173547"/>
    <w:rsid w:val="001906B1"/>
    <w:rsid w:val="00196159"/>
    <w:rsid w:val="001B2F7D"/>
    <w:rsid w:val="001B6A45"/>
    <w:rsid w:val="001D2C2F"/>
    <w:rsid w:val="001D4701"/>
    <w:rsid w:val="001D7B5A"/>
    <w:rsid w:val="001E199C"/>
    <w:rsid w:val="001E6B97"/>
    <w:rsid w:val="001E7A5A"/>
    <w:rsid w:val="001F751D"/>
    <w:rsid w:val="00217582"/>
    <w:rsid w:val="00225AC7"/>
    <w:rsid w:val="00226131"/>
    <w:rsid w:val="00234250"/>
    <w:rsid w:val="002642B8"/>
    <w:rsid w:val="00264DE9"/>
    <w:rsid w:val="00277DF0"/>
    <w:rsid w:val="00282255"/>
    <w:rsid w:val="002A6500"/>
    <w:rsid w:val="002A6BDF"/>
    <w:rsid w:val="002A6F8E"/>
    <w:rsid w:val="002B795C"/>
    <w:rsid w:val="002C6817"/>
    <w:rsid w:val="002D1227"/>
    <w:rsid w:val="003208C4"/>
    <w:rsid w:val="00327E20"/>
    <w:rsid w:val="00330075"/>
    <w:rsid w:val="003377F2"/>
    <w:rsid w:val="00341D5D"/>
    <w:rsid w:val="0036606F"/>
    <w:rsid w:val="003734C0"/>
    <w:rsid w:val="00373CA9"/>
    <w:rsid w:val="00375DE6"/>
    <w:rsid w:val="003907F9"/>
    <w:rsid w:val="003A4FA4"/>
    <w:rsid w:val="003B7E4A"/>
    <w:rsid w:val="003C1631"/>
    <w:rsid w:val="003C4394"/>
    <w:rsid w:val="003D2AC7"/>
    <w:rsid w:val="003D4E27"/>
    <w:rsid w:val="00421708"/>
    <w:rsid w:val="004239C2"/>
    <w:rsid w:val="00427652"/>
    <w:rsid w:val="00435B0B"/>
    <w:rsid w:val="00451E8F"/>
    <w:rsid w:val="0047233D"/>
    <w:rsid w:val="00480591"/>
    <w:rsid w:val="00480CC3"/>
    <w:rsid w:val="004A20D6"/>
    <w:rsid w:val="004A3FA3"/>
    <w:rsid w:val="004B2D6F"/>
    <w:rsid w:val="004C24FE"/>
    <w:rsid w:val="005237EF"/>
    <w:rsid w:val="00530CBA"/>
    <w:rsid w:val="00537290"/>
    <w:rsid w:val="00544252"/>
    <w:rsid w:val="0055288C"/>
    <w:rsid w:val="0055398A"/>
    <w:rsid w:val="0055544B"/>
    <w:rsid w:val="00556B97"/>
    <w:rsid w:val="00573ED9"/>
    <w:rsid w:val="005952F8"/>
    <w:rsid w:val="005A68EB"/>
    <w:rsid w:val="005C1FBF"/>
    <w:rsid w:val="005C6515"/>
    <w:rsid w:val="005E70BF"/>
    <w:rsid w:val="005F0D8C"/>
    <w:rsid w:val="005F3B9E"/>
    <w:rsid w:val="005F6089"/>
    <w:rsid w:val="005F775F"/>
    <w:rsid w:val="00607708"/>
    <w:rsid w:val="00627B14"/>
    <w:rsid w:val="0063480C"/>
    <w:rsid w:val="006443A0"/>
    <w:rsid w:val="00657297"/>
    <w:rsid w:val="00684920"/>
    <w:rsid w:val="006A5578"/>
    <w:rsid w:val="006B40A4"/>
    <w:rsid w:val="006B562B"/>
    <w:rsid w:val="006D19A1"/>
    <w:rsid w:val="006E6E5D"/>
    <w:rsid w:val="00705C7B"/>
    <w:rsid w:val="00714849"/>
    <w:rsid w:val="0071589B"/>
    <w:rsid w:val="007242EC"/>
    <w:rsid w:val="00730BF7"/>
    <w:rsid w:val="00731AF9"/>
    <w:rsid w:val="007334E2"/>
    <w:rsid w:val="00733EE2"/>
    <w:rsid w:val="007532EA"/>
    <w:rsid w:val="00765C16"/>
    <w:rsid w:val="00795C9D"/>
    <w:rsid w:val="007B3BA8"/>
    <w:rsid w:val="007D2535"/>
    <w:rsid w:val="007D5F1B"/>
    <w:rsid w:val="00810A45"/>
    <w:rsid w:val="00830591"/>
    <w:rsid w:val="008366C7"/>
    <w:rsid w:val="008447B0"/>
    <w:rsid w:val="00846518"/>
    <w:rsid w:val="00847C93"/>
    <w:rsid w:val="00850A5B"/>
    <w:rsid w:val="0085471E"/>
    <w:rsid w:val="0086081D"/>
    <w:rsid w:val="00874E46"/>
    <w:rsid w:val="00883AB1"/>
    <w:rsid w:val="00887AB1"/>
    <w:rsid w:val="0089222A"/>
    <w:rsid w:val="00893E27"/>
    <w:rsid w:val="008B7DCD"/>
    <w:rsid w:val="008C151C"/>
    <w:rsid w:val="00905004"/>
    <w:rsid w:val="00906282"/>
    <w:rsid w:val="00907476"/>
    <w:rsid w:val="009158B7"/>
    <w:rsid w:val="00926B55"/>
    <w:rsid w:val="00937048"/>
    <w:rsid w:val="009419BC"/>
    <w:rsid w:val="00943DF2"/>
    <w:rsid w:val="00961F33"/>
    <w:rsid w:val="00993B48"/>
    <w:rsid w:val="009A2444"/>
    <w:rsid w:val="009C019D"/>
    <w:rsid w:val="009E30C4"/>
    <w:rsid w:val="009E4E2A"/>
    <w:rsid w:val="009F4235"/>
    <w:rsid w:val="00A542E4"/>
    <w:rsid w:val="00A55B63"/>
    <w:rsid w:val="00A712AB"/>
    <w:rsid w:val="00A718B4"/>
    <w:rsid w:val="00A71964"/>
    <w:rsid w:val="00A728F4"/>
    <w:rsid w:val="00A866A6"/>
    <w:rsid w:val="00A86F5A"/>
    <w:rsid w:val="00AB3E54"/>
    <w:rsid w:val="00AB7E50"/>
    <w:rsid w:val="00AC00CB"/>
    <w:rsid w:val="00AD2386"/>
    <w:rsid w:val="00AD5E13"/>
    <w:rsid w:val="00AE6A8A"/>
    <w:rsid w:val="00AF64A5"/>
    <w:rsid w:val="00B06C6D"/>
    <w:rsid w:val="00B4416D"/>
    <w:rsid w:val="00B511FF"/>
    <w:rsid w:val="00B52252"/>
    <w:rsid w:val="00B532E4"/>
    <w:rsid w:val="00B613B8"/>
    <w:rsid w:val="00B62CEE"/>
    <w:rsid w:val="00B728C7"/>
    <w:rsid w:val="00B929A2"/>
    <w:rsid w:val="00B95E36"/>
    <w:rsid w:val="00BA3C18"/>
    <w:rsid w:val="00BB24E1"/>
    <w:rsid w:val="00BB4998"/>
    <w:rsid w:val="00BC5E5F"/>
    <w:rsid w:val="00C1555E"/>
    <w:rsid w:val="00C15DFC"/>
    <w:rsid w:val="00C16B45"/>
    <w:rsid w:val="00C24B5E"/>
    <w:rsid w:val="00C41655"/>
    <w:rsid w:val="00C57625"/>
    <w:rsid w:val="00C65DC6"/>
    <w:rsid w:val="00C834BE"/>
    <w:rsid w:val="00C83ED8"/>
    <w:rsid w:val="00CA3E2B"/>
    <w:rsid w:val="00CA45CC"/>
    <w:rsid w:val="00CB36E9"/>
    <w:rsid w:val="00CD40D8"/>
    <w:rsid w:val="00CE5732"/>
    <w:rsid w:val="00CF2177"/>
    <w:rsid w:val="00CF39CD"/>
    <w:rsid w:val="00CF4EC3"/>
    <w:rsid w:val="00D06962"/>
    <w:rsid w:val="00D1054B"/>
    <w:rsid w:val="00D35E8C"/>
    <w:rsid w:val="00D42B18"/>
    <w:rsid w:val="00D50505"/>
    <w:rsid w:val="00D54BDC"/>
    <w:rsid w:val="00D61E81"/>
    <w:rsid w:val="00D62F8F"/>
    <w:rsid w:val="00D65655"/>
    <w:rsid w:val="00D77D43"/>
    <w:rsid w:val="00D87C88"/>
    <w:rsid w:val="00D91980"/>
    <w:rsid w:val="00D94CF9"/>
    <w:rsid w:val="00DC1E0E"/>
    <w:rsid w:val="00DC713F"/>
    <w:rsid w:val="00DE494B"/>
    <w:rsid w:val="00E10819"/>
    <w:rsid w:val="00E3162A"/>
    <w:rsid w:val="00E37272"/>
    <w:rsid w:val="00E4591A"/>
    <w:rsid w:val="00E51AA2"/>
    <w:rsid w:val="00E949C9"/>
    <w:rsid w:val="00E97096"/>
    <w:rsid w:val="00ED2F44"/>
    <w:rsid w:val="00EF5CA2"/>
    <w:rsid w:val="00F1491E"/>
    <w:rsid w:val="00F361C1"/>
    <w:rsid w:val="00F4458D"/>
    <w:rsid w:val="00F50CAE"/>
    <w:rsid w:val="00F57112"/>
    <w:rsid w:val="00F737B6"/>
    <w:rsid w:val="00F81D03"/>
    <w:rsid w:val="00F83802"/>
    <w:rsid w:val="00F869E1"/>
    <w:rsid w:val="00F86BB2"/>
    <w:rsid w:val="00F91109"/>
    <w:rsid w:val="00F97D7A"/>
    <w:rsid w:val="00FA4AAE"/>
    <w:rsid w:val="00FB10F2"/>
    <w:rsid w:val="00FB6979"/>
    <w:rsid w:val="00FE1A13"/>
    <w:rsid w:val="00FE35F4"/>
    <w:rsid w:val="00FE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163BB"/>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D42B18"/>
    <w:rPr>
      <w:color w:val="808080"/>
    </w:rPr>
  </w:style>
  <w:style w:type="character" w:styleId="Refdecomentario">
    <w:name w:val="annotation reference"/>
    <w:basedOn w:val="Fuentedeprrafopredeter"/>
    <w:uiPriority w:val="99"/>
    <w:semiHidden/>
    <w:unhideWhenUsed/>
    <w:rsid w:val="00C834BE"/>
    <w:rPr>
      <w:sz w:val="16"/>
      <w:szCs w:val="16"/>
    </w:rPr>
  </w:style>
  <w:style w:type="paragraph" w:styleId="Textocomentario">
    <w:name w:val="annotation text"/>
    <w:basedOn w:val="Normal"/>
    <w:link w:val="TextocomentarioCar"/>
    <w:uiPriority w:val="99"/>
    <w:semiHidden/>
    <w:unhideWhenUsed/>
    <w:rsid w:val="00C834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34BE"/>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C834BE"/>
    <w:rPr>
      <w:b/>
      <w:bCs/>
    </w:rPr>
  </w:style>
  <w:style w:type="character" w:customStyle="1" w:styleId="AsuntodelcomentarioCar">
    <w:name w:val="Asunto del comentario Car"/>
    <w:basedOn w:val="TextocomentarioCar"/>
    <w:link w:val="Asuntodelcomentario"/>
    <w:uiPriority w:val="99"/>
    <w:semiHidden/>
    <w:rsid w:val="00C834BE"/>
    <w:rPr>
      <w:b/>
      <w:bCs/>
      <w:sz w:val="20"/>
      <w:szCs w:val="20"/>
      <w:lang w:val="es-CO"/>
    </w:rPr>
  </w:style>
  <w:style w:type="paragraph" w:styleId="Prrafodelista">
    <w:name w:val="List Paragraph"/>
    <w:basedOn w:val="Normal"/>
    <w:uiPriority w:val="34"/>
    <w:qFormat/>
    <w:rsid w:val="005F6089"/>
    <w:pPr>
      <w:ind w:left="720"/>
      <w:contextualSpacing/>
    </w:pPr>
  </w:style>
  <w:style w:type="paragraph" w:styleId="Textodeglobo">
    <w:name w:val="Balloon Text"/>
    <w:basedOn w:val="Normal"/>
    <w:link w:val="TextodegloboCar"/>
    <w:uiPriority w:val="99"/>
    <w:semiHidden/>
    <w:unhideWhenUsed/>
    <w:rsid w:val="00530C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0CBA"/>
    <w:rPr>
      <w:rFonts w:ascii="Segoe UI" w:hAnsi="Segoe UI" w:cs="Segoe UI"/>
      <w:sz w:val="18"/>
      <w:szCs w:val="18"/>
      <w:lang w:val="es-CO"/>
    </w:rPr>
  </w:style>
  <w:style w:type="paragraph" w:styleId="Revisin">
    <w:name w:val="Revision"/>
    <w:hidden/>
    <w:uiPriority w:val="99"/>
    <w:semiHidden/>
    <w:rsid w:val="005237EF"/>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104AB7"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104AB7"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104AB7"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104AB7"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104AB7"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104AB7" w:rsidRDefault="00E738C3" w:rsidP="00E738C3">
          <w:pPr>
            <w:pStyle w:val="2A04DD0832104E9B9C6DF4825D091F15"/>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104AB7"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104AB7"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104AB7"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104AB7"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104AB7"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104AB7"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104AB7"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104AB7"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104AB7"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104AB7"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104AB7"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104AB7"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104AB7"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104AB7"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104AB7"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104AB7"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104AB7"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104AB7"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104AB7"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104AB7"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104AB7"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104AB7" w:rsidRDefault="00E738C3" w:rsidP="00E738C3">
          <w:pPr>
            <w:pStyle w:val="832641FC25A34669A7634A459E4F9229"/>
          </w:pPr>
          <w:r w:rsidRPr="00DB0913">
            <w:rPr>
              <w:rStyle w:val="Textodelmarcadordeposicin"/>
            </w:rPr>
            <w:t>Haga clic o pulse aquí para escribir texto.</w:t>
          </w:r>
        </w:p>
      </w:docPartBody>
    </w:docPart>
    <w:docPart>
      <w:docPartPr>
        <w:name w:val="ED78CBDAEA8B44BC86D5ADB419C9E426"/>
        <w:category>
          <w:name w:val="General"/>
          <w:gallery w:val="placeholder"/>
        </w:category>
        <w:types>
          <w:type w:val="bbPlcHdr"/>
        </w:types>
        <w:behaviors>
          <w:behavior w:val="content"/>
        </w:behaviors>
        <w:guid w:val="{CAC74064-BF6C-4028-A0E1-114FB4F9A50C}"/>
      </w:docPartPr>
      <w:docPartBody>
        <w:p w:rsidR="00FB275A" w:rsidRDefault="00807467" w:rsidP="00807467">
          <w:pPr>
            <w:pStyle w:val="ED78CBDAEA8B44BC86D5ADB419C9E426"/>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altName w:val="Times New Roman"/>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104AB7"/>
    <w:rsid w:val="00151069"/>
    <w:rsid w:val="001A73D1"/>
    <w:rsid w:val="001B3011"/>
    <w:rsid w:val="001C2D1B"/>
    <w:rsid w:val="001E4F2B"/>
    <w:rsid w:val="0023431A"/>
    <w:rsid w:val="00275B11"/>
    <w:rsid w:val="0027666A"/>
    <w:rsid w:val="004D4C3E"/>
    <w:rsid w:val="005B7BF5"/>
    <w:rsid w:val="005F6FB8"/>
    <w:rsid w:val="006B01DB"/>
    <w:rsid w:val="007E337D"/>
    <w:rsid w:val="008001BE"/>
    <w:rsid w:val="00807467"/>
    <w:rsid w:val="008B0EE7"/>
    <w:rsid w:val="009627F4"/>
    <w:rsid w:val="00B163BB"/>
    <w:rsid w:val="00B62E19"/>
    <w:rsid w:val="00D52B55"/>
    <w:rsid w:val="00D960E2"/>
    <w:rsid w:val="00DF585A"/>
    <w:rsid w:val="00E20F5D"/>
    <w:rsid w:val="00E464E3"/>
    <w:rsid w:val="00E738C3"/>
    <w:rsid w:val="00E73B5E"/>
    <w:rsid w:val="00F21215"/>
    <w:rsid w:val="00FB27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07467"/>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EFF61069DADE427FA04554976AC22E9A">
    <w:name w:val="EFF61069DADE427FA04554976AC22E9A"/>
    <w:rsid w:val="006B01DB"/>
    <w:rPr>
      <w:lang w:val="en-US" w:eastAsia="en-US"/>
    </w:rPr>
  </w:style>
  <w:style w:type="paragraph" w:customStyle="1" w:styleId="E0F716B4B0FB466DAC6CD5B42708C01B">
    <w:name w:val="E0F716B4B0FB466DAC6CD5B42708C01B"/>
    <w:rsid w:val="006B01DB"/>
    <w:rPr>
      <w:lang w:val="en-US" w:eastAsia="en-US"/>
    </w:rPr>
  </w:style>
  <w:style w:type="paragraph" w:customStyle="1" w:styleId="596B1BABA2AD454EB01F3135466CC97A">
    <w:name w:val="596B1BABA2AD454EB01F3135466CC97A"/>
    <w:rsid w:val="00D960E2"/>
    <w:rPr>
      <w:lang w:val="en-US" w:eastAsia="en-US"/>
    </w:rPr>
  </w:style>
  <w:style w:type="paragraph" w:customStyle="1" w:styleId="7EA405D9E7174F409292FC779234E9A9">
    <w:name w:val="7EA405D9E7174F409292FC779234E9A9"/>
    <w:rsid w:val="00D960E2"/>
    <w:rPr>
      <w:lang w:val="en-US" w:eastAsia="en-US"/>
    </w:rPr>
  </w:style>
  <w:style w:type="paragraph" w:customStyle="1" w:styleId="ED78CBDAEA8B44BC86D5ADB419C9E426">
    <w:name w:val="ED78CBDAEA8B44BC86D5ADB419C9E426"/>
    <w:rsid w:val="0080746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2410</Words>
  <Characters>13255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Gerardo Quiceno Gómez.</cp:lastModifiedBy>
  <cp:revision>5</cp:revision>
  <dcterms:created xsi:type="dcterms:W3CDTF">2024-02-13T00:39:00Z</dcterms:created>
  <dcterms:modified xsi:type="dcterms:W3CDTF">2024-02-13T01:16:00Z</dcterms:modified>
</cp:coreProperties>
</file>