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4C28CE" w:rsidP="004C28CE" w:rsidRDefault="004C28CE" w14:paraId="1940C963" wp14:textId="77777777">
      <w:pPr>
        <w:spacing w:after="0" w:line="360" w:lineRule="auto"/>
        <w:jc w:val="center"/>
        <w:textAlignment w:val="baseline"/>
        <w:rPr>
          <w:rFonts w:ascii="Arial" w:hAnsi="Arial" w:eastAsia="Times New Roman" w:cs="Arial"/>
          <w:b/>
          <w:bCs/>
          <w:sz w:val="24"/>
          <w:szCs w:val="24"/>
          <w:lang w:eastAsia="es-CO"/>
        </w:rPr>
      </w:pPr>
      <w:r w:rsidRPr="007A3C8F">
        <w:rPr>
          <w:rFonts w:ascii="Arial" w:hAnsi="Arial" w:eastAsia="Times New Roman" w:cs="Arial"/>
          <w:b/>
          <w:bCs/>
          <w:sz w:val="24"/>
          <w:szCs w:val="24"/>
          <w:lang w:eastAsia="es-CO"/>
        </w:rPr>
        <w:t>JUZGADO TERCERO ADMINISTRATIVO ORAL DEL CIRCUITO JUDICIAL</w:t>
      </w:r>
      <w:r>
        <w:rPr>
          <w:rFonts w:ascii="Arial" w:hAnsi="Arial" w:eastAsia="Times New Roman" w:cs="Arial"/>
          <w:b/>
          <w:bCs/>
          <w:sz w:val="24"/>
          <w:szCs w:val="24"/>
          <w:lang w:eastAsia="es-CO"/>
        </w:rPr>
        <w:t xml:space="preserve"> </w:t>
      </w:r>
      <w:r w:rsidRPr="007A3C8F">
        <w:rPr>
          <w:rFonts w:ascii="Arial" w:hAnsi="Arial" w:eastAsia="Times New Roman" w:cs="Arial"/>
          <w:b/>
          <w:bCs/>
          <w:sz w:val="24"/>
          <w:szCs w:val="24"/>
          <w:lang w:eastAsia="es-CO"/>
        </w:rPr>
        <w:t>DE BARRANCABERMEJA</w:t>
      </w:r>
    </w:p>
    <w:p xmlns:wp14="http://schemas.microsoft.com/office/word/2010/wordml" w:rsidRPr="00BF5301" w:rsidR="004C28CE" w:rsidP="004C28CE" w:rsidRDefault="004C28CE" w14:paraId="21381627" wp14:textId="51E91238">
      <w:pPr>
        <w:spacing w:after="0" w:line="360" w:lineRule="auto"/>
        <w:jc w:val="center"/>
        <w:textAlignment w:val="baseline"/>
        <w:rPr>
          <w:rFonts w:ascii="Arial" w:hAnsi="Arial" w:eastAsia="Times New Roman" w:cs="Arial"/>
          <w:sz w:val="24"/>
          <w:szCs w:val="24"/>
          <w:lang w:eastAsia="es-CO"/>
        </w:rPr>
      </w:pPr>
      <w:r w:rsidRPr="3FB22649" w:rsidR="004C28CE">
        <w:rPr>
          <w:rFonts w:ascii="Arial" w:hAnsi="Arial" w:eastAsia="Times New Roman" w:cs="Arial"/>
          <w:sz w:val="24"/>
          <w:szCs w:val="24"/>
          <w:lang w:eastAsia="es-CO"/>
        </w:rPr>
        <w:t>Barrancabermeja</w:t>
      </w:r>
      <w:r w:rsidRPr="3FB22649" w:rsidR="004C28CE">
        <w:rPr>
          <w:rFonts w:ascii="Arial" w:hAnsi="Arial" w:eastAsia="Times New Roman" w:cs="Arial"/>
          <w:sz w:val="24"/>
          <w:szCs w:val="24"/>
          <w:lang w:eastAsia="es-CO"/>
        </w:rPr>
        <w:t>,</w:t>
      </w:r>
      <w:r w:rsidRPr="3FB22649" w:rsidR="004C28CE">
        <w:rPr>
          <w:rFonts w:ascii="Arial" w:hAnsi="Arial" w:eastAsia="Times New Roman" w:cs="Arial"/>
          <w:sz w:val="24"/>
          <w:szCs w:val="24"/>
          <w:lang w:eastAsia="es-CO"/>
        </w:rPr>
        <w:t xml:space="preserve"> </w:t>
      </w:r>
      <w:r w:rsidRPr="3FB22649" w:rsidR="57AD81B3">
        <w:rPr>
          <w:rFonts w:ascii="Arial" w:hAnsi="Arial" w:eastAsia="Times New Roman" w:cs="Arial"/>
          <w:sz w:val="24"/>
          <w:szCs w:val="24"/>
          <w:lang w:eastAsia="es-CO"/>
        </w:rPr>
        <w:t>doce</w:t>
      </w:r>
      <w:r w:rsidRPr="3FB22649" w:rsidR="004C28CE">
        <w:rPr>
          <w:rFonts w:ascii="Arial" w:hAnsi="Arial" w:eastAsia="Times New Roman" w:cs="Arial"/>
          <w:sz w:val="24"/>
          <w:szCs w:val="24"/>
          <w:lang w:eastAsia="es-CO"/>
        </w:rPr>
        <w:t xml:space="preserve"> (</w:t>
      </w:r>
      <w:r w:rsidRPr="3FB22649" w:rsidR="2EB18CEE">
        <w:rPr>
          <w:rFonts w:ascii="Arial" w:hAnsi="Arial" w:eastAsia="Times New Roman" w:cs="Arial"/>
          <w:sz w:val="24"/>
          <w:szCs w:val="24"/>
          <w:lang w:eastAsia="es-CO"/>
        </w:rPr>
        <w:t>12</w:t>
      </w:r>
      <w:r w:rsidRPr="3FB22649" w:rsidR="004C28CE">
        <w:rPr>
          <w:rFonts w:ascii="Arial" w:hAnsi="Arial" w:eastAsia="Times New Roman" w:cs="Arial"/>
          <w:sz w:val="24"/>
          <w:szCs w:val="24"/>
          <w:lang w:eastAsia="es-CO"/>
        </w:rPr>
        <w:t xml:space="preserve">) de </w:t>
      </w:r>
      <w:r w:rsidRPr="3FB22649" w:rsidR="5D2F1EB0">
        <w:rPr>
          <w:rFonts w:ascii="Arial" w:hAnsi="Arial" w:eastAsia="Times New Roman" w:cs="Arial"/>
          <w:sz w:val="24"/>
          <w:szCs w:val="24"/>
          <w:lang w:eastAsia="es-CO"/>
        </w:rPr>
        <w:t xml:space="preserve">marzo </w:t>
      </w:r>
      <w:r w:rsidRPr="3FB22649" w:rsidR="004C28CE">
        <w:rPr>
          <w:rFonts w:ascii="Arial" w:hAnsi="Arial" w:eastAsia="Times New Roman" w:cs="Arial"/>
          <w:sz w:val="24"/>
          <w:szCs w:val="24"/>
          <w:lang w:eastAsia="es-CO"/>
        </w:rPr>
        <w:t>de dos mil veinti</w:t>
      </w:r>
      <w:r w:rsidRPr="3FB22649" w:rsidR="005236F2">
        <w:rPr>
          <w:rFonts w:ascii="Arial" w:hAnsi="Arial" w:eastAsia="Times New Roman" w:cs="Arial"/>
          <w:sz w:val="24"/>
          <w:szCs w:val="24"/>
          <w:lang w:eastAsia="es-CO"/>
        </w:rPr>
        <w:t>cuatro</w:t>
      </w:r>
      <w:r w:rsidRPr="3FB22649" w:rsidR="004C28CE">
        <w:rPr>
          <w:rFonts w:ascii="Arial" w:hAnsi="Arial" w:eastAsia="Times New Roman" w:cs="Arial"/>
          <w:sz w:val="24"/>
          <w:szCs w:val="24"/>
          <w:lang w:eastAsia="es-CO"/>
        </w:rPr>
        <w:t xml:space="preserve"> (202</w:t>
      </w:r>
      <w:r w:rsidRPr="3FB22649" w:rsidR="005236F2">
        <w:rPr>
          <w:rFonts w:ascii="Arial" w:hAnsi="Arial" w:eastAsia="Times New Roman" w:cs="Arial"/>
          <w:sz w:val="24"/>
          <w:szCs w:val="24"/>
          <w:lang w:eastAsia="es-CO"/>
        </w:rPr>
        <w:t>4</w:t>
      </w:r>
      <w:r w:rsidRPr="3FB22649" w:rsidR="004C28CE">
        <w:rPr>
          <w:rFonts w:ascii="Arial" w:hAnsi="Arial" w:eastAsia="Times New Roman" w:cs="Arial"/>
          <w:sz w:val="24"/>
          <w:szCs w:val="24"/>
          <w:lang w:eastAsia="es-CO"/>
        </w:rPr>
        <w:t>).</w:t>
      </w:r>
    </w:p>
    <w:p w:rsidR="3FB22649" w:rsidP="3FB22649" w:rsidRDefault="3FB22649" w14:paraId="12158FAB" w14:textId="1487705A">
      <w:pPr>
        <w:pStyle w:val="Ttulo1"/>
        <w:spacing w:line="360" w:lineRule="auto"/>
        <w:rPr>
          <w:rFonts w:eastAsia="Arial"/>
          <w:color w:val="000000" w:themeColor="text1" w:themeTint="FF" w:themeShade="FF"/>
        </w:rPr>
      </w:pPr>
    </w:p>
    <w:p xmlns:wp14="http://schemas.microsoft.com/office/word/2010/wordml" w:rsidR="004C28CE" w:rsidP="004C28CE" w:rsidRDefault="004C28CE" w14:paraId="7657814E" wp14:textId="77777777">
      <w:pPr>
        <w:pStyle w:val="Ttulo1"/>
        <w:spacing w:line="360" w:lineRule="auto"/>
        <w:rPr>
          <w:rFonts w:eastAsia="Arial"/>
          <w:color w:val="000000" w:themeColor="text1"/>
        </w:rPr>
      </w:pPr>
      <w:r w:rsidRPr="69EB8C97">
        <w:rPr>
          <w:rFonts w:eastAsia="Arial"/>
          <w:color w:val="000000" w:themeColor="text1"/>
        </w:rPr>
        <w:t xml:space="preserve">AUTO </w:t>
      </w:r>
      <w:r>
        <w:rPr>
          <w:rFonts w:eastAsia="Arial"/>
          <w:color w:val="000000" w:themeColor="text1"/>
        </w:rPr>
        <w:t xml:space="preserve">INTERLOCUTORIO: </w:t>
      </w:r>
    </w:p>
    <w:p xmlns:wp14="http://schemas.microsoft.com/office/word/2010/wordml" w:rsidRPr="007A3C8F" w:rsidR="004C28CE" w:rsidP="004C28CE" w:rsidRDefault="004C28CE" w14:paraId="4EFC1179" wp14:textId="77777777">
      <w:pPr>
        <w:pStyle w:val="Ttulo1"/>
        <w:spacing w:line="360" w:lineRule="auto"/>
        <w:rPr>
          <w:rFonts w:eastAsia="Arial"/>
          <w:color w:val="000000" w:themeColor="text1"/>
        </w:rPr>
      </w:pPr>
      <w:r w:rsidRPr="328C9893">
        <w:rPr>
          <w:rFonts w:eastAsia="Arial"/>
          <w:color w:val="000000" w:themeColor="text1"/>
        </w:rPr>
        <w:t xml:space="preserve">RESUELVE RECURSO DE REPOSICION </w:t>
      </w:r>
    </w:p>
    <w:tbl>
      <w:tblPr>
        <w:tblW w:w="877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260"/>
        <w:gridCol w:w="6512"/>
      </w:tblGrid>
      <w:tr xmlns:wp14="http://schemas.microsoft.com/office/word/2010/wordml" w:rsidRPr="00CF2988" w:rsidR="004C28CE" w:rsidTr="3FB22649" w14:paraId="0D9ED7BE" wp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77333157" wp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Radicado Núm.</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3531B452" wp14:textId="020FCF8C">
            <w:pPr>
              <w:spacing w:after="0" w:line="360" w:lineRule="auto"/>
              <w:jc w:val="both"/>
              <w:textAlignment w:val="baseline"/>
              <w:rPr>
                <w:rFonts w:ascii="Arial" w:hAnsi="Arial" w:eastAsia="Times New Roman" w:cs="Arial"/>
                <w:b w:val="1"/>
                <w:bCs w:val="1"/>
                <w:lang w:eastAsia="es-CO"/>
              </w:rPr>
            </w:pPr>
            <w:r w:rsidRPr="3FB22649" w:rsidR="004C28CE">
              <w:rPr>
                <w:rFonts w:ascii="Arial" w:hAnsi="Arial" w:eastAsia="Times New Roman" w:cs="Arial"/>
                <w:b w:val="1"/>
                <w:bCs w:val="1"/>
                <w:lang w:eastAsia="es-CO"/>
              </w:rPr>
              <w:t>68081333300</w:t>
            </w:r>
            <w:r w:rsidRPr="3FB22649" w:rsidR="5DF5F8F6">
              <w:rPr>
                <w:rFonts w:ascii="Arial" w:hAnsi="Arial" w:eastAsia="Times New Roman" w:cs="Arial"/>
                <w:b w:val="1"/>
                <w:bCs w:val="1"/>
                <w:lang w:eastAsia="es-CO"/>
              </w:rPr>
              <w:t>2</w:t>
            </w:r>
            <w:r w:rsidRPr="3FB22649" w:rsidR="004C28CE">
              <w:rPr>
                <w:rFonts w:ascii="Arial" w:hAnsi="Arial" w:eastAsia="Times New Roman" w:cs="Arial"/>
                <w:b w:val="1"/>
                <w:bCs w:val="1"/>
                <w:lang w:eastAsia="es-CO"/>
              </w:rPr>
              <w:t>-2021-00</w:t>
            </w:r>
            <w:r w:rsidRPr="3FB22649" w:rsidR="1655C85D">
              <w:rPr>
                <w:rFonts w:ascii="Arial" w:hAnsi="Arial" w:eastAsia="Times New Roman" w:cs="Arial"/>
                <w:b w:val="1"/>
                <w:bCs w:val="1"/>
                <w:lang w:eastAsia="es-CO"/>
              </w:rPr>
              <w:t>217</w:t>
            </w:r>
            <w:r w:rsidRPr="3FB22649" w:rsidR="004C28CE">
              <w:rPr>
                <w:rFonts w:ascii="Arial" w:hAnsi="Arial" w:eastAsia="Times New Roman" w:cs="Arial"/>
                <w:b w:val="1"/>
                <w:bCs w:val="1"/>
                <w:lang w:eastAsia="es-CO"/>
              </w:rPr>
              <w:t>-00</w:t>
            </w:r>
          </w:p>
        </w:tc>
      </w:tr>
      <w:tr xmlns:wp14="http://schemas.microsoft.com/office/word/2010/wordml" w:rsidRPr="00CF2988" w:rsidR="004C28CE" w:rsidTr="3FB22649" w14:paraId="52C631DF" wp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269A2AD9" wp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Link del expediente</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714A05" w:rsidP="00714A05" w:rsidRDefault="00714A05" w14:paraId="6B703F2D" wp14:textId="77777777">
            <w:pPr>
              <w:pStyle w:val="Textoindependiente"/>
              <w:spacing w:line="240" w:lineRule="auto"/>
              <w:ind w:hanging="10"/>
              <w:rPr>
                <w:rFonts w:eastAsia="Arial" w:cs="Arial"/>
                <w:color w:val="000000" w:themeColor="text1"/>
                <w:sz w:val="22"/>
                <w:szCs w:val="22"/>
              </w:rPr>
            </w:pPr>
            <w:r w:rsidRPr="00CF2988">
              <w:rPr>
                <w:rFonts w:eastAsia="Arial" w:cs="Arial"/>
                <w:color w:val="000000" w:themeColor="text1"/>
                <w:sz w:val="22"/>
                <w:szCs w:val="22"/>
                <w:lang w:val="es-CO"/>
              </w:rPr>
              <w:t>En este link se deberán consultar el expediente, con los 23 dígitos</w:t>
            </w:r>
            <w:r w:rsidRPr="00CF2988">
              <w:rPr>
                <w:rFonts w:eastAsia="Arial" w:cs="Arial"/>
                <w:color w:val="000000" w:themeColor="text1"/>
                <w:sz w:val="22"/>
                <w:szCs w:val="22"/>
              </w:rPr>
              <w:t xml:space="preserve"> a través de la plataforma digital SAMAI, en el siguiente link:</w:t>
            </w:r>
          </w:p>
          <w:p w:rsidRPr="00CF2988" w:rsidR="00714A05" w:rsidP="00714A05" w:rsidRDefault="00625512" w14:paraId="165378A1" wp14:textId="77777777">
            <w:pPr>
              <w:ind w:left="10" w:hanging="10"/>
              <w:jc w:val="both"/>
              <w:rPr>
                <w:rFonts w:ascii="Arial" w:hAnsi="Arial" w:eastAsia="Arial" w:cs="Arial"/>
                <w:color w:val="000000" w:themeColor="text1"/>
                <w:lang w:val="es-ES"/>
              </w:rPr>
            </w:pPr>
            <w:hyperlink r:id="rId8">
              <w:r w:rsidRPr="00CF2988" w:rsidR="00714A05">
                <w:rPr>
                  <w:rStyle w:val="Hipervnculo"/>
                  <w:rFonts w:ascii="Arial" w:hAnsi="Arial" w:eastAsia="Arial" w:cs="Arial"/>
                </w:rPr>
                <w:t>https://samai.consejodeestado.gov.co/Vistas/Casos/procesos.aspx</w:t>
              </w:r>
            </w:hyperlink>
          </w:p>
          <w:p w:rsidRPr="00CF2988" w:rsidR="00714A05" w:rsidP="007C1BD6" w:rsidRDefault="00625512" w14:paraId="641FD08D" wp14:textId="77777777">
            <w:pPr>
              <w:spacing w:after="0" w:line="360" w:lineRule="auto"/>
              <w:jc w:val="both"/>
              <w:textAlignment w:val="baseline"/>
              <w:rPr>
                <w:rFonts w:ascii="Arial" w:hAnsi="Arial" w:eastAsia="Times New Roman" w:cs="Arial"/>
                <w:b/>
                <w:bCs/>
                <w:lang w:eastAsia="es-CO"/>
              </w:rPr>
            </w:pPr>
            <w:hyperlink w:history="1" r:id="rId9">
              <w:r w:rsidRPr="00CF2988" w:rsidR="00714A05">
                <w:rPr>
                  <w:rStyle w:val="Hipervnculo"/>
                </w:rPr>
                <w:t>680813333002-2021-00217-00</w:t>
              </w:r>
            </w:hyperlink>
          </w:p>
        </w:tc>
      </w:tr>
      <w:tr xmlns:wp14="http://schemas.microsoft.com/office/word/2010/wordml" w:rsidRPr="00CF2988" w:rsidR="004C28CE" w:rsidTr="3FB22649" w14:paraId="3F94E990" wp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3972ACCC" wp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Demandante:</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6B72C1" w:rsidP="006B72C1" w:rsidRDefault="006B72C1" w14:paraId="4C9F59FA" wp14:textId="77777777">
            <w:pPr>
              <w:jc w:val="both"/>
              <w:textAlignment w:val="baseline"/>
              <w:rPr>
                <w:rFonts w:ascii="Arial" w:hAnsi="Arial" w:eastAsia="Times New Roman" w:cs="Arial"/>
                <w:bCs/>
                <w:lang w:eastAsia="es-CO"/>
              </w:rPr>
            </w:pPr>
            <w:r w:rsidRPr="00CF2988">
              <w:rPr>
                <w:rFonts w:ascii="Arial" w:hAnsi="Arial" w:cs="Arial"/>
                <w:b/>
                <w:bCs/>
              </w:rPr>
              <w:t xml:space="preserve">AMALFI MERCEDES CÓRDOBA </w:t>
            </w:r>
            <w:r w:rsidRPr="00CF2988">
              <w:rPr>
                <w:rFonts w:ascii="Arial" w:hAnsi="Arial" w:eastAsia="Times New Roman" w:cs="Arial"/>
                <w:bCs/>
                <w:lang w:eastAsia="es-CO"/>
              </w:rPr>
              <w:t>con C.C No.56.074.875</w:t>
            </w:r>
          </w:p>
          <w:p w:rsidRPr="00CF2988" w:rsidR="006B72C1" w:rsidP="006B72C1" w:rsidRDefault="006B72C1" w14:paraId="32C63651" wp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DEISY BLANCO FLÓREZ</w:t>
            </w:r>
            <w:r w:rsidRPr="00CF2988">
              <w:rPr>
                <w:rFonts w:ascii="Arial" w:hAnsi="Arial" w:eastAsia="Times New Roman" w:cs="Arial"/>
                <w:bCs/>
                <w:lang w:eastAsia="es-CO"/>
              </w:rPr>
              <w:t xml:space="preserve"> con CC No. 28.489.279 en nombre propio y en representación de sus menores hijos EMELY RAQUEL CÓRDOBA BLANCO, ALISSON SOFIA CÓRDOBA BLANCO </w:t>
            </w:r>
          </w:p>
          <w:p w:rsidRPr="00CF2988" w:rsidR="006B72C1" w:rsidP="006B72C1" w:rsidRDefault="006B72C1" w14:paraId="691AD655" wp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ELIS DANIS CÓRDOBA AMAYA</w:t>
            </w:r>
            <w:r w:rsidRPr="00CF2988">
              <w:rPr>
                <w:rFonts w:ascii="Arial" w:hAnsi="Arial" w:eastAsia="Times New Roman" w:cs="Arial"/>
                <w:bCs/>
                <w:lang w:eastAsia="es-CO"/>
              </w:rPr>
              <w:t xml:space="preserve"> con C.C 1.192.813.819</w:t>
            </w:r>
          </w:p>
          <w:p w:rsidRPr="00CF2988" w:rsidR="006B72C1" w:rsidP="006B72C1" w:rsidRDefault="006B72C1" w14:paraId="612EEE55" wp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RAQUEL VEGA DAZA</w:t>
            </w:r>
            <w:r w:rsidRPr="00CF2988">
              <w:rPr>
                <w:rFonts w:ascii="Arial" w:hAnsi="Arial" w:eastAsia="Times New Roman" w:cs="Arial"/>
                <w:bCs/>
                <w:lang w:eastAsia="es-CO"/>
              </w:rPr>
              <w:t xml:space="preserve"> con CC No. 40.892.009</w:t>
            </w:r>
          </w:p>
          <w:p w:rsidRPr="00CF2988" w:rsidR="006B72C1" w:rsidP="006B72C1" w:rsidRDefault="006B72C1" w14:paraId="7979B9B0" wp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WILSON ENRIQUE CÓRDOBA VEGA</w:t>
            </w:r>
            <w:r w:rsidRPr="00CF2988">
              <w:rPr>
                <w:rFonts w:ascii="Arial" w:hAnsi="Arial" w:eastAsia="Times New Roman" w:cs="Arial"/>
                <w:bCs/>
                <w:lang w:eastAsia="es-CO"/>
              </w:rPr>
              <w:t xml:space="preserve"> con CC No. 84.104.804 obrando en su propio nombre y de sus menores hijas NICOLLE CÓRDOBA PRESTANA, LAURA DANIELA CÓRDOBA PEÑALOZA, EMELY RAQUEL CÓRDOBA BLANCO, ALISSON SOFIA CÓRDOBA BLANCO </w:t>
            </w:r>
          </w:p>
          <w:p w:rsidRPr="00CF2988" w:rsidR="006B72C1" w:rsidP="006B72C1" w:rsidRDefault="006B72C1" w14:paraId="18377722" wp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WILSON JOSÉ CÓRDOBA FRAGOZO</w:t>
            </w:r>
            <w:r w:rsidRPr="00CF2988">
              <w:rPr>
                <w:rFonts w:ascii="Arial" w:hAnsi="Arial" w:eastAsia="Times New Roman" w:cs="Arial"/>
                <w:bCs/>
                <w:lang w:eastAsia="es-CO"/>
              </w:rPr>
              <w:t xml:space="preserve"> con CC No.17.915.004</w:t>
            </w:r>
          </w:p>
          <w:p w:rsidRPr="00CF2988" w:rsidR="006B72C1" w:rsidP="006B72C1" w:rsidRDefault="006B72C1" w14:paraId="5B991B76" wp14:textId="77777777">
            <w:pPr>
              <w:jc w:val="both"/>
              <w:textAlignment w:val="baseline"/>
              <w:rPr>
                <w:rFonts w:ascii="Arial" w:hAnsi="Arial" w:eastAsia="Times New Roman" w:cs="Arial"/>
                <w:bCs/>
                <w:lang w:eastAsia="es-CO"/>
              </w:rPr>
            </w:pPr>
            <w:r w:rsidRPr="00CF2988">
              <w:rPr>
                <w:rFonts w:ascii="Arial" w:hAnsi="Arial" w:eastAsia="Times New Roman" w:cs="Arial"/>
                <w:bCs/>
                <w:lang w:eastAsia="es-CO"/>
              </w:rPr>
              <w:t>Correo electrónico:</w:t>
            </w:r>
          </w:p>
          <w:p w:rsidRPr="00CF2988" w:rsidR="006B72C1" w:rsidP="006B72C1" w:rsidRDefault="00625512" w14:paraId="6A20428B" wp14:textId="77777777">
            <w:pPr>
              <w:jc w:val="both"/>
              <w:textAlignment w:val="baseline"/>
              <w:rPr>
                <w:rFonts w:ascii="Arial" w:hAnsi="Arial" w:cs="Arial"/>
                <w:bCs/>
              </w:rPr>
            </w:pPr>
            <w:hyperlink w:history="1" r:id="rId10">
              <w:r w:rsidRPr="00CF2988" w:rsidR="006B72C1">
                <w:rPr>
                  <w:rStyle w:val="Hipervnculo"/>
                  <w:rFonts w:ascii="Arial" w:hAnsi="Arial" w:cs="Arial"/>
                </w:rPr>
                <w:t>zamoracastro.oz@gmail.com</w:t>
              </w:r>
            </w:hyperlink>
          </w:p>
          <w:p w:rsidRPr="00CF2988" w:rsidR="006B72C1" w:rsidP="006B72C1" w:rsidRDefault="00625512" w14:paraId="2DA8C769" wp14:textId="77777777">
            <w:pPr>
              <w:jc w:val="both"/>
              <w:textAlignment w:val="baseline"/>
              <w:rPr>
                <w:rFonts w:ascii="Arial" w:hAnsi="Arial" w:cs="Arial"/>
                <w:bCs/>
              </w:rPr>
            </w:pPr>
            <w:hyperlink w:history="1" r:id="rId11">
              <w:r w:rsidRPr="00CF2988" w:rsidR="006B72C1">
                <w:rPr>
                  <w:rStyle w:val="Hipervnculo"/>
                  <w:rFonts w:ascii="Arial" w:hAnsi="Arial" w:cs="Arial"/>
                </w:rPr>
                <w:t>cordobawilson111@yahoo.com</w:t>
              </w:r>
            </w:hyperlink>
          </w:p>
          <w:p w:rsidRPr="00CF2988" w:rsidR="004C28CE" w:rsidP="006B72C1" w:rsidRDefault="00625512" w14:paraId="01BD720B" wp14:textId="77777777">
            <w:pPr>
              <w:jc w:val="both"/>
              <w:textAlignment w:val="baseline"/>
              <w:rPr>
                <w:rFonts w:ascii="Arial" w:hAnsi="Arial" w:cs="Arial"/>
                <w:bCs/>
              </w:rPr>
            </w:pPr>
            <w:hyperlink w:history="1" r:id="rId12">
              <w:r w:rsidRPr="00CF2988" w:rsidR="006B72C1">
                <w:rPr>
                  <w:rStyle w:val="Hipervnculo"/>
                  <w:rFonts w:ascii="Arial" w:hAnsi="Arial" w:cs="Arial"/>
                </w:rPr>
                <w:t>leydiba7@yahoo.es</w:t>
              </w:r>
            </w:hyperlink>
            <w:r w:rsidRPr="00CF2988" w:rsidR="004C28CE">
              <w:rPr>
                <w:rFonts w:ascii="Arial" w:hAnsi="Arial" w:cs="Arial"/>
              </w:rPr>
              <w:t xml:space="preserve"> </w:t>
            </w:r>
          </w:p>
        </w:tc>
      </w:tr>
      <w:tr xmlns:wp14="http://schemas.microsoft.com/office/word/2010/wordml" w:rsidRPr="00CF2988" w:rsidR="004C28CE" w:rsidTr="3FB22649" w14:paraId="53D0DD10" wp14:textId="77777777">
        <w:trPr>
          <w:trHeight w:val="364"/>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6A283F1E" wp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Demandado:</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805E7F" w:rsidP="00805E7F" w:rsidRDefault="00805E7F" w14:paraId="45441188" wp14:textId="77777777">
            <w:pPr>
              <w:tabs>
                <w:tab w:val="center" w:pos="3175"/>
              </w:tabs>
              <w:jc w:val="both"/>
              <w:rPr>
                <w:rFonts w:ascii="Arial" w:hAnsi="Arial" w:cs="Arial"/>
                <w:b/>
              </w:rPr>
            </w:pPr>
            <w:r w:rsidRPr="00CF2988">
              <w:rPr>
                <w:rFonts w:ascii="Arial" w:hAnsi="Arial" w:cs="Arial"/>
                <w:b/>
              </w:rPr>
              <w:t>NACIÓN- INSTITUTO NACIONAL DE VÍAS -INVIAS</w:t>
            </w:r>
          </w:p>
          <w:p w:rsidRPr="00CF2988" w:rsidR="00805E7F" w:rsidP="00805E7F" w:rsidRDefault="00805E7F" w14:paraId="1A2118CE" wp14:textId="77777777">
            <w:pPr>
              <w:tabs>
                <w:tab w:val="center" w:pos="3175"/>
              </w:tabs>
              <w:jc w:val="both"/>
              <w:rPr>
                <w:rFonts w:ascii="Arial" w:hAnsi="Arial" w:cs="Arial"/>
                <w:b/>
              </w:rPr>
            </w:pPr>
            <w:r w:rsidRPr="00CF2988">
              <w:rPr>
                <w:rFonts w:ascii="Arial" w:hAnsi="Arial" w:cs="Arial"/>
                <w:b/>
              </w:rPr>
              <w:t>Correo electrónico:</w:t>
            </w:r>
          </w:p>
          <w:p w:rsidRPr="00CF2988" w:rsidR="00805E7F" w:rsidP="00805E7F" w:rsidRDefault="00625512" w14:paraId="22A862CA" wp14:textId="77777777">
            <w:pPr>
              <w:jc w:val="both"/>
              <w:textAlignment w:val="baseline"/>
              <w:rPr>
                <w:rFonts w:ascii="Arial" w:hAnsi="Arial" w:cs="Arial"/>
              </w:rPr>
            </w:pPr>
            <w:hyperlink w:history="1" r:id="rId13">
              <w:r w:rsidRPr="00CF2988" w:rsidR="00805E7F">
                <w:rPr>
                  <w:rStyle w:val="Hipervnculo"/>
                  <w:rFonts w:ascii="Arial" w:hAnsi="Arial" w:cs="Arial"/>
                </w:rPr>
                <w:t>atencionciudadano@invias.gov.co</w:t>
              </w:r>
            </w:hyperlink>
            <w:r w:rsidRPr="00CF2988" w:rsidR="00805E7F">
              <w:rPr>
                <w:rFonts w:ascii="Arial" w:hAnsi="Arial" w:cs="Arial"/>
              </w:rPr>
              <w:t xml:space="preserve"> </w:t>
            </w:r>
          </w:p>
          <w:p w:rsidRPr="00CF2988" w:rsidR="00805E7F" w:rsidP="00805E7F" w:rsidRDefault="00625512" w14:paraId="2608F2A6" wp14:textId="77777777">
            <w:pPr>
              <w:jc w:val="both"/>
              <w:textAlignment w:val="baseline"/>
              <w:rPr>
                <w:rFonts w:ascii="Arial" w:hAnsi="Arial" w:eastAsia="Times New Roman" w:cs="Arial"/>
                <w:bCs/>
                <w:lang w:eastAsia="es-CO"/>
              </w:rPr>
            </w:pPr>
            <w:hyperlink w:history="1" r:id="rId14">
              <w:r w:rsidRPr="00CF2988" w:rsidR="00805E7F">
                <w:rPr>
                  <w:rStyle w:val="Hipervnculo"/>
                  <w:rFonts w:ascii="Arial" w:hAnsi="Arial" w:cs="Arial"/>
                  <w:lang w:eastAsia="es-CO"/>
                </w:rPr>
                <w:t>njudiciales@invias.gov.co</w:t>
              </w:r>
            </w:hyperlink>
          </w:p>
          <w:p w:rsidRPr="00CF2988" w:rsidR="004C28CE" w:rsidP="00805E7F" w:rsidRDefault="00625512" w14:paraId="317CB434" wp14:textId="77777777">
            <w:pPr>
              <w:jc w:val="both"/>
              <w:textAlignment w:val="baseline"/>
              <w:rPr>
                <w:rFonts w:ascii="Arial" w:hAnsi="Arial" w:eastAsia="Times New Roman" w:cs="Arial"/>
                <w:bCs/>
                <w:lang w:eastAsia="es-CO"/>
              </w:rPr>
            </w:pPr>
            <w:hyperlink w:history="1" r:id="rId15">
              <w:r w:rsidRPr="00CF2988" w:rsidR="00805E7F">
                <w:rPr>
                  <w:rStyle w:val="Hipervnculo"/>
                  <w:rFonts w:ascii="Arial" w:hAnsi="Arial" w:cs="Arial"/>
                  <w:lang w:eastAsia="es-CO"/>
                </w:rPr>
                <w:t>lballesteros@invias.gov.co</w:t>
              </w:r>
            </w:hyperlink>
            <w:r w:rsidRPr="00CF2988" w:rsidR="00805E7F">
              <w:rPr>
                <w:rFonts w:ascii="Arial" w:hAnsi="Arial" w:eastAsia="Times New Roman" w:cs="Arial"/>
                <w:bCs/>
                <w:lang w:eastAsia="es-CO"/>
              </w:rPr>
              <w:t xml:space="preserve"> </w:t>
            </w:r>
          </w:p>
        </w:tc>
      </w:tr>
      <w:tr xmlns:wp14="http://schemas.microsoft.com/office/word/2010/wordml" w:rsidRPr="00CF2988" w:rsidR="00805E7F" w:rsidTr="3FB22649" w14:paraId="7AA99BFD" wp14:textId="77777777">
        <w:trPr>
          <w:trHeight w:val="364"/>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805E7F" w:rsidP="007C1BD6" w:rsidRDefault="00805E7F" w14:paraId="6EFE17B0" wp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Llamados en Garantía</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805E7F" w:rsidP="00805E7F" w:rsidRDefault="00805E7F" w14:paraId="2AF8B3C4"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 xml:space="preserve">CONSORCIO </w:t>
            </w:r>
            <w:proofErr w:type="gramStart"/>
            <w:r w:rsidRPr="00CF2988">
              <w:rPr>
                <w:rFonts w:ascii="Arial" w:hAnsi="Arial" w:eastAsia="Times New Roman" w:cs="Arial"/>
                <w:b/>
                <w:bCs/>
                <w:lang w:eastAsia="es-CO"/>
              </w:rPr>
              <w:t xml:space="preserve">HYCO  </w:t>
            </w:r>
            <w:r w:rsidRPr="00CF2988">
              <w:rPr>
                <w:rFonts w:ascii="Arial" w:hAnsi="Arial" w:eastAsia="Times New Roman" w:cs="Arial"/>
                <w:bCs/>
                <w:lang w:eastAsia="es-CO"/>
              </w:rPr>
              <w:t>conformado</w:t>
            </w:r>
            <w:proofErr w:type="gramEnd"/>
            <w:r w:rsidRPr="00CF2988">
              <w:rPr>
                <w:rFonts w:ascii="Arial" w:hAnsi="Arial" w:eastAsia="Times New Roman" w:cs="Arial"/>
                <w:bCs/>
                <w:lang w:eastAsia="es-CO"/>
              </w:rPr>
              <w:t xml:space="preserve"> por</w:t>
            </w:r>
            <w:r w:rsidRPr="00CF2988">
              <w:rPr>
                <w:rFonts w:ascii="Arial" w:hAnsi="Arial" w:eastAsia="Times New Roman" w:cs="Arial"/>
                <w:b/>
                <w:bCs/>
                <w:lang w:eastAsia="es-CO"/>
              </w:rPr>
              <w:t xml:space="preserve"> </w:t>
            </w:r>
          </w:p>
          <w:p w:rsidRPr="00CF2988" w:rsidR="00805E7F" w:rsidP="00805E7F" w:rsidRDefault="00805E7F" w14:paraId="47835AE9"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 xml:space="preserve">J.M.V INGENIEROS (J.M.V S.A.S) </w:t>
            </w:r>
          </w:p>
          <w:p w:rsidRPr="00CF2988" w:rsidR="00805E7F" w:rsidP="00805E7F" w:rsidRDefault="00805E7F" w14:paraId="50350091"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COHERPA INGENIEROS CONSTRUCTORES S.A.S</w:t>
            </w:r>
          </w:p>
          <w:p w:rsidRPr="00CF2988" w:rsidR="00805E7F" w:rsidP="00805E7F" w:rsidRDefault="00805E7F" w14:paraId="37FAFB1B"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CALZADA CONSTRUCCIONES S.A de C.V SUCURSAL COLOMBIA</w:t>
            </w:r>
          </w:p>
          <w:p w:rsidRPr="00CF2988" w:rsidR="00805E7F" w:rsidP="00805E7F" w:rsidRDefault="00805E7F" w14:paraId="3A9884EC"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Correos electrónicos</w:t>
            </w:r>
          </w:p>
          <w:p w:rsidRPr="00CF2988" w:rsidR="00805E7F" w:rsidP="00805E7F" w:rsidRDefault="00625512" w14:paraId="58862217" wp14:textId="77777777">
            <w:pPr>
              <w:jc w:val="both"/>
              <w:textAlignment w:val="baseline"/>
              <w:rPr>
                <w:rFonts w:ascii="Arial" w:hAnsi="Arial" w:eastAsia="Times New Roman" w:cs="Arial"/>
                <w:bCs/>
                <w:lang w:eastAsia="es-CO"/>
              </w:rPr>
            </w:pPr>
            <w:hyperlink w:history="1" r:id="rId16">
              <w:r w:rsidRPr="00CF2988" w:rsidR="00805E7F">
                <w:rPr>
                  <w:rStyle w:val="Hipervnculo"/>
                  <w:rFonts w:ascii="Arial" w:hAnsi="Arial" w:cs="Arial"/>
                  <w:lang w:eastAsia="es-CO"/>
                </w:rPr>
                <w:t>carlosaugustojaimesbohorquez@gmail.com</w:t>
              </w:r>
            </w:hyperlink>
          </w:p>
          <w:p w:rsidRPr="00CF2988" w:rsidR="00805E7F" w:rsidP="00805E7F" w:rsidRDefault="00625512" w14:paraId="40C9C15D" wp14:textId="77777777">
            <w:pPr>
              <w:jc w:val="both"/>
              <w:textAlignment w:val="baseline"/>
              <w:rPr>
                <w:rFonts w:ascii="Arial" w:hAnsi="Arial" w:eastAsia="Times New Roman" w:cs="Arial"/>
                <w:bCs/>
                <w:lang w:eastAsia="es-CO"/>
              </w:rPr>
            </w:pPr>
            <w:hyperlink w:history="1" r:id="rId17">
              <w:r w:rsidRPr="00CF2988" w:rsidR="00805E7F">
                <w:rPr>
                  <w:rStyle w:val="Hipervnculo"/>
                  <w:rFonts w:ascii="Arial" w:hAnsi="Arial" w:cs="Arial"/>
                  <w:lang w:eastAsia="es-CO"/>
                </w:rPr>
                <w:t>areajuridicaconsorciout@coherpa.com</w:t>
              </w:r>
            </w:hyperlink>
          </w:p>
          <w:p w:rsidRPr="00CF2988" w:rsidR="00805E7F" w:rsidP="00805E7F" w:rsidRDefault="00625512" w14:paraId="70236D39" wp14:textId="77777777">
            <w:pPr>
              <w:jc w:val="both"/>
              <w:textAlignment w:val="baseline"/>
              <w:rPr>
                <w:rFonts w:ascii="Arial" w:hAnsi="Arial" w:eastAsia="Times New Roman" w:cs="Arial"/>
                <w:bCs/>
                <w:lang w:eastAsia="es-CO"/>
              </w:rPr>
            </w:pPr>
            <w:hyperlink w:history="1" r:id="rId18">
              <w:r w:rsidRPr="00CF2988" w:rsidR="00805E7F">
                <w:rPr>
                  <w:rStyle w:val="Hipervnculo"/>
                  <w:rFonts w:ascii="Arial" w:hAnsi="Arial" w:cs="Arial"/>
                  <w:lang w:eastAsia="es-CO"/>
                </w:rPr>
                <w:t>areajuridicaconsorciout@icein.com.co</w:t>
              </w:r>
            </w:hyperlink>
          </w:p>
          <w:p w:rsidRPr="00CF2988" w:rsidR="00805E7F" w:rsidP="00805E7F" w:rsidRDefault="00625512" w14:paraId="7885FD9A" wp14:textId="77777777">
            <w:pPr>
              <w:jc w:val="both"/>
              <w:textAlignment w:val="baseline"/>
              <w:rPr>
                <w:rFonts w:ascii="Arial" w:hAnsi="Arial" w:eastAsia="Times New Roman" w:cs="Arial"/>
                <w:bCs/>
                <w:lang w:eastAsia="es-CO"/>
              </w:rPr>
            </w:pPr>
            <w:hyperlink w:history="1" r:id="rId19">
              <w:r w:rsidRPr="00CF2988" w:rsidR="00805E7F">
                <w:rPr>
                  <w:rStyle w:val="Hipervnculo"/>
                  <w:rFonts w:ascii="Arial" w:hAnsi="Arial" w:cs="Arial"/>
                  <w:lang w:eastAsia="es-CO"/>
                </w:rPr>
                <w:t>mauricio.mosquera@jmvingenieros.com</w:t>
              </w:r>
            </w:hyperlink>
          </w:p>
          <w:p w:rsidRPr="00CF2988" w:rsidR="00805E7F" w:rsidP="00805E7F" w:rsidRDefault="00625512" w14:paraId="59330FAE" wp14:textId="77777777">
            <w:pPr>
              <w:jc w:val="both"/>
              <w:textAlignment w:val="baseline"/>
              <w:rPr>
                <w:rFonts w:ascii="Arial" w:hAnsi="Arial" w:eastAsia="Times New Roman" w:cs="Arial"/>
                <w:bCs/>
                <w:lang w:eastAsia="es-CO"/>
              </w:rPr>
            </w:pPr>
            <w:hyperlink w:history="1" r:id="rId20">
              <w:r w:rsidRPr="00CF2988" w:rsidR="00805E7F">
                <w:rPr>
                  <w:rStyle w:val="Hipervnculo"/>
                  <w:rFonts w:ascii="Arial" w:hAnsi="Arial" w:cs="Arial"/>
                  <w:lang w:eastAsia="es-CO"/>
                </w:rPr>
                <w:t>felipe.mateus@icein.com.co</w:t>
              </w:r>
            </w:hyperlink>
          </w:p>
          <w:p w:rsidRPr="00CF2988" w:rsidR="00805E7F" w:rsidP="00805E7F" w:rsidRDefault="00625512" w14:paraId="59AB9F66" wp14:textId="77777777">
            <w:pPr>
              <w:jc w:val="both"/>
              <w:textAlignment w:val="baseline"/>
              <w:rPr>
                <w:rFonts w:ascii="Arial" w:hAnsi="Arial" w:cs="Arial"/>
              </w:rPr>
            </w:pPr>
            <w:hyperlink w:history="1" r:id="rId21">
              <w:r w:rsidRPr="00CF2988" w:rsidR="00805E7F">
                <w:rPr>
                  <w:rStyle w:val="Hipervnculo"/>
                  <w:rFonts w:ascii="Arial" w:hAnsi="Arial" w:cs="Arial"/>
                </w:rPr>
                <w:t>maría.maldonado@grupohycsa.com.mx</w:t>
              </w:r>
            </w:hyperlink>
          </w:p>
          <w:p w:rsidRPr="00CF2988" w:rsidR="00805E7F" w:rsidP="00805E7F" w:rsidRDefault="00625512" w14:paraId="354741C9" wp14:textId="77777777">
            <w:pPr>
              <w:jc w:val="both"/>
              <w:textAlignment w:val="baseline"/>
              <w:rPr>
                <w:rFonts w:ascii="Arial" w:hAnsi="Arial" w:eastAsia="Times New Roman" w:cs="Arial"/>
                <w:bCs/>
                <w:lang w:eastAsia="es-CO"/>
              </w:rPr>
            </w:pPr>
            <w:hyperlink w:history="1" r:id="rId22">
              <w:r w:rsidRPr="00CF2988" w:rsidR="00805E7F">
                <w:rPr>
                  <w:rStyle w:val="Hipervnculo"/>
                  <w:rFonts w:ascii="Arial" w:hAnsi="Arial" w:cs="Arial"/>
                  <w:lang w:eastAsia="es-CO"/>
                </w:rPr>
                <w:t>mlozano@arizaymarin.com</w:t>
              </w:r>
            </w:hyperlink>
          </w:p>
          <w:p w:rsidRPr="00CF2988" w:rsidR="00805E7F" w:rsidP="00805E7F" w:rsidRDefault="00625512" w14:paraId="4042E08E" wp14:textId="77777777">
            <w:pPr>
              <w:jc w:val="both"/>
              <w:textAlignment w:val="baseline"/>
              <w:rPr>
                <w:rFonts w:ascii="Arial" w:hAnsi="Arial" w:eastAsia="Times New Roman" w:cs="Arial"/>
                <w:bCs/>
                <w:lang w:eastAsia="es-CO"/>
              </w:rPr>
            </w:pPr>
            <w:hyperlink w:history="1" r:id="rId23">
              <w:r w:rsidRPr="00CF2988" w:rsidR="00805E7F">
                <w:rPr>
                  <w:rStyle w:val="Hipervnculo"/>
                  <w:rFonts w:ascii="Arial" w:hAnsi="Arial" w:cs="Arial"/>
                  <w:lang w:eastAsia="es-CO"/>
                </w:rPr>
                <w:t>notificaciones.judiciales@arizaymarin.com</w:t>
              </w:r>
            </w:hyperlink>
          </w:p>
          <w:p w:rsidRPr="00CF2988" w:rsidR="00805E7F" w:rsidP="00805E7F" w:rsidRDefault="00805E7F" w14:paraId="137A47FF" wp14:textId="77777777">
            <w:pPr>
              <w:jc w:val="both"/>
              <w:textAlignment w:val="baseline"/>
              <w:rPr>
                <w:rFonts w:ascii="Arial" w:hAnsi="Arial" w:cs="Arial"/>
                <w:b/>
              </w:rPr>
            </w:pPr>
            <w:r w:rsidRPr="00CF2988">
              <w:rPr>
                <w:rFonts w:ascii="Arial" w:hAnsi="Arial" w:eastAsia="Times New Roman" w:cs="Arial"/>
                <w:b/>
                <w:bCs/>
                <w:lang w:eastAsia="es-CO"/>
              </w:rPr>
              <w:t>N</w:t>
            </w:r>
            <w:r w:rsidRPr="00CF2988">
              <w:rPr>
                <w:rFonts w:ascii="Arial" w:hAnsi="Arial" w:cs="Arial"/>
                <w:b/>
              </w:rPr>
              <w:t>ACIONAL DE SEGUROS S.A COMPAÑÍA DE SEGUROS GENERALES</w:t>
            </w:r>
          </w:p>
          <w:p w:rsidRPr="00CF2988" w:rsidR="00805E7F" w:rsidP="00805E7F" w:rsidRDefault="00625512" w14:paraId="7D817519" wp14:textId="77777777">
            <w:pPr>
              <w:jc w:val="both"/>
              <w:textAlignment w:val="baseline"/>
              <w:rPr>
                <w:rFonts w:ascii="Arial" w:hAnsi="Arial" w:cs="Arial"/>
              </w:rPr>
            </w:pPr>
            <w:hyperlink w:history="1" r:id="rId24">
              <w:r w:rsidRPr="00CF2988" w:rsidR="00805E7F">
                <w:rPr>
                  <w:rStyle w:val="Hipervnculo"/>
                  <w:rFonts w:ascii="Arial" w:hAnsi="Arial" w:cs="Arial"/>
                </w:rPr>
                <w:t>juridico@nacionaldeseguros.com.co</w:t>
              </w:r>
            </w:hyperlink>
          </w:p>
          <w:p w:rsidRPr="00CF2988" w:rsidR="00805E7F" w:rsidP="00805E7F" w:rsidRDefault="00805E7F" w14:paraId="3EE1DD23" wp14:textId="77777777">
            <w:pPr>
              <w:jc w:val="both"/>
              <w:textAlignment w:val="baseline"/>
              <w:rPr>
                <w:rFonts w:ascii="Arial" w:hAnsi="Arial" w:cs="Arial"/>
                <w:b/>
              </w:rPr>
            </w:pPr>
            <w:r w:rsidRPr="00CF2988">
              <w:rPr>
                <w:rFonts w:ascii="Arial" w:hAnsi="Arial" w:cs="Arial"/>
                <w:b/>
              </w:rPr>
              <w:t>CHUBB SEGUROS COLOMBIA S.A</w:t>
            </w:r>
          </w:p>
          <w:p w:rsidRPr="00CF2988" w:rsidR="00805E7F" w:rsidP="00805E7F" w:rsidRDefault="00625512" w14:paraId="20AB06F2" wp14:textId="77777777">
            <w:pPr>
              <w:jc w:val="both"/>
              <w:textAlignment w:val="baseline"/>
              <w:rPr>
                <w:rFonts w:ascii="Arial" w:hAnsi="Arial" w:eastAsia="Times New Roman" w:cs="Arial"/>
                <w:bCs/>
                <w:lang w:eastAsia="es-CO"/>
              </w:rPr>
            </w:pPr>
            <w:hyperlink w:history="1" r:id="rId25">
              <w:r w:rsidRPr="00CF2988" w:rsidR="00805E7F">
                <w:rPr>
                  <w:rStyle w:val="Hipervnculo"/>
                  <w:rFonts w:ascii="Arial" w:hAnsi="Arial" w:cs="Arial"/>
                  <w:lang w:eastAsia="es-CO"/>
                </w:rPr>
                <w:t>notificacioneslegales.co@chubb.com</w:t>
              </w:r>
            </w:hyperlink>
          </w:p>
          <w:p w:rsidRPr="00CF2988" w:rsidR="00805E7F" w:rsidP="00805E7F" w:rsidRDefault="00805E7F" w14:paraId="2713C7E9" wp14:textId="77777777">
            <w:pPr>
              <w:jc w:val="both"/>
              <w:textAlignment w:val="baseline"/>
              <w:rPr>
                <w:rFonts w:ascii="Arial" w:hAnsi="Arial" w:eastAsia="Times New Roman" w:cs="Arial"/>
                <w:b/>
                <w:bCs/>
                <w:lang w:eastAsia="es-CO"/>
              </w:rPr>
            </w:pPr>
            <w:r w:rsidRPr="00CF2988">
              <w:rPr>
                <w:rFonts w:ascii="Arial" w:hAnsi="Arial" w:eastAsia="Times New Roman" w:cs="Arial"/>
                <w:b/>
                <w:bCs/>
                <w:lang w:eastAsia="es-CO"/>
              </w:rPr>
              <w:t>ASEGURADORA AXA COLPATRIA SEGUROS S.A</w:t>
            </w:r>
          </w:p>
          <w:p w:rsidRPr="00CF2988" w:rsidR="00805E7F" w:rsidP="00805E7F" w:rsidRDefault="00625512" w14:paraId="368247E8" wp14:textId="77777777">
            <w:pPr>
              <w:jc w:val="both"/>
              <w:textAlignment w:val="baseline"/>
              <w:rPr>
                <w:rFonts w:ascii="Arial" w:hAnsi="Arial" w:eastAsia="Times New Roman" w:cs="Arial"/>
                <w:bCs/>
                <w:lang w:eastAsia="es-CO"/>
              </w:rPr>
            </w:pPr>
            <w:hyperlink w:history="1" r:id="rId26">
              <w:r w:rsidRPr="00CF2988" w:rsidR="00805E7F">
                <w:rPr>
                  <w:rStyle w:val="Hipervnculo"/>
                  <w:rFonts w:ascii="Arial" w:hAnsi="Arial" w:cs="Arial"/>
                  <w:lang w:eastAsia="es-CO"/>
                </w:rPr>
                <w:t>garciaharkerabogados@hotmail.com</w:t>
              </w:r>
            </w:hyperlink>
          </w:p>
          <w:p w:rsidRPr="00CF2988" w:rsidR="00805E7F" w:rsidP="00805E7F" w:rsidRDefault="00625512" w14:paraId="727E0EDF" wp14:textId="77777777">
            <w:pPr>
              <w:jc w:val="both"/>
              <w:textAlignment w:val="baseline"/>
              <w:rPr>
                <w:rStyle w:val="Hipervnculo"/>
                <w:rFonts w:ascii="Arial" w:hAnsi="Arial" w:cs="Arial"/>
                <w:bCs/>
                <w:lang w:eastAsia="es-CO"/>
              </w:rPr>
            </w:pPr>
            <w:hyperlink w:history="1" r:id="rId27">
              <w:r w:rsidRPr="00CF2988" w:rsidR="00805E7F">
                <w:rPr>
                  <w:rStyle w:val="Hipervnculo"/>
                  <w:rFonts w:ascii="Arial" w:hAnsi="Arial" w:cs="Arial"/>
                  <w:lang w:eastAsia="es-CO"/>
                </w:rPr>
                <w:t>notificacionesjudiciales@axacolpatria.co</w:t>
              </w:r>
            </w:hyperlink>
          </w:p>
          <w:p w:rsidRPr="00CF2988" w:rsidR="00805E7F" w:rsidP="00805E7F" w:rsidRDefault="00625512" w14:paraId="1310E1CA" wp14:textId="77777777">
            <w:pPr>
              <w:jc w:val="both"/>
              <w:textAlignment w:val="baseline"/>
              <w:rPr>
                <w:rFonts w:ascii="Arial" w:hAnsi="Arial" w:cs="Arial"/>
              </w:rPr>
            </w:pPr>
            <w:hyperlink w:history="1" r:id="rId28">
              <w:r w:rsidRPr="00CF2988" w:rsidR="00805E7F">
                <w:rPr>
                  <w:rStyle w:val="Hipervnculo"/>
                  <w:rFonts w:ascii="Arial" w:hAnsi="Arial" w:cs="Arial"/>
                </w:rPr>
                <w:t>notificaciones@velezgutierrez.com</w:t>
              </w:r>
            </w:hyperlink>
          </w:p>
          <w:p w:rsidRPr="00CF2988" w:rsidR="00805E7F" w:rsidP="00805E7F" w:rsidRDefault="00625512" w14:paraId="4F9EC1B1" wp14:textId="77777777">
            <w:pPr>
              <w:jc w:val="both"/>
              <w:textAlignment w:val="baseline"/>
              <w:rPr>
                <w:rFonts w:ascii="Arial" w:hAnsi="Arial" w:eastAsia="Times New Roman" w:cs="Arial"/>
                <w:bCs/>
                <w:lang w:eastAsia="es-CO"/>
              </w:rPr>
            </w:pPr>
            <w:hyperlink w:history="1" r:id="rId29">
              <w:r w:rsidRPr="00CF2988" w:rsidR="00805E7F">
                <w:rPr>
                  <w:rStyle w:val="Hipervnculo"/>
                  <w:rFonts w:ascii="Arial" w:hAnsi="Arial" w:cs="Arial"/>
                  <w:lang w:eastAsia="es-CO"/>
                </w:rPr>
                <w:t>mzuluaga@velezgutierrez.com</w:t>
              </w:r>
            </w:hyperlink>
          </w:p>
          <w:p w:rsidRPr="00CF2988" w:rsidR="00805E7F" w:rsidP="001070E0" w:rsidRDefault="00625512" w14:paraId="2DD5DA97" wp14:textId="77777777">
            <w:pPr>
              <w:jc w:val="both"/>
              <w:textAlignment w:val="baseline"/>
              <w:rPr>
                <w:rFonts w:ascii="Arial" w:hAnsi="Arial" w:cs="Arial"/>
                <w:b/>
              </w:rPr>
            </w:pPr>
            <w:hyperlink w:history="1" r:id="rId30">
              <w:r w:rsidRPr="00CF2988" w:rsidR="00805E7F">
                <w:rPr>
                  <w:rStyle w:val="Hipervnculo"/>
                  <w:rFonts w:ascii="Arial" w:hAnsi="Arial" w:cs="Arial"/>
                  <w:lang w:eastAsia="es-CO"/>
                </w:rPr>
                <w:t>ngutierrez@velezgutierrez.com</w:t>
              </w:r>
            </w:hyperlink>
          </w:p>
        </w:tc>
      </w:tr>
      <w:tr xmlns:wp14="http://schemas.microsoft.com/office/word/2010/wordml" w:rsidRPr="00CF2988" w:rsidR="004C28CE" w:rsidTr="3FB22649" w14:paraId="44F3BCF4" wp14:textId="77777777">
        <w:trPr>
          <w:trHeight w:val="1293"/>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2B07AFDC" wp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Ministerio Público</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458F25FC" wp14:textId="77777777">
            <w:pPr>
              <w:pStyle w:val="paragraph"/>
              <w:spacing w:before="0" w:beforeAutospacing="0" w:after="0" w:afterAutospacing="0" w:line="360" w:lineRule="auto"/>
              <w:jc w:val="both"/>
              <w:textAlignment w:val="baseline"/>
              <w:rPr>
                <w:rFonts w:ascii="Segoe UI" w:hAnsi="Segoe UI" w:cs="Segoe UI"/>
                <w:b/>
                <w:sz w:val="22"/>
                <w:szCs w:val="22"/>
              </w:rPr>
            </w:pPr>
            <w:r w:rsidRPr="00CF2988">
              <w:rPr>
                <w:rStyle w:val="normaltextrun"/>
                <w:rFonts w:ascii="Arial" w:hAnsi="Arial" w:cs="Arial"/>
                <w:b/>
                <w:sz w:val="22"/>
                <w:szCs w:val="22"/>
                <w:lang w:val="es-ES"/>
              </w:rPr>
              <w:t>Procuraduría   214   Judicial   I   Asuntos   Administrativos   de Barrancabermeja</w:t>
            </w:r>
            <w:r w:rsidRPr="00CF2988">
              <w:rPr>
                <w:rStyle w:val="eop"/>
                <w:rFonts w:ascii="Arial" w:hAnsi="Arial" w:cs="Arial"/>
                <w:b/>
                <w:sz w:val="22"/>
                <w:szCs w:val="22"/>
              </w:rPr>
              <w:t> </w:t>
            </w:r>
          </w:p>
          <w:p w:rsidRPr="00CF2988" w:rsidR="004C28CE" w:rsidP="00CF2988" w:rsidRDefault="00625512" w14:paraId="5EFC7976" wp14:textId="77777777">
            <w:pPr>
              <w:pStyle w:val="paragraph"/>
              <w:spacing w:before="0" w:beforeAutospacing="0" w:after="0" w:afterAutospacing="0" w:line="360" w:lineRule="auto"/>
              <w:jc w:val="both"/>
              <w:textAlignment w:val="baseline"/>
              <w:rPr>
                <w:rFonts w:ascii="Arial" w:hAnsi="Arial" w:cs="Arial"/>
                <w:b/>
                <w:bCs/>
                <w:sz w:val="22"/>
                <w:szCs w:val="22"/>
              </w:rPr>
            </w:pPr>
            <w:hyperlink w:history="1" r:id="rId31">
              <w:r w:rsidRPr="00CF2988" w:rsidR="004C28CE">
                <w:rPr>
                  <w:rStyle w:val="Hipervnculo"/>
                  <w:rFonts w:ascii="Arial" w:hAnsi="Arial" w:cs="Arial"/>
                  <w:sz w:val="22"/>
                  <w:szCs w:val="22"/>
                  <w:lang w:val="es-ES"/>
                </w:rPr>
                <w:t>mcgalvis@procuraduria.gov.co</w:t>
              </w:r>
            </w:hyperlink>
          </w:p>
        </w:tc>
      </w:tr>
      <w:tr xmlns:wp14="http://schemas.microsoft.com/office/word/2010/wordml" w:rsidRPr="00CF2988" w:rsidR="004C28CE" w:rsidTr="3FB22649" w14:paraId="4780C03C" wp14:textId="77777777">
        <w:trPr>
          <w:trHeight w:val="234"/>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7B3FF072" wp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Medio de Control:</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342717" w14:paraId="41B0BE7C" wp14:textId="77777777">
            <w:pPr>
              <w:spacing w:after="0" w:line="360" w:lineRule="auto"/>
              <w:jc w:val="both"/>
              <w:textAlignment w:val="baseline"/>
              <w:rPr>
                <w:rFonts w:ascii="Arial" w:hAnsi="Arial" w:eastAsia="Times New Roman" w:cs="Arial"/>
                <w:b/>
                <w:bCs/>
                <w:lang w:eastAsia="es-CO"/>
              </w:rPr>
            </w:pPr>
            <w:r>
              <w:rPr>
                <w:rFonts w:ascii="Arial" w:hAnsi="Arial" w:eastAsia="Times New Roman" w:cs="Arial"/>
                <w:b/>
                <w:bCs/>
                <w:lang w:eastAsia="es-CO"/>
              </w:rPr>
              <w:t>REPARACIÓN DIRECTA</w:t>
            </w:r>
          </w:p>
        </w:tc>
      </w:tr>
      <w:tr xmlns:wp14="http://schemas.microsoft.com/office/word/2010/wordml" w:rsidRPr="00CF2988" w:rsidR="004C28CE" w:rsidTr="3FB22649" w14:paraId="53D02261" wp14:textId="77777777">
        <w:trPr>
          <w:trHeight w:val="291"/>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522F3869" wp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Tema:</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7549C172" w:rsidRDefault="004C28CE" w14:paraId="40252C1F" wp14:textId="4D404E7F">
            <w:pPr>
              <w:spacing w:after="0" w:line="360" w:lineRule="auto"/>
              <w:jc w:val="both"/>
              <w:textAlignment w:val="baseline"/>
              <w:rPr>
                <w:rFonts w:ascii="Arial" w:hAnsi="Arial" w:cs="Arial"/>
              </w:rPr>
            </w:pPr>
            <w:r w:rsidRPr="7549C172" w:rsidR="004C28CE">
              <w:rPr>
                <w:rFonts w:ascii="Arial" w:hAnsi="Arial" w:cs="Arial"/>
              </w:rPr>
              <w:t xml:space="preserve"> </w:t>
            </w:r>
            <w:r w:rsidRPr="7549C172" w:rsidR="004C28CE">
              <w:rPr>
                <w:rFonts w:ascii="Arial" w:hAnsi="Arial" w:cs="Arial"/>
                <w:sz w:val="24"/>
                <w:szCs w:val="24"/>
              </w:rPr>
              <w:t>Resuelve recurso de reposición</w:t>
            </w:r>
            <w:r w:rsidRPr="7549C172" w:rsidR="2BB25A2F">
              <w:rPr>
                <w:rFonts w:ascii="Arial" w:hAnsi="Arial" w:cs="Arial"/>
                <w:sz w:val="24"/>
                <w:szCs w:val="24"/>
              </w:rPr>
              <w:t>/Niega solicitud de declarar ineficaz llamamiento en garantía.</w:t>
            </w:r>
          </w:p>
        </w:tc>
      </w:tr>
    </w:tbl>
    <w:p xmlns:wp14="http://schemas.microsoft.com/office/word/2010/wordml" w:rsidR="004C28CE" w:rsidP="004C28CE" w:rsidRDefault="004C28CE" w14:paraId="672A6659" wp14:textId="77777777">
      <w:pPr>
        <w:spacing w:after="0" w:line="360" w:lineRule="auto"/>
      </w:pPr>
    </w:p>
    <w:p xmlns:wp14="http://schemas.microsoft.com/office/word/2010/wordml" w:rsidRPr="00FB1F0E" w:rsidR="004C28CE" w:rsidP="004C28CE" w:rsidRDefault="004C28CE" w14:paraId="12A63F7F" wp14:textId="77777777">
      <w:pPr>
        <w:pStyle w:val="Prrafodelista"/>
        <w:numPr>
          <w:ilvl w:val="0"/>
          <w:numId w:val="1"/>
        </w:numPr>
        <w:spacing w:line="360" w:lineRule="auto"/>
        <w:jc w:val="center"/>
        <w:rPr>
          <w:rFonts w:ascii="Arial" w:hAnsi="Arial" w:eastAsia="Arial" w:cs="Arial"/>
          <w:b/>
          <w:bCs/>
          <w:color w:val="000000" w:themeColor="text1"/>
          <w:lang w:val="es-MX"/>
        </w:rPr>
      </w:pPr>
      <w:r>
        <w:rPr>
          <w:rFonts w:ascii="Arial" w:hAnsi="Arial" w:eastAsia="Arial" w:cs="Arial"/>
          <w:b/>
          <w:bCs/>
          <w:color w:val="000000" w:themeColor="text1"/>
          <w:lang w:val="es-MX"/>
        </w:rPr>
        <w:t>ANTECEDENTES PROCESALES RELEVANTES</w:t>
      </w:r>
    </w:p>
    <w:p xmlns:wp14="http://schemas.microsoft.com/office/word/2010/wordml" w:rsidR="00342717" w:rsidP="004C28CE" w:rsidRDefault="00342717" w14:paraId="0A37501D" wp14:textId="77777777">
      <w:pPr>
        <w:spacing w:after="0" w:line="360" w:lineRule="auto"/>
        <w:jc w:val="both"/>
        <w:rPr>
          <w:rFonts w:ascii="Arial" w:hAnsi="Arial" w:eastAsia="Arial" w:cs="Arial"/>
          <w:b/>
          <w:bCs/>
          <w:color w:val="000000" w:themeColor="text1"/>
          <w:sz w:val="24"/>
          <w:szCs w:val="24"/>
          <w:lang w:val="es-MX"/>
        </w:rPr>
      </w:pPr>
    </w:p>
    <w:p xmlns:wp14="http://schemas.microsoft.com/office/word/2010/wordml" w:rsidR="007409E2" w:rsidP="004C28CE" w:rsidRDefault="004C28CE" w14:paraId="74853116" wp14:textId="77777777">
      <w:pPr>
        <w:spacing w:after="0" w:line="360" w:lineRule="auto"/>
        <w:jc w:val="both"/>
        <w:rPr>
          <w:rFonts w:ascii="Arial" w:hAnsi="Arial" w:eastAsia="Arial" w:cs="Arial"/>
          <w:color w:val="000000" w:themeColor="text1"/>
          <w:sz w:val="24"/>
          <w:szCs w:val="24"/>
          <w:lang w:val="es-MX"/>
        </w:rPr>
      </w:pPr>
      <w:r w:rsidRPr="000318DD">
        <w:rPr>
          <w:rFonts w:ascii="Arial" w:hAnsi="Arial" w:eastAsia="Arial" w:cs="Arial"/>
          <w:b/>
          <w:bCs/>
          <w:color w:val="000000" w:themeColor="text1"/>
          <w:sz w:val="24"/>
          <w:szCs w:val="24"/>
          <w:lang w:val="es-MX"/>
        </w:rPr>
        <w:t>1.</w:t>
      </w:r>
      <w:r w:rsidRPr="328C9893">
        <w:rPr>
          <w:rFonts w:ascii="Arial" w:hAnsi="Arial" w:eastAsia="Arial" w:cs="Arial"/>
          <w:color w:val="000000" w:themeColor="text1"/>
          <w:sz w:val="24"/>
          <w:szCs w:val="24"/>
          <w:lang w:val="es-MX"/>
        </w:rPr>
        <w:t xml:space="preserve"> Mediante</w:t>
      </w:r>
      <w:r w:rsidR="00FF1EED">
        <w:rPr>
          <w:rFonts w:ascii="Arial" w:hAnsi="Arial" w:eastAsia="Arial" w:cs="Arial"/>
          <w:color w:val="000000" w:themeColor="text1"/>
          <w:sz w:val="24"/>
          <w:szCs w:val="24"/>
          <w:lang w:val="es-MX"/>
        </w:rPr>
        <w:t xml:space="preserve"> escrito de </w:t>
      </w:r>
      <w:r w:rsidR="007409E2">
        <w:rPr>
          <w:rFonts w:ascii="Arial" w:hAnsi="Arial" w:eastAsia="Arial" w:cs="Arial"/>
          <w:color w:val="000000" w:themeColor="text1"/>
          <w:sz w:val="24"/>
          <w:szCs w:val="24"/>
          <w:lang w:val="es-MX"/>
        </w:rPr>
        <w:t xml:space="preserve">fecha </w:t>
      </w:r>
      <w:r w:rsidRPr="007409E2" w:rsidR="007409E2">
        <w:rPr>
          <w:rFonts w:ascii="Arial" w:hAnsi="Arial" w:eastAsia="Arial" w:cs="Arial"/>
          <w:b/>
          <w:color w:val="000000" w:themeColor="text1"/>
          <w:sz w:val="24"/>
          <w:szCs w:val="24"/>
          <w:lang w:val="es-MX"/>
        </w:rPr>
        <w:t>08</w:t>
      </w:r>
      <w:r w:rsidRPr="007409E2">
        <w:rPr>
          <w:rFonts w:ascii="Arial" w:hAnsi="Arial" w:eastAsia="Arial" w:cs="Arial"/>
          <w:b/>
          <w:color w:val="000000" w:themeColor="text1"/>
          <w:sz w:val="24"/>
          <w:szCs w:val="24"/>
          <w:lang w:val="es-MX"/>
        </w:rPr>
        <w:t>.0</w:t>
      </w:r>
      <w:r w:rsidRPr="007409E2" w:rsidR="00FF1EED">
        <w:rPr>
          <w:rFonts w:ascii="Arial" w:hAnsi="Arial" w:eastAsia="Arial" w:cs="Arial"/>
          <w:b/>
          <w:color w:val="000000" w:themeColor="text1"/>
          <w:sz w:val="24"/>
          <w:szCs w:val="24"/>
          <w:lang w:val="es-MX"/>
        </w:rPr>
        <w:t>2</w:t>
      </w:r>
      <w:r w:rsidRPr="007409E2">
        <w:rPr>
          <w:rFonts w:ascii="Arial" w:hAnsi="Arial" w:eastAsia="Arial" w:cs="Arial"/>
          <w:b/>
          <w:color w:val="000000" w:themeColor="text1"/>
          <w:sz w:val="24"/>
          <w:szCs w:val="24"/>
          <w:lang w:val="es-MX"/>
        </w:rPr>
        <w:t>.20</w:t>
      </w:r>
      <w:r w:rsidRPr="007409E2" w:rsidR="00FF1EED">
        <w:rPr>
          <w:rFonts w:ascii="Arial" w:hAnsi="Arial" w:eastAsia="Arial" w:cs="Arial"/>
          <w:b/>
          <w:color w:val="000000" w:themeColor="text1"/>
          <w:sz w:val="24"/>
          <w:szCs w:val="24"/>
          <w:lang w:val="es-MX"/>
        </w:rPr>
        <w:t>24</w:t>
      </w:r>
      <w:r w:rsidRPr="328C9893">
        <w:rPr>
          <w:rStyle w:val="Refdenotaalpie"/>
          <w:rFonts w:ascii="Arial" w:hAnsi="Arial" w:eastAsia="Arial" w:cs="Arial"/>
          <w:color w:val="000000" w:themeColor="text1"/>
          <w:sz w:val="24"/>
          <w:szCs w:val="24"/>
          <w:lang w:val="es-MX"/>
        </w:rPr>
        <w:footnoteReference w:id="1"/>
      </w:r>
      <w:r w:rsidRPr="328C9893">
        <w:rPr>
          <w:rFonts w:ascii="Arial" w:hAnsi="Arial" w:eastAsia="Arial" w:cs="Arial"/>
          <w:color w:val="000000" w:themeColor="text1"/>
          <w:sz w:val="24"/>
          <w:szCs w:val="24"/>
          <w:lang w:val="es-MX"/>
        </w:rPr>
        <w:t xml:space="preserve"> el </w:t>
      </w:r>
      <w:r w:rsidR="000C5DCC">
        <w:rPr>
          <w:rFonts w:ascii="Arial" w:hAnsi="Arial" w:eastAsia="Arial" w:cs="Arial"/>
          <w:color w:val="000000" w:themeColor="text1"/>
          <w:sz w:val="24"/>
          <w:szCs w:val="24"/>
          <w:lang w:val="es-MX"/>
        </w:rPr>
        <w:t xml:space="preserve">abogado de NACIONAL DE SEGUROS S.A COMPAÑÍA DE SEGUROS </w:t>
      </w:r>
      <w:r w:rsidR="00847688">
        <w:rPr>
          <w:rFonts w:ascii="Arial" w:hAnsi="Arial" w:eastAsia="Arial" w:cs="Arial"/>
          <w:color w:val="000000" w:themeColor="text1"/>
          <w:sz w:val="24"/>
          <w:szCs w:val="24"/>
          <w:lang w:val="es-MX"/>
        </w:rPr>
        <w:t>GENERALES, interpuso</w:t>
      </w:r>
      <w:r w:rsidR="009D7279">
        <w:rPr>
          <w:rFonts w:ascii="Arial" w:hAnsi="Arial" w:eastAsia="Arial" w:cs="Arial"/>
          <w:color w:val="000000" w:themeColor="text1"/>
          <w:sz w:val="24"/>
          <w:szCs w:val="24"/>
          <w:lang w:val="es-MX"/>
        </w:rPr>
        <w:t xml:space="preserve"> incidente de Nulidad por indebida notificación del </w:t>
      </w:r>
      <w:r w:rsidRPr="00F54063" w:rsidR="009D7279">
        <w:rPr>
          <w:rFonts w:ascii="Arial" w:hAnsi="Arial" w:eastAsia="Arial" w:cs="Arial"/>
          <w:b/>
          <w:color w:val="000000" w:themeColor="text1"/>
          <w:sz w:val="24"/>
          <w:szCs w:val="24"/>
          <w:lang w:val="es-MX"/>
        </w:rPr>
        <w:t>Auto de fecha 03 de mayo de 2023</w:t>
      </w:r>
      <w:r w:rsidR="009D7279">
        <w:rPr>
          <w:rStyle w:val="Refdenotaalpie"/>
          <w:rFonts w:ascii="Arial" w:hAnsi="Arial" w:eastAsia="Arial" w:cs="Arial"/>
          <w:color w:val="000000" w:themeColor="text1"/>
          <w:sz w:val="24"/>
          <w:szCs w:val="24"/>
          <w:lang w:val="es-MX"/>
        </w:rPr>
        <w:footnoteReference w:id="2"/>
      </w:r>
      <w:r w:rsidR="00681872">
        <w:rPr>
          <w:rFonts w:ascii="Arial" w:hAnsi="Arial" w:eastAsia="Arial" w:cs="Arial"/>
          <w:color w:val="000000" w:themeColor="text1"/>
          <w:sz w:val="24"/>
          <w:szCs w:val="24"/>
          <w:lang w:val="es-MX"/>
        </w:rPr>
        <w:t xml:space="preserve"> </w:t>
      </w:r>
      <w:r w:rsidR="00847688">
        <w:rPr>
          <w:rFonts w:ascii="Arial" w:hAnsi="Arial" w:eastAsia="Arial" w:cs="Arial"/>
          <w:color w:val="000000" w:themeColor="text1"/>
          <w:sz w:val="24"/>
          <w:szCs w:val="24"/>
          <w:lang w:val="es-MX"/>
        </w:rPr>
        <w:t>p</w:t>
      </w:r>
      <w:r w:rsidR="00E35CA2">
        <w:rPr>
          <w:rFonts w:ascii="Arial" w:hAnsi="Arial" w:eastAsia="Arial" w:cs="Arial"/>
          <w:color w:val="000000" w:themeColor="text1"/>
          <w:sz w:val="24"/>
          <w:szCs w:val="24"/>
          <w:lang w:val="es-MX"/>
        </w:rPr>
        <w:t xml:space="preserve">or el cual se admitió el llamamiento en Garantía presentado por el </w:t>
      </w:r>
      <w:r w:rsidR="007409E2">
        <w:rPr>
          <w:rFonts w:ascii="Arial" w:hAnsi="Arial" w:eastAsia="Arial" w:cs="Arial"/>
          <w:color w:val="000000" w:themeColor="text1"/>
          <w:sz w:val="24"/>
          <w:szCs w:val="24"/>
          <w:lang w:val="es-MX"/>
        </w:rPr>
        <w:t xml:space="preserve">CONSORCIO HYCO  </w:t>
      </w:r>
      <w:r w:rsidR="00E35CA2">
        <w:rPr>
          <w:rFonts w:ascii="Arial" w:hAnsi="Arial" w:eastAsia="Arial" w:cs="Arial"/>
          <w:color w:val="000000" w:themeColor="text1"/>
          <w:sz w:val="24"/>
          <w:szCs w:val="24"/>
          <w:lang w:val="es-MX"/>
        </w:rPr>
        <w:t>sobre la aseguradora AXA COLPATRIA, NACIONAL DE SEGUROS S.A CO</w:t>
      </w:r>
      <w:r w:rsidR="00333D48">
        <w:rPr>
          <w:rFonts w:ascii="Arial" w:hAnsi="Arial" w:eastAsia="Arial" w:cs="Arial"/>
          <w:color w:val="000000" w:themeColor="text1"/>
          <w:sz w:val="24"/>
          <w:szCs w:val="24"/>
          <w:lang w:val="es-MX"/>
        </w:rPr>
        <w:t>M</w:t>
      </w:r>
      <w:r w:rsidR="00E35CA2">
        <w:rPr>
          <w:rFonts w:ascii="Arial" w:hAnsi="Arial" w:eastAsia="Arial" w:cs="Arial"/>
          <w:color w:val="000000" w:themeColor="text1"/>
          <w:sz w:val="24"/>
          <w:szCs w:val="24"/>
          <w:lang w:val="es-MX"/>
        </w:rPr>
        <w:t>PAÑIA DE SEGUROS GENERALES Y CHUBB SEGUROS COLOMBIA S.A</w:t>
      </w:r>
      <w:r w:rsidR="00943D86">
        <w:rPr>
          <w:rFonts w:ascii="Arial" w:hAnsi="Arial" w:eastAsia="Arial" w:cs="Arial"/>
          <w:color w:val="000000" w:themeColor="text1"/>
          <w:sz w:val="24"/>
          <w:szCs w:val="24"/>
          <w:lang w:val="es-MX"/>
        </w:rPr>
        <w:t>,</w:t>
      </w:r>
      <w:r w:rsidR="00C31A99">
        <w:rPr>
          <w:rFonts w:ascii="Arial" w:hAnsi="Arial" w:eastAsia="Arial" w:cs="Arial"/>
          <w:color w:val="000000" w:themeColor="text1"/>
          <w:sz w:val="24"/>
          <w:szCs w:val="24"/>
          <w:lang w:val="es-MX"/>
        </w:rPr>
        <w:t xml:space="preserve"> </w:t>
      </w:r>
      <w:r w:rsidR="00847688">
        <w:rPr>
          <w:rFonts w:ascii="Arial" w:hAnsi="Arial" w:eastAsia="Arial" w:cs="Arial"/>
          <w:color w:val="000000" w:themeColor="text1"/>
          <w:sz w:val="24"/>
          <w:szCs w:val="24"/>
          <w:lang w:val="es-MX"/>
        </w:rPr>
        <w:t>y de AXA COLPATRIA contra NACIONAL DE SEGUROS S.A COMPAÑÍA DE SEGUROS GENERALES</w:t>
      </w:r>
      <w:r w:rsidR="00F54063">
        <w:rPr>
          <w:rFonts w:ascii="Arial" w:hAnsi="Arial" w:eastAsia="Arial" w:cs="Arial"/>
          <w:color w:val="000000" w:themeColor="text1"/>
          <w:sz w:val="24"/>
          <w:szCs w:val="24"/>
          <w:lang w:val="es-MX"/>
        </w:rPr>
        <w:t xml:space="preserve"> y del cual se ordenó su notificación</w:t>
      </w:r>
      <w:r w:rsidR="00847688">
        <w:rPr>
          <w:rFonts w:ascii="Arial" w:hAnsi="Arial" w:eastAsia="Arial" w:cs="Arial"/>
          <w:color w:val="000000" w:themeColor="text1"/>
          <w:sz w:val="24"/>
          <w:szCs w:val="24"/>
          <w:lang w:val="es-MX"/>
        </w:rPr>
        <w:t xml:space="preserve">, </w:t>
      </w:r>
      <w:r w:rsidR="00C31A99">
        <w:rPr>
          <w:rFonts w:ascii="Arial" w:hAnsi="Arial" w:eastAsia="Arial" w:cs="Arial"/>
          <w:color w:val="000000" w:themeColor="text1"/>
          <w:sz w:val="24"/>
          <w:szCs w:val="24"/>
          <w:lang w:val="es-MX"/>
        </w:rPr>
        <w:t>el cual fundamentó en que no se había efectuado la debida notificación de la providencia citada, afectándose con ello el debido proceso, derecho de contradicción y defensa.</w:t>
      </w:r>
    </w:p>
    <w:p xmlns:wp14="http://schemas.microsoft.com/office/word/2010/wordml" w:rsidR="00C31A99" w:rsidP="004C28CE" w:rsidRDefault="00C31A99" w14:paraId="5DAB6C7B" wp14:textId="77777777">
      <w:pPr>
        <w:spacing w:after="0" w:line="360" w:lineRule="auto"/>
        <w:jc w:val="both"/>
        <w:rPr>
          <w:rFonts w:ascii="Arial" w:hAnsi="Arial" w:eastAsia="Arial" w:cs="Arial"/>
          <w:color w:val="000000" w:themeColor="text1"/>
          <w:sz w:val="24"/>
          <w:szCs w:val="24"/>
          <w:lang w:val="es-MX"/>
        </w:rPr>
      </w:pPr>
    </w:p>
    <w:p xmlns:wp14="http://schemas.microsoft.com/office/word/2010/wordml" w:rsidR="00C31A99" w:rsidP="004C28CE" w:rsidRDefault="00C31A99" w14:paraId="080C4CBA" wp14:textId="724772D9">
      <w:pPr>
        <w:spacing w:after="0" w:line="360" w:lineRule="auto"/>
        <w:jc w:val="both"/>
        <w:rPr>
          <w:rFonts w:ascii="Arial" w:hAnsi="Arial" w:eastAsia="Arial" w:cs="Arial"/>
          <w:color w:val="000000" w:themeColor="text1"/>
          <w:sz w:val="24"/>
          <w:szCs w:val="24"/>
          <w:lang w:val="es-MX"/>
        </w:rPr>
      </w:pPr>
      <w:r w:rsidRPr="7549C172" w:rsidR="00C31A99">
        <w:rPr>
          <w:rFonts w:ascii="Arial" w:hAnsi="Arial" w:eastAsia="Arial" w:cs="Arial"/>
          <w:b w:val="1"/>
          <w:bCs w:val="1"/>
          <w:color w:val="000000" w:themeColor="text1" w:themeTint="FF" w:themeShade="FF"/>
          <w:sz w:val="24"/>
          <w:szCs w:val="24"/>
          <w:lang w:val="es-MX"/>
        </w:rPr>
        <w:t>2</w:t>
      </w:r>
      <w:r w:rsidRPr="7549C172" w:rsidR="00C31A99">
        <w:rPr>
          <w:rFonts w:ascii="Arial" w:hAnsi="Arial" w:eastAsia="Arial" w:cs="Arial"/>
          <w:color w:val="000000" w:themeColor="text1" w:themeTint="FF" w:themeShade="FF"/>
          <w:sz w:val="24"/>
          <w:szCs w:val="24"/>
          <w:lang w:val="es-MX"/>
        </w:rPr>
        <w:t>. Verificado por el Despacho el expedient</w:t>
      </w:r>
      <w:r w:rsidRPr="7549C172" w:rsidR="5B9DF7A1">
        <w:rPr>
          <w:rFonts w:ascii="Arial" w:hAnsi="Arial" w:eastAsia="Arial" w:cs="Arial"/>
          <w:color w:val="000000" w:themeColor="text1" w:themeTint="FF" w:themeShade="FF"/>
          <w:sz w:val="24"/>
          <w:szCs w:val="24"/>
          <w:lang w:val="es-MX"/>
        </w:rPr>
        <w:t>e</w:t>
      </w:r>
      <w:r w:rsidRPr="7549C172" w:rsidR="00C31A99">
        <w:rPr>
          <w:rFonts w:ascii="Arial" w:hAnsi="Arial" w:eastAsia="Arial" w:cs="Arial"/>
          <w:color w:val="000000" w:themeColor="text1" w:themeTint="FF" w:themeShade="FF"/>
          <w:sz w:val="24"/>
          <w:szCs w:val="24"/>
          <w:lang w:val="es-MX"/>
        </w:rPr>
        <w:t>, se encontró que</w:t>
      </w:r>
      <w:r w:rsidRPr="7549C172" w:rsidR="1C977B93">
        <w:rPr>
          <w:rFonts w:ascii="Arial" w:hAnsi="Arial" w:eastAsia="Arial" w:cs="Arial"/>
          <w:color w:val="000000" w:themeColor="text1" w:themeTint="FF" w:themeShade="FF"/>
          <w:sz w:val="24"/>
          <w:szCs w:val="24"/>
          <w:lang w:val="es-MX"/>
        </w:rPr>
        <w:t xml:space="preserve">, </w:t>
      </w:r>
      <w:r w:rsidR="00C31A99">
        <w:rPr>
          <w:rFonts w:ascii="Arial" w:hAnsi="Arial" w:eastAsia="Arial" w:cs="Arial"/>
          <w:color w:val="000000" w:themeColor="text1"/>
          <w:sz w:val="24"/>
          <w:szCs w:val="24"/>
          <w:lang w:val="es-MX"/>
        </w:rPr>
        <w:t xml:space="preserve">se </w:t>
      </w:r>
      <w:r w:rsidR="17B83D63">
        <w:rPr>
          <w:rFonts w:ascii="Arial" w:hAnsi="Arial" w:eastAsia="Arial" w:cs="Arial"/>
          <w:color w:val="000000" w:themeColor="text1"/>
          <w:sz w:val="24"/>
          <w:szCs w:val="24"/>
          <w:lang w:val="es-MX"/>
        </w:rPr>
        <w:t xml:space="preserve">omitió la notificación de la llamada en garantía</w:t>
      </w:r>
      <w:r w:rsidR="00C31A99">
        <w:rPr>
          <w:rFonts w:ascii="Arial" w:hAnsi="Arial" w:eastAsia="Arial" w:cs="Arial"/>
          <w:color w:val="000000" w:themeColor="text1"/>
          <w:sz w:val="24"/>
          <w:szCs w:val="24"/>
          <w:lang w:val="es-MX"/>
        </w:rPr>
        <w:t xml:space="preserve"> </w:t>
      </w:r>
      <w:r w:rsidR="00333D48">
        <w:rPr>
          <w:rFonts w:ascii="Arial" w:hAnsi="Arial" w:eastAsia="Arial" w:cs="Arial"/>
          <w:color w:val="000000" w:themeColor="text1"/>
          <w:sz w:val="24"/>
          <w:szCs w:val="24"/>
          <w:lang w:val="es-MX"/>
        </w:rPr>
        <w:t xml:space="preserve">NACIONAL DE </w:t>
      </w:r>
      <w:r w:rsidR="00C31A99">
        <w:rPr>
          <w:rFonts w:ascii="Arial" w:hAnsi="Arial" w:eastAsia="Arial" w:cs="Arial"/>
          <w:color w:val="000000" w:themeColor="text1"/>
          <w:sz w:val="24"/>
          <w:szCs w:val="24"/>
          <w:lang w:val="es-MX"/>
        </w:rPr>
        <w:t>SEGUROS S.A COMPAÑÍA DE SEGUROS</w:t>
      </w:r>
      <w:r w:rsidR="00333D48">
        <w:rPr>
          <w:rFonts w:ascii="Arial" w:hAnsi="Arial" w:eastAsia="Arial" w:cs="Arial"/>
          <w:color w:val="000000" w:themeColor="text1"/>
          <w:sz w:val="24"/>
          <w:szCs w:val="24"/>
          <w:lang w:val="es-MX"/>
        </w:rPr>
        <w:t xml:space="preserve"> GENERALES</w:t>
      </w:r>
      <w:r w:rsidR="00C31A99">
        <w:rPr>
          <w:rFonts w:ascii="Arial" w:hAnsi="Arial" w:eastAsia="Arial" w:cs="Arial"/>
          <w:color w:val="000000" w:themeColor="text1"/>
          <w:sz w:val="24"/>
          <w:szCs w:val="24"/>
          <w:lang w:val="es-MX"/>
        </w:rPr>
        <w:t xml:space="preserve">, </w:t>
      </w:r>
      <w:r w:rsidR="00D703AF">
        <w:rPr>
          <w:rFonts w:ascii="Arial" w:hAnsi="Arial" w:eastAsia="Arial" w:cs="Arial"/>
          <w:color w:val="000000" w:themeColor="text1"/>
          <w:sz w:val="24"/>
          <w:szCs w:val="24"/>
          <w:lang w:val="es-MX"/>
        </w:rPr>
        <w:t xml:space="preserve">razón por la que se expidió el Auto de fecha </w:t>
      </w:r>
      <w:r w:rsidRPr="541ECDC1" w:rsidR="00D703AF">
        <w:rPr>
          <w:rFonts w:ascii="Arial" w:hAnsi="Arial" w:eastAsia="Arial" w:cs="Arial"/>
          <w:b w:val="1"/>
          <w:bCs w:val="1"/>
          <w:color w:val="000000" w:themeColor="text1"/>
          <w:sz w:val="24"/>
          <w:szCs w:val="24"/>
          <w:lang w:val="es-MX"/>
        </w:rPr>
        <w:t>12.02.2024</w:t>
      </w:r>
      <w:r w:rsidR="00D703AF">
        <w:rPr>
          <w:rStyle w:val="Refdenotaalpie"/>
          <w:rFonts w:ascii="Arial" w:hAnsi="Arial" w:eastAsia="Arial" w:cs="Arial"/>
          <w:color w:val="000000" w:themeColor="text1"/>
          <w:sz w:val="24"/>
          <w:szCs w:val="24"/>
          <w:lang w:val="es-MX"/>
        </w:rPr>
        <w:footnoteReference w:id="3"/>
      </w:r>
      <w:r w:rsidR="00D703AF">
        <w:rPr>
          <w:rFonts w:ascii="Arial" w:hAnsi="Arial" w:eastAsia="Arial" w:cs="Arial"/>
          <w:color w:val="000000" w:themeColor="text1"/>
          <w:sz w:val="24"/>
          <w:szCs w:val="24"/>
          <w:lang w:val="es-MX"/>
        </w:rPr>
        <w:t xml:space="preserve"> en el cual </w:t>
      </w:r>
      <w:r w:rsidR="00333D48">
        <w:rPr>
          <w:rFonts w:ascii="Arial" w:hAnsi="Arial" w:eastAsia="Arial" w:cs="Arial"/>
          <w:color w:val="000000" w:themeColor="text1"/>
          <w:sz w:val="24"/>
          <w:szCs w:val="24"/>
          <w:lang w:val="es-MX"/>
        </w:rPr>
        <w:t xml:space="preserve">se tuvo por notificado por conducta concluyente</w:t>
      </w:r>
      <w:r w:rsidR="00333D48">
        <w:rPr>
          <w:rFonts w:ascii="Arial" w:hAnsi="Arial" w:eastAsia="Arial" w:cs="Arial"/>
          <w:color w:val="000000" w:themeColor="text1"/>
          <w:sz w:val="24"/>
          <w:szCs w:val="24"/>
          <w:lang w:val="es-MX"/>
        </w:rPr>
        <w:t xml:space="preserve"> a partir de la fecha de presentación del incidente de Nulidad</w:t>
      </w:r>
      <w:r w:rsidR="00162EBD">
        <w:rPr>
          <w:rFonts w:ascii="Arial" w:hAnsi="Arial" w:eastAsia="Arial" w:cs="Arial"/>
          <w:color w:val="000000" w:themeColor="text1"/>
          <w:sz w:val="24"/>
          <w:szCs w:val="24"/>
          <w:lang w:val="es-MX"/>
        </w:rPr>
        <w:t>, es decir, el 08 de febrero de 2024.</w:t>
      </w:r>
    </w:p>
    <w:p w:rsidR="7549C172" w:rsidP="7549C172" w:rsidRDefault="7549C172" w14:paraId="2C471886" w14:textId="0F7D1937">
      <w:pPr>
        <w:pStyle w:val="Normal"/>
        <w:spacing w:after="0" w:line="360" w:lineRule="auto"/>
        <w:jc w:val="both"/>
        <w:rPr>
          <w:rFonts w:ascii="Arial" w:hAnsi="Arial" w:eastAsia="Arial" w:cs="Arial"/>
          <w:color w:val="000000" w:themeColor="text1" w:themeTint="FF" w:themeShade="FF"/>
          <w:sz w:val="24"/>
          <w:szCs w:val="24"/>
          <w:lang w:val="es-MX"/>
        </w:rPr>
      </w:pPr>
    </w:p>
    <w:p w:rsidR="217578FA" w:rsidP="7549C172" w:rsidRDefault="217578FA" w14:paraId="5937EE46" w14:textId="29F872B8">
      <w:pPr>
        <w:pStyle w:val="Normal"/>
        <w:spacing w:after="0" w:line="360" w:lineRule="auto"/>
        <w:jc w:val="both"/>
        <w:rPr>
          <w:rFonts w:ascii="Arial" w:hAnsi="Arial" w:eastAsia="Arial" w:cs="Arial"/>
          <w:color w:val="000000" w:themeColor="text1" w:themeTint="FF" w:themeShade="FF"/>
          <w:sz w:val="24"/>
          <w:szCs w:val="24"/>
          <w:lang w:val="es-MX"/>
        </w:rPr>
      </w:pPr>
      <w:r w:rsidRPr="7549C172" w:rsidR="217578FA">
        <w:rPr>
          <w:rFonts w:ascii="Arial" w:hAnsi="Arial" w:eastAsia="Arial" w:cs="Arial"/>
          <w:b w:val="1"/>
          <w:bCs w:val="1"/>
          <w:color w:val="000000" w:themeColor="text1" w:themeTint="FF" w:themeShade="FF"/>
          <w:sz w:val="24"/>
          <w:szCs w:val="24"/>
          <w:lang w:val="es-MX"/>
        </w:rPr>
        <w:t>3.</w:t>
      </w:r>
      <w:r w:rsidRPr="7549C172" w:rsidR="217578FA">
        <w:rPr>
          <w:rFonts w:ascii="Arial" w:hAnsi="Arial" w:eastAsia="Arial" w:cs="Arial"/>
          <w:color w:val="000000" w:themeColor="text1" w:themeTint="FF" w:themeShade="FF"/>
          <w:sz w:val="24"/>
          <w:szCs w:val="24"/>
          <w:lang w:val="es-MX"/>
        </w:rPr>
        <w:t xml:space="preserve"> </w:t>
      </w:r>
      <w:r w:rsidRPr="7549C172" w:rsidR="217578FA">
        <w:rPr>
          <w:rFonts w:ascii="Arial" w:hAnsi="Arial" w:eastAsia="Arial" w:cs="Arial"/>
          <w:color w:val="000000" w:themeColor="text1" w:themeTint="FF" w:themeShade="FF"/>
          <w:sz w:val="24"/>
          <w:szCs w:val="24"/>
          <w:lang w:val="es-MX"/>
        </w:rPr>
        <w:t xml:space="preserve">La llamada en garantía Seguros Generales S.A. Compañía de Seguros </w:t>
      </w:r>
      <w:r w:rsidRPr="7549C172" w:rsidR="30468D8C">
        <w:rPr>
          <w:rFonts w:ascii="Arial" w:hAnsi="Arial" w:eastAsia="Arial" w:cs="Arial"/>
          <w:color w:val="000000" w:themeColor="text1" w:themeTint="FF" w:themeShade="FF"/>
          <w:sz w:val="24"/>
          <w:szCs w:val="24"/>
          <w:lang w:val="es-MX"/>
        </w:rPr>
        <w:t xml:space="preserve">presenta recurso de reposición, </w:t>
      </w:r>
      <w:r w:rsidRPr="7549C172" w:rsidR="217578FA">
        <w:rPr>
          <w:rFonts w:ascii="Arial" w:hAnsi="Arial" w:eastAsia="Arial" w:cs="Arial"/>
          <w:color w:val="000000" w:themeColor="text1" w:themeTint="FF" w:themeShade="FF"/>
          <w:sz w:val="24"/>
          <w:szCs w:val="24"/>
          <w:lang w:val="es-MX"/>
        </w:rPr>
        <w:t>manif</w:t>
      </w:r>
      <w:r w:rsidRPr="7549C172" w:rsidR="68A20094">
        <w:rPr>
          <w:rFonts w:ascii="Arial" w:hAnsi="Arial" w:eastAsia="Arial" w:cs="Arial"/>
          <w:color w:val="000000" w:themeColor="text1" w:themeTint="FF" w:themeShade="FF"/>
          <w:sz w:val="24"/>
          <w:szCs w:val="24"/>
          <w:lang w:val="es-MX"/>
        </w:rPr>
        <w:t>estando</w:t>
      </w:r>
      <w:r w:rsidRPr="7549C172" w:rsidR="217578FA">
        <w:rPr>
          <w:rFonts w:ascii="Arial" w:hAnsi="Arial" w:eastAsia="Arial" w:cs="Arial"/>
          <w:color w:val="000000" w:themeColor="text1" w:themeTint="FF" w:themeShade="FF"/>
          <w:sz w:val="24"/>
          <w:szCs w:val="24"/>
          <w:lang w:val="es-MX"/>
        </w:rPr>
        <w:t xml:space="preserve"> que, de conformidad con el artículo 66 del C.G.P., aplicable al presente asunto por remisión expresa del artículo 227 y 306 del C.P.A.C.A., el llamamiento en Garantía en su contra, admitido mediante auto de fecha </w:t>
      </w:r>
      <w:r w:rsidRPr="7549C172" w:rsidR="217578FA">
        <w:rPr>
          <w:rFonts w:ascii="Arial" w:hAnsi="Arial" w:eastAsia="Arial" w:cs="Arial"/>
          <w:b w:val="1"/>
          <w:bCs w:val="1"/>
          <w:color w:val="000000" w:themeColor="text1" w:themeTint="FF" w:themeShade="FF"/>
          <w:sz w:val="24"/>
          <w:szCs w:val="24"/>
          <w:lang w:val="es-MX"/>
        </w:rPr>
        <w:t>03.05.2023</w:t>
      </w:r>
      <w:r w:rsidRPr="7549C172" w:rsidR="217578FA">
        <w:rPr>
          <w:rFonts w:ascii="Arial" w:hAnsi="Arial" w:eastAsia="Arial" w:cs="Arial"/>
          <w:color w:val="000000" w:themeColor="text1" w:themeTint="FF" w:themeShade="FF"/>
          <w:sz w:val="24"/>
          <w:szCs w:val="24"/>
          <w:lang w:val="es-MX"/>
        </w:rPr>
        <w:t xml:space="preserve"> se torna en ineficaz por no haberse notificado dentro de los seis meses siguientes.</w:t>
      </w:r>
    </w:p>
    <w:p w:rsidR="7549C172" w:rsidP="7549C172" w:rsidRDefault="7549C172" w14:paraId="0BE5CC4B">
      <w:pPr>
        <w:spacing w:after="0" w:line="360" w:lineRule="auto"/>
        <w:jc w:val="both"/>
        <w:rPr>
          <w:rFonts w:ascii="Arial" w:hAnsi="Arial" w:eastAsia="Arial" w:cs="Arial"/>
          <w:color w:val="000000" w:themeColor="text1" w:themeTint="FF" w:themeShade="FF"/>
          <w:sz w:val="24"/>
          <w:szCs w:val="24"/>
          <w:highlight w:val="yellow"/>
          <w:lang w:val="es-MX"/>
        </w:rPr>
      </w:pPr>
    </w:p>
    <w:p w:rsidR="217578FA" w:rsidP="7549C172" w:rsidRDefault="217578FA" w14:paraId="7C17024B" w14:textId="79040198">
      <w:pPr>
        <w:spacing w:after="0" w:line="360" w:lineRule="auto"/>
        <w:ind w:left="720"/>
        <w:jc w:val="both"/>
        <w:rPr>
          <w:rFonts w:ascii="Arial" w:hAnsi="Arial" w:eastAsia="Arial" w:cs="Arial"/>
          <w:i w:val="1"/>
          <w:iCs w:val="1"/>
          <w:color w:val="000000" w:themeColor="text1" w:themeTint="FF" w:themeShade="FF"/>
          <w:sz w:val="24"/>
          <w:szCs w:val="24"/>
          <w:lang w:val="es-MX"/>
        </w:rPr>
      </w:pPr>
      <w:r w:rsidRPr="7549C172" w:rsidR="217578FA">
        <w:rPr>
          <w:rFonts w:ascii="Arial" w:hAnsi="Arial" w:eastAsia="Arial" w:cs="Arial"/>
          <w:i w:val="1"/>
          <w:iCs w:val="1"/>
          <w:color w:val="000000" w:themeColor="text1" w:themeTint="FF" w:themeShade="FF"/>
          <w:sz w:val="24"/>
          <w:szCs w:val="24"/>
          <w:lang w:val="es-MX"/>
        </w:rPr>
        <w:t>3.</w:t>
      </w:r>
      <w:r w:rsidRPr="7549C172" w:rsidR="217578FA">
        <w:rPr>
          <w:i w:val="1"/>
          <w:iCs w:val="1"/>
        </w:rPr>
        <w:t xml:space="preserve"> </w:t>
      </w:r>
      <w:r w:rsidRPr="7549C172" w:rsidR="217578FA">
        <w:rPr>
          <w:rFonts w:ascii="Arial" w:hAnsi="Arial" w:eastAsia="Arial" w:cs="Arial"/>
          <w:i w:val="1"/>
          <w:iCs w:val="1"/>
          <w:color w:val="000000" w:themeColor="text1" w:themeTint="FF" w:themeShade="FF"/>
          <w:sz w:val="24"/>
          <w:szCs w:val="24"/>
          <w:lang w:val="es-MX"/>
        </w:rPr>
        <w:t>(…) si la notificación no se logra dentro de los seis (6) meses siguientes, el llamamiento será ineficaz”. (Subrayado y negrilla fuera del texto)</w:t>
      </w:r>
    </w:p>
    <w:p w:rsidR="7549C172" w:rsidP="7549C172" w:rsidRDefault="7549C172" w14:paraId="0EEC8CFD" w14:textId="4C548881">
      <w:pPr>
        <w:pStyle w:val="Normal"/>
        <w:spacing w:after="0" w:line="360" w:lineRule="auto"/>
        <w:jc w:val="both"/>
        <w:rPr>
          <w:rFonts w:ascii="Arial" w:hAnsi="Arial" w:cs="Arial"/>
          <w:color w:val="000000" w:themeColor="text1" w:themeTint="FF" w:themeShade="FF"/>
          <w:sz w:val="24"/>
          <w:szCs w:val="24"/>
          <w:lang w:val="es-ES"/>
        </w:rPr>
      </w:pPr>
    </w:p>
    <w:p w:rsidR="217578FA" w:rsidP="7549C172" w:rsidRDefault="217578FA" w14:paraId="483224F6" w14:textId="49B690C3">
      <w:pPr>
        <w:pStyle w:val="Normal"/>
        <w:spacing w:after="0" w:line="360" w:lineRule="auto"/>
        <w:jc w:val="both"/>
        <w:rPr>
          <w:rFonts w:ascii="Arial" w:hAnsi="Arial" w:cs="Arial"/>
          <w:color w:val="000000" w:themeColor="text1" w:themeTint="FF" w:themeShade="FF"/>
          <w:sz w:val="24"/>
          <w:szCs w:val="24"/>
          <w:lang w:val="es-ES"/>
        </w:rPr>
      </w:pPr>
      <w:r w:rsidRPr="7549C172" w:rsidR="217578FA">
        <w:rPr>
          <w:rFonts w:ascii="Arial" w:hAnsi="Arial" w:cs="Arial"/>
          <w:color w:val="000000" w:themeColor="text1" w:themeTint="FF" w:themeShade="FF"/>
          <w:sz w:val="24"/>
          <w:szCs w:val="24"/>
          <w:lang w:val="es-ES"/>
        </w:rPr>
        <w:t>Refiere que, el Código de Procedimiento Administrativo y de lo Contencioso Administrativo (en adelante CPACA) no reglamenta la ineficacia del llamamiento en garantía. Por consiguiente, en atención a la remisión expresa que hace al Código General del Proceso, si la notificación no se logra dentro de los seis meses siguientes, el llamamiento será ineficaz.</w:t>
      </w:r>
    </w:p>
    <w:p w:rsidR="7549C172" w:rsidP="7549C172" w:rsidRDefault="7549C172" w14:paraId="2CFAB0CF" w14:textId="2605EA38">
      <w:pPr>
        <w:pStyle w:val="Normal"/>
        <w:spacing w:after="0" w:line="360" w:lineRule="auto"/>
        <w:jc w:val="both"/>
        <w:rPr>
          <w:rFonts w:ascii="Arial" w:hAnsi="Arial" w:cs="Arial"/>
          <w:color w:val="000000" w:themeColor="text1" w:themeTint="FF" w:themeShade="FF"/>
          <w:sz w:val="24"/>
          <w:szCs w:val="24"/>
          <w:lang w:val="es-ES"/>
        </w:rPr>
      </w:pPr>
    </w:p>
    <w:p w:rsidR="1D96FC82" w:rsidP="7549C172" w:rsidRDefault="1D96FC82" w14:paraId="74A77307" w14:textId="2E323210">
      <w:pPr>
        <w:pStyle w:val="Normal"/>
        <w:spacing w:after="0" w:line="360" w:lineRule="auto"/>
        <w:jc w:val="both"/>
        <w:rPr>
          <w:rFonts w:ascii="Arial" w:hAnsi="Arial" w:cs="Arial"/>
          <w:color w:val="000000" w:themeColor="text1" w:themeTint="FF" w:themeShade="FF"/>
          <w:sz w:val="24"/>
          <w:szCs w:val="24"/>
          <w:lang w:val="es-ES"/>
        </w:rPr>
      </w:pPr>
      <w:r w:rsidRPr="7549C172" w:rsidR="1D96FC82">
        <w:rPr>
          <w:rFonts w:ascii="Arial" w:hAnsi="Arial" w:cs="Arial"/>
          <w:color w:val="000000" w:themeColor="text1" w:themeTint="FF" w:themeShade="FF"/>
          <w:sz w:val="24"/>
          <w:szCs w:val="24"/>
          <w:lang w:val="es-ES"/>
        </w:rPr>
        <w:t>Por lo anterior, solicita reponer la decisión, procediendo a desvincularla, por tornarse ineficaz el llamamiento en garantía.</w:t>
      </w:r>
    </w:p>
    <w:p w:rsidR="7549C172" w:rsidP="7549C172" w:rsidRDefault="7549C172" w14:paraId="6DCE270B" w14:textId="5D200A4D">
      <w:pPr>
        <w:pStyle w:val="Normal"/>
        <w:spacing w:after="0" w:line="360" w:lineRule="auto"/>
        <w:jc w:val="both"/>
        <w:rPr>
          <w:rFonts w:ascii="Arial" w:hAnsi="Arial" w:eastAsia="Arial" w:cs="Arial"/>
          <w:color w:val="000000" w:themeColor="text1" w:themeTint="FF" w:themeShade="FF"/>
          <w:sz w:val="24"/>
          <w:szCs w:val="24"/>
          <w:lang w:val="es-MX"/>
        </w:rPr>
      </w:pPr>
    </w:p>
    <w:p xmlns:wp14="http://schemas.microsoft.com/office/word/2010/wordml" w:rsidR="00365ACE" w:rsidP="004C28CE" w:rsidRDefault="00365ACE" w14:paraId="02EB378F" wp14:textId="77777777">
      <w:pPr>
        <w:spacing w:after="0" w:line="360" w:lineRule="auto"/>
        <w:jc w:val="both"/>
        <w:rPr>
          <w:rFonts w:ascii="Arial" w:hAnsi="Arial" w:eastAsia="Arial" w:cs="Arial"/>
          <w:color w:val="000000" w:themeColor="text1"/>
          <w:sz w:val="24"/>
          <w:szCs w:val="24"/>
          <w:lang w:val="es-MX"/>
        </w:rPr>
      </w:pPr>
    </w:p>
    <w:p xmlns:wp14="http://schemas.microsoft.com/office/word/2010/wordml" w:rsidRPr="00225997" w:rsidR="00E66A3A" w:rsidP="00225997" w:rsidRDefault="00E66A3A" w14:paraId="2E0A79F2" wp14:textId="77777777">
      <w:pPr>
        <w:pStyle w:val="Prrafodelista"/>
        <w:numPr>
          <w:ilvl w:val="0"/>
          <w:numId w:val="1"/>
        </w:numPr>
        <w:spacing w:line="360" w:lineRule="auto"/>
        <w:jc w:val="center"/>
        <w:rPr>
          <w:rFonts w:ascii="Arial" w:hAnsi="Arial" w:eastAsia="Arial" w:cs="Arial"/>
          <w:b/>
          <w:color w:val="000000" w:themeColor="text1"/>
          <w:lang w:val="es-MX"/>
        </w:rPr>
      </w:pPr>
      <w:r w:rsidRPr="7549C172" w:rsidR="00E66A3A">
        <w:rPr>
          <w:rFonts w:ascii="Arial" w:hAnsi="Arial" w:eastAsia="Arial" w:cs="Arial"/>
          <w:b w:val="1"/>
          <w:bCs w:val="1"/>
          <w:color w:val="000000" w:themeColor="text1" w:themeTint="FF" w:themeShade="FF"/>
          <w:lang w:val="es-MX"/>
        </w:rPr>
        <w:t>CONSIDERACIONES</w:t>
      </w:r>
    </w:p>
    <w:p xmlns:wp14="http://schemas.microsoft.com/office/word/2010/wordml" w:rsidR="006B3A73" w:rsidP="7549C172" w:rsidRDefault="006B3A73" w14:paraId="2E1668C1" wp14:textId="035403C7">
      <w:pPr>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bookmarkStart w:name="_Int_w66PoY2w" w:id="581043807"/>
      <w:r w:rsidRPr="7549C172" w:rsidR="2BC1B5DF">
        <w:rPr>
          <w:rFonts w:ascii="Arial" w:hAnsi="Arial" w:eastAsia="Arial" w:cs="Arial"/>
          <w:b w:val="0"/>
          <w:bCs w:val="0"/>
          <w:i w:val="0"/>
          <w:iCs w:val="0"/>
          <w:caps w:val="0"/>
          <w:smallCaps w:val="0"/>
          <w:noProof w:val="0"/>
          <w:color w:val="000000" w:themeColor="text1" w:themeTint="FF" w:themeShade="FF"/>
          <w:sz w:val="24"/>
          <w:szCs w:val="24"/>
          <w:lang w:val="es"/>
        </w:rPr>
        <w:t>El llamamiento en garantía se encuentra regulado en el Art. 225 de la Ley 1437 de 2011, sin que establezca el trámite a im</w:t>
      </w:r>
      <w:r w:rsidRPr="7549C172" w:rsidR="714A3338">
        <w:rPr>
          <w:rFonts w:ascii="Arial" w:hAnsi="Arial" w:eastAsia="Arial" w:cs="Arial"/>
          <w:b w:val="0"/>
          <w:bCs w:val="0"/>
          <w:i w:val="0"/>
          <w:iCs w:val="0"/>
          <w:caps w:val="0"/>
          <w:smallCaps w:val="0"/>
          <w:noProof w:val="0"/>
          <w:color w:val="000000" w:themeColor="text1" w:themeTint="FF" w:themeShade="FF"/>
          <w:sz w:val="24"/>
          <w:szCs w:val="24"/>
          <w:lang w:val="es"/>
        </w:rPr>
        <w:t>partir al mismo, por lo que, se debe a</w:t>
      </w:r>
      <w:r w:rsidRPr="7549C172" w:rsidR="7839D878">
        <w:rPr>
          <w:rFonts w:ascii="Arial" w:hAnsi="Arial" w:eastAsia="Arial" w:cs="Arial"/>
          <w:b w:val="0"/>
          <w:bCs w:val="0"/>
          <w:i w:val="0"/>
          <w:iCs w:val="0"/>
          <w:caps w:val="0"/>
          <w:smallCaps w:val="0"/>
          <w:noProof w:val="0"/>
          <w:color w:val="000000" w:themeColor="text1" w:themeTint="FF" w:themeShade="FF"/>
          <w:sz w:val="24"/>
          <w:szCs w:val="24"/>
          <w:lang w:val="es"/>
        </w:rPr>
        <w:t>cudir</w:t>
      </w:r>
      <w:r w:rsidRPr="7549C172" w:rsidR="714A3338">
        <w:rPr>
          <w:rFonts w:ascii="Arial" w:hAnsi="Arial" w:eastAsia="Arial" w:cs="Arial"/>
          <w:b w:val="0"/>
          <w:bCs w:val="0"/>
          <w:i w:val="0"/>
          <w:iCs w:val="0"/>
          <w:caps w:val="0"/>
          <w:smallCaps w:val="0"/>
          <w:noProof w:val="0"/>
          <w:color w:val="000000" w:themeColor="text1" w:themeTint="FF" w:themeShade="FF"/>
          <w:sz w:val="24"/>
          <w:szCs w:val="24"/>
          <w:lang w:val="es"/>
        </w:rPr>
        <w:t xml:space="preserve"> al Código General del Proceso, en orden a lo previsto en el Art. 306 </w:t>
      </w:r>
      <w:r w:rsidRPr="7549C172" w:rsidR="533E8163">
        <w:rPr>
          <w:rFonts w:ascii="Arial" w:hAnsi="Arial" w:eastAsia="Arial" w:cs="Arial"/>
          <w:b w:val="0"/>
          <w:bCs w:val="0"/>
          <w:i w:val="0"/>
          <w:iCs w:val="0"/>
          <w:caps w:val="0"/>
          <w:smallCaps w:val="0"/>
          <w:noProof w:val="0"/>
          <w:color w:val="000000" w:themeColor="text1" w:themeTint="FF" w:themeShade="FF"/>
          <w:sz w:val="24"/>
          <w:szCs w:val="24"/>
          <w:lang w:val="es"/>
        </w:rPr>
        <w:t>ibidem</w:t>
      </w:r>
      <w:r w:rsidRPr="7549C172" w:rsidR="714A3338">
        <w:rPr>
          <w:rFonts w:ascii="Arial" w:hAnsi="Arial" w:eastAsia="Arial" w:cs="Arial"/>
          <w:b w:val="0"/>
          <w:bCs w:val="0"/>
          <w:i w:val="0"/>
          <w:iCs w:val="0"/>
          <w:caps w:val="0"/>
          <w:smallCaps w:val="0"/>
          <w:noProof w:val="0"/>
          <w:color w:val="000000" w:themeColor="text1" w:themeTint="FF" w:themeShade="FF"/>
          <w:sz w:val="24"/>
          <w:szCs w:val="24"/>
          <w:lang w:val="es"/>
        </w:rPr>
        <w:t>.</w:t>
      </w:r>
      <w:bookmarkEnd w:id="581043807"/>
    </w:p>
    <w:p xmlns:wp14="http://schemas.microsoft.com/office/word/2010/wordml" w:rsidR="006B3A73" w:rsidP="7549C172" w:rsidRDefault="006B3A73" w14:paraId="36FBF9F7" wp14:textId="119399CA">
      <w:pPr>
        <w:pStyle w:val="Normal"/>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p>
    <w:p xmlns:wp14="http://schemas.microsoft.com/office/word/2010/wordml" w:rsidR="006B3A73" w:rsidP="7549C172" w:rsidRDefault="006B3A73" w14:paraId="3BBA6F5E" wp14:textId="3F516A5E">
      <w:pPr>
        <w:pStyle w:val="Normal"/>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r w:rsidRPr="7549C172" w:rsidR="0B912A3C">
        <w:rPr>
          <w:rFonts w:ascii="Arial" w:hAnsi="Arial" w:eastAsia="Arial" w:cs="Arial"/>
          <w:b w:val="0"/>
          <w:bCs w:val="0"/>
          <w:i w:val="0"/>
          <w:iCs w:val="0"/>
          <w:caps w:val="0"/>
          <w:smallCaps w:val="0"/>
          <w:noProof w:val="0"/>
          <w:color w:val="000000" w:themeColor="text1" w:themeTint="FF" w:themeShade="FF"/>
          <w:sz w:val="24"/>
          <w:szCs w:val="24"/>
          <w:lang w:val="es"/>
        </w:rPr>
        <w:t>A su turno, el Art. 66 del CGP entre otras cosas, fija que:</w:t>
      </w:r>
      <w:r w:rsidRPr="7549C172" w:rsidR="76C17AD0">
        <w:rPr>
          <w:rFonts w:ascii="Arial" w:hAnsi="Arial" w:eastAsia="Arial" w:cs="Arial"/>
          <w:b w:val="0"/>
          <w:bCs w:val="0"/>
          <w:i w:val="0"/>
          <w:iCs w:val="0"/>
          <w:caps w:val="0"/>
          <w:smallCaps w:val="0"/>
          <w:noProof w:val="0"/>
          <w:color w:val="000000" w:themeColor="text1" w:themeTint="FF" w:themeShade="FF"/>
          <w:sz w:val="24"/>
          <w:szCs w:val="24"/>
          <w:lang w:val="es"/>
        </w:rPr>
        <w:t xml:space="preserve"> “</w:t>
      </w:r>
      <w:r w:rsidRPr="7549C172" w:rsidR="110D76C2">
        <w:rPr>
          <w:rFonts w:ascii="Arial" w:hAnsi="Arial" w:eastAsia="Arial" w:cs="Arial"/>
          <w:b w:val="0"/>
          <w:bCs w:val="0"/>
          <w:i w:val="0"/>
          <w:iCs w:val="0"/>
          <w:caps w:val="0"/>
          <w:smallCaps w:val="0"/>
          <w:noProof w:val="0"/>
          <w:color w:val="000000" w:themeColor="text1" w:themeTint="FF" w:themeShade="FF"/>
          <w:sz w:val="24"/>
          <w:szCs w:val="24"/>
          <w:lang w:val="es"/>
        </w:rPr>
        <w:t xml:space="preserve">(...) </w:t>
      </w:r>
      <w:r w:rsidRPr="7549C172" w:rsidR="2E77EB7C">
        <w:rPr>
          <w:rFonts w:ascii="Arial" w:hAnsi="Arial" w:eastAsia="Arial" w:cs="Arial"/>
          <w:b w:val="0"/>
          <w:bCs w:val="0"/>
          <w:i w:val="0"/>
          <w:iCs w:val="0"/>
          <w:caps w:val="0"/>
          <w:smallCaps w:val="0"/>
          <w:noProof w:val="0"/>
          <w:color w:val="000000" w:themeColor="text1" w:themeTint="FF" w:themeShade="FF"/>
          <w:sz w:val="24"/>
          <w:szCs w:val="24"/>
          <w:lang w:val="es"/>
        </w:rPr>
        <w:t>sí</w:t>
      </w:r>
      <w:r w:rsidRPr="7549C172" w:rsidR="76C17AD0">
        <w:rPr>
          <w:rFonts w:ascii="Arial" w:hAnsi="Arial" w:eastAsia="Arial" w:cs="Arial"/>
          <w:b w:val="0"/>
          <w:bCs w:val="0"/>
          <w:i w:val="0"/>
          <w:iCs w:val="0"/>
          <w:caps w:val="0"/>
          <w:smallCaps w:val="0"/>
          <w:noProof w:val="0"/>
          <w:color w:val="000000" w:themeColor="text1" w:themeTint="FF" w:themeShade="FF"/>
          <w:sz w:val="24"/>
          <w:szCs w:val="24"/>
          <w:lang w:val="es"/>
        </w:rPr>
        <w:t xml:space="preserve"> el juez halla procedente el llamamiento, ordenará notificar personalmente al convocado y correrle traslado del escrito por el término de la demanda inicial. Si la notificación no se logra dentro de los seis (6) meses siguientes, el llamamiento será ineficaz</w:t>
      </w:r>
      <w:r w:rsidRPr="7549C172" w:rsidR="1CD39AA1">
        <w:rPr>
          <w:rFonts w:ascii="Arial" w:hAnsi="Arial" w:eastAsia="Arial" w:cs="Arial"/>
          <w:b w:val="0"/>
          <w:bCs w:val="0"/>
          <w:i w:val="0"/>
          <w:iCs w:val="0"/>
          <w:caps w:val="0"/>
          <w:smallCaps w:val="0"/>
          <w:noProof w:val="0"/>
          <w:color w:val="000000" w:themeColor="text1" w:themeTint="FF" w:themeShade="FF"/>
          <w:sz w:val="24"/>
          <w:szCs w:val="24"/>
          <w:lang w:val="es"/>
        </w:rPr>
        <w:t>”</w:t>
      </w:r>
      <w:r w:rsidRPr="7549C172" w:rsidR="6B7A0EC6">
        <w:rPr>
          <w:rFonts w:ascii="Arial" w:hAnsi="Arial" w:eastAsia="Arial" w:cs="Arial"/>
          <w:b w:val="0"/>
          <w:bCs w:val="0"/>
          <w:i w:val="0"/>
          <w:iCs w:val="0"/>
          <w:caps w:val="0"/>
          <w:smallCaps w:val="0"/>
          <w:noProof w:val="0"/>
          <w:color w:val="000000" w:themeColor="text1" w:themeTint="FF" w:themeShade="FF"/>
          <w:sz w:val="24"/>
          <w:szCs w:val="24"/>
          <w:lang w:val="es"/>
        </w:rPr>
        <w:t>.</w:t>
      </w:r>
    </w:p>
    <w:p xmlns:wp14="http://schemas.microsoft.com/office/word/2010/wordml" w:rsidR="006B3A73" w:rsidP="7549C172" w:rsidRDefault="006B3A73" w14:paraId="13551E92" wp14:textId="07BBD596">
      <w:pPr>
        <w:pStyle w:val="Normal"/>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p>
    <w:p xmlns:wp14="http://schemas.microsoft.com/office/word/2010/wordml" w:rsidR="006B3A73" w:rsidP="4BCC7FC8" w:rsidRDefault="006B3A73" w14:paraId="6AC42F34" wp14:textId="6D7A7E35">
      <w:pPr>
        <w:pStyle w:val="Normal"/>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r w:rsidRPr="4BCC7FC8" w:rsidR="6B7A0EC6">
        <w:rPr>
          <w:rFonts w:ascii="Arial" w:hAnsi="Arial" w:eastAsia="Arial" w:cs="Arial"/>
          <w:b w:val="0"/>
          <w:bCs w:val="0"/>
          <w:i w:val="0"/>
          <w:iCs w:val="0"/>
          <w:caps w:val="0"/>
          <w:smallCaps w:val="0"/>
          <w:noProof w:val="0"/>
          <w:color w:val="000000" w:themeColor="text1" w:themeTint="FF" w:themeShade="FF"/>
          <w:sz w:val="24"/>
          <w:szCs w:val="24"/>
          <w:lang w:val="es"/>
        </w:rPr>
        <w:t xml:space="preserve">Conforme a lo anterior, el legislador estableció </w:t>
      </w:r>
      <w:r w:rsidRPr="4BCC7FC8" w:rsidR="1254D2A5">
        <w:rPr>
          <w:rFonts w:ascii="Arial" w:hAnsi="Arial" w:eastAsia="Arial" w:cs="Arial"/>
          <w:b w:val="0"/>
          <w:bCs w:val="0"/>
          <w:i w:val="0"/>
          <w:iCs w:val="0"/>
          <w:caps w:val="0"/>
          <w:smallCaps w:val="0"/>
          <w:noProof w:val="0"/>
          <w:color w:val="000000" w:themeColor="text1" w:themeTint="FF" w:themeShade="FF"/>
          <w:sz w:val="24"/>
          <w:szCs w:val="24"/>
          <w:lang w:val="es"/>
        </w:rPr>
        <w:t>como</w:t>
      </w:r>
      <w:r w:rsidRPr="4BCC7FC8" w:rsidR="6B7A0EC6">
        <w:rPr>
          <w:rFonts w:ascii="Arial" w:hAnsi="Arial" w:eastAsia="Arial" w:cs="Arial"/>
          <w:b w:val="0"/>
          <w:bCs w:val="0"/>
          <w:i w:val="0"/>
          <w:iCs w:val="0"/>
          <w:caps w:val="0"/>
          <w:smallCaps w:val="0"/>
          <w:noProof w:val="0"/>
          <w:color w:val="000000" w:themeColor="text1" w:themeTint="FF" w:themeShade="FF"/>
          <w:sz w:val="24"/>
          <w:szCs w:val="24"/>
          <w:lang w:val="es"/>
        </w:rPr>
        <w:t xml:space="preserve"> consecuencia jurídica</w:t>
      </w:r>
      <w:r w:rsidRPr="4BCC7FC8" w:rsidR="724E0F95">
        <w:rPr>
          <w:rFonts w:ascii="Arial" w:hAnsi="Arial" w:eastAsia="Arial" w:cs="Arial"/>
          <w:b w:val="0"/>
          <w:bCs w:val="0"/>
          <w:i w:val="0"/>
          <w:iCs w:val="0"/>
          <w:caps w:val="0"/>
          <w:smallCaps w:val="0"/>
          <w:noProof w:val="0"/>
          <w:color w:val="000000" w:themeColor="text1" w:themeTint="FF" w:themeShade="FF"/>
          <w:sz w:val="24"/>
          <w:szCs w:val="24"/>
          <w:lang w:val="es"/>
        </w:rPr>
        <w:t xml:space="preserve"> la ineficacia del llamamiento en garantía, cuando su notificación no se realiza en debida forma </w:t>
      </w:r>
      <w:r w:rsidRPr="4BCC7FC8" w:rsidR="6B7A0EC6">
        <w:rPr>
          <w:rFonts w:ascii="Arial" w:hAnsi="Arial" w:eastAsia="Arial" w:cs="Arial"/>
          <w:b w:val="0"/>
          <w:bCs w:val="0"/>
          <w:i w:val="0"/>
          <w:iCs w:val="0"/>
          <w:caps w:val="0"/>
          <w:smallCaps w:val="0"/>
          <w:noProof w:val="0"/>
          <w:color w:val="000000" w:themeColor="text1" w:themeTint="FF" w:themeShade="FF"/>
          <w:sz w:val="24"/>
          <w:szCs w:val="24"/>
          <w:lang w:val="es"/>
        </w:rPr>
        <w:t>en el término de seis (06)</w:t>
      </w:r>
      <w:r w:rsidRPr="4BCC7FC8" w:rsidR="47176106">
        <w:rPr>
          <w:rFonts w:ascii="Arial" w:hAnsi="Arial" w:eastAsia="Arial" w:cs="Arial"/>
          <w:b w:val="0"/>
          <w:bCs w:val="0"/>
          <w:i w:val="0"/>
          <w:iCs w:val="0"/>
          <w:caps w:val="0"/>
          <w:smallCaps w:val="0"/>
          <w:noProof w:val="0"/>
          <w:color w:val="000000" w:themeColor="text1" w:themeTint="FF" w:themeShade="FF"/>
          <w:sz w:val="24"/>
          <w:szCs w:val="24"/>
          <w:lang w:val="es"/>
        </w:rPr>
        <w:t xml:space="preserve"> meses</w:t>
      </w:r>
      <w:r w:rsidRPr="4BCC7FC8" w:rsidR="6069CF9D">
        <w:rPr>
          <w:rFonts w:ascii="Arial" w:hAnsi="Arial" w:eastAsia="Arial" w:cs="Arial"/>
          <w:b w:val="0"/>
          <w:bCs w:val="0"/>
          <w:i w:val="0"/>
          <w:iCs w:val="0"/>
          <w:caps w:val="0"/>
          <w:smallCaps w:val="0"/>
          <w:noProof w:val="0"/>
          <w:color w:val="000000" w:themeColor="text1" w:themeTint="FF" w:themeShade="FF"/>
          <w:sz w:val="24"/>
          <w:szCs w:val="24"/>
          <w:lang w:val="es"/>
        </w:rPr>
        <w:t>.</w:t>
      </w:r>
    </w:p>
    <w:p xmlns:wp14="http://schemas.microsoft.com/office/word/2010/wordml" w:rsidR="006B3A73" w:rsidP="7549C172" w:rsidRDefault="006B3A73" w14:paraId="1330B5E0" wp14:textId="58116024">
      <w:pPr>
        <w:pStyle w:val="Normal"/>
        <w:shd w:val="clear" w:color="auto" w:fill="FFFFFF" w:themeFill="background1"/>
        <w:spacing w:after="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
        </w:rPr>
      </w:pPr>
    </w:p>
    <w:p xmlns:wp14="http://schemas.microsoft.com/office/word/2010/wordml" w:rsidR="006B3A73" w:rsidP="7549C172" w:rsidRDefault="006B3A73" w14:paraId="1F127101" wp14:textId="400E0F28">
      <w:pPr>
        <w:pStyle w:val="Normal"/>
        <w:shd w:val="clear" w:color="auto" w:fill="FFFFFF" w:themeFill="background1"/>
        <w:spacing w:after="0" w:afterAutospacing="off" w:line="360" w:lineRule="auto"/>
        <w:ind w:left="-20" w:right="-20"/>
        <w:jc w:val="both"/>
        <w:rPr>
          <w:rFonts w:ascii="Arial" w:hAnsi="Arial" w:cs="Arial"/>
          <w:color w:val="000000"/>
          <w:sz w:val="24"/>
          <w:szCs w:val="24"/>
          <w:shd w:val="clear" w:color="auto" w:fill="FFFFFF"/>
          <w:lang w:val="es-ES"/>
        </w:rPr>
      </w:pPr>
      <w:r w:rsidRPr="7549C172" w:rsidR="6069CF9D">
        <w:rPr>
          <w:rFonts w:ascii="Arial" w:hAnsi="Arial" w:eastAsia="Arial" w:cs="Arial"/>
          <w:b w:val="0"/>
          <w:bCs w:val="0"/>
          <w:i w:val="0"/>
          <w:iCs w:val="0"/>
          <w:caps w:val="0"/>
          <w:smallCaps w:val="0"/>
          <w:noProof w:val="0"/>
          <w:color w:val="000000" w:themeColor="text1" w:themeTint="FF" w:themeShade="FF"/>
          <w:sz w:val="24"/>
          <w:szCs w:val="24"/>
          <w:lang w:val="es"/>
        </w:rPr>
        <w:t>En el presente caso, previo a realizar el conteo del tiempo transcurrido entre el auto que acepta el llamamiento en garantía</w:t>
      </w:r>
      <w:r w:rsidRPr="7549C172" w:rsidR="0A02DF0E">
        <w:rPr>
          <w:rFonts w:ascii="Arial" w:hAnsi="Arial" w:eastAsia="Arial" w:cs="Arial"/>
          <w:b w:val="0"/>
          <w:bCs w:val="0"/>
          <w:i w:val="0"/>
          <w:iCs w:val="0"/>
          <w:caps w:val="0"/>
          <w:smallCaps w:val="0"/>
          <w:noProof w:val="0"/>
          <w:color w:val="000000" w:themeColor="text1" w:themeTint="FF" w:themeShade="FF"/>
          <w:sz w:val="24"/>
          <w:szCs w:val="24"/>
          <w:lang w:val="es"/>
        </w:rPr>
        <w:t xml:space="preserve"> deprecado</w:t>
      </w:r>
      <w:r w:rsidRPr="7549C172" w:rsidR="6069CF9D">
        <w:rPr>
          <w:rFonts w:ascii="Arial" w:hAnsi="Arial" w:eastAsia="Arial" w:cs="Arial"/>
          <w:b w:val="0"/>
          <w:bCs w:val="0"/>
          <w:i w:val="0"/>
          <w:iCs w:val="0"/>
          <w:caps w:val="0"/>
          <w:smallCaps w:val="0"/>
          <w:noProof w:val="0"/>
          <w:color w:val="000000" w:themeColor="text1" w:themeTint="FF" w:themeShade="FF"/>
          <w:sz w:val="24"/>
          <w:szCs w:val="24"/>
          <w:lang w:val="es"/>
        </w:rPr>
        <w:t xml:space="preserve"> y la notificación de este, se hace necesario traer a colación </w:t>
      </w:r>
      <w:r w:rsidRPr="7549C172" w:rsidR="27BBA8B9">
        <w:rPr>
          <w:rFonts w:ascii="Arial" w:hAnsi="Arial" w:eastAsia="Arial" w:cs="Arial"/>
          <w:b w:val="0"/>
          <w:bCs w:val="0"/>
          <w:i w:val="0"/>
          <w:iCs w:val="0"/>
          <w:caps w:val="0"/>
          <w:smallCaps w:val="0"/>
          <w:noProof w:val="0"/>
          <w:color w:val="000000" w:themeColor="text1" w:themeTint="FF" w:themeShade="FF"/>
          <w:sz w:val="24"/>
          <w:szCs w:val="24"/>
          <w:lang w:val="es"/>
        </w:rPr>
        <w:t>los A</w:t>
      </w:r>
      <w:r w:rsidR="00F801BF">
        <w:rPr>
          <w:rFonts w:ascii="Arial" w:hAnsi="Arial" w:cs="Arial"/>
          <w:color w:val="000000"/>
          <w:sz w:val="24"/>
          <w:szCs w:val="24"/>
          <w:shd w:val="clear" w:color="auto" w:fill="FFFFFF"/>
          <w:lang w:val="es-ES"/>
        </w:rPr>
        <w:t xml:space="preserve">rt</w:t>
      </w:r>
      <w:r w:rsidR="10245034">
        <w:rPr>
          <w:rFonts w:ascii="Arial" w:hAnsi="Arial" w:cs="Arial"/>
          <w:color w:val="000000"/>
          <w:sz w:val="24"/>
          <w:szCs w:val="24"/>
          <w:shd w:val="clear" w:color="auto" w:fill="FFFFFF"/>
          <w:lang w:val="es-ES"/>
        </w:rPr>
        <w:t xml:space="preserve">s</w:t>
      </w:r>
      <w:r w:rsidR="00F801BF">
        <w:rPr>
          <w:rFonts w:ascii="Arial" w:hAnsi="Arial" w:cs="Arial"/>
          <w:color w:val="000000"/>
          <w:sz w:val="24"/>
          <w:szCs w:val="24"/>
          <w:shd w:val="clear" w:color="auto" w:fill="FFFFFF"/>
          <w:lang w:val="es-ES"/>
        </w:rPr>
        <w:t xml:space="preserve">. 106 y 118 del CGP, normas aplicables por remisión expresa del Art. 227 del C.P.A.C.A, </w:t>
      </w:r>
      <w:r w:rsidR="00D218AB">
        <w:rPr>
          <w:rFonts w:ascii="Arial" w:hAnsi="Arial" w:cs="Arial"/>
          <w:color w:val="000000"/>
          <w:sz w:val="24"/>
          <w:szCs w:val="24"/>
          <w:shd w:val="clear" w:color="auto" w:fill="FFFFFF"/>
          <w:lang w:val="es-ES"/>
        </w:rPr>
        <w:t xml:space="preserve">para el cómputo de términos y consecuencias judiciales, se contará en días hábiles y no calendario, ni en los señalados para vacancia judicial.  Así </w:t>
      </w:r>
      <w:r w:rsidR="00D4318A">
        <w:rPr>
          <w:rFonts w:ascii="Arial" w:hAnsi="Arial" w:cs="Arial"/>
          <w:color w:val="000000"/>
          <w:sz w:val="24"/>
          <w:szCs w:val="24"/>
          <w:shd w:val="clear" w:color="auto" w:fill="FFFFFF"/>
          <w:lang w:val="es-ES"/>
        </w:rPr>
        <w:t xml:space="preserve">dichas </w:t>
      </w:r>
      <w:r w:rsidR="00D218AB">
        <w:rPr>
          <w:rFonts w:ascii="Arial" w:hAnsi="Arial" w:cs="Arial"/>
          <w:color w:val="000000"/>
          <w:sz w:val="24"/>
          <w:szCs w:val="24"/>
          <w:shd w:val="clear" w:color="auto" w:fill="FFFFFF"/>
          <w:lang w:val="es-ES"/>
        </w:rPr>
        <w:t>disposiciones señalan:</w:t>
      </w:r>
    </w:p>
    <w:p xmlns:wp14="http://schemas.microsoft.com/office/word/2010/wordml" w:rsidR="004649DC" w:rsidP="004C28CE" w:rsidRDefault="004649DC" w14:paraId="3DEEC669" wp14:textId="77777777">
      <w:pPr>
        <w:spacing w:after="0" w:line="360" w:lineRule="auto"/>
        <w:jc w:val="both"/>
        <w:rPr>
          <w:rFonts w:ascii="Arial" w:hAnsi="Arial" w:cs="Arial"/>
          <w:color w:val="000000"/>
          <w:sz w:val="24"/>
          <w:szCs w:val="24"/>
          <w:shd w:val="clear" w:color="auto" w:fill="FFFFFF"/>
          <w:lang w:val="es-ES"/>
        </w:rPr>
      </w:pPr>
    </w:p>
    <w:p xmlns:wp14="http://schemas.microsoft.com/office/word/2010/wordml" w:rsidRPr="00AE35FB" w:rsidR="00D218AB" w:rsidP="7549C172" w:rsidRDefault="00D4318A" w14:paraId="3F8C5E9C" wp14:textId="77777777">
      <w:pPr>
        <w:suppressAutoHyphens/>
        <w:overflowPunct w:val="0"/>
        <w:autoSpaceDE w:val="0"/>
        <w:spacing w:after="0"/>
        <w:ind w:firstLine="567"/>
        <w:contextualSpacing/>
        <w:jc w:val="both"/>
        <w:textAlignment w:val="baseline"/>
        <w:rPr>
          <w:rFonts w:ascii="Arial" w:hAnsi="Arial" w:eastAsia="Arial" w:cs="Arial"/>
          <w:sz w:val="22"/>
          <w:szCs w:val="22"/>
          <w:lang w:eastAsia="ar-SA"/>
        </w:rPr>
      </w:pPr>
      <w:r w:rsidRPr="7549C172" w:rsidR="00D4318A">
        <w:rPr>
          <w:rFonts w:ascii="Arial" w:hAnsi="Arial" w:eastAsia="Arial" w:cs="Arial"/>
          <w:b w:val="1"/>
          <w:bCs w:val="1"/>
          <w:i w:val="1"/>
          <w:iCs w:val="1"/>
          <w:sz w:val="22"/>
          <w:szCs w:val="22"/>
          <w:lang w:eastAsia="ar-SA"/>
        </w:rPr>
        <w:t>“</w:t>
      </w:r>
      <w:r w:rsidRPr="7549C172" w:rsidR="00D218AB">
        <w:rPr>
          <w:rFonts w:ascii="Arial" w:hAnsi="Arial" w:eastAsia="Arial" w:cs="Arial"/>
          <w:b w:val="1"/>
          <w:bCs w:val="1"/>
          <w:i w:val="1"/>
          <w:iCs w:val="1"/>
          <w:sz w:val="22"/>
          <w:szCs w:val="22"/>
          <w:lang w:eastAsia="ar-SA"/>
        </w:rPr>
        <w:t>Artículo 106. </w:t>
      </w:r>
      <w:r w:rsidRPr="7549C172" w:rsidR="00D218AB">
        <w:rPr>
          <w:rFonts w:ascii="Arial" w:hAnsi="Arial" w:eastAsia="Arial" w:cs="Arial"/>
          <w:b w:val="1"/>
          <w:bCs w:val="1"/>
          <w:i w:val="1"/>
          <w:iCs w:val="1"/>
          <w:sz w:val="22"/>
          <w:szCs w:val="22"/>
          <w:lang w:eastAsia="ar-SA"/>
        </w:rPr>
        <w:t>Actuación judicial</w:t>
      </w:r>
      <w:r w:rsidRPr="7549C172" w:rsidR="00D218AB">
        <w:rPr>
          <w:rFonts w:ascii="Arial" w:hAnsi="Arial" w:eastAsia="Arial" w:cs="Arial"/>
          <w:i w:val="1"/>
          <w:iCs w:val="1"/>
          <w:sz w:val="22"/>
          <w:szCs w:val="22"/>
          <w:lang w:eastAsia="ar-SA"/>
        </w:rPr>
        <w:t>.</w:t>
      </w:r>
    </w:p>
    <w:p xmlns:wp14="http://schemas.microsoft.com/office/word/2010/wordml" w:rsidRPr="00AE35FB" w:rsidR="00D218AB" w:rsidP="7549C172" w:rsidRDefault="00D218AB" w14:paraId="3656B9AB" wp14:textId="77777777">
      <w:pPr>
        <w:suppressAutoHyphens/>
        <w:overflowPunct w:val="0"/>
        <w:autoSpaceDE w:val="0"/>
        <w:spacing w:after="0"/>
        <w:ind w:firstLine="567"/>
        <w:contextualSpacing/>
        <w:jc w:val="both"/>
        <w:textAlignment w:val="baseline"/>
        <w:rPr>
          <w:rFonts w:ascii="Arial" w:hAnsi="Arial" w:eastAsia="Arial" w:cs="Arial"/>
          <w:i w:val="1"/>
          <w:iCs w:val="1"/>
          <w:sz w:val="22"/>
          <w:szCs w:val="22"/>
          <w:lang w:eastAsia="ar-SA"/>
        </w:rPr>
      </w:pPr>
    </w:p>
    <w:p xmlns:wp14="http://schemas.microsoft.com/office/word/2010/wordml" w:rsidRPr="00AE35FB" w:rsidR="00D218AB" w:rsidP="7549C172" w:rsidRDefault="00D218AB" w14:paraId="6F3B7B1C" wp14:textId="77777777">
      <w:pPr>
        <w:suppressAutoHyphens/>
        <w:overflowPunct w:val="0"/>
        <w:autoSpaceDE w:val="0"/>
        <w:spacing w:after="0"/>
        <w:ind w:left="567"/>
        <w:contextualSpacing/>
        <w:jc w:val="both"/>
        <w:textAlignment w:val="baseline"/>
        <w:rPr>
          <w:rFonts w:ascii="Arial" w:hAnsi="Arial" w:eastAsia="Arial" w:cs="Arial"/>
          <w:b w:val="1"/>
          <w:bCs w:val="1"/>
          <w:i w:val="1"/>
          <w:iCs w:val="1"/>
          <w:sz w:val="22"/>
          <w:szCs w:val="22"/>
          <w:u w:val="single"/>
          <w:lang w:eastAsia="ar-SA"/>
        </w:rPr>
      </w:pPr>
      <w:r w:rsidRPr="7549C172" w:rsidR="00D218AB">
        <w:rPr>
          <w:rFonts w:ascii="Arial" w:hAnsi="Arial" w:eastAsia="Arial" w:cs="Arial"/>
          <w:b w:val="1"/>
          <w:bCs w:val="1"/>
          <w:i w:val="1"/>
          <w:iCs w:val="1"/>
          <w:sz w:val="22"/>
          <w:szCs w:val="22"/>
          <w:u w:val="single"/>
          <w:lang w:eastAsia="ar-SA"/>
        </w:rPr>
        <w:t>Las actuaciones, audiencias y diligencias judiciales se adelantarán en días y horas hábiles, sin perjuicio de los casos en que la ley o el juez dispongan realizarlos en horas inhábiles.</w:t>
      </w:r>
    </w:p>
    <w:p xmlns:wp14="http://schemas.microsoft.com/office/word/2010/wordml" w:rsidRPr="00AE35FB" w:rsidR="00EB2F1E" w:rsidP="7549C172" w:rsidRDefault="00EB2F1E" w14:paraId="45FB0818" wp14:textId="77777777">
      <w:pPr>
        <w:suppressAutoHyphens/>
        <w:overflowPunct w:val="0"/>
        <w:autoSpaceDE w:val="0"/>
        <w:spacing w:after="0"/>
        <w:ind w:left="567"/>
        <w:contextualSpacing/>
        <w:jc w:val="both"/>
        <w:textAlignment w:val="baseline"/>
        <w:rPr>
          <w:rFonts w:ascii="Arial" w:hAnsi="Arial" w:eastAsia="Arial" w:cs="Arial"/>
          <w:i w:val="1"/>
          <w:iCs w:val="1"/>
          <w:sz w:val="22"/>
          <w:szCs w:val="22"/>
          <w:lang w:eastAsia="ar-SA"/>
        </w:rPr>
      </w:pPr>
    </w:p>
    <w:p xmlns:wp14="http://schemas.microsoft.com/office/word/2010/wordml" w:rsidRPr="00AE35FB" w:rsidR="00EB2F1E" w:rsidP="7549C172" w:rsidRDefault="00EB2F1E" w14:paraId="74B154B3" wp14:textId="77777777">
      <w:pPr>
        <w:suppressAutoHyphens/>
        <w:overflowPunct w:val="0"/>
        <w:autoSpaceDE w:val="0"/>
        <w:spacing w:after="0"/>
        <w:ind w:left="567"/>
        <w:contextualSpacing/>
        <w:jc w:val="both"/>
        <w:textAlignment w:val="baseline"/>
        <w:rPr>
          <w:rFonts w:ascii="Arial" w:hAnsi="Arial" w:eastAsia="Arial" w:cs="Arial"/>
          <w:i w:val="1"/>
          <w:iCs w:val="1"/>
          <w:sz w:val="22"/>
          <w:szCs w:val="22"/>
          <w:lang w:eastAsia="ar-SA"/>
        </w:rPr>
      </w:pPr>
      <w:r w:rsidRPr="7549C172" w:rsidR="00EB2F1E">
        <w:rPr>
          <w:rFonts w:ascii="Arial" w:hAnsi="Arial" w:eastAsia="Arial" w:cs="Arial"/>
          <w:i w:val="1"/>
          <w:iCs w:val="1"/>
          <w:sz w:val="22"/>
          <w:szCs w:val="22"/>
          <w:lang w:eastAsia="ar-SA"/>
        </w:rPr>
        <w:t>Las audiencias y diligencias iniciadas en hora hábil podrán continuarse en horas inhábiles sin necesidad de habilitación expresa</w:t>
      </w:r>
      <w:r w:rsidRPr="7549C172" w:rsidR="00EB2F1E">
        <w:rPr>
          <w:rFonts w:ascii="Arial" w:hAnsi="Arial" w:eastAsia="Arial" w:cs="Arial"/>
          <w:i w:val="1"/>
          <w:iCs w:val="1"/>
          <w:sz w:val="22"/>
          <w:szCs w:val="22"/>
          <w:lang w:eastAsia="ar-SA"/>
        </w:rPr>
        <w:t>”</w:t>
      </w:r>
    </w:p>
    <w:p xmlns:wp14="http://schemas.microsoft.com/office/word/2010/wordml" w:rsidRPr="006616A7" w:rsidR="00EB2F1E" w:rsidP="00D218AB" w:rsidRDefault="00EB2F1E" w14:paraId="049F31CB" wp14:textId="77777777">
      <w:pPr>
        <w:suppressAutoHyphens/>
        <w:overflowPunct w:val="0"/>
        <w:autoSpaceDE w:val="0"/>
        <w:spacing w:after="0"/>
        <w:ind w:left="567"/>
        <w:contextualSpacing/>
        <w:jc w:val="both"/>
        <w:textAlignment w:val="baseline"/>
        <w:rPr>
          <w:rFonts w:ascii="Arial" w:hAnsi="Arial" w:eastAsia="Times New Roman" w:cs="Arial"/>
          <w:bCs/>
          <w:i/>
          <w:sz w:val="24"/>
          <w:szCs w:val="24"/>
          <w:lang w:eastAsia="ar-SA"/>
        </w:rPr>
      </w:pPr>
    </w:p>
    <w:p xmlns:wp14="http://schemas.microsoft.com/office/word/2010/wordml" w:rsidR="00D218AB" w:rsidP="004C28CE" w:rsidRDefault="00EB2F1E" w14:paraId="28320460" wp14:textId="77777777">
      <w:pPr>
        <w:spacing w:after="0" w:line="360" w:lineRule="auto"/>
        <w:jc w:val="both"/>
        <w:rPr>
          <w:rFonts w:ascii="Arial" w:hAnsi="Arial" w:cs="Arial"/>
          <w:color w:val="000000"/>
          <w:sz w:val="24"/>
          <w:szCs w:val="24"/>
          <w:shd w:val="clear" w:color="auto" w:fill="FFFFFF"/>
          <w:lang w:val="es-ES"/>
        </w:rPr>
      </w:pPr>
      <w:r>
        <w:rPr>
          <w:rFonts w:ascii="Arial" w:hAnsi="Arial" w:cs="Arial"/>
          <w:color w:val="000000"/>
          <w:sz w:val="24"/>
          <w:szCs w:val="24"/>
          <w:shd w:val="clear" w:color="auto" w:fill="FFFFFF"/>
          <w:lang w:val="es-ES"/>
        </w:rPr>
        <w:t xml:space="preserve">Así mismo, </w:t>
      </w:r>
      <w:r w:rsidR="00A23343">
        <w:rPr>
          <w:rFonts w:ascii="Arial" w:hAnsi="Arial" w:cs="Arial"/>
          <w:color w:val="000000"/>
          <w:sz w:val="24"/>
          <w:szCs w:val="24"/>
          <w:shd w:val="clear" w:color="auto" w:fill="FFFFFF"/>
          <w:lang w:val="es-ES"/>
        </w:rPr>
        <w:t>señala el Art. 118 del CGP:</w:t>
      </w:r>
    </w:p>
    <w:p xmlns:wp14="http://schemas.microsoft.com/office/word/2010/wordml" w:rsidR="00EB2F1E" w:rsidP="004C28CE" w:rsidRDefault="00EB2F1E" w14:paraId="53128261" wp14:textId="77777777">
      <w:pPr>
        <w:spacing w:after="0" w:line="360" w:lineRule="auto"/>
        <w:jc w:val="both"/>
        <w:rPr>
          <w:rFonts w:ascii="Arial" w:hAnsi="Arial" w:cs="Arial"/>
          <w:color w:val="000000"/>
          <w:sz w:val="24"/>
          <w:szCs w:val="24"/>
          <w:shd w:val="clear" w:color="auto" w:fill="FFFFFF"/>
          <w:lang w:val="es-ES"/>
        </w:rPr>
      </w:pPr>
    </w:p>
    <w:p xmlns:wp14="http://schemas.microsoft.com/office/word/2010/wordml" w:rsidRPr="00AE35FB" w:rsidR="00EB2F1E" w:rsidP="7549C172" w:rsidRDefault="00EB2F1E" w14:paraId="44471AA4" wp14:textId="77777777">
      <w:pPr>
        <w:suppressAutoHyphens/>
        <w:overflowPunct w:val="0"/>
        <w:autoSpaceDE w:val="0"/>
        <w:spacing w:after="0"/>
        <w:ind w:firstLine="567"/>
        <w:contextualSpacing/>
        <w:jc w:val="both"/>
        <w:textAlignment w:val="baseline"/>
        <w:rPr>
          <w:rFonts w:ascii="Arial" w:hAnsi="Arial" w:eastAsia="Arial" w:cs="Arial"/>
          <w:b w:val="1"/>
          <w:bCs w:val="1"/>
          <w:lang w:eastAsia="ar-SA"/>
        </w:rPr>
      </w:pPr>
      <w:r w:rsidRPr="7549C172" w:rsidR="00EB2F1E">
        <w:rPr>
          <w:rFonts w:ascii="Arial" w:hAnsi="Arial" w:eastAsia="Arial" w:cs="Arial"/>
          <w:b w:val="1"/>
          <w:bCs w:val="1"/>
          <w:i w:val="1"/>
          <w:iCs w:val="1"/>
          <w:lang w:eastAsia="ar-SA"/>
        </w:rPr>
        <w:t>Artículo 118. </w:t>
      </w:r>
      <w:r w:rsidRPr="7549C172" w:rsidR="00EB2F1E">
        <w:rPr>
          <w:rFonts w:ascii="Arial" w:hAnsi="Arial" w:eastAsia="Arial" w:cs="Arial"/>
          <w:b w:val="1"/>
          <w:bCs w:val="1"/>
          <w:i w:val="1"/>
          <w:iCs w:val="1"/>
          <w:lang w:eastAsia="ar-SA"/>
        </w:rPr>
        <w:t xml:space="preserve">Cómputo de términos </w:t>
      </w:r>
      <w:r w:rsidRPr="7549C172" w:rsidR="00EB2F1E">
        <w:rPr>
          <w:rFonts w:ascii="Arial" w:hAnsi="Arial" w:eastAsia="Arial" w:cs="Arial"/>
          <w:b w:val="1"/>
          <w:bCs w:val="1"/>
          <w:lang w:eastAsia="ar-SA"/>
        </w:rPr>
        <w:t>(…)</w:t>
      </w:r>
    </w:p>
    <w:p xmlns:wp14="http://schemas.microsoft.com/office/word/2010/wordml" w:rsidRPr="00AE35FB" w:rsidR="00EB2F1E" w:rsidP="7549C172" w:rsidRDefault="00EB2F1E" w14:paraId="62486C05" wp14:textId="77777777">
      <w:pPr>
        <w:suppressAutoHyphens/>
        <w:overflowPunct w:val="0"/>
        <w:autoSpaceDE w:val="0"/>
        <w:spacing w:after="0"/>
        <w:ind w:firstLine="567"/>
        <w:contextualSpacing/>
        <w:jc w:val="both"/>
        <w:textAlignment w:val="baseline"/>
        <w:rPr>
          <w:rFonts w:ascii="Arial" w:hAnsi="Arial" w:eastAsia="Arial" w:cs="Arial"/>
          <w:i w:val="1"/>
          <w:iCs w:val="1"/>
          <w:lang w:eastAsia="ar-SA"/>
        </w:rPr>
      </w:pPr>
    </w:p>
    <w:p xmlns:wp14="http://schemas.microsoft.com/office/word/2010/wordml" w:rsidRPr="00AE35FB" w:rsidR="00EB2F1E" w:rsidP="7549C172" w:rsidRDefault="00EB2F1E" w14:paraId="6B83572D" wp14:textId="77777777">
      <w:pPr>
        <w:spacing w:after="0" w:line="360" w:lineRule="auto"/>
        <w:ind w:left="567"/>
        <w:jc w:val="both"/>
        <w:rPr>
          <w:rFonts w:ascii="Arial" w:hAnsi="Arial" w:eastAsia="Arial" w:cs="Arial"/>
          <w:b w:val="1"/>
          <w:bCs w:val="1"/>
          <w:i w:val="0"/>
          <w:iCs w:val="0"/>
          <w:color w:val="000000"/>
          <w:u w:val="single"/>
          <w:shd w:val="clear" w:color="auto" w:fill="FFFFFF"/>
          <w:lang w:val="es-ES"/>
        </w:rPr>
      </w:pPr>
      <w:r w:rsidRPr="7549C172" w:rsidR="00EB2F1E">
        <w:rPr>
          <w:rFonts w:ascii="Arial" w:hAnsi="Arial" w:eastAsia="Arial" w:cs="Arial"/>
          <w:b w:val="1"/>
          <w:bCs w:val="1"/>
          <w:i w:val="0"/>
          <w:iCs w:val="0"/>
          <w:u w:val="single"/>
          <w:lang w:eastAsia="ar-SA"/>
        </w:rPr>
        <w:t>En los términos de días no se tomarán en cuenta los de vacancia judicial ni aquellos en que por cualquier circunstancia permanezca cerrado el juzgado</w:t>
      </w:r>
      <w:r w:rsidRPr="7549C172" w:rsidR="00A23343">
        <w:rPr>
          <w:rFonts w:ascii="Arial" w:hAnsi="Arial" w:eastAsia="Arial" w:cs="Arial"/>
          <w:b w:val="1"/>
          <w:bCs w:val="1"/>
          <w:i w:val="0"/>
          <w:iCs w:val="0"/>
          <w:u w:val="single"/>
          <w:lang w:eastAsia="ar-SA"/>
        </w:rPr>
        <w:t>”</w:t>
      </w:r>
    </w:p>
    <w:p xmlns:wp14="http://schemas.microsoft.com/office/word/2010/wordml" w:rsidR="004649DC" w:rsidP="7549C172" w:rsidRDefault="004649DC" w14:paraId="4101652C" wp14:textId="77777777">
      <w:pPr>
        <w:spacing w:after="0" w:line="360" w:lineRule="auto"/>
        <w:jc w:val="both"/>
        <w:rPr>
          <w:rFonts w:ascii="Arial" w:hAnsi="Arial" w:cs="Arial"/>
          <w:b w:val="1"/>
          <w:bCs w:val="1"/>
          <w:i w:val="0"/>
          <w:iCs w:val="0"/>
          <w:color w:val="000000"/>
          <w:sz w:val="24"/>
          <w:szCs w:val="24"/>
          <w:u w:val="single"/>
          <w:shd w:val="clear" w:color="auto" w:fill="FFFFFF"/>
          <w:lang w:val="es-ES"/>
        </w:rPr>
      </w:pPr>
    </w:p>
    <w:p w:rsidR="581E10B2" w:rsidP="7549C172" w:rsidRDefault="581E10B2" w14:paraId="78199294" w14:textId="4BEF8F82">
      <w:pPr>
        <w:pStyle w:val="Normal"/>
        <w:spacing w:after="0" w:line="360" w:lineRule="auto"/>
        <w:contextualSpacing/>
        <w:jc w:val="both"/>
        <w:rPr>
          <w:rFonts w:ascii="Arial" w:hAnsi="Arial" w:cs="Arial"/>
          <w:color w:val="000000" w:themeColor="text1" w:themeTint="FF" w:themeShade="FF"/>
          <w:sz w:val="24"/>
          <w:szCs w:val="24"/>
          <w:lang w:val="es-ES"/>
        </w:rPr>
      </w:pPr>
      <w:bookmarkStart w:name="_Int_eNOyD7sz" w:id="2055306645"/>
      <w:r w:rsidRPr="4BCC7FC8" w:rsidR="581E10B2">
        <w:rPr>
          <w:rFonts w:ascii="Arial" w:hAnsi="Arial" w:eastAsia="Times New Roman" w:cs="Arial"/>
          <w:sz w:val="24"/>
          <w:szCs w:val="24"/>
          <w:lang w:val="es-ES" w:eastAsia="ar-SA"/>
        </w:rPr>
        <w:t>Así la cosas, en principio se tendría que, el término establecido en el citado Art. 66 C.G.P.,</w:t>
      </w:r>
      <w:r w:rsidRPr="4BCC7FC8" w:rsidR="517691F8">
        <w:rPr>
          <w:rFonts w:ascii="Arial" w:hAnsi="Arial" w:eastAsia="Times New Roman" w:cs="Arial"/>
          <w:sz w:val="24"/>
          <w:szCs w:val="24"/>
          <w:lang w:val="es-ES" w:eastAsia="ar-SA"/>
        </w:rPr>
        <w:t xml:space="preserve"> </w:t>
      </w:r>
      <w:r w:rsidRPr="4BCC7FC8" w:rsidR="6B4EC051">
        <w:rPr>
          <w:rFonts w:ascii="Arial" w:hAnsi="Arial" w:eastAsia="Times New Roman" w:cs="Arial"/>
          <w:sz w:val="24"/>
          <w:szCs w:val="24"/>
          <w:lang w:val="es-ES" w:eastAsia="ar-SA"/>
        </w:rPr>
        <w:t>transcurriría</w:t>
      </w:r>
      <w:r w:rsidRPr="4BCC7FC8" w:rsidR="28EC1D26">
        <w:rPr>
          <w:rFonts w:ascii="Arial" w:hAnsi="Arial" w:eastAsia="Times New Roman" w:cs="Arial"/>
          <w:sz w:val="24"/>
          <w:szCs w:val="24"/>
          <w:lang w:val="es-ES" w:eastAsia="ar-SA"/>
        </w:rPr>
        <w:t xml:space="preserve"> en meses</w:t>
      </w:r>
      <w:r w:rsidRPr="4BCC7FC8" w:rsidR="675B93B7">
        <w:rPr>
          <w:rFonts w:ascii="Arial" w:hAnsi="Arial" w:eastAsia="Times New Roman" w:cs="Arial"/>
          <w:sz w:val="24"/>
          <w:szCs w:val="24"/>
          <w:lang w:val="es-ES" w:eastAsia="ar-SA"/>
        </w:rPr>
        <w:t xml:space="preserve">, para determinar si el llamamiento </w:t>
      </w:r>
      <w:r w:rsidRPr="4BCC7FC8" w:rsidR="19B28AC3">
        <w:rPr>
          <w:rFonts w:ascii="Arial" w:hAnsi="Arial" w:eastAsia="Times New Roman" w:cs="Arial"/>
          <w:sz w:val="24"/>
          <w:szCs w:val="24"/>
          <w:lang w:val="es-ES" w:eastAsia="ar-SA"/>
        </w:rPr>
        <w:t xml:space="preserve">se </w:t>
      </w:r>
      <w:r w:rsidRPr="4BCC7FC8" w:rsidR="675B93B7">
        <w:rPr>
          <w:rFonts w:ascii="Arial" w:hAnsi="Arial" w:eastAsia="Times New Roman" w:cs="Arial"/>
          <w:sz w:val="24"/>
          <w:szCs w:val="24"/>
          <w:lang w:val="es-ES" w:eastAsia="ar-SA"/>
        </w:rPr>
        <w:t>torna ineficaz al no surtirse en los seis meses s</w:t>
      </w:r>
      <w:r w:rsidRPr="4BCC7FC8" w:rsidR="33364D6A">
        <w:rPr>
          <w:rFonts w:ascii="Arial" w:hAnsi="Arial" w:eastAsia="Times New Roman" w:cs="Arial"/>
          <w:sz w:val="24"/>
          <w:szCs w:val="24"/>
          <w:lang w:val="es-ES" w:eastAsia="ar-SA"/>
        </w:rPr>
        <w:t>iguientes la notificación del auto que lo admite;</w:t>
      </w:r>
      <w:r w:rsidRPr="4BCC7FC8" w:rsidR="38C3D24A">
        <w:rPr>
          <w:rFonts w:ascii="Arial" w:hAnsi="Arial" w:eastAsia="Times New Roman" w:cs="Arial"/>
          <w:sz w:val="24"/>
          <w:szCs w:val="24"/>
          <w:lang w:val="es-ES" w:eastAsia="ar-SA"/>
        </w:rPr>
        <w:t xml:space="preserve"> sin embargo, tratándose</w:t>
      </w:r>
      <w:r w:rsidRPr="4BCC7FC8" w:rsidR="771AB933">
        <w:rPr>
          <w:rFonts w:ascii="Arial" w:hAnsi="Arial" w:eastAsia="Times New Roman" w:cs="Arial"/>
          <w:sz w:val="24"/>
          <w:szCs w:val="24"/>
          <w:lang w:val="es-ES" w:eastAsia="ar-SA"/>
        </w:rPr>
        <w:t xml:space="preserve"> de</w:t>
      </w:r>
      <w:r w:rsidRPr="4BCC7FC8" w:rsidR="38C3D24A">
        <w:rPr>
          <w:rFonts w:ascii="Arial" w:hAnsi="Arial" w:eastAsia="Times New Roman" w:cs="Arial"/>
          <w:sz w:val="24"/>
          <w:szCs w:val="24"/>
          <w:lang w:val="es-ES" w:eastAsia="ar-SA"/>
        </w:rPr>
        <w:t xml:space="preserve"> los términos </w:t>
      </w:r>
      <w:r w:rsidRPr="4BCC7FC8" w:rsidR="70456D9B">
        <w:rPr>
          <w:rFonts w:ascii="Arial" w:hAnsi="Arial" w:eastAsia="Times New Roman" w:cs="Arial"/>
          <w:sz w:val="24"/>
          <w:szCs w:val="24"/>
          <w:lang w:val="es-ES" w:eastAsia="ar-SA"/>
        </w:rPr>
        <w:t xml:space="preserve">que corren </w:t>
      </w:r>
      <w:r w:rsidRPr="4BCC7FC8" w:rsidR="38C3D24A">
        <w:rPr>
          <w:rFonts w:ascii="Arial" w:hAnsi="Arial" w:eastAsia="Times New Roman" w:cs="Arial"/>
          <w:sz w:val="24"/>
          <w:szCs w:val="24"/>
          <w:lang w:val="es-ES" w:eastAsia="ar-SA"/>
        </w:rPr>
        <w:t xml:space="preserve">para los Despachos judiciales, </w:t>
      </w:r>
      <w:r w:rsidRPr="4BCC7FC8" w:rsidR="2E12CEF4">
        <w:rPr>
          <w:rFonts w:ascii="Arial" w:hAnsi="Arial" w:eastAsia="Times New Roman" w:cs="Arial"/>
          <w:sz w:val="24"/>
          <w:szCs w:val="24"/>
          <w:lang w:val="es-ES" w:eastAsia="ar-SA"/>
        </w:rPr>
        <w:t xml:space="preserve">se debe armonizar </w:t>
      </w:r>
      <w:r w:rsidRPr="4BCC7FC8" w:rsidR="0133C211">
        <w:rPr>
          <w:rFonts w:ascii="Arial" w:hAnsi="Arial" w:eastAsia="Times New Roman" w:cs="Arial"/>
          <w:sz w:val="24"/>
          <w:szCs w:val="24"/>
          <w:lang w:val="es-ES" w:eastAsia="ar-SA"/>
        </w:rPr>
        <w:t xml:space="preserve">este término con </w:t>
      </w:r>
      <w:r w:rsidRPr="4BCC7FC8" w:rsidR="2E12CEF4">
        <w:rPr>
          <w:rFonts w:ascii="Arial" w:hAnsi="Arial" w:eastAsia="Times New Roman" w:cs="Arial"/>
          <w:sz w:val="24"/>
          <w:szCs w:val="24"/>
          <w:lang w:val="es-ES" w:eastAsia="ar-SA"/>
        </w:rPr>
        <w:t xml:space="preserve">las </w:t>
      </w:r>
      <w:r w:rsidRPr="4BCC7FC8" w:rsidR="0D177458">
        <w:rPr>
          <w:rFonts w:ascii="Arial" w:hAnsi="Arial" w:eastAsia="Times New Roman" w:cs="Arial"/>
          <w:sz w:val="24"/>
          <w:szCs w:val="24"/>
          <w:lang w:val="es-ES" w:eastAsia="ar-SA"/>
        </w:rPr>
        <w:t xml:space="preserve">demás </w:t>
      </w:r>
      <w:r w:rsidRPr="4BCC7FC8" w:rsidR="2E12CEF4">
        <w:rPr>
          <w:rFonts w:ascii="Arial" w:hAnsi="Arial" w:eastAsia="Times New Roman" w:cs="Arial"/>
          <w:sz w:val="24"/>
          <w:szCs w:val="24"/>
          <w:lang w:val="es-ES" w:eastAsia="ar-SA"/>
        </w:rPr>
        <w:t>n</w:t>
      </w:r>
      <w:r w:rsidRPr="4BCC7FC8" w:rsidR="2E12CEF4">
        <w:rPr>
          <w:rFonts w:ascii="Arial" w:hAnsi="Arial" w:eastAsia="Times New Roman" w:cs="Arial"/>
          <w:sz w:val="24"/>
          <w:szCs w:val="24"/>
          <w:lang w:val="es-ES" w:eastAsia="ar-SA"/>
        </w:rPr>
        <w:t>ormas procesales, en esp</w:t>
      </w:r>
      <w:r w:rsidRPr="4BCC7FC8" w:rsidR="40FE4709">
        <w:rPr>
          <w:rFonts w:ascii="Arial" w:hAnsi="Arial" w:eastAsia="Times New Roman" w:cs="Arial"/>
          <w:sz w:val="24"/>
          <w:szCs w:val="24"/>
          <w:lang w:val="es-ES" w:eastAsia="ar-SA"/>
        </w:rPr>
        <w:t>e</w:t>
      </w:r>
      <w:r w:rsidRPr="4BCC7FC8" w:rsidR="2E12CEF4">
        <w:rPr>
          <w:rFonts w:ascii="Arial" w:hAnsi="Arial" w:eastAsia="Times New Roman" w:cs="Arial"/>
          <w:sz w:val="24"/>
          <w:szCs w:val="24"/>
          <w:lang w:val="es-ES" w:eastAsia="ar-SA"/>
        </w:rPr>
        <w:t xml:space="preserve">cial los mencionados </w:t>
      </w:r>
      <w:r w:rsidRPr="4BCC7FC8" w:rsidR="2E12CEF4">
        <w:rPr>
          <w:rFonts w:ascii="Arial" w:hAnsi="Arial" w:eastAsia="Arial" w:cs="Arial"/>
          <w:b w:val="0"/>
          <w:bCs w:val="0"/>
          <w:i w:val="0"/>
          <w:iCs w:val="0"/>
          <w:caps w:val="0"/>
          <w:smallCaps w:val="0"/>
          <w:noProof w:val="0"/>
          <w:color w:val="000000" w:themeColor="text1" w:themeTint="FF" w:themeShade="FF"/>
          <w:sz w:val="24"/>
          <w:szCs w:val="24"/>
          <w:lang w:val="es"/>
        </w:rPr>
        <w:t>A</w:t>
      </w:r>
      <w:r w:rsidRPr="4BCC7FC8" w:rsidR="2E12CEF4">
        <w:rPr>
          <w:rFonts w:ascii="Arial" w:hAnsi="Arial" w:cs="Arial"/>
          <w:color w:val="000000" w:themeColor="text1" w:themeTint="FF" w:themeShade="FF"/>
          <w:sz w:val="24"/>
          <w:szCs w:val="24"/>
          <w:lang w:val="es-ES"/>
        </w:rPr>
        <w:t>rts. 106 y 118 del CGP, para establecer que, los términos a cargo de</w:t>
      </w:r>
      <w:r w:rsidRPr="4BCC7FC8" w:rsidR="6BC4B959">
        <w:rPr>
          <w:rFonts w:ascii="Arial" w:hAnsi="Arial" w:cs="Arial"/>
          <w:color w:val="000000" w:themeColor="text1" w:themeTint="FF" w:themeShade="FF"/>
          <w:sz w:val="24"/>
          <w:szCs w:val="24"/>
          <w:lang w:val="es-ES"/>
        </w:rPr>
        <w:t xml:space="preserve"> este </w:t>
      </w:r>
      <w:r w:rsidRPr="4BCC7FC8" w:rsidR="65DB24B9">
        <w:rPr>
          <w:rFonts w:ascii="Arial" w:hAnsi="Arial" w:cs="Arial"/>
          <w:color w:val="000000" w:themeColor="text1" w:themeTint="FF" w:themeShade="FF"/>
          <w:sz w:val="24"/>
          <w:szCs w:val="24"/>
          <w:lang w:val="es-ES"/>
        </w:rPr>
        <w:t>juzgado</w:t>
      </w:r>
      <w:r w:rsidRPr="4BCC7FC8" w:rsidR="6BC4B959">
        <w:rPr>
          <w:rFonts w:ascii="Arial" w:hAnsi="Arial" w:cs="Arial"/>
          <w:color w:val="000000" w:themeColor="text1" w:themeTint="FF" w:themeShade="FF"/>
          <w:sz w:val="24"/>
          <w:szCs w:val="24"/>
          <w:lang w:val="es-ES"/>
        </w:rPr>
        <w:t xml:space="preserve"> </w:t>
      </w:r>
      <w:r w:rsidRPr="4BCC7FC8" w:rsidR="4ADD49E1">
        <w:rPr>
          <w:rFonts w:ascii="Arial" w:hAnsi="Arial" w:cs="Arial"/>
          <w:color w:val="000000" w:themeColor="text1" w:themeTint="FF" w:themeShade="FF"/>
          <w:sz w:val="24"/>
          <w:szCs w:val="24"/>
          <w:lang w:val="es-ES"/>
        </w:rPr>
        <w:t>se deben computar</w:t>
      </w:r>
      <w:r w:rsidRPr="4BCC7FC8" w:rsidR="6BC4B959">
        <w:rPr>
          <w:rFonts w:ascii="Arial" w:hAnsi="Arial" w:cs="Arial"/>
          <w:color w:val="000000" w:themeColor="text1" w:themeTint="FF" w:themeShade="FF"/>
          <w:sz w:val="24"/>
          <w:szCs w:val="24"/>
          <w:lang w:val="es-ES"/>
        </w:rPr>
        <w:t xml:space="preserve"> en días hábiles.</w:t>
      </w:r>
      <w:bookmarkEnd w:id="2055306645"/>
    </w:p>
    <w:p w:rsidR="7549C172" w:rsidP="7549C172" w:rsidRDefault="7549C172" w14:paraId="3557521B" w14:textId="78A3E301">
      <w:pPr>
        <w:pStyle w:val="Normal"/>
        <w:spacing w:after="0" w:line="360" w:lineRule="auto"/>
        <w:contextualSpacing/>
        <w:jc w:val="both"/>
        <w:rPr>
          <w:rFonts w:ascii="Arial" w:hAnsi="Arial" w:eastAsia="Times New Roman" w:cs="Arial"/>
          <w:sz w:val="24"/>
          <w:szCs w:val="24"/>
          <w:lang w:val="es-ES" w:eastAsia="ar-SA"/>
        </w:rPr>
      </w:pPr>
    </w:p>
    <w:p xmlns:wp14="http://schemas.microsoft.com/office/word/2010/wordml" w:rsidR="00D178B1" w:rsidP="004C28CE" w:rsidRDefault="00AE35FB" w14:paraId="043CD089" wp14:textId="54FE2509">
      <w:pPr>
        <w:spacing w:after="0" w:line="360" w:lineRule="auto"/>
        <w:jc w:val="both"/>
        <w:rPr>
          <w:rFonts w:ascii="Arial" w:hAnsi="Arial" w:cs="Arial"/>
          <w:color w:val="000000"/>
          <w:sz w:val="24"/>
          <w:szCs w:val="24"/>
          <w:shd w:val="clear" w:color="auto" w:fill="FFFFFF"/>
          <w:lang w:val="es-ES"/>
        </w:rPr>
      </w:pPr>
      <w:r w:rsidR="6BC4B959">
        <w:rPr>
          <w:rFonts w:ascii="Arial" w:hAnsi="Arial" w:cs="Arial"/>
          <w:color w:val="000000"/>
          <w:sz w:val="24"/>
          <w:szCs w:val="24"/>
          <w:shd w:val="clear" w:color="auto" w:fill="FFFFFF"/>
          <w:lang w:val="es-ES"/>
        </w:rPr>
        <w:t xml:space="preserve">La anterior tesis, tiene sustento jurisprudencial, al respecto, </w:t>
      </w:r>
      <w:r w:rsidR="00AE35FB">
        <w:rPr>
          <w:rFonts w:ascii="Arial" w:hAnsi="Arial" w:cs="Arial"/>
          <w:color w:val="000000"/>
          <w:sz w:val="24"/>
          <w:szCs w:val="24"/>
          <w:shd w:val="clear" w:color="auto" w:fill="FFFFFF"/>
          <w:lang w:val="es-ES"/>
        </w:rPr>
        <w:t>el H</w:t>
      </w:r>
      <w:r w:rsidR="2AE6A04F">
        <w:rPr>
          <w:rFonts w:ascii="Arial" w:hAnsi="Arial" w:cs="Arial"/>
          <w:color w:val="000000"/>
          <w:sz w:val="24"/>
          <w:szCs w:val="24"/>
          <w:shd w:val="clear" w:color="auto" w:fill="FFFFFF"/>
          <w:lang w:val="es-ES"/>
        </w:rPr>
        <w:t>.</w:t>
      </w:r>
      <w:r w:rsidR="00AE35FB">
        <w:rPr>
          <w:rFonts w:ascii="Arial" w:hAnsi="Arial" w:cs="Arial"/>
          <w:color w:val="000000"/>
          <w:sz w:val="24"/>
          <w:szCs w:val="24"/>
          <w:shd w:val="clear" w:color="auto" w:fill="FFFFFF"/>
          <w:lang w:val="es-ES"/>
        </w:rPr>
        <w:t xml:space="preserve"> Consejo de Estado</w:t>
      </w:r>
      <w:r w:rsidR="00F623B9">
        <w:rPr>
          <w:rStyle w:val="Refdenotaalpie"/>
          <w:rFonts w:ascii="Arial" w:hAnsi="Arial" w:cs="Arial"/>
          <w:color w:val="000000"/>
          <w:sz w:val="24"/>
          <w:szCs w:val="24"/>
          <w:shd w:val="clear" w:color="auto" w:fill="FFFFFF"/>
          <w:lang w:val="es-ES"/>
        </w:rPr>
        <w:footnoteReference w:id="4"/>
      </w:r>
      <w:r w:rsidR="7ADEE8CC">
        <w:rPr>
          <w:rFonts w:ascii="Arial" w:hAnsi="Arial" w:cs="Arial"/>
          <w:color w:val="000000"/>
          <w:sz w:val="24"/>
          <w:szCs w:val="24"/>
          <w:shd w:val="clear" w:color="auto" w:fill="FFFFFF"/>
          <w:lang w:val="es-ES"/>
        </w:rPr>
        <w:t xml:space="preserve">, mencionó</w:t>
      </w:r>
      <w:r w:rsidR="001F236F">
        <w:rPr>
          <w:rFonts w:ascii="Arial" w:hAnsi="Arial" w:cs="Arial"/>
          <w:color w:val="000000"/>
          <w:sz w:val="24"/>
          <w:szCs w:val="24"/>
          <w:shd w:val="clear" w:color="auto" w:fill="FFFFFF"/>
          <w:lang w:val="es-ES"/>
        </w:rPr>
        <w:t xml:space="preserve"> para el caso específico de la notificación del llamamiento en Garantía</w:t>
      </w:r>
      <w:r w:rsidR="6C2116DA">
        <w:rPr>
          <w:rFonts w:ascii="Arial" w:hAnsi="Arial" w:cs="Arial"/>
          <w:color w:val="000000"/>
          <w:sz w:val="24"/>
          <w:szCs w:val="24"/>
          <w:shd w:val="clear" w:color="auto" w:fill="FFFFFF"/>
          <w:lang w:val="es-ES"/>
        </w:rPr>
        <w:t xml:space="preserve"> y la notificación de este,</w:t>
      </w:r>
      <w:r w:rsidR="5D6F6F7C">
        <w:rPr>
          <w:rFonts w:ascii="Arial" w:hAnsi="Arial" w:cs="Arial"/>
          <w:color w:val="000000"/>
          <w:sz w:val="24"/>
          <w:szCs w:val="24"/>
          <w:shd w:val="clear" w:color="auto" w:fill="FFFFFF"/>
          <w:lang w:val="es-ES"/>
        </w:rPr>
        <w:t xml:space="preserve"> que</w:t>
      </w:r>
      <w:r w:rsidR="6C2116DA">
        <w:rPr>
          <w:rFonts w:ascii="Arial" w:hAnsi="Arial" w:cs="Arial"/>
          <w:color w:val="000000"/>
          <w:sz w:val="24"/>
          <w:szCs w:val="24"/>
          <w:shd w:val="clear" w:color="auto" w:fill="FFFFFF"/>
          <w:lang w:val="es-ES"/>
        </w:rPr>
        <w:t xml:space="preserve"> los términos se deben contar en días hábiles, </w:t>
      </w:r>
      <w:r w:rsidR="6C2116DA">
        <w:rPr>
          <w:rFonts w:ascii="Arial" w:hAnsi="Arial" w:cs="Arial"/>
          <w:color w:val="000000"/>
          <w:sz w:val="24"/>
          <w:szCs w:val="24"/>
          <w:shd w:val="clear" w:color="auto" w:fill="FFFFFF"/>
          <w:lang w:val="es-ES"/>
        </w:rPr>
        <w:t xml:space="preserve">veamos</w:t>
      </w:r>
      <w:r w:rsidR="00CF0EB5">
        <w:rPr>
          <w:rFonts w:ascii="Arial" w:hAnsi="Arial" w:cs="Arial"/>
          <w:color w:val="000000"/>
          <w:sz w:val="24"/>
          <w:szCs w:val="24"/>
          <w:shd w:val="clear" w:color="auto" w:fill="FFFFFF"/>
          <w:lang w:val="es-ES"/>
        </w:rPr>
        <w:t>:</w:t>
      </w:r>
    </w:p>
    <w:p xmlns:wp14="http://schemas.microsoft.com/office/word/2010/wordml" w:rsidR="00CF0EB5" w:rsidP="00CF0EB5" w:rsidRDefault="00CF0EB5" w14:paraId="3461D779" wp14:textId="77777777">
      <w:pPr>
        <w:suppressAutoHyphens/>
        <w:overflowPunct w:val="0"/>
        <w:autoSpaceDE w:val="0"/>
        <w:spacing w:after="0" w:line="360" w:lineRule="auto"/>
        <w:contextualSpacing/>
        <w:jc w:val="both"/>
        <w:textAlignment w:val="baseline"/>
        <w:rPr>
          <w:rFonts w:ascii="Arial" w:hAnsi="Arial" w:cs="Arial"/>
          <w:color w:val="000000"/>
          <w:sz w:val="24"/>
          <w:szCs w:val="24"/>
          <w:shd w:val="clear" w:color="auto" w:fill="FFFFFF"/>
          <w:lang w:val="es-ES"/>
        </w:rPr>
      </w:pPr>
    </w:p>
    <w:p xmlns:wp14="http://schemas.microsoft.com/office/word/2010/wordml" w:rsidR="00CF0EB5" w:rsidP="7549C172" w:rsidRDefault="00CF0EB5" w14:paraId="3E6E12F2" wp14:textId="77777777">
      <w:pPr>
        <w:suppressAutoHyphens/>
        <w:overflowPunct w:val="0"/>
        <w:autoSpaceDE w:val="0"/>
        <w:spacing w:after="0" w:line="360" w:lineRule="auto"/>
        <w:ind w:left="708"/>
        <w:contextualSpacing/>
        <w:jc w:val="both"/>
        <w:textAlignment w:val="baseline"/>
        <w:rPr>
          <w:rFonts w:ascii="Arial" w:hAnsi="Arial" w:eastAsia="Arial" w:cs="Arial"/>
          <w:i w:val="1"/>
          <w:iCs w:val="1"/>
          <w:lang w:val="es-ES" w:eastAsia="ar-SA"/>
        </w:rPr>
      </w:pPr>
      <w:r w:rsidRPr="7549C172" w:rsidR="00CF0EB5">
        <w:rPr>
          <w:rFonts w:ascii="Arial" w:hAnsi="Arial" w:eastAsia="Arial" w:cs="Arial"/>
          <w:i w:val="1"/>
          <w:iCs w:val="1"/>
          <w:lang w:val="es-ES" w:eastAsia="ar-SA"/>
        </w:rPr>
        <w:t>“</w:t>
      </w:r>
      <w:r w:rsidRPr="7549C172" w:rsidR="00CF0EB5">
        <w:rPr>
          <w:rFonts w:ascii="Arial" w:hAnsi="Arial" w:eastAsia="Arial" w:cs="Arial"/>
          <w:i w:val="1"/>
          <w:iCs w:val="1"/>
          <w:lang w:val="es-ES" w:eastAsia="ar-SA"/>
        </w:rPr>
        <w:t>Efectivamente, de conformidad con lo señalado en los artículos 106 y 118 de la Ley 1564 de 2012, norma aplicable al sub examine por remisión expresa contenida en el artículo 227 del C.P.A.C.A., las actuaciones judiciales, diligencias, y en general, el cómputo de términos, salvo en materia penal o disposición expresa de la ley para determinados trámites y consecuencias judiciales, se cuentan en días hábiles y no calendario, ni en aquellos señalados para vacancia judicial, según se comenta:</w:t>
      </w:r>
    </w:p>
    <w:p xmlns:wp14="http://schemas.microsoft.com/office/word/2010/wordml" w:rsidR="00CF0EB5" w:rsidP="7549C172" w:rsidRDefault="00CF0EB5" w14:paraId="64AF83B3" wp14:textId="77777777">
      <w:pPr>
        <w:suppressAutoHyphens/>
        <w:overflowPunct w:val="0"/>
        <w:autoSpaceDE w:val="0"/>
        <w:spacing w:after="0" w:line="360" w:lineRule="auto"/>
        <w:ind w:left="708"/>
        <w:contextualSpacing/>
        <w:jc w:val="both"/>
        <w:textAlignment w:val="baseline"/>
        <w:rPr>
          <w:rFonts w:ascii="Arial" w:hAnsi="Arial" w:eastAsia="Arial" w:cs="Arial"/>
          <w:i w:val="1"/>
          <w:iCs w:val="1"/>
          <w:lang w:val="es-ES" w:eastAsia="ar-SA"/>
        </w:rPr>
      </w:pPr>
      <w:r w:rsidRPr="7549C172" w:rsidR="00CF0EB5">
        <w:rPr>
          <w:rFonts w:ascii="Arial" w:hAnsi="Arial" w:eastAsia="Arial" w:cs="Arial"/>
          <w:i w:val="1"/>
          <w:iCs w:val="1"/>
          <w:lang w:val="es-ES" w:eastAsia="ar-SA"/>
        </w:rPr>
        <w:t>.(…)</w:t>
      </w:r>
    </w:p>
    <w:p xmlns:wp14="http://schemas.microsoft.com/office/word/2010/wordml" w:rsidRPr="006E4F9A" w:rsidR="006E4F9A" w:rsidP="7549C172" w:rsidRDefault="006E4F9A" w14:paraId="3FFDFD37" wp14:textId="77777777">
      <w:pPr>
        <w:suppressAutoHyphens/>
        <w:overflowPunct w:val="0"/>
        <w:autoSpaceDE w:val="0"/>
        <w:spacing w:after="0" w:line="360" w:lineRule="auto"/>
        <w:ind w:left="708"/>
        <w:contextualSpacing/>
        <w:jc w:val="both"/>
        <w:textAlignment w:val="baseline"/>
        <w:rPr>
          <w:rFonts w:ascii="Arial" w:hAnsi="Arial" w:eastAsia="Arial" w:cs="Arial"/>
          <w:i w:val="1"/>
          <w:iCs w:val="1"/>
          <w:lang w:val="es-ES" w:eastAsia="ar-SA"/>
        </w:rPr>
      </w:pPr>
      <w:bookmarkStart w:name="_Int_mID4Zsm4" w:id="374559064"/>
      <w:r w:rsidRPr="7549C172" w:rsidR="006E4F9A">
        <w:rPr>
          <w:rFonts w:ascii="Arial" w:hAnsi="Arial" w:eastAsia="Arial" w:cs="Arial"/>
          <w:i w:val="1"/>
          <w:iCs w:val="1"/>
          <w:lang w:val="es-ES" w:eastAsia="ar-SA"/>
        </w:rPr>
        <w:t xml:space="preserve">Así las cosas, aun cuando fuera del caso examinar el sentido manifestado por la recurrente (si se trata de excepción de ineficacia del llamamiento por notificación extemporánea o falta de legitimación en la causa por pasiva), se tiene que en cualquier evento, el Tribunal Contencioso Administrativo del Valle del Cauca se encontraba dentro del término señalado para tal fin, pues desde el 20 de octubre de 2013, al 8 de mayo de 2014, trascurrieron ciento once (111) días y de conformidad con lo dispuesto en el artículo trascrito en el párrafo </w:t>
      </w:r>
      <w:r w:rsidRPr="7549C172" w:rsidR="006E4F9A">
        <w:rPr>
          <w:rFonts w:ascii="Arial" w:hAnsi="Arial" w:eastAsia="Arial" w:cs="Arial"/>
          <w:i w:val="1"/>
          <w:iCs w:val="1"/>
          <w:lang w:val="es-ES" w:eastAsia="ar-SA"/>
        </w:rPr>
        <w:t>precedente, el a quo tenía seis (6) meses (180 días) para notificar el llamamiento en garantía.</w:t>
      </w:r>
      <w:bookmarkEnd w:id="374559064"/>
      <w:r w:rsidRPr="7549C172" w:rsidR="006E4F9A">
        <w:rPr>
          <w:rFonts w:ascii="Arial" w:hAnsi="Arial" w:eastAsia="Arial" w:cs="Arial"/>
          <w:i w:val="1"/>
          <w:iCs w:val="1"/>
          <w:lang w:val="es-ES" w:eastAsia="ar-SA"/>
        </w:rPr>
        <w:t xml:space="preserve"> </w:t>
      </w:r>
      <w:bookmarkStart w:name="_Int_sbhE6Lxr" w:id="1887066112"/>
      <w:r w:rsidRPr="7549C172" w:rsidR="006E4F9A">
        <w:rPr>
          <w:rFonts w:ascii="Arial" w:hAnsi="Arial" w:eastAsia="Arial" w:cs="Arial"/>
          <w:i w:val="1"/>
          <w:iCs w:val="1"/>
          <w:lang w:val="es-ES" w:eastAsia="ar-SA"/>
        </w:rPr>
        <w:t>Luego, a simple vista se puede concluir que dicha notificación se hizo en tiempo oportuno, razón por la cual se confirmará la validez de dicha actuación.</w:t>
      </w:r>
      <w:bookmarkEnd w:id="1887066112"/>
      <w:r w:rsidRPr="7549C172" w:rsidR="006E4F9A">
        <w:rPr>
          <w:rFonts w:ascii="Arial" w:hAnsi="Arial" w:eastAsia="Arial" w:cs="Arial"/>
          <w:i w:val="1"/>
          <w:iCs w:val="1"/>
          <w:lang w:val="es-ES" w:eastAsia="ar-SA"/>
        </w:rPr>
        <w:t xml:space="preserve"> </w:t>
      </w:r>
    </w:p>
    <w:p xmlns:wp14="http://schemas.microsoft.com/office/word/2010/wordml" w:rsidRPr="00C707F8" w:rsidR="00C707F8" w:rsidP="004C28CE" w:rsidRDefault="00C707F8" w14:paraId="3CF2D8B6" wp14:textId="77777777">
      <w:pPr>
        <w:spacing w:after="0" w:line="360" w:lineRule="auto"/>
        <w:jc w:val="both"/>
        <w:rPr>
          <w:rFonts w:ascii="Source Sans Pro" w:hAnsi="Source Sans Pro" w:cs="Arial"/>
          <w:i/>
          <w:color w:val="000000"/>
          <w:shd w:val="clear" w:color="auto" w:fill="FFFFFF"/>
          <w:lang w:val="es-ES"/>
        </w:rPr>
      </w:pPr>
    </w:p>
    <w:p xmlns:wp14="http://schemas.microsoft.com/office/word/2010/wordml" w:rsidR="00F71A47" w:rsidP="7549C172" w:rsidRDefault="006E4F9A" w14:paraId="38D06716" wp14:textId="0A9814E7">
      <w:pPr>
        <w:pStyle w:val="Normal"/>
        <w:spacing w:after="0" w:line="360" w:lineRule="auto"/>
        <w:jc w:val="both"/>
        <w:rPr>
          <w:rFonts w:ascii="Arial" w:hAnsi="Arial" w:eastAsia="Times New Roman" w:cs="Arial"/>
          <w:sz w:val="24"/>
          <w:szCs w:val="24"/>
          <w:lang w:val="es-ES" w:eastAsia="ar-SA"/>
        </w:rPr>
      </w:pPr>
      <w:r w:rsidRPr="1D9BD672" w:rsidR="006E4F9A">
        <w:rPr>
          <w:rFonts w:ascii="Arial" w:hAnsi="Arial" w:eastAsia="Times New Roman" w:cs="Arial"/>
          <w:sz w:val="24"/>
          <w:szCs w:val="24"/>
          <w:lang w:val="es-ES" w:eastAsia="ar-SA"/>
        </w:rPr>
        <w:t xml:space="preserve">En el </w:t>
      </w:r>
      <w:r w:rsidRPr="7549C172" w:rsidR="006E4F9A">
        <w:rPr>
          <w:rFonts w:ascii="Arial" w:hAnsi="Arial" w:eastAsia="Times New Roman" w:cs="Arial"/>
          <w:i w:val="1"/>
          <w:iCs w:val="1"/>
          <w:sz w:val="24"/>
          <w:szCs w:val="24"/>
          <w:lang w:val="es-ES" w:eastAsia="ar-SA"/>
        </w:rPr>
        <w:t>sub judice</w:t>
      </w:r>
      <w:r w:rsidRPr="1D9BD672" w:rsidR="006E4F9A">
        <w:rPr>
          <w:rFonts w:ascii="Arial" w:hAnsi="Arial" w:eastAsia="Times New Roman" w:cs="Arial"/>
          <w:sz w:val="24"/>
          <w:szCs w:val="24"/>
          <w:lang w:val="es-ES" w:eastAsia="ar-SA"/>
        </w:rPr>
        <w:t xml:space="preserve"> </w:t>
      </w:r>
      <w:r w:rsidRPr="1D9BD672" w:rsidR="56BFEC54">
        <w:rPr>
          <w:rFonts w:ascii="Arial" w:hAnsi="Arial" w:eastAsia="Times New Roman" w:cs="Arial"/>
          <w:sz w:val="24"/>
          <w:szCs w:val="24"/>
          <w:lang w:val="es-ES" w:eastAsia="ar-SA"/>
        </w:rPr>
        <w:t xml:space="preserve">los extremos temporales para establecer, sí, entre el auto que admite el llamamiento en garantía y su notificación transcurrieron seis (06) meses,</w:t>
      </w:r>
      <w:r w:rsidRPr="1D9BD672" w:rsidR="2BB443C1">
        <w:rPr>
          <w:rFonts w:ascii="Arial" w:hAnsi="Arial" w:eastAsia="Times New Roman" w:cs="Arial"/>
          <w:sz w:val="24"/>
          <w:szCs w:val="24"/>
          <w:lang w:val="es-ES" w:eastAsia="ar-SA"/>
        </w:rPr>
        <w:t xml:space="preserve"> son</w:t>
      </w:r>
      <w:r w:rsidRPr="1D9BD672" w:rsidR="0F644D1B">
        <w:rPr>
          <w:rFonts w:ascii="Arial" w:hAnsi="Arial" w:eastAsia="Times New Roman" w:cs="Arial"/>
          <w:sz w:val="24"/>
          <w:szCs w:val="24"/>
          <w:lang w:val="es-ES" w:eastAsia="ar-SA"/>
        </w:rPr>
        <w:t xml:space="preserve">:</w:t>
      </w:r>
      <w:r w:rsidRPr="1D9BD672" w:rsidR="33E988AD">
        <w:rPr>
          <w:rFonts w:ascii="Arial" w:hAnsi="Arial" w:eastAsia="Times New Roman" w:cs="Arial"/>
          <w:sz w:val="24"/>
          <w:szCs w:val="24"/>
          <w:lang w:val="es-ES" w:eastAsia="ar-SA"/>
        </w:rPr>
        <w:t xml:space="preserve"> el </w:t>
      </w:r>
      <w:r w:rsidRPr="1D9BD672" w:rsidR="006E4F9A">
        <w:rPr>
          <w:rFonts w:ascii="Arial" w:hAnsi="Arial" w:eastAsia="Times New Roman" w:cs="Arial"/>
          <w:sz w:val="24"/>
          <w:szCs w:val="24"/>
          <w:lang w:val="es-ES" w:eastAsia="ar-SA"/>
        </w:rPr>
        <w:t xml:space="preserve">03</w:t>
      </w:r>
      <w:r w:rsidRPr="1D9BD672" w:rsidR="1388C068">
        <w:rPr>
          <w:rFonts w:ascii="Arial" w:hAnsi="Arial" w:eastAsia="Times New Roman" w:cs="Arial"/>
          <w:sz w:val="24"/>
          <w:szCs w:val="24"/>
          <w:lang w:val="es-ES" w:eastAsia="ar-SA"/>
        </w:rPr>
        <w:t xml:space="preserve">.05.2023</w:t>
      </w:r>
      <w:r w:rsidRPr="1D9BD672" w:rsidR="006E4F9A">
        <w:rPr>
          <w:rFonts w:ascii="Arial" w:hAnsi="Arial" w:eastAsia="Times New Roman" w:cs="Arial"/>
          <w:sz w:val="24"/>
          <w:szCs w:val="24"/>
          <w:lang w:val="es-ES" w:eastAsia="ar-SA"/>
        </w:rPr>
        <w:t xml:space="preserve"> </w:t>
      </w:r>
      <w:r w:rsidRPr="1D9BD672" w:rsidR="0A828438">
        <w:rPr>
          <w:rFonts w:ascii="Arial" w:hAnsi="Arial" w:eastAsia="Times New Roman" w:cs="Arial"/>
          <w:sz w:val="24"/>
          <w:szCs w:val="24"/>
          <w:lang w:val="es-ES" w:eastAsia="ar-SA"/>
        </w:rPr>
        <w:t xml:space="preserve">- </w:t>
      </w:r>
      <w:r w:rsidRPr="7549C172" w:rsidR="0A828438">
        <w:rPr>
          <w:rFonts w:ascii="Arial" w:hAnsi="Arial" w:eastAsia="Times New Roman" w:cs="Arial"/>
          <w:sz w:val="22"/>
          <w:szCs w:val="22"/>
          <w:lang w:val="es-ES" w:eastAsia="ar-SA"/>
        </w:rPr>
        <w:t xml:space="preserve">fecha en la que admite el llamamiento en garantía</w:t>
      </w:r>
      <w:r w:rsidRPr="1D9BD672" w:rsidR="0A828438">
        <w:rPr>
          <w:rFonts w:ascii="Arial" w:hAnsi="Arial" w:eastAsia="Times New Roman" w:cs="Arial"/>
          <w:sz w:val="24"/>
          <w:szCs w:val="24"/>
          <w:lang w:val="es-ES" w:eastAsia="ar-SA"/>
        </w:rPr>
        <w:t xml:space="preserve">- y el</w:t>
      </w:r>
      <w:r w:rsidRPr="1D9BD672" w:rsidR="00AE35FB">
        <w:rPr>
          <w:rFonts w:ascii="Arial" w:hAnsi="Arial" w:eastAsia="Times New Roman" w:cs="Arial"/>
          <w:sz w:val="24"/>
          <w:szCs w:val="24"/>
          <w:lang w:val="es-ES" w:eastAsia="ar-SA"/>
        </w:rPr>
        <w:t xml:space="preserve"> </w:t>
      </w:r>
      <w:r w:rsidRPr="1D9BD672" w:rsidR="10C61091">
        <w:rPr>
          <w:rFonts w:ascii="Arial" w:hAnsi="Arial" w:eastAsia="Times New Roman" w:cs="Arial"/>
          <w:sz w:val="24"/>
          <w:szCs w:val="24"/>
          <w:lang w:val="es-ES" w:eastAsia="ar-SA"/>
        </w:rPr>
        <w:t xml:space="preserve">08.02.2024 </w:t>
      </w:r>
      <w:r w:rsidRPr="7549C172" w:rsidR="10C61091">
        <w:rPr>
          <w:rFonts w:ascii="Arial" w:hAnsi="Arial" w:eastAsia="Times New Roman" w:cs="Arial"/>
          <w:sz w:val="22"/>
          <w:szCs w:val="22"/>
          <w:lang w:val="es-ES" w:eastAsia="ar-SA"/>
        </w:rPr>
        <w:t xml:space="preserve">- fecha en la que solicitó la nulidad procesal por indebida notificación</w:t>
      </w:r>
      <w:r w:rsidRPr="7549C172">
        <w:rPr>
          <w:rFonts w:ascii="Arial" w:hAnsi="Arial" w:eastAsia="Times New Roman" w:cs="Arial"/>
          <w:sz w:val="24"/>
          <w:szCs w:val="24"/>
          <w:vertAlign w:val="superscript"/>
          <w:lang w:val="es-ES" w:eastAsia="ar-SA"/>
        </w:rPr>
        <w:footnoteReference w:id="10035"/>
      </w:r>
      <w:r w:rsidRPr="1D9BD672" w:rsidR="10C61091">
        <w:rPr>
          <w:rFonts w:ascii="Arial" w:hAnsi="Arial" w:eastAsia="Times New Roman" w:cs="Arial"/>
          <w:sz w:val="24"/>
          <w:szCs w:val="24"/>
          <w:lang w:val="es-ES" w:eastAsia="ar-SA"/>
        </w:rPr>
        <w:t xml:space="preserve">-</w:t>
      </w:r>
      <w:r w:rsidRPr="1D9BD672" w:rsidR="5186E5C0">
        <w:rPr>
          <w:rFonts w:ascii="Arial" w:hAnsi="Arial" w:eastAsia="Times New Roman" w:cs="Arial"/>
          <w:sz w:val="24"/>
          <w:szCs w:val="24"/>
          <w:lang w:val="es-ES" w:eastAsia="ar-SA"/>
        </w:rPr>
        <w:t xml:space="preserve">.</w:t>
      </w:r>
    </w:p>
    <w:p xmlns:wp14="http://schemas.microsoft.com/office/word/2010/wordml" w:rsidR="00F71A47" w:rsidP="7549C172" w:rsidRDefault="006E4F9A" w14:paraId="5E2E4B9F" wp14:textId="5E7E7C70">
      <w:pPr>
        <w:pStyle w:val="Normal"/>
        <w:spacing w:after="0" w:line="360" w:lineRule="auto"/>
        <w:jc w:val="both"/>
        <w:rPr>
          <w:rFonts w:ascii="Arial" w:hAnsi="Arial" w:eastAsia="Times New Roman" w:cs="Arial"/>
          <w:sz w:val="24"/>
          <w:szCs w:val="24"/>
          <w:lang w:val="es-ES" w:eastAsia="ar-SA"/>
        </w:rPr>
      </w:pPr>
    </w:p>
    <w:p xmlns:wp14="http://schemas.microsoft.com/office/word/2010/wordml" w:rsidR="00F71A47" w:rsidP="1D9BD672" w:rsidRDefault="006E4F9A" w14:paraId="12160A5F" wp14:textId="48B632F6">
      <w:pPr>
        <w:pStyle w:val="Normal"/>
        <w:spacing w:after="0" w:line="360" w:lineRule="auto"/>
        <w:jc w:val="both"/>
        <w:rPr>
          <w:rFonts w:ascii="Arial" w:hAnsi="Arial" w:cs="Arial"/>
          <w:color w:val="000000"/>
          <w:sz w:val="24"/>
          <w:szCs w:val="24"/>
          <w:shd w:val="clear" w:color="auto" w:fill="FFFFFF"/>
          <w:lang w:val="es-ES"/>
        </w:rPr>
      </w:pPr>
      <w:r w:rsidRPr="7549C172" w:rsidR="5186E5C0">
        <w:rPr>
          <w:rFonts w:ascii="Arial" w:hAnsi="Arial" w:eastAsia="Times New Roman" w:cs="Arial"/>
          <w:sz w:val="24"/>
          <w:szCs w:val="24"/>
          <w:lang w:val="es-ES" w:eastAsia="ar-SA"/>
        </w:rPr>
        <w:t>En tal sentido,</w:t>
      </w:r>
      <w:r w:rsidRPr="1D9BD672" w:rsidR="00AE35FB">
        <w:rPr>
          <w:rFonts w:ascii="Arial" w:hAnsi="Arial" w:eastAsia="Times New Roman" w:cs="Arial"/>
          <w:sz w:val="24"/>
          <w:szCs w:val="24"/>
          <w:lang w:val="es-ES" w:eastAsia="ar-SA"/>
        </w:rPr>
        <w:t xml:space="preserve"> trascurrieron ciento </w:t>
      </w:r>
      <w:r w:rsidRPr="1D9BD672" w:rsidR="0054118C">
        <w:rPr>
          <w:rFonts w:ascii="Arial" w:hAnsi="Arial" w:eastAsia="Times New Roman" w:cs="Arial"/>
          <w:sz w:val="24"/>
          <w:szCs w:val="24"/>
          <w:lang w:val="es-ES" w:eastAsia="ar-SA"/>
        </w:rPr>
        <w:t>sesenta</w:t>
      </w:r>
      <w:r w:rsidRPr="1D9BD672" w:rsidR="00AE35FB">
        <w:rPr>
          <w:rFonts w:ascii="Arial" w:hAnsi="Arial" w:eastAsia="Times New Roman" w:cs="Arial"/>
          <w:sz w:val="24"/>
          <w:szCs w:val="24"/>
          <w:lang w:val="es-ES" w:eastAsia="ar-SA"/>
        </w:rPr>
        <w:t xml:space="preserve"> (1</w:t>
      </w:r>
      <w:r w:rsidRPr="1D9BD672" w:rsidR="0054118C">
        <w:rPr>
          <w:rFonts w:ascii="Arial" w:hAnsi="Arial" w:eastAsia="Times New Roman" w:cs="Arial"/>
          <w:sz w:val="24"/>
          <w:szCs w:val="24"/>
          <w:lang w:val="es-ES" w:eastAsia="ar-SA"/>
        </w:rPr>
        <w:t>69</w:t>
      </w:r>
      <w:r w:rsidRPr="1D9BD672" w:rsidR="00AE35FB">
        <w:rPr>
          <w:rFonts w:ascii="Arial" w:hAnsi="Arial" w:eastAsia="Times New Roman" w:cs="Arial"/>
          <w:sz w:val="24"/>
          <w:szCs w:val="24"/>
          <w:lang w:val="es-ES" w:eastAsia="ar-SA"/>
        </w:rPr>
        <w:t>) días</w:t>
      </w:r>
      <w:r w:rsidRPr="1D9BD672" w:rsidR="4A90A2AB">
        <w:rPr>
          <w:rFonts w:ascii="Arial" w:hAnsi="Arial" w:eastAsia="Times New Roman" w:cs="Arial"/>
          <w:sz w:val="24"/>
          <w:szCs w:val="24"/>
          <w:lang w:val="es-ES" w:eastAsia="ar-SA"/>
        </w:rPr>
        <w:t xml:space="preserve"> incluyendo la vacancia judicial y periodo de suspensión de términos</w:t>
      </w:r>
      <w:r w:rsidRPr="7549C172">
        <w:rPr>
          <w:rFonts w:ascii="Arial" w:hAnsi="Arial" w:eastAsia="Times New Roman" w:cs="Arial"/>
          <w:sz w:val="16"/>
          <w:szCs w:val="16"/>
          <w:vertAlign w:val="superscript"/>
          <w:lang w:val="es-ES" w:eastAsia="ar-SA"/>
        </w:rPr>
        <w:footnoteReference w:id="19088"/>
      </w:r>
      <w:r w:rsidRPr="1D9BD672" w:rsidR="77EDA371">
        <w:rPr>
          <w:rFonts w:ascii="Arial" w:hAnsi="Arial" w:eastAsia="Times New Roman" w:cs="Arial"/>
          <w:sz w:val="24"/>
          <w:szCs w:val="24"/>
          <w:lang w:val="es-ES" w:eastAsia="ar-SA"/>
        </w:rPr>
        <w:t xml:space="preserve">, por lo que, no ha operado la ineficacia del llamamiento en garantía</w:t>
      </w:r>
      <w:r w:rsidRPr="1D9BD672" w:rsidR="6474DB1E">
        <w:rPr>
          <w:rFonts w:ascii="Arial" w:hAnsi="Arial" w:eastAsia="Times New Roman" w:cs="Arial"/>
          <w:sz w:val="24"/>
          <w:szCs w:val="24"/>
          <w:lang w:val="es-ES" w:eastAsia="ar-SA"/>
        </w:rPr>
        <w:t xml:space="preserve"> en los términos previstos en el citado Art.</w:t>
      </w:r>
      <w:r w:rsidRPr="1D9BD672" w:rsidR="00AE35FB">
        <w:rPr>
          <w:rFonts w:ascii="Arial" w:hAnsi="Arial" w:eastAsia="Times New Roman" w:cs="Arial"/>
          <w:sz w:val="24"/>
          <w:szCs w:val="24"/>
          <w:lang w:val="es-ES" w:eastAsia="ar-SA"/>
        </w:rPr>
        <w:t xml:space="preserve"> </w:t>
      </w:r>
      <w:r w:rsidRPr="1D9BD672" w:rsidR="00E54D35">
        <w:rPr>
          <w:rFonts w:ascii="Arial" w:hAnsi="Arial" w:eastAsia="Times New Roman" w:cs="Arial"/>
          <w:sz w:val="24"/>
          <w:szCs w:val="24"/>
          <w:lang w:val="es-ES" w:eastAsia="ar-SA"/>
        </w:rPr>
        <w:t>66 del CGP</w:t>
      </w:r>
      <w:r w:rsidRPr="1D9BD672" w:rsidR="3B8F93BF">
        <w:rPr>
          <w:rFonts w:ascii="Arial" w:hAnsi="Arial" w:eastAsia="Times New Roman" w:cs="Arial"/>
          <w:sz w:val="24"/>
          <w:szCs w:val="24"/>
          <w:lang w:val="es-ES" w:eastAsia="ar-SA"/>
        </w:rPr>
        <w:t>.</w:t>
      </w:r>
    </w:p>
    <w:p xmlns:wp14="http://schemas.microsoft.com/office/word/2010/wordml" w:rsidR="00CD600D" w:rsidP="004C28CE" w:rsidRDefault="00CD600D" w14:paraId="1FC39945" wp14:textId="77777777">
      <w:pPr>
        <w:spacing w:after="0" w:line="360" w:lineRule="auto"/>
        <w:jc w:val="both"/>
        <w:rPr>
          <w:rFonts w:ascii="Arial" w:hAnsi="Arial" w:cs="Arial"/>
          <w:color w:val="000000"/>
          <w:sz w:val="24"/>
          <w:szCs w:val="24"/>
          <w:shd w:val="clear" w:color="auto" w:fill="FFFFFF"/>
          <w:lang w:val="es-ES"/>
        </w:rPr>
      </w:pPr>
    </w:p>
    <w:p xmlns:wp14="http://schemas.microsoft.com/office/word/2010/wordml" w:rsidRPr="0060483C" w:rsidR="004C28CE" w:rsidP="004C28CE" w:rsidRDefault="0067348B" w14:paraId="79D1B888" wp14:textId="77777777">
      <w:pPr>
        <w:spacing w:after="0" w:line="360" w:lineRule="auto"/>
        <w:jc w:val="both"/>
        <w:rPr>
          <w:rFonts w:ascii="Arial" w:hAnsi="Arial" w:eastAsia="Arial" w:cs="Arial"/>
          <w:bCs/>
          <w:color w:val="000000" w:themeColor="text1"/>
          <w:sz w:val="24"/>
          <w:szCs w:val="24"/>
        </w:rPr>
      </w:pPr>
      <w:r>
        <w:rPr>
          <w:rFonts w:ascii="Arial" w:hAnsi="Arial" w:eastAsia="Arial" w:cs="Arial"/>
          <w:bCs/>
          <w:color w:val="000000" w:themeColor="text1"/>
          <w:sz w:val="24"/>
          <w:szCs w:val="24"/>
        </w:rPr>
        <w:t>E</w:t>
      </w:r>
      <w:r w:rsidRPr="0060483C" w:rsidR="004C28CE">
        <w:rPr>
          <w:rFonts w:ascii="Arial" w:hAnsi="Arial" w:eastAsia="Arial" w:cs="Arial"/>
          <w:bCs/>
          <w:color w:val="000000" w:themeColor="text1"/>
          <w:sz w:val="24"/>
          <w:szCs w:val="24"/>
        </w:rPr>
        <w:t xml:space="preserve">n mérito de lo expuesto, se: </w:t>
      </w:r>
      <w:r w:rsidRPr="0060483C" w:rsidR="004C28CE">
        <w:rPr>
          <w:rFonts w:ascii="Arial" w:hAnsi="Arial" w:eastAsia="Arial" w:cs="Arial"/>
          <w:b/>
          <w:bCs/>
          <w:color w:val="000000" w:themeColor="text1"/>
          <w:sz w:val="24"/>
          <w:szCs w:val="24"/>
        </w:rPr>
        <w:t>RESUELVE</w:t>
      </w:r>
    </w:p>
    <w:p xmlns:wp14="http://schemas.microsoft.com/office/word/2010/wordml" w:rsidRPr="0060483C" w:rsidR="004C28CE" w:rsidP="004C28CE" w:rsidRDefault="004C28CE" w14:paraId="0562CB0E" wp14:textId="77777777">
      <w:pPr>
        <w:spacing w:after="0" w:line="360" w:lineRule="auto"/>
        <w:jc w:val="both"/>
        <w:rPr>
          <w:rFonts w:ascii="Arial" w:hAnsi="Arial" w:eastAsia="Arial" w:cs="Arial"/>
          <w:bCs/>
          <w:color w:val="000000" w:themeColor="text1"/>
          <w:sz w:val="24"/>
          <w:szCs w:val="24"/>
        </w:rPr>
      </w:pPr>
    </w:p>
    <w:p xmlns:wp14="http://schemas.microsoft.com/office/word/2010/wordml" w:rsidR="004C28CE" w:rsidP="7549C172" w:rsidRDefault="004C28CE" w14:paraId="6FE0F198" wp14:textId="5A6FD5E1">
      <w:pPr>
        <w:spacing w:after="0" w:line="360" w:lineRule="auto"/>
        <w:ind w:left="1410" w:hanging="1410"/>
        <w:jc w:val="both"/>
        <w:rPr>
          <w:rFonts w:ascii="Arial" w:hAnsi="Arial" w:eastAsia="Arial" w:cs="Arial"/>
          <w:color w:val="000000" w:themeColor="text1"/>
          <w:sz w:val="24"/>
          <w:szCs w:val="24"/>
        </w:rPr>
      </w:pPr>
      <w:r w:rsidRPr="7549C172" w:rsidR="004C28CE">
        <w:rPr>
          <w:rFonts w:ascii="Arial" w:hAnsi="Arial" w:eastAsia="Arial" w:cs="Arial"/>
          <w:b w:val="1"/>
          <w:bCs w:val="1"/>
          <w:color w:val="000000" w:themeColor="text1" w:themeTint="FF" w:themeShade="FF"/>
          <w:sz w:val="24"/>
          <w:szCs w:val="24"/>
        </w:rPr>
        <w:t>Primero:</w:t>
      </w:r>
      <w:r>
        <w:tab/>
      </w:r>
      <w:r w:rsidRPr="7549C172" w:rsidR="174DC76E">
        <w:rPr>
          <w:rFonts w:ascii="Arial" w:hAnsi="Arial" w:eastAsia="Arial" w:cs="Arial"/>
          <w:color w:val="000000" w:themeColor="text1" w:themeTint="FF" w:themeShade="FF"/>
          <w:sz w:val="24"/>
          <w:szCs w:val="24"/>
        </w:rPr>
        <w:t xml:space="preserve">No reponer </w:t>
      </w:r>
      <w:r w:rsidRPr="7549C172" w:rsidR="009916E1">
        <w:rPr>
          <w:rFonts w:ascii="Arial" w:hAnsi="Arial" w:eastAsia="Arial" w:cs="Arial"/>
          <w:color w:val="000000" w:themeColor="text1" w:themeTint="FF" w:themeShade="FF"/>
          <w:sz w:val="24"/>
          <w:szCs w:val="24"/>
        </w:rPr>
        <w:t>el auto de</w:t>
      </w:r>
      <w:r w:rsidRPr="7549C172" w:rsidR="00EE4B10">
        <w:rPr>
          <w:rFonts w:ascii="Arial" w:hAnsi="Arial" w:eastAsia="Arial" w:cs="Arial"/>
          <w:color w:val="000000" w:themeColor="text1" w:themeTint="FF" w:themeShade="FF"/>
          <w:sz w:val="24"/>
          <w:szCs w:val="24"/>
        </w:rPr>
        <w:t xml:space="preserve"> fecha 03 de mayo de Dos mil veintitrés (2023)</w:t>
      </w:r>
      <w:r w:rsidRPr="7549C172" w:rsidR="00EE4B10">
        <w:rPr>
          <w:rFonts w:ascii="Arial" w:hAnsi="Arial" w:eastAsia="Arial" w:cs="Arial"/>
          <w:b w:val="1"/>
          <w:bCs w:val="1"/>
          <w:color w:val="000000" w:themeColor="text1" w:themeTint="FF" w:themeShade="FF"/>
          <w:sz w:val="24"/>
          <w:szCs w:val="24"/>
        </w:rPr>
        <w:t xml:space="preserve"> </w:t>
      </w:r>
      <w:r w:rsidRPr="7549C172" w:rsidR="004C28CE">
        <w:rPr>
          <w:rFonts w:ascii="Arial" w:hAnsi="Arial" w:eastAsia="Arial" w:cs="Arial"/>
          <w:color w:val="000000" w:themeColor="text1" w:themeTint="FF" w:themeShade="FF"/>
          <w:sz w:val="24"/>
          <w:szCs w:val="24"/>
        </w:rPr>
        <w:t>de conformidad con las razones expuestas en la parte motiva de esta providencia.</w:t>
      </w:r>
    </w:p>
    <w:p xmlns:wp14="http://schemas.microsoft.com/office/word/2010/wordml" w:rsidR="00B611F4" w:rsidP="7549C172" w:rsidRDefault="004C28CE" w14:paraId="21F47C8B" wp14:textId="5B78E13A">
      <w:pPr>
        <w:spacing w:after="0" w:line="360" w:lineRule="auto"/>
        <w:ind w:left="1304" w:hanging="1304"/>
        <w:jc w:val="both"/>
        <w:rPr>
          <w:rFonts w:ascii="Arial" w:hAnsi="Arial" w:eastAsia="Arial" w:cs="Arial"/>
          <w:color w:val="000000" w:themeColor="text1"/>
          <w:sz w:val="24"/>
          <w:szCs w:val="24"/>
          <w:lang w:val="es-ES"/>
        </w:rPr>
      </w:pPr>
      <w:r w:rsidRPr="7549C172" w:rsidR="004C28CE">
        <w:rPr>
          <w:rFonts w:ascii="Arial" w:hAnsi="Arial" w:eastAsia="Arial" w:cs="Arial"/>
          <w:b w:val="1"/>
          <w:bCs w:val="1"/>
          <w:color w:val="000000" w:themeColor="text1" w:themeTint="FF" w:themeShade="FF"/>
          <w:sz w:val="24"/>
          <w:szCs w:val="24"/>
        </w:rPr>
        <w:t>Segundo:</w:t>
      </w:r>
      <w:r>
        <w:tab/>
      </w:r>
      <w:r w:rsidRPr="7549C172" w:rsidR="00EE4B10">
        <w:rPr>
          <w:rFonts w:ascii="Arial" w:hAnsi="Arial" w:eastAsia="Arial" w:cs="Arial"/>
          <w:color w:val="000000" w:themeColor="text1" w:themeTint="FF" w:themeShade="FF"/>
          <w:sz w:val="24"/>
          <w:szCs w:val="24"/>
          <w:lang w:val="es-ES"/>
        </w:rPr>
        <w:t xml:space="preserve"> </w:t>
      </w:r>
      <w:r w:rsidRPr="7549C172" w:rsidR="004A7568">
        <w:rPr>
          <w:rFonts w:ascii="Arial" w:hAnsi="Arial" w:eastAsia="Arial" w:cs="Arial"/>
          <w:color w:val="000000" w:themeColor="text1" w:themeTint="FF" w:themeShade="FF"/>
          <w:sz w:val="24"/>
          <w:szCs w:val="24"/>
          <w:lang w:val="es-ES"/>
        </w:rPr>
        <w:t xml:space="preserve">Negar la Solicitud de Declaratoria de Ineficacia del llamamiento en Garantía a NACIONAL DE SEGUROS S.A COMPAÑÍA DE SEGUROS, </w:t>
      </w:r>
      <w:r w:rsidRPr="7549C172" w:rsidR="793C0538">
        <w:rPr>
          <w:rFonts w:ascii="Arial" w:hAnsi="Arial" w:eastAsia="Arial" w:cs="Arial"/>
          <w:color w:val="000000" w:themeColor="text1" w:themeTint="FF" w:themeShade="FF"/>
          <w:sz w:val="24"/>
          <w:szCs w:val="24"/>
          <w:lang w:val="es-ES"/>
        </w:rPr>
        <w:t>según las consideraciones de esta providencia.</w:t>
      </w:r>
      <w:bookmarkStart w:name="_GoBack" w:id="0"/>
      <w:bookmarkEnd w:id="0"/>
    </w:p>
    <w:p xmlns:wp14="http://schemas.microsoft.com/office/word/2010/wordml" w:rsidRPr="00B611F4" w:rsidR="00EE4B10" w:rsidP="00B611F4" w:rsidRDefault="00B611F4" w14:paraId="5CA5F530" wp14:textId="77777777">
      <w:pPr>
        <w:spacing w:after="0" w:line="360" w:lineRule="auto"/>
        <w:ind w:left="1304" w:hanging="1304"/>
        <w:jc w:val="both"/>
        <w:rPr>
          <w:rFonts w:ascii="Arial" w:hAnsi="Arial" w:eastAsia="Times New Roman" w:cs="Arial"/>
          <w:bCs/>
          <w:color w:val="000000" w:themeColor="text1"/>
          <w:sz w:val="24"/>
          <w:szCs w:val="24"/>
          <w:lang w:eastAsia="es-CO"/>
        </w:rPr>
      </w:pPr>
      <w:r w:rsidRPr="00B611F4">
        <w:rPr>
          <w:rFonts w:ascii="Arial" w:hAnsi="Arial" w:eastAsia="Times New Roman" w:cs="Arial"/>
          <w:b/>
          <w:bCs/>
          <w:color w:val="000000" w:themeColor="text1"/>
          <w:sz w:val="24"/>
          <w:szCs w:val="24"/>
          <w:lang w:eastAsia="es-CO"/>
        </w:rPr>
        <w:t xml:space="preserve">Tercero. </w:t>
      </w:r>
      <w:r w:rsidRPr="00B611F4">
        <w:rPr>
          <w:rFonts w:ascii="Arial" w:hAnsi="Arial" w:eastAsia="Times New Roman" w:cs="Arial"/>
          <w:b/>
          <w:bCs/>
          <w:color w:val="000000" w:themeColor="text1"/>
          <w:sz w:val="24"/>
          <w:szCs w:val="24"/>
          <w:lang w:eastAsia="es-CO"/>
        </w:rPr>
        <w:tab/>
      </w:r>
      <w:r w:rsidRPr="00B611F4" w:rsidR="00EE4B10">
        <w:rPr>
          <w:rFonts w:ascii="Arial" w:hAnsi="Arial" w:eastAsia="Times New Roman" w:cs="Arial"/>
          <w:b/>
          <w:bCs/>
          <w:color w:val="000000" w:themeColor="text1"/>
          <w:sz w:val="24"/>
          <w:szCs w:val="24"/>
          <w:lang w:eastAsia="es-CO"/>
        </w:rPr>
        <w:t xml:space="preserve">Advertir a las partes que, </w:t>
      </w:r>
      <w:r w:rsidRPr="00B611F4" w:rsidR="00EE4B10">
        <w:rPr>
          <w:rFonts w:ascii="Arial" w:hAnsi="Arial" w:eastAsia="Times New Roman" w:cs="Arial"/>
          <w:bCs/>
          <w:color w:val="000000" w:themeColor="text1"/>
          <w:sz w:val="24"/>
          <w:szCs w:val="24"/>
          <w:lang w:eastAsia="es-CO"/>
        </w:rPr>
        <w:t xml:space="preserve">a partir del 01 de marzo de 2024 el único canal habilitado para la radicación - recepción de memoriales y solicitudes será la ventanilla única, a la cual podrá ingresar mediante el siguiente enlace  </w:t>
      </w:r>
    </w:p>
    <w:p xmlns:wp14="http://schemas.microsoft.com/office/word/2010/wordml" w:rsidRPr="004A4FC0" w:rsidR="00EE4B10" w:rsidP="00EE4B10" w:rsidRDefault="00EE4B10" w14:paraId="29D6B04F" wp14:textId="77777777">
      <w:pPr>
        <w:spacing w:after="0" w:line="360" w:lineRule="auto"/>
        <w:ind w:left="1304" w:hanging="1304"/>
        <w:jc w:val="both"/>
        <w:rPr>
          <w:rFonts w:ascii="Arial" w:hAnsi="Arial" w:eastAsia="Times New Roman" w:cs="Arial"/>
          <w:b/>
          <w:bCs/>
          <w:color w:val="000000" w:themeColor="text1"/>
          <w:lang w:eastAsia="es-CO"/>
        </w:rPr>
      </w:pPr>
      <w:r w:rsidRPr="560DEB68">
        <w:rPr>
          <w:rFonts w:ascii="Arial" w:hAnsi="Arial" w:eastAsia="Times New Roman" w:cs="Arial"/>
          <w:b/>
          <w:bCs/>
          <w:color w:val="000000" w:themeColor="text1"/>
          <w:lang w:eastAsia="es-CO"/>
        </w:rPr>
        <w:t xml:space="preserve"> </w:t>
      </w:r>
    </w:p>
    <w:p xmlns:wp14="http://schemas.microsoft.com/office/word/2010/wordml" w:rsidRPr="004A4FC0" w:rsidR="00EE4B10" w:rsidP="00EE4B10" w:rsidRDefault="00625512" w14:paraId="762BF033" wp14:textId="77777777">
      <w:pPr>
        <w:spacing w:after="0" w:line="360" w:lineRule="auto"/>
        <w:ind w:left="1304" w:firstLine="46"/>
        <w:jc w:val="both"/>
        <w:rPr>
          <w:rFonts w:ascii="Arial" w:hAnsi="Arial" w:eastAsia="Times New Roman" w:cs="Arial"/>
          <w:b/>
          <w:bCs/>
          <w:color w:val="000000" w:themeColor="text1"/>
          <w:lang w:eastAsia="es-CO"/>
        </w:rPr>
      </w:pPr>
      <w:hyperlink r:id="rId32">
        <w:r w:rsidRPr="560DEB68" w:rsidR="00EE4B10">
          <w:rPr>
            <w:rStyle w:val="Hipervnculo"/>
            <w:rFonts w:ascii="Arial" w:hAnsi="Arial" w:eastAsia="Times New Roman" w:cs="Arial"/>
            <w:b/>
            <w:bCs/>
            <w:lang w:eastAsia="es-CO"/>
          </w:rPr>
          <w:t>https://ventanillavirtual.consejodeestado.gov.co/</w:t>
        </w:r>
      </w:hyperlink>
    </w:p>
    <w:p xmlns:wp14="http://schemas.microsoft.com/office/word/2010/wordml" w:rsidRPr="004A4FC0" w:rsidR="00EE4B10" w:rsidP="00EE4B10" w:rsidRDefault="00EE4B10" w14:paraId="0DFAE634" wp14:textId="77777777">
      <w:pPr>
        <w:spacing w:after="0" w:line="360" w:lineRule="auto"/>
        <w:ind w:left="1304" w:firstLine="46"/>
        <w:jc w:val="both"/>
        <w:rPr>
          <w:rFonts w:ascii="Arial" w:hAnsi="Arial" w:eastAsia="Times New Roman" w:cs="Arial"/>
          <w:b/>
          <w:bCs/>
          <w:color w:val="000000" w:themeColor="text1"/>
          <w:lang w:eastAsia="es-CO"/>
        </w:rPr>
      </w:pPr>
      <w:r w:rsidRPr="560DEB68">
        <w:rPr>
          <w:rFonts w:ascii="Arial" w:hAnsi="Arial" w:eastAsia="Times New Roman" w:cs="Arial"/>
          <w:b/>
          <w:bCs/>
          <w:color w:val="000000" w:themeColor="text1"/>
          <w:lang w:eastAsia="es-CO"/>
        </w:rPr>
        <w:t xml:space="preserve">  </w:t>
      </w:r>
    </w:p>
    <w:p xmlns:wp14="http://schemas.microsoft.com/office/word/2010/wordml" w:rsidRPr="00EE4B10" w:rsidR="00EE4B10" w:rsidP="00EE4B10" w:rsidRDefault="00EE4B10" w14:paraId="7D03A553" wp14:textId="77777777">
      <w:pPr>
        <w:spacing w:after="0" w:line="360" w:lineRule="auto"/>
        <w:ind w:left="1304" w:firstLine="46"/>
        <w:jc w:val="both"/>
        <w:rPr>
          <w:rFonts w:ascii="Arial" w:hAnsi="Arial" w:eastAsia="Times New Roman" w:cs="Arial"/>
          <w:bCs/>
          <w:color w:val="000000" w:themeColor="text1"/>
          <w:lang w:eastAsia="es-CO"/>
        </w:rPr>
      </w:pPr>
      <w:r w:rsidRPr="00EE4B10">
        <w:rPr>
          <w:rFonts w:ascii="Arial" w:hAnsi="Arial" w:eastAsia="Times New Roman" w:cs="Arial"/>
          <w:bCs/>
          <w:color w:val="000000" w:themeColor="text1"/>
          <w:lang w:eastAsia="es-CO"/>
        </w:rPr>
        <w:t xml:space="preserve">En el siguiente link encontrará el manual explicativo de acceso a la ventanilla única:  </w:t>
      </w:r>
    </w:p>
    <w:p xmlns:wp14="http://schemas.microsoft.com/office/word/2010/wordml" w:rsidRPr="004A4FC0" w:rsidR="00EE4B10" w:rsidP="00EE4B10" w:rsidRDefault="00EE4B10" w14:paraId="1D919185" wp14:textId="77777777">
      <w:pPr>
        <w:spacing w:after="0" w:line="360" w:lineRule="auto"/>
        <w:ind w:left="1304" w:firstLine="46"/>
        <w:jc w:val="both"/>
        <w:rPr>
          <w:rFonts w:ascii="Arial" w:hAnsi="Arial" w:eastAsia="Times New Roman" w:cs="Arial"/>
          <w:b/>
          <w:bCs/>
          <w:color w:val="000000" w:themeColor="text1"/>
          <w:lang w:eastAsia="es-CO"/>
        </w:rPr>
      </w:pPr>
      <w:r w:rsidRPr="4BCC7FC8" w:rsidR="00EE4B10">
        <w:rPr>
          <w:rFonts w:ascii="Arial" w:hAnsi="Arial" w:eastAsia="Times New Roman" w:cs="Arial"/>
          <w:b w:val="1"/>
          <w:bCs w:val="1"/>
          <w:color w:val="000000" w:themeColor="text1" w:themeTint="FF" w:themeShade="FF"/>
          <w:lang w:eastAsia="es-CO"/>
        </w:rPr>
        <w:t xml:space="preserve"> </w:t>
      </w:r>
      <w:hyperlink r:id="Rcc0954ec0e834a79">
        <w:r w:rsidRPr="4BCC7FC8" w:rsidR="00EE4B10">
          <w:rPr>
            <w:rStyle w:val="Hipervnculo"/>
            <w:rFonts w:ascii="Arial" w:hAnsi="Arial" w:eastAsia="Times New Roman" w:cs="Arial"/>
            <w:b w:val="1"/>
            <w:bCs w:val="1"/>
            <w:lang w:eastAsia="es-CO"/>
          </w:rPr>
          <w:t>https://www.consejodeestado.gov.co/manuales/servidores/docs/secretaria-online/</w:t>
        </w:r>
      </w:hyperlink>
    </w:p>
    <w:p xmlns:wp14="http://schemas.microsoft.com/office/word/2010/wordml" w:rsidR="004C28CE" w:rsidP="004C28CE" w:rsidRDefault="004C28CE" w14:paraId="052F13AF" wp14:textId="77777777">
      <w:pPr>
        <w:spacing w:after="0" w:line="360" w:lineRule="auto"/>
        <w:contextualSpacing/>
        <w:jc w:val="both"/>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Notifíquese y Cúmplase.</w:t>
      </w:r>
    </w:p>
    <w:p xmlns:wp14="http://schemas.microsoft.com/office/word/2010/wordml" w:rsidR="004C28CE" w:rsidP="004C28CE" w:rsidRDefault="004C28CE" w14:paraId="110FFD37" wp14:textId="77777777">
      <w:pPr>
        <w:spacing w:after="0" w:line="360" w:lineRule="auto"/>
        <w:contextualSpacing/>
        <w:jc w:val="both"/>
        <w:rPr>
          <w:rFonts w:ascii="Arial" w:hAnsi="Arial" w:eastAsia="Arial" w:cs="Arial"/>
          <w:b/>
          <w:bCs/>
          <w:color w:val="000000" w:themeColor="text1"/>
          <w:sz w:val="24"/>
          <w:szCs w:val="24"/>
        </w:rPr>
      </w:pPr>
    </w:p>
    <w:p xmlns:wp14="http://schemas.microsoft.com/office/word/2010/wordml" w:rsidR="004C28CE" w:rsidP="004C28CE" w:rsidRDefault="004C28CE" w14:paraId="6B699379" wp14:textId="77777777">
      <w:pPr>
        <w:spacing w:after="0" w:line="360" w:lineRule="auto"/>
        <w:contextualSpacing/>
        <w:jc w:val="both"/>
        <w:rPr>
          <w:rFonts w:ascii="Arial" w:hAnsi="Arial" w:eastAsia="Arial" w:cs="Arial"/>
          <w:b/>
          <w:bCs/>
          <w:color w:val="000000" w:themeColor="text1"/>
          <w:sz w:val="24"/>
          <w:szCs w:val="24"/>
        </w:rPr>
      </w:pPr>
    </w:p>
    <w:p xmlns:wp14="http://schemas.microsoft.com/office/word/2010/wordml" w:rsidR="004C28CE" w:rsidP="004C28CE" w:rsidRDefault="004C28CE" w14:paraId="27760A81" wp14:textId="77777777">
      <w:pPr>
        <w:spacing w:after="0" w:line="360" w:lineRule="auto"/>
        <w:contextualSpacing/>
        <w:jc w:val="center"/>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ELKIN JESÚS GIL ROJAS</w:t>
      </w:r>
    </w:p>
    <w:p xmlns:wp14="http://schemas.microsoft.com/office/word/2010/wordml" w:rsidR="004C28CE" w:rsidP="004C28CE" w:rsidRDefault="004C28CE" w14:paraId="4727FE8B" wp14:textId="77777777">
      <w:pPr>
        <w:spacing w:after="0" w:line="360" w:lineRule="auto"/>
        <w:contextualSpacing/>
        <w:jc w:val="center"/>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JUEZ</w:t>
      </w:r>
    </w:p>
    <w:p xmlns:wp14="http://schemas.microsoft.com/office/word/2010/wordml" w:rsidR="007010AF" w:rsidRDefault="007010AF" w14:paraId="3FE9F23F" wp14:textId="77777777"/>
    <w:sectPr w:rsidR="007010AF">
      <w:headerReference w:type="default" r:id="rId34"/>
      <w:footerReference w:type="default" r:id="rId3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25512" w:rsidP="004C28CE" w:rsidRDefault="00625512" w14:paraId="23DE523C" wp14:textId="77777777">
      <w:pPr>
        <w:spacing w:after="0" w:line="240" w:lineRule="auto"/>
      </w:pPr>
      <w:r>
        <w:separator/>
      </w:r>
    </w:p>
  </w:endnote>
  <w:endnote w:type="continuationSeparator" w:id="0">
    <w:p xmlns:wp14="http://schemas.microsoft.com/office/word/2010/wordml" w:rsidR="00625512" w:rsidP="004C28CE" w:rsidRDefault="00625512" w14:paraId="52E562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7A3C8F" w:rsidP="007A3C8F" w:rsidRDefault="005D6E64" w14:paraId="064F448C" wp14:textId="77777777">
    <w:pPr>
      <w:pStyle w:val="Piedepgina"/>
    </w:pPr>
    <w:r>
      <w:rPr>
        <w:noProof/>
        <w:lang w:val="en-US"/>
      </w:rPr>
      <mc:AlternateContent>
        <mc:Choice Requires="wps">
          <w:drawing>
            <wp:anchor xmlns:wp14="http://schemas.microsoft.com/office/word/2010/wordprocessingDrawing" distT="0" distB="0" distL="114300" distR="114300" simplePos="0" relativeHeight="251672576" behindDoc="0" locked="0" layoutInCell="1" allowOverlap="1" wp14:anchorId="0C704C1E" wp14:editId="4B24C2AF">
              <wp:simplePos x="0" y="0"/>
              <wp:positionH relativeFrom="margin">
                <wp:posOffset>608884</wp:posOffset>
              </wp:positionH>
              <wp:positionV relativeFrom="paragraph">
                <wp:posOffset>-118001</wp:posOffset>
              </wp:positionV>
              <wp:extent cx="4537302" cy="693080"/>
              <wp:effectExtent l="0" t="0" r="15875" b="12065"/>
              <wp:wrapNone/>
              <wp:docPr id="1" name="16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02" cy="693080"/>
                      </a:xfrm>
                      <a:prstGeom prst="rect">
                        <a:avLst/>
                      </a:prstGeom>
                      <a:solidFill>
                        <a:sysClr val="window" lastClr="FFFFFF">
                          <a:lumMod val="100000"/>
                          <a:lumOff val="0"/>
                        </a:sysClr>
                      </a:solidFill>
                      <a:ln w="6350">
                        <a:solidFill>
                          <a:srgbClr val="000000"/>
                        </a:solidFill>
                        <a:miter lim="800000"/>
                        <a:headEnd/>
                        <a:tailEnd/>
                      </a:ln>
                    </wps:spPr>
                    <wps:txbx>
                      <w:txbxContent>
                        <w:p xmlns:wp14="http://schemas.microsoft.com/office/word/2010/wordml" w:rsidRPr="003D55ED" w:rsidR="007A3C8F" w:rsidP="007A3C8F" w:rsidRDefault="005D6E64" w14:paraId="2117D97E"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xmlns:wp14="http://schemas.microsoft.com/office/word/2010/wordml" w:rsidRPr="003D55ED" w:rsidR="007A3C8F" w:rsidP="007A3C8F" w:rsidRDefault="005D6E64" w14:paraId="4EDD1E26"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xmlns:wp14="http://schemas.microsoft.com/office/word/2010/wordml" w:rsidRPr="003D55ED" w:rsidR="007A3C8F" w:rsidP="007A3C8F" w:rsidRDefault="005D6E64" w14:paraId="42CA26F2"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xmlns:wp14="http://schemas.microsoft.com/office/word/2010/wordml" w:rsidR="007A3C8F" w:rsidP="007A3C8F" w:rsidRDefault="005D6E64" w14:paraId="6BE27A12"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xmlns:wp14="http://schemas.microsoft.com/office/word/2010/wordml" w:rsidRPr="002C7A87" w:rsidR="007A3C8F" w:rsidP="007A3C8F" w:rsidRDefault="005D6E64" w14:paraId="4B004804" wp14:textId="77777777">
                          <w:pPr>
                            <w:pStyle w:val="Sinespaciado"/>
                            <w:tabs>
                              <w:tab w:val="left" w:pos="3402"/>
                              <w:tab w:val="left" w:pos="3544"/>
                            </w:tabs>
                            <w:jc w:val="center"/>
                            <w:rPr>
                              <w:rFonts w:ascii="Arial" w:hAnsi="Arial" w:cs="Arial"/>
                              <w:b/>
                              <w:i/>
                              <w:color w:val="5B9BD5" w:themeColor="accent5"/>
                              <w:sz w:val="16"/>
                              <w:szCs w:val="16"/>
                            </w:rPr>
                          </w:pPr>
                          <w:r>
                            <w:rPr>
                              <w:rFonts w:ascii="Arial" w:hAnsi="Arial" w:cs="Arial"/>
                              <w:b/>
                              <w:i/>
                              <w:color w:val="5B9BD5" w:themeColor="accent5"/>
                              <w:sz w:val="16"/>
                              <w:szCs w:val="16"/>
                            </w:rPr>
                            <w:t>J03admbmeja</w:t>
                          </w:r>
                          <w:r w:rsidRPr="002C7A87">
                            <w:rPr>
                              <w:rFonts w:ascii="Arial" w:hAnsi="Arial" w:cs="Arial"/>
                              <w:b/>
                              <w:i/>
                              <w:color w:val="5B9BD5" w:themeColor="accent5"/>
                              <w:sz w:val="16"/>
                              <w:szCs w:val="16"/>
                            </w:rPr>
                            <w:t>@cendoj.ramajudicial.gov.co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6C6C9AE">
            <v:shapetype id="_x0000_t202" coordsize="21600,21600" o:spt="202" path="m,l,21600r21600,l21600,xe" w14:anchorId="0C704C1E">
              <v:stroke joinstyle="miter"/>
              <v:path gradientshapeok="t" o:connecttype="rect"/>
            </v:shapetype>
            <v:shape id="163 Cuadro de texto" style="position:absolute;margin-left:47.95pt;margin-top:-9.3pt;width:357.25pt;height:5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">
              <v:textbox>
                <w:txbxContent>
                  <w:p w:rsidRPr="003D55ED" w:rsidR="007A3C8F" w:rsidP="007A3C8F" w:rsidRDefault="005D6E64" w14:paraId="554C80D5"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w:rsidRPr="003D55ED" w:rsidR="007A3C8F" w:rsidP="007A3C8F" w:rsidRDefault="005D6E64" w14:paraId="0C5E50F0"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w:rsidRPr="003D55ED" w:rsidR="007A3C8F" w:rsidP="007A3C8F" w:rsidRDefault="005D6E64" w14:paraId="5426BFAA"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w:rsidR="007A3C8F" w:rsidP="007A3C8F" w:rsidRDefault="005D6E64" w14:paraId="21DC0CC3"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w:rsidRPr="002C7A87" w:rsidR="007A3C8F" w:rsidP="007A3C8F" w:rsidRDefault="005D6E64" w14:paraId="1BB7A6EA" wp14:textId="77777777">
                    <w:pPr>
                      <w:pStyle w:val="Sinespaciado"/>
                      <w:tabs>
                        <w:tab w:val="left" w:pos="3402"/>
                        <w:tab w:val="left" w:pos="3544"/>
                      </w:tabs>
                      <w:jc w:val="center"/>
                      <w:rPr>
                        <w:rFonts w:ascii="Arial" w:hAnsi="Arial" w:cs="Arial"/>
                        <w:b/>
                        <w:i/>
                        <w:color w:val="5B9BD5" w:themeColor="accent5"/>
                        <w:sz w:val="16"/>
                        <w:szCs w:val="16"/>
                      </w:rPr>
                    </w:pPr>
                    <w:r>
                      <w:rPr>
                        <w:rFonts w:ascii="Arial" w:hAnsi="Arial" w:cs="Arial"/>
                        <w:b/>
                        <w:i/>
                        <w:color w:val="5B9BD5" w:themeColor="accent5"/>
                        <w:sz w:val="16"/>
                        <w:szCs w:val="16"/>
                      </w:rPr>
                      <w:t>J03admbmeja</w:t>
                    </w:r>
                    <w:r w:rsidRPr="002C7A87">
                      <w:rPr>
                        <w:rFonts w:ascii="Arial" w:hAnsi="Arial" w:cs="Arial"/>
                        <w:b/>
                        <w:i/>
                        <w:color w:val="5B9BD5" w:themeColor="accent5"/>
                        <w:sz w:val="16"/>
                        <w:szCs w:val="16"/>
                      </w:rPr>
                      <w:t>@cendoj.ramajudicial.gov.co</w:t>
                    </w:r>
                  </w:p>
                </w:txbxContent>
              </v:textbox>
              <w10:wrap anchorx="margin"/>
            </v:shape>
          </w:pict>
        </mc:Fallback>
      </mc:AlternateContent>
    </w:r>
  </w:p>
  <w:p xmlns:wp14="http://schemas.microsoft.com/office/word/2010/wordml" w:rsidR="007A3C8F" w:rsidRDefault="00625512" w14:paraId="6537F28F"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25512" w:rsidP="004C28CE" w:rsidRDefault="00625512" w14:paraId="07547A01" wp14:textId="77777777">
      <w:pPr>
        <w:spacing w:after="0" w:line="240" w:lineRule="auto"/>
      </w:pPr>
      <w:r>
        <w:separator/>
      </w:r>
    </w:p>
  </w:footnote>
  <w:footnote w:type="continuationSeparator" w:id="0">
    <w:p xmlns:wp14="http://schemas.microsoft.com/office/word/2010/wordml" w:rsidR="00625512" w:rsidP="004C28CE" w:rsidRDefault="00625512" w14:paraId="5043CB0F" wp14:textId="77777777">
      <w:pPr>
        <w:spacing w:after="0" w:line="240" w:lineRule="auto"/>
      </w:pPr>
      <w:r>
        <w:continuationSeparator/>
      </w:r>
    </w:p>
  </w:footnote>
  <w:footnote w:id="1">
    <w:p xmlns:wp14="http://schemas.microsoft.com/office/word/2010/wordml" w:rsidRPr="00FF1EED" w:rsidR="004C28CE" w:rsidP="004C28CE" w:rsidRDefault="004C28CE" w14:paraId="2588C31E" wp14:textId="77777777">
      <w:pPr>
        <w:pStyle w:val="Textonotapie"/>
        <w:rPr>
          <w:rFonts w:asciiTheme="majorHAnsi" w:hAnsiTheme="majorHAnsi" w:cstheme="majorHAnsi"/>
          <w:lang w:val="en-US"/>
        </w:rPr>
      </w:pPr>
      <w:r>
        <w:rPr>
          <w:rStyle w:val="Refdenotaalpie"/>
        </w:rPr>
        <w:footnoteRef/>
      </w:r>
      <w:r w:rsidRPr="009F5393">
        <w:rPr>
          <w:lang w:val="en-US"/>
        </w:rPr>
        <w:t xml:space="preserve"> </w:t>
      </w:r>
      <w:r w:rsidRPr="00FF1EED" w:rsidR="00FF1EED">
        <w:rPr>
          <w:rStyle w:val="Hipervnculo"/>
          <w:rFonts w:asciiTheme="majorHAnsi" w:hAnsiTheme="majorHAnsi" w:cstheme="majorHAnsi"/>
        </w:rPr>
        <w:t>46IncidenteNulidad20240208.pdf</w:t>
      </w:r>
    </w:p>
  </w:footnote>
  <w:footnote w:id="2">
    <w:p xmlns:wp14="http://schemas.microsoft.com/office/word/2010/wordml" w:rsidRPr="009D7279" w:rsidR="009D7279" w:rsidRDefault="009D7279" w14:paraId="063DEC10" wp14:textId="77777777">
      <w:pPr>
        <w:pStyle w:val="Textonotapie"/>
        <w:rPr>
          <w:lang w:val="es-MX"/>
        </w:rPr>
      </w:pPr>
      <w:r>
        <w:rPr>
          <w:rStyle w:val="Refdenotaalpie"/>
        </w:rPr>
        <w:footnoteRef/>
      </w:r>
      <w:r>
        <w:t xml:space="preserve"> </w:t>
      </w:r>
      <w:r w:rsidRPr="00681872">
        <w:rPr>
          <w:rFonts w:asciiTheme="majorHAnsi" w:hAnsiTheme="majorHAnsi" w:cstheme="majorHAnsi"/>
          <w:color w:val="4472C4" w:themeColor="accent1"/>
          <w:u w:val="single"/>
          <w:lang w:val="es-MX"/>
        </w:rPr>
        <w:t>33AutoAdmiteLlamamiento</w:t>
      </w:r>
      <w:r w:rsidRPr="00681872" w:rsidR="00681872">
        <w:rPr>
          <w:rFonts w:asciiTheme="majorHAnsi" w:hAnsiTheme="majorHAnsi" w:cstheme="majorHAnsi"/>
          <w:color w:val="4472C4" w:themeColor="accent1"/>
          <w:u w:val="single"/>
          <w:lang w:val="es-MX"/>
        </w:rPr>
        <w:t>20230504.pdf</w:t>
      </w:r>
    </w:p>
  </w:footnote>
  <w:footnote w:id="3">
    <w:p xmlns:wp14="http://schemas.microsoft.com/office/word/2010/wordml" w:rsidRPr="00D703AF" w:rsidR="00D703AF" w:rsidRDefault="00D703AF" w14:paraId="2EBEF066" wp14:textId="77777777">
      <w:pPr>
        <w:pStyle w:val="Textonotapie"/>
        <w:rPr>
          <w:lang w:val="es-MX"/>
        </w:rPr>
      </w:pPr>
      <w:r>
        <w:rPr>
          <w:rStyle w:val="Refdenotaalpie"/>
        </w:rPr>
        <w:footnoteRef/>
      </w:r>
      <w:r>
        <w:t xml:space="preserve"> </w:t>
      </w:r>
      <w:r w:rsidRPr="00D703AF">
        <w:rPr>
          <w:rFonts w:asciiTheme="majorHAnsi" w:hAnsiTheme="majorHAnsi" w:cstheme="majorHAnsi"/>
          <w:color w:val="4472C4" w:themeColor="accent1"/>
          <w:u w:val="single"/>
          <w:lang w:val="es-MX"/>
        </w:rPr>
        <w:t>47AutoTrámite20240213.pdf</w:t>
      </w:r>
    </w:p>
  </w:footnote>
  <w:footnote w:id="4">
    <w:p xmlns:wp14="http://schemas.microsoft.com/office/word/2010/wordml" w:rsidRPr="009F7D5D" w:rsidR="009F7D5D" w:rsidP="009F7D5D" w:rsidRDefault="00F623B9" w14:paraId="2A1A89AA" wp14:textId="77777777">
      <w:pPr>
        <w:tabs>
          <w:tab w:val="left" w:pos="142"/>
        </w:tabs>
        <w:suppressAutoHyphens/>
        <w:overflowPunct w:val="0"/>
        <w:autoSpaceDE w:val="0"/>
        <w:spacing w:after="0" w:line="240" w:lineRule="auto"/>
        <w:jc w:val="both"/>
        <w:textAlignment w:val="baseline"/>
        <w:rPr>
          <w:rFonts w:eastAsia="Times New Roman" w:asciiTheme="majorHAnsi" w:hAnsiTheme="majorHAnsi" w:cstheme="majorHAnsi"/>
          <w:sz w:val="20"/>
          <w:szCs w:val="20"/>
          <w:lang w:val="es-ES_tradnl" w:eastAsia="ar-SA"/>
        </w:rPr>
      </w:pPr>
      <w:r>
        <w:rPr>
          <w:rStyle w:val="Refdenotaalpie"/>
        </w:rPr>
        <w:footnoteRef/>
      </w:r>
      <w:r>
        <w:t xml:space="preserve"> </w:t>
      </w:r>
      <w:r w:rsidRPr="009F7D5D">
        <w:rPr>
          <w:rFonts w:asciiTheme="majorHAnsi" w:hAnsiTheme="majorHAnsi" w:cstheme="majorHAnsi"/>
          <w:sz w:val="20"/>
          <w:szCs w:val="20"/>
          <w:lang w:val="es-MX"/>
        </w:rPr>
        <w:t>Consejo de Estado. Sala de lo Contencioso Administrativo. S</w:t>
      </w:r>
      <w:r w:rsidRPr="009F7D5D" w:rsidR="009F7D5D">
        <w:rPr>
          <w:rFonts w:asciiTheme="majorHAnsi" w:hAnsiTheme="majorHAnsi" w:cstheme="majorHAnsi"/>
          <w:sz w:val="20"/>
          <w:szCs w:val="20"/>
          <w:lang w:val="es-MX"/>
        </w:rPr>
        <w:t>e</w:t>
      </w:r>
      <w:r w:rsidRPr="009F7D5D">
        <w:rPr>
          <w:rFonts w:asciiTheme="majorHAnsi" w:hAnsiTheme="majorHAnsi" w:cstheme="majorHAnsi"/>
          <w:sz w:val="20"/>
          <w:szCs w:val="20"/>
          <w:lang w:val="es-MX"/>
        </w:rPr>
        <w:t>cción</w:t>
      </w:r>
      <w:r w:rsidRPr="009F7D5D" w:rsidR="009F7D5D">
        <w:rPr>
          <w:rFonts w:asciiTheme="majorHAnsi" w:hAnsiTheme="majorHAnsi" w:cstheme="majorHAnsi"/>
          <w:sz w:val="20"/>
          <w:szCs w:val="20"/>
          <w:lang w:val="es-MX"/>
        </w:rPr>
        <w:t xml:space="preserve"> Tercera. </w:t>
      </w:r>
      <w:r w:rsidRPr="009F7D5D" w:rsidR="009F7D5D">
        <w:rPr>
          <w:rFonts w:eastAsia="Times New Roman" w:asciiTheme="majorHAnsi" w:hAnsiTheme="majorHAnsi" w:cstheme="majorHAnsi"/>
          <w:sz w:val="20"/>
          <w:szCs w:val="20"/>
          <w:lang w:val="es-ES_tradnl"/>
        </w:rPr>
        <w:t xml:space="preserve">Radicación </w:t>
      </w:r>
      <w:r w:rsidRPr="009F7D5D" w:rsidR="009F7D5D">
        <w:rPr>
          <w:rFonts w:eastAsia="Times New Roman" w:asciiTheme="majorHAnsi" w:hAnsiTheme="majorHAnsi" w:cstheme="majorHAnsi"/>
          <w:sz w:val="20"/>
          <w:szCs w:val="20"/>
          <w:lang w:val="es-ES_tradnl"/>
        </w:rPr>
        <w:t>número</w:t>
      </w:r>
      <w:r w:rsidRPr="009F7D5D" w:rsidR="009F7D5D">
        <w:rPr>
          <w:rFonts w:eastAsia="Times New Roman" w:asciiTheme="majorHAnsi" w:hAnsiTheme="majorHAnsi" w:cstheme="majorHAnsi"/>
          <w:sz w:val="20"/>
          <w:szCs w:val="20"/>
          <w:lang w:val="es-ES_tradnl"/>
        </w:rPr>
        <w:t>: 76001-23-33-000-2012-00146-01(</w:t>
      </w:r>
      <w:r w:rsidRPr="009F7D5D" w:rsidR="009F7D5D">
        <w:rPr>
          <w:rFonts w:eastAsia="Times New Roman" w:asciiTheme="majorHAnsi" w:hAnsiTheme="majorHAnsi" w:cstheme="majorHAnsi"/>
          <w:sz w:val="20"/>
          <w:szCs w:val="20"/>
          <w:lang w:val="es-ES_tradnl" w:eastAsia="ar-SA"/>
        </w:rPr>
        <w:t>52007)</w:t>
      </w:r>
      <w:r w:rsidR="009F7D5D">
        <w:rPr>
          <w:rFonts w:eastAsia="Times New Roman" w:asciiTheme="majorHAnsi" w:hAnsiTheme="majorHAnsi" w:cstheme="majorHAnsi"/>
          <w:sz w:val="20"/>
          <w:szCs w:val="20"/>
          <w:lang w:val="es-ES_tradnl" w:eastAsia="ar-SA"/>
        </w:rPr>
        <w:t xml:space="preserve">. 13 abril de 2016. C.P Dr. Danilo Rojas </w:t>
      </w:r>
      <w:proofErr w:type="spellStart"/>
      <w:r w:rsidR="009F7D5D">
        <w:rPr>
          <w:rFonts w:eastAsia="Times New Roman" w:asciiTheme="majorHAnsi" w:hAnsiTheme="majorHAnsi" w:cstheme="majorHAnsi"/>
          <w:sz w:val="20"/>
          <w:szCs w:val="20"/>
          <w:lang w:val="es-ES_tradnl" w:eastAsia="ar-SA"/>
        </w:rPr>
        <w:t>Bethancourt</w:t>
      </w:r>
      <w:r w:rsidR="00C44FB8">
        <w:rPr>
          <w:rFonts w:eastAsia="Times New Roman" w:asciiTheme="majorHAnsi" w:hAnsiTheme="majorHAnsi" w:cstheme="majorHAnsi"/>
          <w:sz w:val="20"/>
          <w:szCs w:val="20"/>
          <w:lang w:val="es-ES_tradnl" w:eastAsia="ar-SA"/>
        </w:rPr>
        <w:t>h</w:t>
      </w:r>
      <w:proofErr w:type="spellEnd"/>
      <w:r w:rsidR="009F7D5D">
        <w:rPr>
          <w:rFonts w:eastAsia="Times New Roman" w:asciiTheme="majorHAnsi" w:hAnsiTheme="majorHAnsi" w:cstheme="majorHAnsi"/>
          <w:sz w:val="20"/>
          <w:szCs w:val="20"/>
          <w:lang w:val="es-ES_tradnl" w:eastAsia="ar-SA"/>
        </w:rPr>
        <w:t xml:space="preserve"> </w:t>
      </w:r>
    </w:p>
    <w:p xmlns:wp14="http://schemas.microsoft.com/office/word/2010/wordml" w:rsidRPr="009F7D5D" w:rsidR="00F623B9" w:rsidRDefault="00F623B9" w14:paraId="07459315" wp14:textId="77777777">
      <w:pPr>
        <w:pStyle w:val="Textonotapie"/>
        <w:rPr>
          <w:rFonts w:asciiTheme="majorHAnsi" w:hAnsiTheme="majorHAnsi" w:cstheme="majorHAnsi"/>
          <w:lang w:val="es-MX"/>
        </w:rPr>
      </w:pPr>
    </w:p>
  </w:footnote>
  <w:footnote w:id="19088">
    <w:p w:rsidR="1D9BD672" w:rsidP="1D9BD672" w:rsidRDefault="1D9BD672" w14:paraId="52D96EF6" w14:textId="7695010A">
      <w:pPr>
        <w:bidi w:val="0"/>
        <w:jc w:val="both"/>
      </w:pPr>
      <w:r>
        <w:footnoteRef/>
      </w:r>
      <w:r w:rsidR="1D9BD672">
        <w:rPr/>
        <w:t xml:space="preserve"> En este conteo, debe tenerse en cuenta la vacancia judicial (Del20 de </w:t>
      </w:r>
      <w:r w:rsidR="1D9BD672">
        <w:rPr/>
        <w:t>diciembre de</w:t>
      </w:r>
      <w:r w:rsidR="1D9BD672">
        <w:rPr/>
        <w:t xml:space="preserve"> 2023 a 10 de enero de 2024) y el Acuerdo PCSJA 23-12089 del 13 de septiembre de 2023, el Consejo Superior de la Judicatura dispuso suspender términos judiciales en el territorio nacional a partir del 14 y hasta el 20 de septiembre de 2023</w:t>
      </w:r>
    </w:p>
  </w:footnote>
  <w:footnote w:id="10035">
    <w:p w:rsidR="7549C172" w:rsidP="7549C172" w:rsidRDefault="7549C172" w14:paraId="1A22BF0C" w14:textId="62219485">
      <w:pPr>
        <w:pStyle w:val="Normal"/>
        <w:bidi w:val="0"/>
        <w:rPr>
          <w:rFonts w:ascii="Arial" w:hAnsi="Arial" w:eastAsia="Arial" w:cs="Arial"/>
          <w:b w:val="0"/>
          <w:bCs w:val="0"/>
          <w:noProof w:val="0"/>
          <w:sz w:val="20"/>
          <w:szCs w:val="20"/>
          <w:lang w:val="es-CO"/>
        </w:rPr>
      </w:pPr>
      <w:r w:rsidRPr="7549C172">
        <w:rPr>
          <w:rFonts w:ascii="Arial" w:hAnsi="Arial" w:eastAsia="Arial" w:cs="Arial"/>
          <w:b w:val="0"/>
          <w:bCs w:val="0"/>
          <w:sz w:val="20"/>
          <w:szCs w:val="20"/>
        </w:rPr>
        <w:footnoteRef/>
      </w:r>
      <w:r w:rsidRPr="7549C172" w:rsidR="7549C172">
        <w:rPr>
          <w:rFonts w:ascii="Arial" w:hAnsi="Arial" w:eastAsia="Arial" w:cs="Arial"/>
          <w:b w:val="0"/>
          <w:bCs w:val="0"/>
          <w:sz w:val="20"/>
          <w:szCs w:val="20"/>
        </w:rPr>
        <w:t xml:space="preserve"> Inciso 3 del Art. 301 del CGP. </w:t>
      </w:r>
      <w:r w:rsidRPr="7549C172" w:rsidR="7549C172">
        <w:rPr>
          <w:rFonts w:ascii="Arial" w:hAnsi="Arial" w:eastAsia="Arial" w:cs="Arial"/>
          <w:b w:val="0"/>
          <w:bCs w:val="0"/>
          <w:i w:val="0"/>
          <w:iCs w:val="0"/>
          <w:caps w:val="0"/>
          <w:smallCaps w:val="0"/>
          <w:noProof w:val="0"/>
          <w:color w:val="4B4949"/>
          <w:sz w:val="20"/>
          <w:szCs w:val="20"/>
          <w:lang w:val="es-CO"/>
        </w:rPr>
        <w:t>Cuando se decrete la nulidad por indebida notificación de una providencia, esta se entenderá surtida por conducta concluyente el día en que se solicitó la nulidad, pero los términos de ejecutoria o traslado, según fuere el caso, solo empezarán a correr a partir del día siguiente al de la ejecutoria del auto que la decretó o de la notificación del auto de obedecimiento a lo resuelto por el superior.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7A3C8F" w:rsidP="007A3C8F" w:rsidRDefault="005D6E64" w14:paraId="13848C95" wp14:textId="77777777">
    <w:pPr>
      <w:pStyle w:val="Sinespaciado"/>
      <w:jc w:val="center"/>
    </w:pPr>
    <w:r w:rsidRPr="00287698">
      <w:rPr>
        <w:noProof/>
        <w:lang w:val="en-US"/>
      </w:rPr>
      <w:drawing>
        <wp:anchor xmlns:wp14="http://schemas.microsoft.com/office/word/2010/wordprocessingDrawing" distT="0" distB="0" distL="114300" distR="114300" simplePos="0" relativeHeight="251670528" behindDoc="0" locked="0" layoutInCell="1" allowOverlap="1" wp14:anchorId="1087C238" wp14:editId="4332A6F3">
          <wp:simplePos x="0" y="0"/>
          <wp:positionH relativeFrom="column">
            <wp:posOffset>4834890</wp:posOffset>
          </wp:positionH>
          <wp:positionV relativeFrom="paragraph">
            <wp:posOffset>-251718</wp:posOffset>
          </wp:positionV>
          <wp:extent cx="933957" cy="695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1312" behindDoc="0" locked="0" layoutInCell="1" allowOverlap="1" wp14:anchorId="093B927F" wp14:editId="4D6FB9EC">
          <wp:simplePos x="0" y="0"/>
          <wp:positionH relativeFrom="column">
            <wp:posOffset>3320415</wp:posOffset>
          </wp:positionH>
          <wp:positionV relativeFrom="paragraph">
            <wp:posOffset>-259715</wp:posOffset>
          </wp:positionV>
          <wp:extent cx="788670" cy="6858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59264" behindDoc="0" locked="0" layoutInCell="1" allowOverlap="1" wp14:anchorId="523C7DE2" wp14:editId="75B61732">
          <wp:simplePos x="0" y="0"/>
          <wp:positionH relativeFrom="column">
            <wp:posOffset>-565785</wp:posOffset>
          </wp:positionH>
          <wp:positionV relativeFrom="paragraph">
            <wp:posOffset>-135890</wp:posOffset>
          </wp:positionV>
          <wp:extent cx="1938020" cy="567690"/>
          <wp:effectExtent l="0" t="0" r="5080" b="3810"/>
          <wp:wrapNone/>
          <wp:docPr id="8"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0288" behindDoc="0" locked="0" layoutInCell="1" allowOverlap="1" wp14:anchorId="65A4E008" wp14:editId="01339150">
          <wp:simplePos x="0" y="0"/>
          <wp:positionH relativeFrom="column">
            <wp:posOffset>1784985</wp:posOffset>
          </wp:positionH>
          <wp:positionV relativeFrom="paragraph">
            <wp:posOffset>-202565</wp:posOffset>
          </wp:positionV>
          <wp:extent cx="975360" cy="645160"/>
          <wp:effectExtent l="0" t="0" r="0" b="0"/>
          <wp:wrapNone/>
          <wp:docPr id="9"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7A3C8F" w:rsidP="007A3C8F" w:rsidRDefault="005D6E64" w14:paraId="68BC6CA0" wp14:textId="77777777">
    <w:pPr>
      <w:pStyle w:val="Sinespaciado"/>
      <w:jc w:val="center"/>
      <w:rPr>
        <w:rFonts w:ascii="Arial" w:hAnsi="Arial" w:cs="Arial"/>
        <w:b/>
        <w:i/>
        <w:sz w:val="16"/>
        <w:szCs w:val="16"/>
      </w:rPr>
    </w:pPr>
    <w:r>
      <w:rPr>
        <w:rFonts w:ascii="Arial" w:hAnsi="Arial" w:cs="Arial"/>
        <w:b/>
        <w:i/>
        <w:noProof/>
        <w:sz w:val="16"/>
        <w:szCs w:val="16"/>
        <w:lang w:val="en-US"/>
      </w:rPr>
      <w:drawing>
        <wp:anchor xmlns:wp14="http://schemas.microsoft.com/office/word/2010/wordprocessingDrawing" distT="0" distB="0" distL="114300" distR="114300" simplePos="0" relativeHeight="251669504" behindDoc="0" locked="0" layoutInCell="1" allowOverlap="1" wp14:anchorId="325A6DF3" wp14:editId="5238CC7C">
          <wp:simplePos x="0" y="0"/>
          <wp:positionH relativeFrom="column">
            <wp:posOffset>7976235</wp:posOffset>
          </wp:positionH>
          <wp:positionV relativeFrom="paragraph">
            <wp:posOffset>688975</wp:posOffset>
          </wp:positionV>
          <wp:extent cx="1079770" cy="106031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8480" behindDoc="0" locked="0" layoutInCell="1" allowOverlap="1" wp14:anchorId="680981C8" wp14:editId="4FC4B7D0">
          <wp:simplePos x="0" y="0"/>
          <wp:positionH relativeFrom="column">
            <wp:posOffset>7519035</wp:posOffset>
          </wp:positionH>
          <wp:positionV relativeFrom="paragraph">
            <wp:posOffset>231775</wp:posOffset>
          </wp:positionV>
          <wp:extent cx="1079770" cy="1060315"/>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mc:AlternateContent>
        <mc:Choice Requires="wps">
          <w:drawing>
            <wp:anchor xmlns:wp14="http://schemas.microsoft.com/office/word/2010/wordprocessingDrawing" distT="0" distB="0" distL="114300" distR="114300" simplePos="0" relativeHeight="251667456" behindDoc="0" locked="0" layoutInCell="1" allowOverlap="1" wp14:anchorId="48CC7E74" wp14:editId="681C0473">
              <wp:simplePos x="0" y="0"/>
              <wp:positionH relativeFrom="column">
                <wp:posOffset>8482330</wp:posOffset>
              </wp:positionH>
              <wp:positionV relativeFrom="paragraph">
                <wp:posOffset>245110</wp:posOffset>
              </wp:positionV>
              <wp:extent cx="1966595" cy="435610"/>
              <wp:effectExtent l="0" t="0" r="14605" b="215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xmlns:wp14="http://schemas.microsoft.com/office/word/2010/wordml" w:rsidRPr="002C10B8" w:rsidR="007A3C8F" w:rsidP="007A3C8F" w:rsidRDefault="005D6E64" w14:paraId="2F94F08E"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AB69E9">
            <v:shapetype id="_x0000_t202" coordsize="21600,21600" o:spt="202" path="m,l,21600r21600,l21600,xe" w14:anchorId="48CC7E74">
              <v:stroke joinstyle="miter"/>
              <v:path gradientshapeok="t" o:connecttype="rect"/>
            </v:shapetype>
            <v:shape id="Text Box 1" style="position:absolute;left:0;text-align:left;margin-left:667.9pt;margin-top:19.3pt;width:154.8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">
              <v:textbox>
                <w:txbxContent>
                  <w:p w:rsidRPr="002C10B8" w:rsidR="007A3C8F" w:rsidP="007A3C8F" w:rsidRDefault="005D6E64" w14:paraId="3B28208C"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val="en-US"/>
      </w:rPr>
      <w:drawing>
        <wp:anchor xmlns:wp14="http://schemas.microsoft.com/office/word/2010/wordprocessingDrawing" distT="0" distB="0" distL="114300" distR="114300" simplePos="0" relativeHeight="251666432" behindDoc="1" locked="0" layoutInCell="1" allowOverlap="1" wp14:anchorId="15E3A797" wp14:editId="59A11057">
          <wp:simplePos x="0" y="0"/>
          <wp:positionH relativeFrom="column">
            <wp:posOffset>7826375</wp:posOffset>
          </wp:positionH>
          <wp:positionV relativeFrom="paragraph">
            <wp:posOffset>535305</wp:posOffset>
          </wp:positionV>
          <wp:extent cx="1083945" cy="106299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5408" behindDoc="1" locked="0" layoutInCell="1" allowOverlap="1" wp14:anchorId="12FCB432" wp14:editId="0399ACCC">
          <wp:simplePos x="0" y="0"/>
          <wp:positionH relativeFrom="column">
            <wp:posOffset>7673975</wp:posOffset>
          </wp:positionH>
          <wp:positionV relativeFrom="paragraph">
            <wp:posOffset>382905</wp:posOffset>
          </wp:positionV>
          <wp:extent cx="1083945" cy="106299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4384" behindDoc="1" locked="0" layoutInCell="1" allowOverlap="1" wp14:anchorId="3986BE4A" wp14:editId="013EEEDC">
          <wp:simplePos x="0" y="0"/>
          <wp:positionH relativeFrom="column">
            <wp:posOffset>7521575</wp:posOffset>
          </wp:positionH>
          <wp:positionV relativeFrom="paragraph">
            <wp:posOffset>230505</wp:posOffset>
          </wp:positionV>
          <wp:extent cx="1083945" cy="106299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3360" behindDoc="1" locked="0" layoutInCell="1" allowOverlap="1" wp14:anchorId="665E1675" wp14:editId="42906A9C">
          <wp:simplePos x="0" y="0"/>
          <wp:positionH relativeFrom="column">
            <wp:posOffset>7369175</wp:posOffset>
          </wp:positionH>
          <wp:positionV relativeFrom="paragraph">
            <wp:posOffset>78105</wp:posOffset>
          </wp:positionV>
          <wp:extent cx="1083945" cy="1062990"/>
          <wp:effectExtent l="0" t="0" r="0" b="0"/>
          <wp:wrapNone/>
          <wp:docPr id="16" name="Imagen 16"/>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xmlns:wp14="http://schemas.microsoft.com/office/word/2010/wordprocessingDrawing" distT="0" distB="0" distL="114300" distR="114300" simplePos="0" relativeHeight="251662336" behindDoc="1" locked="0" layoutInCell="1" allowOverlap="1" wp14:anchorId="3956BB63" wp14:editId="4F5FA133">
          <wp:simplePos x="0" y="0"/>
          <wp:positionH relativeFrom="column">
            <wp:posOffset>7216775</wp:posOffset>
          </wp:positionH>
          <wp:positionV relativeFrom="paragraph">
            <wp:posOffset>-74295</wp:posOffset>
          </wp:positionV>
          <wp:extent cx="1083945" cy="1062990"/>
          <wp:effectExtent l="0" t="0" r="0" b="0"/>
          <wp:wrapNone/>
          <wp:docPr id="17" name="Imagen 17"/>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678ACFEE">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xmlns:wp14="http://schemas.microsoft.com/office/word/2010/wordml" w:rsidR="007A3C8F" w:rsidP="007A3C8F" w:rsidRDefault="005D6E64" w14:paraId="7C6D3AC9" wp14:textId="77777777">
    <w:pPr>
      <w:pStyle w:val="Encabezado"/>
    </w:pPr>
    <w:r>
      <w:rPr>
        <w:rFonts w:ascii="Arial" w:hAnsi="Arial" w:cs="Arial"/>
        <w:b/>
        <w:i/>
        <w:noProof/>
        <w:sz w:val="16"/>
        <w:szCs w:val="16"/>
        <w:lang w:val="en-US"/>
      </w:rPr>
      <mc:AlternateContent>
        <mc:Choice Requires="wps">
          <w:drawing>
            <wp:anchor xmlns:wp14="http://schemas.microsoft.com/office/word/2010/wordprocessingDrawing" distT="0" distB="0" distL="114300" distR="114300" simplePos="0" relativeHeight="251671552" behindDoc="0" locked="0" layoutInCell="1" allowOverlap="1" wp14:anchorId="22B8125F" wp14:editId="0AA58F1F">
              <wp:simplePos x="0" y="0"/>
              <wp:positionH relativeFrom="column">
                <wp:posOffset>4826313</wp:posOffset>
              </wp:positionH>
              <wp:positionV relativeFrom="paragraph">
                <wp:posOffset>177165</wp:posOffset>
              </wp:positionV>
              <wp:extent cx="955343" cy="245660"/>
              <wp:effectExtent l="0" t="0" r="16510" b="21590"/>
              <wp:wrapNone/>
              <wp:docPr id="4"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chemeClr val="lt1">
                          <a:lumMod val="100000"/>
                          <a:lumOff val="0"/>
                        </a:schemeClr>
                      </a:solidFill>
                      <a:ln w="6350">
                        <a:solidFill>
                          <a:srgbClr val="000000"/>
                        </a:solidFill>
                        <a:miter lim="800000"/>
                        <a:headEnd/>
                        <a:tailEnd/>
                      </a:ln>
                    </wps:spPr>
                    <wps:txbx>
                      <w:txbxContent>
                        <w:p xmlns:wp14="http://schemas.microsoft.com/office/word/2010/wordml" w:rsidRPr="00794E3C" w:rsidR="007A3C8F" w:rsidP="007A3C8F" w:rsidRDefault="005D6E64" w14:paraId="4813E3E4" wp14:textId="77777777">
                          <w:pPr>
                            <w:jc w:val="center"/>
                            <w:rPr>
                              <w:rFonts w:ascii="Arial" w:hAnsi="Arial" w:cs="Arial"/>
                              <w:b/>
                              <w:sz w:val="18"/>
                              <w:szCs w:val="18"/>
                            </w:rPr>
                          </w:pPr>
                          <w:r w:rsidRPr="00794E3C">
                            <w:rPr>
                              <w:rFonts w:ascii="Arial" w:hAnsi="Arial" w:cs="Arial"/>
                              <w:b/>
                              <w:sz w:val="18"/>
                              <w:szCs w:val="18"/>
                            </w:rPr>
                            <w:t>SIGCMA-SGC</w:t>
                          </w:r>
                        </w:p>
                        <w:p xmlns:wp14="http://schemas.microsoft.com/office/word/2010/wordml" w:rsidRPr="00794E3C" w:rsidR="007A3C8F" w:rsidP="007A3C8F" w:rsidRDefault="00625512" w14:paraId="1F72F646" wp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B010F1">
            <v:shape id="162 Cuadro de texto" style="position:absolute;margin-left:380pt;margin-top:13.95pt;width:75.2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" w14:anchorId="22B8125F">
              <v:textbox>
                <w:txbxContent>
                  <w:p w:rsidRPr="00794E3C" w:rsidR="007A3C8F" w:rsidP="007A3C8F" w:rsidRDefault="005D6E64" w14:paraId="4FC94E01" wp14:textId="77777777">
                    <w:pPr>
                      <w:jc w:val="center"/>
                      <w:rPr>
                        <w:rFonts w:ascii="Arial" w:hAnsi="Arial" w:cs="Arial"/>
                        <w:b/>
                        <w:sz w:val="18"/>
                        <w:szCs w:val="18"/>
                      </w:rPr>
                    </w:pPr>
                    <w:r w:rsidRPr="00794E3C">
                      <w:rPr>
                        <w:rFonts w:ascii="Arial" w:hAnsi="Arial" w:cs="Arial"/>
                        <w:b/>
                        <w:sz w:val="18"/>
                        <w:szCs w:val="18"/>
                      </w:rPr>
                      <w:t>SIGCMA-SGC</w:t>
                    </w:r>
                  </w:p>
                  <w:p w:rsidRPr="00794E3C" w:rsidR="007A3C8F" w:rsidP="007A3C8F" w:rsidRDefault="00625512" w14:paraId="08CE6F91" wp14:textId="77777777">
                    <w:pPr>
                      <w:rPr>
                        <w:sz w:val="18"/>
                        <w:szCs w:val="18"/>
                      </w:rPr>
                    </w:pPr>
                  </w:p>
                </w:txbxContent>
              </v:textbox>
            </v:shape>
          </w:pict>
        </mc:Fallback>
      </mc:AlternateContent>
    </w:r>
  </w:p>
  <w:p xmlns:wp14="http://schemas.microsoft.com/office/word/2010/wordml" w:rsidR="007A3C8F" w:rsidP="007A3C8F" w:rsidRDefault="005D6E64" w14:paraId="61CDCEAD" wp14:textId="77777777">
    <w:pPr>
      <w:pStyle w:val="Encabezado"/>
      <w:jc w:val="both"/>
    </w:pPr>
    <w:r>
      <w:tab/>
    </w:r>
  </w:p>
  <w:p xmlns:wp14="http://schemas.microsoft.com/office/word/2010/wordml" w:rsidR="007A3C8F" w:rsidRDefault="00625512" w14:paraId="6BB9E253" wp14:textId="77777777">
    <w:pPr>
      <w:pStyle w:val="Encabezado"/>
    </w:pPr>
  </w:p>
</w:hdr>
</file>

<file path=word/intelligence2.xml><?xml version="1.0" encoding="utf-8"?>
<int2:intelligence xmlns:int2="http://schemas.microsoft.com/office/intelligence/2020/intelligence">
  <int2:observations>
    <int2:bookmark int2:bookmarkName="_Int_eNOyD7sz" int2:invalidationBookmarkName="" int2:hashCode="9aH+BiMki8y80n" int2:id="o55G2JHt">
      <int2:state int2:type="AugLoop_Text_Critique" int2:value="Rejected"/>
    </int2:bookmark>
    <int2:bookmark int2:bookmarkName="_Int_w66PoY2w" int2:invalidationBookmarkName="" int2:hashCode="lVEH8VyLOmxCgb" int2:id="VhUqbMZd">
      <int2:state int2:type="AugLoop_Text_Critique" int2:value="Rejected"/>
    </int2:bookmark>
    <int2:bookmark int2:bookmarkName="_Int_w66PoY2w" int2:invalidationBookmarkName="" int2:hashCode="HcVE7H943CkhVt" int2:id="GTQVzS7n">
      <int2:state int2:type="AugLoop_Text_Critique" int2:value="Rejected"/>
    </int2:bookmark>
    <int2:bookmark int2:bookmarkName="_Int_xKGVriek" int2:invalidationBookmarkName="" int2:hashCode="FGWMy1GGzXPdDt" int2:id="Dphr066y">
      <int2:state int2:type="AugLoop_Text_Critique" int2:value="Rejected"/>
    </int2:bookmark>
    <int2:bookmark int2:bookmarkName="_Int_sbhE6Lxr" int2:invalidationBookmarkName="" int2:hashCode="n/u/49KyhOTiTK" int2:id="7ZxzNHzz">
      <int2:state int2:type="AugLoop_Text_Critique" int2:value="Rejected"/>
    </int2:bookmark>
    <int2:bookmark int2:bookmarkName="_Int_mID4Zsm4" int2:invalidationBookmarkName="" int2:hashCode="EB1PGEHvEdmrSw" int2:id="BLtwu1U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D0A20"/>
    <w:multiLevelType w:val="multilevel"/>
    <w:tmpl w:val="8AA206D8"/>
    <w:lvl w:ilvl="0">
      <w:start w:val="1"/>
      <w:numFmt w:val="decimal"/>
      <w:lvlText w:val="%1."/>
      <w:lvlJc w:val="left"/>
      <w:pPr>
        <w:ind w:left="502"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4FC7549F"/>
    <w:multiLevelType w:val="multilevel"/>
    <w:tmpl w:val="3BD02AD8"/>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3"/>
      <w:numFmt w:val="decimal"/>
      <w:isLgl/>
      <w:lvlText w:val="%1.%2.%3"/>
      <w:lvlJc w:val="left"/>
      <w:pPr>
        <w:ind w:left="157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12"/>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CE"/>
    <w:rsid w:val="00001661"/>
    <w:rsid w:val="00010BC8"/>
    <w:rsid w:val="0003456B"/>
    <w:rsid w:val="000669B6"/>
    <w:rsid w:val="000845B3"/>
    <w:rsid w:val="000C5DCC"/>
    <w:rsid w:val="000F562A"/>
    <w:rsid w:val="001052B9"/>
    <w:rsid w:val="001069CD"/>
    <w:rsid w:val="001070E0"/>
    <w:rsid w:val="00147E92"/>
    <w:rsid w:val="00162EBD"/>
    <w:rsid w:val="0016394B"/>
    <w:rsid w:val="001C1021"/>
    <w:rsid w:val="001C12D2"/>
    <w:rsid w:val="001C2B57"/>
    <w:rsid w:val="001C4C4A"/>
    <w:rsid w:val="001D2C09"/>
    <w:rsid w:val="001F236F"/>
    <w:rsid w:val="00225997"/>
    <w:rsid w:val="00226132"/>
    <w:rsid w:val="00255164"/>
    <w:rsid w:val="00271697"/>
    <w:rsid w:val="002946EF"/>
    <w:rsid w:val="002C0509"/>
    <w:rsid w:val="002F1B32"/>
    <w:rsid w:val="00300138"/>
    <w:rsid w:val="00314A26"/>
    <w:rsid w:val="00331490"/>
    <w:rsid w:val="00333D48"/>
    <w:rsid w:val="00342717"/>
    <w:rsid w:val="0035702B"/>
    <w:rsid w:val="00365ACE"/>
    <w:rsid w:val="003C4EA9"/>
    <w:rsid w:val="0042401F"/>
    <w:rsid w:val="004355F4"/>
    <w:rsid w:val="00445948"/>
    <w:rsid w:val="004649DC"/>
    <w:rsid w:val="004A7568"/>
    <w:rsid w:val="004C143E"/>
    <w:rsid w:val="004C28CE"/>
    <w:rsid w:val="004D5F06"/>
    <w:rsid w:val="00505202"/>
    <w:rsid w:val="005124A3"/>
    <w:rsid w:val="005236F2"/>
    <w:rsid w:val="0054118C"/>
    <w:rsid w:val="00581780"/>
    <w:rsid w:val="005C1DF9"/>
    <w:rsid w:val="005D6E64"/>
    <w:rsid w:val="0060659B"/>
    <w:rsid w:val="00625512"/>
    <w:rsid w:val="00645ED1"/>
    <w:rsid w:val="006643BE"/>
    <w:rsid w:val="0067348B"/>
    <w:rsid w:val="00681872"/>
    <w:rsid w:val="006B20E6"/>
    <w:rsid w:val="006B3A73"/>
    <w:rsid w:val="006B72C1"/>
    <w:rsid w:val="006C6DDF"/>
    <w:rsid w:val="006E4F9A"/>
    <w:rsid w:val="007010AF"/>
    <w:rsid w:val="00714A05"/>
    <w:rsid w:val="007239A1"/>
    <w:rsid w:val="007409E2"/>
    <w:rsid w:val="007567C3"/>
    <w:rsid w:val="00761D76"/>
    <w:rsid w:val="007A6E8B"/>
    <w:rsid w:val="007E699D"/>
    <w:rsid w:val="008053D7"/>
    <w:rsid w:val="00805E7F"/>
    <w:rsid w:val="008101AF"/>
    <w:rsid w:val="00832956"/>
    <w:rsid w:val="00847688"/>
    <w:rsid w:val="00873D16"/>
    <w:rsid w:val="00887435"/>
    <w:rsid w:val="00890896"/>
    <w:rsid w:val="00921F19"/>
    <w:rsid w:val="00943BC7"/>
    <w:rsid w:val="00943D86"/>
    <w:rsid w:val="00952B0A"/>
    <w:rsid w:val="0097019A"/>
    <w:rsid w:val="00981991"/>
    <w:rsid w:val="009916E1"/>
    <w:rsid w:val="009A23AE"/>
    <w:rsid w:val="009D7279"/>
    <w:rsid w:val="009F60DA"/>
    <w:rsid w:val="009F7D5D"/>
    <w:rsid w:val="00A021DB"/>
    <w:rsid w:val="00A1513F"/>
    <w:rsid w:val="00A23343"/>
    <w:rsid w:val="00AC06F4"/>
    <w:rsid w:val="00AD5CF5"/>
    <w:rsid w:val="00AE35FB"/>
    <w:rsid w:val="00AE6A1C"/>
    <w:rsid w:val="00AF3CE4"/>
    <w:rsid w:val="00AF5731"/>
    <w:rsid w:val="00B00E80"/>
    <w:rsid w:val="00B414C1"/>
    <w:rsid w:val="00B505A9"/>
    <w:rsid w:val="00B611F4"/>
    <w:rsid w:val="00C31A99"/>
    <w:rsid w:val="00C44FB8"/>
    <w:rsid w:val="00C707F8"/>
    <w:rsid w:val="00CB1625"/>
    <w:rsid w:val="00CC390C"/>
    <w:rsid w:val="00CD600D"/>
    <w:rsid w:val="00CF0EB5"/>
    <w:rsid w:val="00CF2988"/>
    <w:rsid w:val="00CF5812"/>
    <w:rsid w:val="00D065DD"/>
    <w:rsid w:val="00D178B1"/>
    <w:rsid w:val="00D218AB"/>
    <w:rsid w:val="00D21F55"/>
    <w:rsid w:val="00D4318A"/>
    <w:rsid w:val="00D51B6A"/>
    <w:rsid w:val="00D703AF"/>
    <w:rsid w:val="00DC106D"/>
    <w:rsid w:val="00DF2667"/>
    <w:rsid w:val="00E11D44"/>
    <w:rsid w:val="00E13533"/>
    <w:rsid w:val="00E34FD9"/>
    <w:rsid w:val="00E35CA2"/>
    <w:rsid w:val="00E403F1"/>
    <w:rsid w:val="00E54D35"/>
    <w:rsid w:val="00E656D1"/>
    <w:rsid w:val="00E66A3A"/>
    <w:rsid w:val="00E923F2"/>
    <w:rsid w:val="00EB0D51"/>
    <w:rsid w:val="00EB2F1E"/>
    <w:rsid w:val="00EE4B10"/>
    <w:rsid w:val="00F05AA2"/>
    <w:rsid w:val="00F54063"/>
    <w:rsid w:val="00F623B9"/>
    <w:rsid w:val="00F71A47"/>
    <w:rsid w:val="00F74956"/>
    <w:rsid w:val="00F801BF"/>
    <w:rsid w:val="00F96319"/>
    <w:rsid w:val="00FF1EED"/>
    <w:rsid w:val="0133C211"/>
    <w:rsid w:val="03EA0BC7"/>
    <w:rsid w:val="054ECBD3"/>
    <w:rsid w:val="06E28D41"/>
    <w:rsid w:val="07498CFD"/>
    <w:rsid w:val="0752911B"/>
    <w:rsid w:val="09558909"/>
    <w:rsid w:val="0A02DF0E"/>
    <w:rsid w:val="0A828438"/>
    <w:rsid w:val="0ACA28F7"/>
    <w:rsid w:val="0B43FF5B"/>
    <w:rsid w:val="0B912A3C"/>
    <w:rsid w:val="0BEEF68E"/>
    <w:rsid w:val="0C1CFE20"/>
    <w:rsid w:val="0D177458"/>
    <w:rsid w:val="0F5662EC"/>
    <w:rsid w:val="0F644D1B"/>
    <w:rsid w:val="0FE16219"/>
    <w:rsid w:val="10245034"/>
    <w:rsid w:val="10C61091"/>
    <w:rsid w:val="110D76C2"/>
    <w:rsid w:val="11609AEE"/>
    <w:rsid w:val="1254D2A5"/>
    <w:rsid w:val="133D3459"/>
    <w:rsid w:val="1387E22C"/>
    <w:rsid w:val="1388C068"/>
    <w:rsid w:val="1655C85D"/>
    <w:rsid w:val="16B6D6B2"/>
    <w:rsid w:val="174DC76E"/>
    <w:rsid w:val="17B83D63"/>
    <w:rsid w:val="1924F077"/>
    <w:rsid w:val="19B28AC3"/>
    <w:rsid w:val="1C54664A"/>
    <w:rsid w:val="1C977B93"/>
    <w:rsid w:val="1CD39AA1"/>
    <w:rsid w:val="1D96FC82"/>
    <w:rsid w:val="1D9BD672"/>
    <w:rsid w:val="1E008B8E"/>
    <w:rsid w:val="1F44A8A0"/>
    <w:rsid w:val="1FFD9901"/>
    <w:rsid w:val="203B05E1"/>
    <w:rsid w:val="21382C50"/>
    <w:rsid w:val="217578FA"/>
    <w:rsid w:val="242CF8F8"/>
    <w:rsid w:val="24595CA4"/>
    <w:rsid w:val="25EA4B22"/>
    <w:rsid w:val="265EA80B"/>
    <w:rsid w:val="27BBA8B9"/>
    <w:rsid w:val="28714448"/>
    <w:rsid w:val="28EC1D26"/>
    <w:rsid w:val="2AE6A04F"/>
    <w:rsid w:val="2BB25A2F"/>
    <w:rsid w:val="2BB443C1"/>
    <w:rsid w:val="2BC1B5DF"/>
    <w:rsid w:val="2D9CD5EC"/>
    <w:rsid w:val="2E12CEF4"/>
    <w:rsid w:val="2E77EB7C"/>
    <w:rsid w:val="2EB18CEE"/>
    <w:rsid w:val="2F8072A5"/>
    <w:rsid w:val="30468D8C"/>
    <w:rsid w:val="314E7758"/>
    <w:rsid w:val="33340F98"/>
    <w:rsid w:val="33364D6A"/>
    <w:rsid w:val="33E988AD"/>
    <w:rsid w:val="36116C5A"/>
    <w:rsid w:val="36A4A884"/>
    <w:rsid w:val="38982C34"/>
    <w:rsid w:val="38C3D24A"/>
    <w:rsid w:val="3B8F93BF"/>
    <w:rsid w:val="3C7FC7EA"/>
    <w:rsid w:val="3F076320"/>
    <w:rsid w:val="3F34C549"/>
    <w:rsid w:val="3FB22649"/>
    <w:rsid w:val="40FE4709"/>
    <w:rsid w:val="41766D71"/>
    <w:rsid w:val="43980AC1"/>
    <w:rsid w:val="43E6162F"/>
    <w:rsid w:val="4554B043"/>
    <w:rsid w:val="45A406CD"/>
    <w:rsid w:val="47176106"/>
    <w:rsid w:val="4A90A2AB"/>
    <w:rsid w:val="4ADD49E1"/>
    <w:rsid w:val="4BCC7FC8"/>
    <w:rsid w:val="4FFAE407"/>
    <w:rsid w:val="5151B2E1"/>
    <w:rsid w:val="517691F8"/>
    <w:rsid w:val="5186E5C0"/>
    <w:rsid w:val="52D0CF10"/>
    <w:rsid w:val="533E8163"/>
    <w:rsid w:val="541ECDC1"/>
    <w:rsid w:val="5507D2BE"/>
    <w:rsid w:val="563D7FE4"/>
    <w:rsid w:val="56BFEC54"/>
    <w:rsid w:val="57AD81B3"/>
    <w:rsid w:val="581E10B2"/>
    <w:rsid w:val="594EEE86"/>
    <w:rsid w:val="5AEABEE7"/>
    <w:rsid w:val="5B9DF7A1"/>
    <w:rsid w:val="5BB406B6"/>
    <w:rsid w:val="5C94D4C7"/>
    <w:rsid w:val="5CDD1B1D"/>
    <w:rsid w:val="5D2F1EB0"/>
    <w:rsid w:val="5D6F6F7C"/>
    <w:rsid w:val="5DF5F8F6"/>
    <w:rsid w:val="5FEC50E9"/>
    <w:rsid w:val="6069CF9D"/>
    <w:rsid w:val="6474DB1E"/>
    <w:rsid w:val="64A5DBF4"/>
    <w:rsid w:val="6592AFDE"/>
    <w:rsid w:val="65DB24B9"/>
    <w:rsid w:val="66258273"/>
    <w:rsid w:val="6757E4F6"/>
    <w:rsid w:val="6758AE44"/>
    <w:rsid w:val="675AE3EB"/>
    <w:rsid w:val="675B93B7"/>
    <w:rsid w:val="67F0B7FF"/>
    <w:rsid w:val="67F6D6E9"/>
    <w:rsid w:val="68A20094"/>
    <w:rsid w:val="6ADB7182"/>
    <w:rsid w:val="6B4EC051"/>
    <w:rsid w:val="6B7A0EC6"/>
    <w:rsid w:val="6B9CAD76"/>
    <w:rsid w:val="6BC4B959"/>
    <w:rsid w:val="6C2116DA"/>
    <w:rsid w:val="6C2C1F67"/>
    <w:rsid w:val="6DC7EFC8"/>
    <w:rsid w:val="6EBDE862"/>
    <w:rsid w:val="6FE98D18"/>
    <w:rsid w:val="6FEEC051"/>
    <w:rsid w:val="702C569A"/>
    <w:rsid w:val="70456D9B"/>
    <w:rsid w:val="70CA7E44"/>
    <w:rsid w:val="710BDEC6"/>
    <w:rsid w:val="714A3338"/>
    <w:rsid w:val="71AF8B7E"/>
    <w:rsid w:val="724E0F95"/>
    <w:rsid w:val="72920807"/>
    <w:rsid w:val="72AA16A4"/>
    <w:rsid w:val="7393ABD2"/>
    <w:rsid w:val="7549C172"/>
    <w:rsid w:val="76823258"/>
    <w:rsid w:val="76C17AD0"/>
    <w:rsid w:val="771AB933"/>
    <w:rsid w:val="77EDA371"/>
    <w:rsid w:val="781ECD02"/>
    <w:rsid w:val="7839D878"/>
    <w:rsid w:val="793C0538"/>
    <w:rsid w:val="7ADEE8CC"/>
    <w:rsid w:val="7CE56404"/>
    <w:rsid w:val="7DCF0E62"/>
    <w:rsid w:val="7E813465"/>
    <w:rsid w:val="7F9412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67C65"/>
  <w15:chartTrackingRefBased/>
  <w15:docId w15:val="{1027E70F-DB18-40A4-BDF1-049B3D86D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28CE"/>
  </w:style>
  <w:style w:type="paragraph" w:styleId="Ttulo1">
    <w:name w:val="heading 1"/>
    <w:basedOn w:val="Normal"/>
    <w:next w:val="Normal"/>
    <w:link w:val="Ttulo1Car"/>
    <w:qFormat/>
    <w:rsid w:val="004C28CE"/>
    <w:pPr>
      <w:keepNext/>
      <w:spacing w:after="0" w:line="240" w:lineRule="auto"/>
      <w:jc w:val="center"/>
      <w:outlineLvl w:val="0"/>
    </w:pPr>
    <w:rPr>
      <w:rFonts w:ascii="Arial" w:hAnsi="Arial" w:eastAsia="Times New Roman" w:cs="Arial"/>
      <w:b/>
      <w:bCs/>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4C28CE"/>
    <w:rPr>
      <w:rFonts w:ascii="Arial" w:hAnsi="Arial" w:eastAsia="Times New Roman" w:cs="Arial"/>
      <w:b/>
      <w:bCs/>
      <w:sz w:val="24"/>
      <w:szCs w:val="24"/>
      <w:lang w:eastAsia="es-ES"/>
    </w:rPr>
  </w:style>
  <w:style w:type="character" w:styleId="Hipervnculo">
    <w:name w:val="Hyperlink"/>
    <w:basedOn w:val="Fuentedeprrafopredeter"/>
    <w:uiPriority w:val="99"/>
    <w:unhideWhenUsed/>
    <w:rsid w:val="004C28CE"/>
    <w:rPr>
      <w:color w:val="0563C1" w:themeColor="hyperlink"/>
      <w:u w:val="single"/>
    </w:rPr>
  </w:style>
  <w:style w:type="paragraph" w:styleId="paragraph" w:customStyle="1">
    <w:name w:val="paragraph"/>
    <w:basedOn w:val="Normal"/>
    <w:rsid w:val="004C28C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4C28CE"/>
  </w:style>
  <w:style w:type="character" w:styleId="eop" w:customStyle="1">
    <w:name w:val="eop"/>
    <w:basedOn w:val="Fuentedeprrafopredeter"/>
    <w:rsid w:val="004C28CE"/>
  </w:style>
  <w:style w:type="paragraph" w:styleId="Prrafodelista">
    <w:name w:val="List Paragraph"/>
    <w:basedOn w:val="Normal"/>
    <w:uiPriority w:val="34"/>
    <w:qFormat/>
    <w:rsid w:val="004C28CE"/>
    <w:pPr>
      <w:spacing w:after="0" w:line="240" w:lineRule="auto"/>
      <w:ind w:left="720"/>
      <w:contextualSpacing/>
    </w:pPr>
    <w:rPr>
      <w:rFonts w:ascii="Times New Roman" w:hAnsi="Times New Roman" w:eastAsia="Times New Roman" w:cs="Times New Roman"/>
      <w:sz w:val="24"/>
      <w:szCs w:val="24"/>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Car1,FA,Footnote reference,FA Fu,ft"/>
    <w:basedOn w:val="Normal"/>
    <w:link w:val="TextonotapieCar"/>
    <w:uiPriority w:val="99"/>
    <w:unhideWhenUsed/>
    <w:qFormat/>
    <w:rsid w:val="004C28CE"/>
    <w:pPr>
      <w:spacing w:after="0" w:line="240" w:lineRule="auto"/>
    </w:pPr>
    <w:rPr>
      <w:sz w:val="20"/>
      <w:szCs w:val="20"/>
    </w:rPr>
  </w:style>
  <w:style w:type="character" w:styleId="TextonotapieCar" w:customStyle="1">
    <w:name w:val="Texto nota pie Car"/>
    <w:aliases w:val="Footnote Text Char Car,Footnote Text Char Char Char Char Car,Footnote Text Char Char Char Char Char Char Char Char Car,Footnote Text Char Char Char Char Char Char1 Car,Footnote Text Char Char Char Char Char Char Char1 Car,Car1 Car"/>
    <w:basedOn w:val="Fuentedeprrafopredeter"/>
    <w:link w:val="Textonotapie"/>
    <w:uiPriority w:val="99"/>
    <w:rsid w:val="004C28CE"/>
    <w:rPr>
      <w:sz w:val="20"/>
      <w:szCs w:val="20"/>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basedOn w:val="Fuentedeprrafopredeter"/>
    <w:link w:val="4GChar"/>
    <w:uiPriority w:val="99"/>
    <w:unhideWhenUsed/>
    <w:qFormat/>
    <w:rsid w:val="004C28CE"/>
    <w:rPr>
      <w:vertAlign w:val="superscript"/>
    </w:rPr>
  </w:style>
  <w:style w:type="paragraph" w:styleId="Encabezado">
    <w:name w:val="header"/>
    <w:basedOn w:val="Normal"/>
    <w:link w:val="EncabezadoCar"/>
    <w:unhideWhenUsed/>
    <w:rsid w:val="004C28CE"/>
    <w:pPr>
      <w:tabs>
        <w:tab w:val="center" w:pos="4419"/>
        <w:tab w:val="right" w:pos="8838"/>
      </w:tabs>
      <w:spacing w:after="0" w:line="240" w:lineRule="auto"/>
    </w:pPr>
  </w:style>
  <w:style w:type="character" w:styleId="EncabezadoCar" w:customStyle="1">
    <w:name w:val="Encabezado Car"/>
    <w:basedOn w:val="Fuentedeprrafopredeter"/>
    <w:link w:val="Encabezado"/>
    <w:rsid w:val="004C28CE"/>
  </w:style>
  <w:style w:type="paragraph" w:styleId="Piedepgina">
    <w:name w:val="footer"/>
    <w:basedOn w:val="Normal"/>
    <w:link w:val="PiedepginaCar"/>
    <w:uiPriority w:val="99"/>
    <w:unhideWhenUsed/>
    <w:rsid w:val="004C28C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C28CE"/>
  </w:style>
  <w:style w:type="paragraph" w:styleId="Sinespaciado">
    <w:name w:val="No Spacing"/>
    <w:link w:val="SinespaciadoCar"/>
    <w:uiPriority w:val="99"/>
    <w:qFormat/>
    <w:rsid w:val="004C28CE"/>
    <w:pPr>
      <w:spacing w:after="0" w:line="240" w:lineRule="auto"/>
    </w:pPr>
  </w:style>
  <w:style w:type="character" w:styleId="SinespaciadoCar" w:customStyle="1">
    <w:name w:val="Sin espaciado Car"/>
    <w:link w:val="Sinespaciado"/>
    <w:uiPriority w:val="99"/>
    <w:locked/>
    <w:rsid w:val="004C28CE"/>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C28CE"/>
    <w:pPr>
      <w:spacing w:after="0" w:line="240" w:lineRule="auto"/>
      <w:jc w:val="both"/>
    </w:pPr>
    <w:rPr>
      <w:vertAlign w:val="superscript"/>
    </w:rPr>
  </w:style>
  <w:style w:type="paragraph" w:styleId="Textoindependiente">
    <w:name w:val="Body Text"/>
    <w:basedOn w:val="Normal"/>
    <w:link w:val="TextoindependienteCar"/>
    <w:uiPriority w:val="99"/>
    <w:unhideWhenUsed/>
    <w:rsid w:val="00714A05"/>
    <w:pPr>
      <w:spacing w:after="0" w:line="360" w:lineRule="auto"/>
      <w:jc w:val="both"/>
    </w:pPr>
    <w:rPr>
      <w:rFonts w:ascii="Arial" w:hAnsi="Arial" w:eastAsia="Times New Roman" w:cs="Times New Roman"/>
      <w:sz w:val="24"/>
      <w:szCs w:val="24"/>
      <w:lang w:val="es-ES" w:eastAsia="es-ES"/>
    </w:rPr>
  </w:style>
  <w:style w:type="character" w:styleId="TextoindependienteCar" w:customStyle="1">
    <w:name w:val="Texto independiente Car"/>
    <w:basedOn w:val="Fuentedeprrafopredeter"/>
    <w:link w:val="Textoindependiente"/>
    <w:uiPriority w:val="99"/>
    <w:rsid w:val="00714A05"/>
    <w:rPr>
      <w:rFonts w:ascii="Arial" w:hAnsi="Arial" w:eastAsia="Times New Roman" w:cs="Times New Roman"/>
      <w:sz w:val="24"/>
      <w:szCs w:val="24"/>
      <w:lang w:val="es-ES" w:eastAsia="es-ES"/>
    </w:rPr>
  </w:style>
  <w:style w:type="paragraph" w:styleId="nueve-" w:customStyle="1">
    <w:name w:val="nueve-"/>
    <w:rsid w:val="00981991"/>
    <w:pPr>
      <w:spacing w:before="216" w:after="216" w:line="240" w:lineRule="auto"/>
      <w:ind w:firstLine="432"/>
      <w:jc w:val="both"/>
    </w:pPr>
    <w:rPr>
      <w:rFonts w:ascii="Arial" w:hAnsi="Arial" w:eastAsia="Calibri"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tencionciudadano@invias.gov.co" TargetMode="External" Id="rId13" /><Relationship Type="http://schemas.openxmlformats.org/officeDocument/2006/relationships/hyperlink" Target="mailto:areajuridicaconsorciout@icein.com.co" TargetMode="External" Id="rId18" /><Relationship Type="http://schemas.openxmlformats.org/officeDocument/2006/relationships/hyperlink" Target="mailto:garciaharkerabogados@hotmail.com" TargetMode="External" Id="rId26" /><Relationship Type="http://schemas.openxmlformats.org/officeDocument/2006/relationships/customXml" Target="../customXml/item3.xml" Id="rId39" /><Relationship Type="http://schemas.openxmlformats.org/officeDocument/2006/relationships/hyperlink" Target="mailto:mar&#237;a.maldonado@grupohycsa.com.mx" TargetMode="External" Id="rId21" /><Relationship Type="http://schemas.openxmlformats.org/officeDocument/2006/relationships/header" Target="header1.xml" Id="rId34" /><Relationship Type="http://schemas.openxmlformats.org/officeDocument/2006/relationships/endnotes" Target="endnotes.xml" Id="rId7" /><Relationship Type="http://schemas.openxmlformats.org/officeDocument/2006/relationships/hyperlink" Target="mailto:leydiba7@yahoo.es" TargetMode="External" Id="rId12" /><Relationship Type="http://schemas.openxmlformats.org/officeDocument/2006/relationships/hyperlink" Target="mailto:areajuridicaconsorciout@coherpa.com" TargetMode="External" Id="rId17" /><Relationship Type="http://schemas.openxmlformats.org/officeDocument/2006/relationships/hyperlink" Target="mailto:notificacioneslegales.co@chubb.com" TargetMode="External" Id="rId25" /><Relationship Type="http://schemas.openxmlformats.org/officeDocument/2006/relationships/customXml" Target="../customXml/item2.xml" Id="rId38" /><Relationship Type="http://schemas.openxmlformats.org/officeDocument/2006/relationships/numbering" Target="numbering.xml" Id="rId2" /><Relationship Type="http://schemas.openxmlformats.org/officeDocument/2006/relationships/hyperlink" Target="mailto:carlosaugustojaimesbohorquez@gmail.com" TargetMode="External" Id="rId16" /><Relationship Type="http://schemas.openxmlformats.org/officeDocument/2006/relationships/hyperlink" Target="mailto:felipe.mateus@icein.com.co" TargetMode="External" Id="rId20" /><Relationship Type="http://schemas.openxmlformats.org/officeDocument/2006/relationships/hyperlink" Target="mailto:mzuluaga@velezgutierrez.com"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ordobawilson111@yahoo.com" TargetMode="External" Id="rId11" /><Relationship Type="http://schemas.openxmlformats.org/officeDocument/2006/relationships/hyperlink" Target="mailto:juridico@nacionaldeseguros.com.co" TargetMode="External" Id="rId24" /><Relationship Type="http://schemas.openxmlformats.org/officeDocument/2006/relationships/hyperlink" Target="https://ventanillavirtual.consejodeestado.gov.co/" TargetMode="External" Id="rId32" /><Relationship Type="http://schemas.openxmlformats.org/officeDocument/2006/relationships/theme" Target="theme/theme1.xml" Id="rId37" /><Relationship Type="http://schemas.openxmlformats.org/officeDocument/2006/relationships/customXml" Target="../customXml/item4.xml" Id="rId40" /><Relationship Type="http://schemas.openxmlformats.org/officeDocument/2006/relationships/webSettings" Target="webSettings.xml" Id="rId5" /><Relationship Type="http://schemas.openxmlformats.org/officeDocument/2006/relationships/hyperlink" Target="mailto:lballesteros@invias.gov.co" TargetMode="External" Id="rId15" /><Relationship Type="http://schemas.openxmlformats.org/officeDocument/2006/relationships/hyperlink" Target="mailto:notificaciones.judiciales@arizaymarin.com" TargetMode="External" Id="rId23" /><Relationship Type="http://schemas.openxmlformats.org/officeDocument/2006/relationships/hyperlink" Target="mailto:notificaciones@velezgutierrez.com" TargetMode="External" Id="rId28" /><Relationship Type="http://schemas.openxmlformats.org/officeDocument/2006/relationships/fontTable" Target="fontTable.xml" Id="rId36" /><Relationship Type="http://schemas.openxmlformats.org/officeDocument/2006/relationships/hyperlink" Target="mailto:zamoracastro.oz@gmail.com" TargetMode="External" Id="rId10" /><Relationship Type="http://schemas.openxmlformats.org/officeDocument/2006/relationships/hyperlink" Target="mailto:mauricio.mosquera@jmvingenieros.com" TargetMode="External" Id="rId19" /><Relationship Type="http://schemas.openxmlformats.org/officeDocument/2006/relationships/hyperlink" Target="mailto:mcgalvis@procuraduria.gov.co" TargetMode="External" Id="rId31" /><Relationship Type="http://schemas.openxmlformats.org/officeDocument/2006/relationships/settings" Target="settings.xml" Id="rId4" /><Relationship Type="http://schemas.openxmlformats.org/officeDocument/2006/relationships/hyperlink" Target="https://etbcsj-my.sharepoint.com/:f:/r/personal/j03admbmeja_cendoj_ramajudicial_gov_co/Documents/Procesos/003.%20Medios%20de%20Control%20-%20ordinarios/004.%20REPARACION%20DIRECTA/680813333002-2021-00217-00?csf=1&amp;web=1&amp;e=7LUMTQ" TargetMode="External" Id="rId9" /><Relationship Type="http://schemas.openxmlformats.org/officeDocument/2006/relationships/hyperlink" Target="mailto:njudiciales@invias.gov.co" TargetMode="External" Id="rId14" /><Relationship Type="http://schemas.openxmlformats.org/officeDocument/2006/relationships/hyperlink" Target="mailto:mlozano@arizaymarin.com" TargetMode="External" Id="rId22" /><Relationship Type="http://schemas.openxmlformats.org/officeDocument/2006/relationships/hyperlink" Target="mailto:notificacionesjudiciales@axacolpatria.co" TargetMode="External" Id="rId27" /><Relationship Type="http://schemas.openxmlformats.org/officeDocument/2006/relationships/hyperlink" Target="mailto:ngutierrez@velezgutierrez.com" TargetMode="External" Id="rId30" /><Relationship Type="http://schemas.openxmlformats.org/officeDocument/2006/relationships/footer" Target="footer1.xml" Id="rId35" /><Relationship Type="http://schemas.openxmlformats.org/officeDocument/2006/relationships/hyperlink" Target="https://samai.consejodeestado.gov.co/Vistas/Casos/procesos.aspx" TargetMode="External" Id="rId8" /><Relationship Type="http://schemas.openxmlformats.org/officeDocument/2006/relationships/styles" Target="styles.xml" Id="rId3" /><Relationship Type="http://schemas.microsoft.com/office/2020/10/relationships/intelligence" Target="intelligence2.xml" Id="R0782bc7a4e1546a8" /><Relationship Type="http://schemas.openxmlformats.org/officeDocument/2006/relationships/hyperlink" Target="https://www.consejodeestado.gov.co/manuales/servidores/docs/secretaria-online/" TargetMode="External" Id="Rcc0954ec0e834a7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A377B47FEC3B45B2C41423156DBDAD" ma:contentTypeVersion="12" ma:contentTypeDescription="Crear nuevo documento." ma:contentTypeScope="" ma:versionID="d2e9127d857be44fdb93fc7d906cbb6b">
  <xsd:schema xmlns:xsd="http://www.w3.org/2001/XMLSchema" xmlns:xs="http://www.w3.org/2001/XMLSchema" xmlns:p="http://schemas.microsoft.com/office/2006/metadata/properties" xmlns:ns2="22214566-28d2-46fe-b1c9-a41b665d4af0" xmlns:ns3="2c21b55f-2359-48ea-9402-2afa960d95a5" targetNamespace="http://schemas.microsoft.com/office/2006/metadata/properties" ma:root="true" ma:fieldsID="315a5bbb3b48a17bfff976e2c6de7782" ns2:_="" ns3:_="">
    <xsd:import namespace="22214566-28d2-46fe-b1c9-a41b665d4af0"/>
    <xsd:import namespace="2c21b55f-2359-48ea-9402-2afa960d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4566-28d2-46fe-b1c9-a41b665d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1b55f-2359-48ea-9402-2afa960d95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1a8c9e12-74f0-4fdc-94d6-42d398604454}" ma:internalName="TaxCatchAll" ma:showField="CatchAllData" ma:web="2c21b55f-2359-48ea-9402-2afa960d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21b55f-2359-48ea-9402-2afa960d95a5" xsi:nil="true"/>
    <lcf76f155ced4ddcb4097134ff3c332f xmlns="22214566-28d2-46fe-b1c9-a41b665d4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10423-25C0-435A-849B-15C1F4571D4D}">
  <ds:schemaRefs>
    <ds:schemaRef ds:uri="http://schemas.openxmlformats.org/officeDocument/2006/bibliography"/>
  </ds:schemaRefs>
</ds:datastoreItem>
</file>

<file path=customXml/itemProps2.xml><?xml version="1.0" encoding="utf-8"?>
<ds:datastoreItem xmlns:ds="http://schemas.openxmlformats.org/officeDocument/2006/customXml" ds:itemID="{B89921DC-74B0-403F-94B0-BCC5B8B69085}"/>
</file>

<file path=customXml/itemProps3.xml><?xml version="1.0" encoding="utf-8"?>
<ds:datastoreItem xmlns:ds="http://schemas.openxmlformats.org/officeDocument/2006/customXml" ds:itemID="{9412E6AA-135F-46B9-927E-0E9E8DFBE0B3}"/>
</file>

<file path=customXml/itemProps4.xml><?xml version="1.0" encoding="utf-8"?>
<ds:datastoreItem xmlns:ds="http://schemas.openxmlformats.org/officeDocument/2006/customXml" ds:itemID="{B0D433AB-A312-4390-BC4D-1747C8E332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Elkin Jesus Gil Rojas</cp:lastModifiedBy>
  <cp:revision>15</cp:revision>
  <dcterms:created xsi:type="dcterms:W3CDTF">2024-02-26T14:42:00Z</dcterms:created>
  <dcterms:modified xsi:type="dcterms:W3CDTF">2024-03-12T20:04:35Z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0x01010096A377B47FEC3B45B2C41423156DBDAD</vt:lpwstr>
  </property>
  <property fmtid="{D5CDD505-2E9C-101B-9397-08002B2CF9AE}" pid="3" name="MediaServiceImageTags">
    <vt:lpwstr/>
  </property>
</Properties>
</file>