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47399" w14:textId="160DC536" w:rsidR="00690B5F" w:rsidRDefault="00690B5F" w:rsidP="00665103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REPÚBLICA DE COLOMBIA</w:t>
      </w:r>
    </w:p>
    <w:p w14:paraId="1573940B" w14:textId="29536DED" w:rsidR="00690B5F" w:rsidRDefault="00690B5F" w:rsidP="00665103">
      <w:pPr>
        <w:pStyle w:val="Default"/>
        <w:jc w:val="center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RAMA JUDICIAL DEL PODER PÚBLICO</w:t>
      </w:r>
    </w:p>
    <w:p w14:paraId="0E032D36" w14:textId="00ACF79D" w:rsidR="00690B5F" w:rsidRDefault="00690B5F" w:rsidP="00665103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JUZGADO DIECIOCHO CIVIL DEL CIRCUITO</w:t>
      </w:r>
    </w:p>
    <w:p w14:paraId="3698218C" w14:textId="06A405B3" w:rsidR="00690B5F" w:rsidRDefault="00690B5F" w:rsidP="00665103">
      <w:pPr>
        <w:pStyle w:val="Default"/>
        <w:jc w:val="center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Calle 12 No.9</w:t>
      </w:r>
      <w:r w:rsidR="00CB0FD6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-</w:t>
      </w:r>
      <w:r w:rsidR="00CB0FD6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23, Piso 5º</w:t>
      </w:r>
    </w:p>
    <w:p w14:paraId="054BB920" w14:textId="5D7B5854" w:rsidR="00690B5F" w:rsidRDefault="00690B5F" w:rsidP="00665103">
      <w:pPr>
        <w:pStyle w:val="Default"/>
        <w:jc w:val="center"/>
        <w:rPr>
          <w:rFonts w:cstheme="minorBidi"/>
          <w:color w:val="0462C1"/>
          <w:sz w:val="22"/>
          <w:szCs w:val="22"/>
        </w:rPr>
      </w:pPr>
      <w:r>
        <w:rPr>
          <w:rFonts w:cstheme="minorBidi"/>
          <w:color w:val="0462C1"/>
          <w:sz w:val="22"/>
          <w:szCs w:val="22"/>
        </w:rPr>
        <w:t>ccto18bt@cendoj.ramajudicial.gov.co</w:t>
      </w:r>
    </w:p>
    <w:p w14:paraId="2D3E6997" w14:textId="5FF86B9C" w:rsidR="00690B5F" w:rsidRDefault="00690B5F" w:rsidP="00665103">
      <w:pPr>
        <w:pStyle w:val="Default"/>
        <w:jc w:val="center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Bogotá, D. C., 26</w:t>
      </w:r>
      <w:r w:rsidR="00CB0FD6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de febrero de dos mil veinticuatro (2024).</w:t>
      </w:r>
    </w:p>
    <w:p w14:paraId="7DB0C5EC" w14:textId="6897CFC1" w:rsidR="00690B5F" w:rsidRDefault="00690B5F" w:rsidP="0066510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Verbal </w:t>
      </w:r>
      <w:r w:rsidR="00CB0FD6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No.</w:t>
      </w:r>
      <w:r w:rsidR="00CB0FD6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2023</w:t>
      </w:r>
      <w:r w:rsidR="00CB0FD6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0122</w:t>
      </w:r>
    </w:p>
    <w:p w14:paraId="5346DBCA" w14:textId="77777777" w:rsidR="00CB0FD6" w:rsidRDefault="00CB0FD6" w:rsidP="00665103">
      <w:pPr>
        <w:pStyle w:val="Default"/>
        <w:jc w:val="center"/>
        <w:rPr>
          <w:color w:val="auto"/>
          <w:sz w:val="22"/>
          <w:szCs w:val="22"/>
        </w:rPr>
      </w:pPr>
    </w:p>
    <w:p w14:paraId="01A5F9BB" w14:textId="58451923" w:rsidR="00690B5F" w:rsidRDefault="00690B5F" w:rsidP="00665103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Llamamiento en Garantía</w:t>
      </w:r>
    </w:p>
    <w:p w14:paraId="7E9FF222" w14:textId="77777777" w:rsidR="00665103" w:rsidRDefault="00665103" w:rsidP="00CB0FD6">
      <w:pPr>
        <w:pStyle w:val="Default"/>
        <w:jc w:val="both"/>
        <w:rPr>
          <w:rFonts w:cstheme="minorBidi"/>
          <w:color w:val="auto"/>
          <w:sz w:val="22"/>
          <w:szCs w:val="22"/>
        </w:rPr>
      </w:pPr>
    </w:p>
    <w:p w14:paraId="18483A47" w14:textId="77777777" w:rsidR="00665103" w:rsidRDefault="00665103" w:rsidP="00CB0FD6">
      <w:pPr>
        <w:pStyle w:val="Default"/>
        <w:jc w:val="both"/>
        <w:rPr>
          <w:rFonts w:cstheme="minorBidi"/>
          <w:color w:val="auto"/>
          <w:sz w:val="22"/>
          <w:szCs w:val="22"/>
        </w:rPr>
      </w:pPr>
    </w:p>
    <w:p w14:paraId="3195FD86" w14:textId="6DE228E8" w:rsidR="00690B5F" w:rsidRDefault="00690B5F" w:rsidP="00CB0FD6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Fundados en la solicitud que hace la demandada RENTANDES S.A.S.,</w:t>
      </w:r>
      <w:r w:rsidR="00CB0FD6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sobre</w:t>
      </w:r>
      <w:r w:rsidR="00CB0FD6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el llamado en garantía y como quiera que se reúnen los requisitos previstos</w:t>
      </w:r>
      <w:r w:rsidR="00CB0FD6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 xml:space="preserve">en los artículos 64, 65, y 66 del Código General del Proceso, se insta: </w:t>
      </w:r>
    </w:p>
    <w:p w14:paraId="2CF2D6DF" w14:textId="77777777" w:rsidR="00CB0FD6" w:rsidRDefault="00CB0FD6" w:rsidP="00CB0FD6">
      <w:pPr>
        <w:pStyle w:val="Default"/>
        <w:jc w:val="both"/>
        <w:rPr>
          <w:rFonts w:cstheme="minorBidi"/>
          <w:color w:val="auto"/>
          <w:sz w:val="22"/>
          <w:szCs w:val="22"/>
        </w:rPr>
      </w:pPr>
    </w:p>
    <w:p w14:paraId="2A69685B" w14:textId="3769A8C8" w:rsidR="00690B5F" w:rsidRDefault="00690B5F" w:rsidP="00CB0FD6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ADMITIR </w:t>
      </w:r>
      <w:r w:rsidR="00CB0FD6">
        <w:rPr>
          <w:b/>
          <w:bCs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la anterior demanda de</w:t>
      </w:r>
      <w:r w:rsidR="00CB0FD6">
        <w:rPr>
          <w:rFonts w:cstheme="minorBidi"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LLAMAMIENTO EN GARANTÍA</w:t>
      </w:r>
      <w:r w:rsidR="00CB0FD6">
        <w:rPr>
          <w:b/>
          <w:bCs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presentada</w:t>
      </w:r>
      <w:r w:rsidR="00CB0FD6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por la</w:t>
      </w:r>
      <w:r w:rsidR="00CB0FD6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demandada</w:t>
      </w:r>
      <w:r w:rsidR="00CB0FD6">
        <w:rPr>
          <w:rFonts w:cstheme="minorBidi"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RENTANDES S.A.S.,</w:t>
      </w:r>
      <w:r w:rsidR="00CB0FD6">
        <w:rPr>
          <w:b/>
          <w:bCs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en</w:t>
      </w:r>
      <w:r w:rsidR="00CB0FD6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contra de la entidad sociedad</w:t>
      </w:r>
      <w:r w:rsidR="00CB0FD6">
        <w:rPr>
          <w:rFonts w:cstheme="minorBidi"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DELCO</w:t>
      </w:r>
      <w:r w:rsidR="00CB0FD6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SERVICIOS Y CONSTRUCCIONES S.A.S,</w:t>
      </w:r>
      <w:r w:rsidR="00F91CB2">
        <w:rPr>
          <w:b/>
          <w:bCs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 xml:space="preserve">así: </w:t>
      </w:r>
    </w:p>
    <w:p w14:paraId="2C7036C5" w14:textId="77777777" w:rsidR="00665103" w:rsidRDefault="00665103" w:rsidP="00CB0FD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791A76D6" w14:textId="782CC2DB" w:rsidR="00690B5F" w:rsidRDefault="00690B5F" w:rsidP="00CB0FD6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DAR</w:t>
      </w:r>
      <w:r w:rsidR="00665103">
        <w:rPr>
          <w:b/>
          <w:bCs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traslado de la demanda y sus anexos,</w:t>
      </w:r>
      <w:r w:rsidR="00665103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al llamado en garantía, por el</w:t>
      </w:r>
      <w:r w:rsidR="00665103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término legal de veinte (20) días, así como lo ordena el artículo 369 en</w:t>
      </w:r>
      <w:r w:rsidR="00665103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 xml:space="preserve">concordancia con el art. 66 del C.G.P. </w:t>
      </w:r>
    </w:p>
    <w:p w14:paraId="6C41A8DD" w14:textId="77777777" w:rsidR="00665103" w:rsidRDefault="00665103" w:rsidP="00CB0FD6">
      <w:pPr>
        <w:pStyle w:val="Default"/>
        <w:jc w:val="both"/>
        <w:rPr>
          <w:rFonts w:cstheme="minorBidi"/>
          <w:color w:val="auto"/>
          <w:sz w:val="22"/>
          <w:szCs w:val="22"/>
        </w:rPr>
      </w:pPr>
    </w:p>
    <w:p w14:paraId="0C8F79E5" w14:textId="428F3B15" w:rsidR="00690B5F" w:rsidRDefault="00690B5F" w:rsidP="00CB0FD6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NOTIFICAR</w:t>
      </w:r>
      <w:r w:rsidR="00665103">
        <w:rPr>
          <w:b/>
          <w:bCs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a l</w:t>
      </w:r>
      <w:r w:rsidR="00665103">
        <w:rPr>
          <w:rFonts w:cstheme="minorBidi"/>
          <w:color w:val="auto"/>
          <w:sz w:val="22"/>
          <w:szCs w:val="22"/>
        </w:rPr>
        <w:t xml:space="preserve">a </w:t>
      </w:r>
      <w:r>
        <w:rPr>
          <w:rFonts w:cstheme="minorBidi"/>
          <w:color w:val="auto"/>
          <w:sz w:val="22"/>
          <w:szCs w:val="22"/>
        </w:rPr>
        <w:t>convocada, en la forma establecida en el</w:t>
      </w:r>
      <w:r w:rsidR="00665103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artículo 8º</w:t>
      </w:r>
      <w:r w:rsidR="00665103">
        <w:rPr>
          <w:rFonts w:cstheme="minorBidi"/>
          <w:color w:val="auto"/>
          <w:sz w:val="22"/>
          <w:szCs w:val="22"/>
        </w:rPr>
        <w:t xml:space="preserve"> d</w:t>
      </w:r>
      <w:r>
        <w:rPr>
          <w:rFonts w:cstheme="minorBidi"/>
          <w:color w:val="auto"/>
          <w:sz w:val="22"/>
          <w:szCs w:val="22"/>
        </w:rPr>
        <w:t>e</w:t>
      </w:r>
      <w:r w:rsidR="00665103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 xml:space="preserve">la Ley 2213/2022, o en la forma prevista en los artículos 291 y 292 del ordenamiento general del proceso. </w:t>
      </w:r>
    </w:p>
    <w:p w14:paraId="532381EA" w14:textId="77777777" w:rsidR="00665103" w:rsidRDefault="00665103" w:rsidP="00CB0FD6">
      <w:pPr>
        <w:pStyle w:val="Default"/>
        <w:jc w:val="both"/>
        <w:rPr>
          <w:rFonts w:cstheme="minorBidi"/>
          <w:color w:val="auto"/>
          <w:sz w:val="22"/>
          <w:szCs w:val="22"/>
        </w:rPr>
      </w:pPr>
    </w:p>
    <w:p w14:paraId="22A20AD9" w14:textId="4C9D50AA" w:rsidR="00690B5F" w:rsidRDefault="00690B5F" w:rsidP="00CB0FD6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ADVERTIR</w:t>
      </w:r>
      <w:r w:rsidR="00665103">
        <w:rPr>
          <w:b/>
          <w:bCs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que la notificación debe realizarse dentro de los</w:t>
      </w:r>
      <w:r w:rsidR="00665103">
        <w:rPr>
          <w:rFonts w:cstheme="minorBidi"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seis (6) meses</w:t>
      </w:r>
      <w:r w:rsidR="00665103">
        <w:rPr>
          <w:b/>
          <w:bCs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siguientes a la publicación de esta providencia, so pena de declarar el</w:t>
      </w:r>
      <w:r w:rsidR="00665103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llamamiento</w:t>
      </w:r>
      <w:r w:rsidR="00665103">
        <w:rPr>
          <w:rFonts w:cstheme="minorBidi"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ineficaz</w:t>
      </w:r>
      <w:r>
        <w:rPr>
          <w:rFonts w:cstheme="minorBidi"/>
          <w:color w:val="auto"/>
          <w:sz w:val="22"/>
          <w:szCs w:val="22"/>
        </w:rPr>
        <w:t xml:space="preserve">. </w:t>
      </w:r>
    </w:p>
    <w:p w14:paraId="275F8EF1" w14:textId="77777777" w:rsidR="00665103" w:rsidRDefault="00665103" w:rsidP="00CB0FD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3D86F522" w14:textId="4A2C7A60" w:rsidR="00690B5F" w:rsidRDefault="00690B5F" w:rsidP="00CB0FD6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NOTIFÍQUESE </w:t>
      </w:r>
    </w:p>
    <w:p w14:paraId="2494F33B" w14:textId="77777777" w:rsidR="00665103" w:rsidRDefault="00665103" w:rsidP="00CB0FD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7D76EC12" w14:textId="17FB73C4" w:rsidR="00690B5F" w:rsidRDefault="00690B5F" w:rsidP="00CB0FD6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EDILMA CARDONA PINO </w:t>
      </w:r>
    </w:p>
    <w:p w14:paraId="24325FCF" w14:textId="126DF416" w:rsidR="00690B5F" w:rsidRDefault="00690B5F" w:rsidP="00CB0FD6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Jueza </w:t>
      </w:r>
    </w:p>
    <w:p w14:paraId="3B92602A" w14:textId="77777777" w:rsidR="00690B5F" w:rsidRDefault="00690B5F" w:rsidP="00CB0FD6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(3) </w:t>
      </w:r>
    </w:p>
    <w:p w14:paraId="007AAD31" w14:textId="77777777" w:rsidR="00665103" w:rsidRDefault="00665103" w:rsidP="00CB0FD6">
      <w:pPr>
        <w:pStyle w:val="Default"/>
        <w:jc w:val="both"/>
        <w:rPr>
          <w:rFonts w:cstheme="minorBidi"/>
          <w:color w:val="auto"/>
          <w:sz w:val="16"/>
          <w:szCs w:val="16"/>
        </w:rPr>
      </w:pPr>
    </w:p>
    <w:p w14:paraId="72598EF4" w14:textId="77777777" w:rsidR="00665103" w:rsidRDefault="00665103" w:rsidP="00CB0FD6">
      <w:pPr>
        <w:pStyle w:val="Default"/>
        <w:jc w:val="both"/>
        <w:rPr>
          <w:rFonts w:cstheme="minorBidi"/>
          <w:color w:val="auto"/>
          <w:sz w:val="16"/>
          <w:szCs w:val="16"/>
        </w:rPr>
      </w:pPr>
    </w:p>
    <w:p w14:paraId="0488FAE5" w14:textId="77777777" w:rsidR="00665103" w:rsidRDefault="00665103" w:rsidP="00CB0FD6">
      <w:pPr>
        <w:pStyle w:val="Default"/>
        <w:jc w:val="both"/>
        <w:rPr>
          <w:rFonts w:cstheme="minorBidi"/>
          <w:color w:val="auto"/>
          <w:sz w:val="16"/>
          <w:szCs w:val="16"/>
        </w:rPr>
      </w:pPr>
    </w:p>
    <w:p w14:paraId="38D356A3" w14:textId="7C72B3FF" w:rsidR="00690B5F" w:rsidRDefault="00690B5F" w:rsidP="00CB0FD6">
      <w:pPr>
        <w:pStyle w:val="Default"/>
        <w:jc w:val="both"/>
        <w:rPr>
          <w:rFonts w:ascii="Candara" w:hAnsi="Candara" w:cs="Candara"/>
          <w:color w:val="auto"/>
          <w:sz w:val="18"/>
          <w:szCs w:val="18"/>
        </w:rPr>
      </w:pPr>
      <w:r>
        <w:rPr>
          <w:rFonts w:cstheme="minorBidi"/>
          <w:color w:val="auto"/>
          <w:sz w:val="16"/>
          <w:szCs w:val="16"/>
        </w:rPr>
        <w:t>Rs</w:t>
      </w:r>
      <w:r w:rsidR="00665103">
        <w:rPr>
          <w:rFonts w:cstheme="minorBidi"/>
          <w:color w:val="auto"/>
          <w:sz w:val="16"/>
          <w:szCs w:val="16"/>
        </w:rPr>
        <w:t xml:space="preserve">o </w:t>
      </w:r>
      <w:r>
        <w:rPr>
          <w:b/>
          <w:bCs/>
          <w:color w:val="auto"/>
          <w:sz w:val="14"/>
          <w:szCs w:val="14"/>
        </w:rPr>
        <w:t xml:space="preserve">JUZGADO 18 CIVIL DEL CIRCUITO </w:t>
      </w:r>
      <w:r>
        <w:rPr>
          <w:rFonts w:ascii="Candara" w:hAnsi="Candara" w:cs="Candara"/>
          <w:color w:val="auto"/>
          <w:sz w:val="18"/>
          <w:szCs w:val="18"/>
        </w:rPr>
        <w:t xml:space="preserve">2 </w:t>
      </w:r>
    </w:p>
    <w:p w14:paraId="04830433" w14:textId="1EAF879B" w:rsidR="00B9243D" w:rsidRDefault="00690B5F" w:rsidP="00CB0FD6">
      <w:pPr>
        <w:jc w:val="both"/>
      </w:pPr>
      <w:r>
        <w:rPr>
          <w:rFonts w:ascii="Arial" w:hAnsi="Arial" w:cs="Arial"/>
          <w:sz w:val="16"/>
          <w:szCs w:val="16"/>
        </w:rPr>
        <w:t xml:space="preserve">Firmado Por: </w:t>
      </w:r>
      <w:r>
        <w:rPr>
          <w:b/>
          <w:bCs/>
          <w:sz w:val="14"/>
          <w:szCs w:val="14"/>
        </w:rPr>
        <w:t xml:space="preserve">DE BOGOTÁ D.C 28 DE FEBRERO DE 2024 NOTIFICADO EL AUTO ANTERIOR POR ANOTACIÓN EN ESTADO DE LA FECHA. </w:t>
      </w:r>
      <w:r>
        <w:rPr>
          <w:b/>
          <w:bCs/>
          <w:color w:val="FF0000"/>
          <w:sz w:val="14"/>
          <w:szCs w:val="14"/>
        </w:rPr>
        <w:t>No. 034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B5F"/>
    <w:rsid w:val="00381C35"/>
    <w:rsid w:val="00665103"/>
    <w:rsid w:val="00690B5F"/>
    <w:rsid w:val="00737460"/>
    <w:rsid w:val="00B9243D"/>
    <w:rsid w:val="00CB0FD6"/>
    <w:rsid w:val="00DA03DC"/>
    <w:rsid w:val="00F32FAB"/>
    <w:rsid w:val="00F9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7CDE0"/>
  <w15:chartTrackingRefBased/>
  <w15:docId w15:val="{2BB04BD5-6EED-4DBC-8B1E-4588DD19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90B5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7</cp:revision>
  <dcterms:created xsi:type="dcterms:W3CDTF">2024-02-28T19:46:00Z</dcterms:created>
  <dcterms:modified xsi:type="dcterms:W3CDTF">2024-02-28T20:17:00Z</dcterms:modified>
</cp:coreProperties>
</file>