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2786063</wp:posOffset>
            </wp:positionH>
            <wp:positionV relativeFrom="page">
              <wp:posOffset>80010</wp:posOffset>
            </wp:positionV>
            <wp:extent cx="2200275" cy="1247775"/>
            <wp:effectExtent b="0" l="0" r="0" t="0"/>
            <wp:wrapNone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247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Índice 27</w:t>
      </w:r>
    </w:p>
    <w:p w:rsidR="00000000" w:rsidDel="00000000" w:rsidP="00000000" w:rsidRDefault="00000000" w:rsidRPr="00000000" w14:paraId="00000002">
      <w:pPr>
        <w:jc w:val="center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CONSEJO DE ESTADO</w:t>
      </w:r>
    </w:p>
    <w:p w:rsidR="00000000" w:rsidDel="00000000" w:rsidP="00000000" w:rsidRDefault="00000000" w:rsidRPr="00000000" w14:paraId="00000003">
      <w:pPr>
        <w:jc w:val="center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SALA DE LO CONTENCIOSO ADMINISTRATIVO</w:t>
      </w:r>
    </w:p>
    <w:p w:rsidR="00000000" w:rsidDel="00000000" w:rsidP="00000000" w:rsidRDefault="00000000" w:rsidRPr="00000000" w14:paraId="00000004">
      <w:pPr>
        <w:jc w:val="center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SECCIÓN TERCERA</w:t>
      </w:r>
    </w:p>
    <w:p w:rsidR="00000000" w:rsidDel="00000000" w:rsidP="00000000" w:rsidRDefault="00000000" w:rsidRPr="00000000" w14:paraId="00000005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SECRETARÍA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66.0" w:type="dxa"/>
        <w:jc w:val="center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000"/>
      </w:tblPr>
      <w:tblGrid>
        <w:gridCol w:w="8766"/>
        <w:tblGridChange w:id="0">
          <w:tblGrid>
            <w:gridCol w:w="8766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7">
            <w:pPr>
              <w:rPr>
                <w:rFonts w:ascii="Century Gothic" w:cs="Century Gothic" w:eastAsia="Century Gothic" w:hAnsi="Century Gothic"/>
                <w:b w:val="1"/>
                <w:sz w:val="24"/>
                <w:szCs w:val="24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4"/>
                <w:szCs w:val="24"/>
                <w:rtl w:val="0"/>
              </w:rPr>
              <w:t xml:space="preserve">REF:</w:t>
              <w:tab/>
              <w:t xml:space="preserve">EXPEDIENTE N° 76001233300020160136001 (69731) </w:t>
            </w:r>
          </w:p>
        </w:tc>
      </w:tr>
    </w:tbl>
    <w:p w:rsidR="00000000" w:rsidDel="00000000" w:rsidP="00000000" w:rsidRDefault="00000000" w:rsidRPr="00000000" w14:paraId="00000008">
      <w:pPr>
        <w:rPr>
          <w:rFonts w:ascii="Century Gothic" w:cs="Century Gothic" w:eastAsia="Century Gothic" w:hAnsi="Century Gothic"/>
          <w:b w:val="1"/>
          <w:sz w:val="24"/>
          <w:szCs w:val="24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Century Gothic" w:cs="Century Gothic" w:eastAsia="Century Gothic" w:hAnsi="Century Gothic"/>
          <w:sz w:val="24"/>
          <w:szCs w:val="24"/>
        </w:rPr>
      </w:pPr>
      <w:bookmarkStart w:colFirst="0" w:colLast="0" w:name="_heading=h.30j0zll" w:id="2"/>
      <w:bookmarkEnd w:id="2"/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Al Despacho de la Magistrada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MARÍA ADRIANA MARÍN</w:t>
      </w: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 hoy 20 de mayo de 2024, informando que el auto visible a índice 21 de SAMAI, se incluyó en estado electrónico del 3 de mayo de 2024 (índice 23 SAMAI) de conformidad con el artículo 201 del CPACA y su término de ejecutoria corrió desde el 6 hasta el 8 de mayo de 2024. </w:t>
      </w:r>
    </w:p>
    <w:p w:rsidR="00000000" w:rsidDel="00000000" w:rsidP="00000000" w:rsidRDefault="00000000" w:rsidRPr="00000000" w14:paraId="0000000A">
      <w:pPr>
        <w:ind w:hanging="2"/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hanging="2"/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Del mismo modo se informa que se remitieron mensajes de datos visibles en índice 24 de SAMAI y se concedió acceso a SAMAI, al abogado Arnold Pfeiter Játiva (índice 26 SAMAI).</w:t>
      </w:r>
    </w:p>
    <w:p w:rsidR="00000000" w:rsidDel="00000000" w:rsidP="00000000" w:rsidRDefault="00000000" w:rsidRPr="00000000" w14:paraId="0000000C">
      <w:pPr>
        <w:ind w:hanging="2"/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hanging="2"/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El 7 de mayo del año en curso, el apoderado de la parte demandada Constructora MECO Sucursal Colombia S.A., descorrió traslado del recurso de apelación interpuesto por la parte demandante (índice 25 SAMAI).</w:t>
      </w:r>
    </w:p>
    <w:p w:rsidR="00000000" w:rsidDel="00000000" w:rsidP="00000000" w:rsidRDefault="00000000" w:rsidRPr="00000000" w14:paraId="0000000E">
      <w:pPr>
        <w:ind w:hanging="2"/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Sin otro particular, el proceso ingresa al Despacho para proveer si a bien lo tiene, frente al escrito previamente referido y/o elaborar proyecto de sentencia.</w:t>
      </w:r>
    </w:p>
    <w:p w:rsidR="00000000" w:rsidDel="00000000" w:rsidP="00000000" w:rsidRDefault="00000000" w:rsidRPr="00000000" w14:paraId="00000010">
      <w:pPr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hanging="2"/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La Oficial Mayor,</w:t>
      </w:r>
    </w:p>
    <w:p w:rsidR="00000000" w:rsidDel="00000000" w:rsidP="00000000" w:rsidRDefault="00000000" w:rsidRPr="00000000" w14:paraId="00000012">
      <w:pPr>
        <w:ind w:hanging="2"/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hanging="2"/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hanging="2"/>
        <w:jc w:val="both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hanging="2"/>
        <w:jc w:val="center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Leidy Johanna Gil Muñoz</w:t>
      </w:r>
    </w:p>
    <w:p w:rsidR="00000000" w:rsidDel="00000000" w:rsidP="00000000" w:rsidRDefault="00000000" w:rsidRPr="00000000" w14:paraId="00000016">
      <w:pPr>
        <w:ind w:hanging="2"/>
        <w:jc w:val="both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gyrc</w:t>
      </w:r>
    </w:p>
    <w:p w:rsidR="00000000" w:rsidDel="00000000" w:rsidP="00000000" w:rsidRDefault="00000000" w:rsidRPr="00000000" w14:paraId="00000017">
      <w:pPr>
        <w:jc w:val="both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00" w:before="100" w:lineRule="auto"/>
        <w:ind w:left="1" w:hanging="3"/>
        <w:jc w:val="both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8722" w:w="12242" w:orient="portrait"/>
      <w:pgMar w:bottom="1701" w:top="1701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Roman PS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Roman PS" w:cs="Roman PS" w:eastAsia="Roman PS" w:hAnsi="Roman PS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NormalWeb">
    <w:name w:val="Normal (Web)"/>
    <w:basedOn w:val="Normal"/>
    <w:uiPriority w:val="99"/>
    <w:unhideWhenUsed w:val="1"/>
    <w:rsid w:val="001C3863"/>
    <w:pPr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</w:rPr>
  </w:style>
  <w:style w:type="table" w:styleId="a3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6AX8OAfjF/n5l5LzbAJuzdFZ0Q==">CgMxLjAyCWguMWZvYjl0ZTIIaC5namRneHMyCWguMzBqMHpsbDgAciExU0c4QW5xT2g3d1JQMFEtVkw0WDdidDRrOXFuako2UUo=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2024-05-16T20:36:00Z</dcterms:created>
  <dc:creator>Ghreis Yamile Rodriguez Cortés</dc:creator>
</cp:coreProperties>
</file>