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E0BBF39"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Gustavo Alberto Herrera Ávila </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2739B6FB" w:rsidR="00C3016C" w:rsidRPr="00EB141E" w:rsidRDefault="008872C9" w:rsidP="00C359FA">
            <w:pPr>
              <w:jc w:val="both"/>
              <w:rPr>
                <w:rFonts w:asciiTheme="minorHAnsi" w:hAnsiTheme="minorHAnsi" w:cstheme="minorHAnsi"/>
                <w:sz w:val="20"/>
                <w:szCs w:val="20"/>
                <w:lang w:val="es-ES_tradnl"/>
              </w:rPr>
            </w:pPr>
            <w:r>
              <w:rPr>
                <w:rFonts w:asciiTheme="minorHAnsi" w:hAnsiTheme="minorHAnsi" w:cstheme="minorHAnsi"/>
                <w:sz w:val="20"/>
                <w:szCs w:val="20"/>
              </w:rPr>
              <w:t xml:space="preserve">Póliza de Responsabilidad Civil Extracontractual </w:t>
            </w:r>
            <w:r w:rsidRPr="008872C9">
              <w:rPr>
                <w:rFonts w:asciiTheme="minorHAnsi" w:hAnsiTheme="minorHAnsi" w:cstheme="minorHAnsi"/>
                <w:sz w:val="20"/>
                <w:szCs w:val="20"/>
              </w:rPr>
              <w:t>420 80 994000000181 Anexo 1 (DE SOLIDARIA, ASEGURADORA LIDER)</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1B760DF7" w:rsidR="00C3016C" w:rsidRPr="00EB141E" w:rsidRDefault="008872C9"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Predios Labores y Operaciones</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23F36E16" w:rsidR="00C3016C" w:rsidRPr="00EB141E" w:rsidRDefault="008872C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09DE42E8" w:rsidR="00C3016C" w:rsidRPr="00EB141E" w:rsidRDefault="008872C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2721A60D" w:rsidR="00C3016C" w:rsidRPr="00EB141E" w:rsidRDefault="008872C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29CE37BA" w:rsidR="00C3016C" w:rsidRPr="00EB141E" w:rsidRDefault="008872C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CONTENCIOSA ADMINISTRATIVA</w:t>
            </w:r>
          </w:p>
        </w:tc>
      </w:tr>
      <w:tr w:rsidR="008872C9" w:rsidRPr="00EB141E" w14:paraId="28C51AE9" w14:textId="77777777" w:rsidTr="3452EF96">
        <w:tc>
          <w:tcPr>
            <w:tcW w:w="2518" w:type="dxa"/>
            <w:shd w:val="clear" w:color="auto" w:fill="D9D9D9" w:themeFill="background1" w:themeFillShade="D9"/>
          </w:tcPr>
          <w:p w14:paraId="544719C8"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30BD73EB" w:rsidR="008872C9" w:rsidRPr="00EB141E" w:rsidRDefault="008872C9" w:rsidP="008872C9">
            <w:pPr>
              <w:jc w:val="both"/>
              <w:rPr>
                <w:rFonts w:asciiTheme="minorHAnsi" w:hAnsiTheme="minorHAnsi" w:cstheme="minorHAnsi"/>
                <w:sz w:val="20"/>
                <w:szCs w:val="20"/>
                <w:lang w:val="es-ES_tradnl"/>
              </w:rPr>
            </w:pPr>
            <w:r w:rsidRPr="008B7525">
              <w:rPr>
                <w:rFonts w:eastAsia="Times New Roman"/>
                <w:sz w:val="20"/>
                <w:szCs w:val="20"/>
              </w:rPr>
              <w:t>Juzgado Diecisiete Administrativo Oral del Circuito Judicial Administrativo de Cali</w:t>
            </w:r>
          </w:p>
        </w:tc>
      </w:tr>
      <w:tr w:rsidR="008872C9" w:rsidRPr="00EB141E" w14:paraId="1E19F9F0" w14:textId="77777777" w:rsidTr="3452EF96">
        <w:tc>
          <w:tcPr>
            <w:tcW w:w="2518" w:type="dxa"/>
            <w:shd w:val="clear" w:color="auto" w:fill="D9D9D9" w:themeFill="background1" w:themeFillShade="D9"/>
          </w:tcPr>
          <w:p w14:paraId="2CA6172A"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6466CDFF" w:rsidR="008872C9" w:rsidRPr="00EB141E" w:rsidRDefault="008872C9" w:rsidP="008872C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CALI </w:t>
            </w:r>
          </w:p>
        </w:tc>
      </w:tr>
      <w:tr w:rsidR="008872C9" w:rsidRPr="00EB141E" w14:paraId="7ED4A0CC" w14:textId="77777777" w:rsidTr="3452EF96">
        <w:tc>
          <w:tcPr>
            <w:tcW w:w="2518" w:type="dxa"/>
            <w:shd w:val="clear" w:color="auto" w:fill="D9D9D9" w:themeFill="background1" w:themeFillShade="D9"/>
          </w:tcPr>
          <w:p w14:paraId="65963757"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3118667B" w:rsidR="008872C9" w:rsidRPr="008872C9" w:rsidRDefault="008872C9" w:rsidP="008872C9">
            <w:pPr>
              <w:jc w:val="both"/>
              <w:rPr>
                <w:rFonts w:asciiTheme="minorHAnsi" w:hAnsiTheme="minorHAnsi" w:cstheme="minorHAnsi"/>
                <w:sz w:val="20"/>
                <w:szCs w:val="20"/>
                <w:lang w:val="es-ES_tradnl"/>
              </w:rPr>
            </w:pPr>
            <w:r w:rsidRPr="008872C9">
              <w:rPr>
                <w:rFonts w:asciiTheme="minorHAnsi" w:hAnsiTheme="minorHAnsi" w:cstheme="minorHAnsi"/>
                <w:sz w:val="20"/>
                <w:szCs w:val="20"/>
              </w:rPr>
              <w:t>76001-33-33-017-2022–00056-00</w:t>
            </w:r>
          </w:p>
        </w:tc>
      </w:tr>
      <w:tr w:rsidR="008872C9" w:rsidRPr="00EB141E" w14:paraId="365EB3D3" w14:textId="77777777" w:rsidTr="3452EF96">
        <w:tc>
          <w:tcPr>
            <w:tcW w:w="2518" w:type="dxa"/>
            <w:shd w:val="clear" w:color="auto" w:fill="D9D9D9" w:themeFill="background1" w:themeFillShade="D9"/>
          </w:tcPr>
          <w:p w14:paraId="3E29A9FF"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5F6B6717" w14:textId="2EE7C137" w:rsidR="008872C9" w:rsidRPr="00EB141E" w:rsidRDefault="008872C9" w:rsidP="008872C9">
            <w:pPr>
              <w:jc w:val="both"/>
              <w:rPr>
                <w:rFonts w:asciiTheme="minorHAnsi" w:hAnsiTheme="minorHAnsi" w:cstheme="minorHAnsi"/>
                <w:sz w:val="20"/>
                <w:szCs w:val="20"/>
                <w:lang w:val="es-ES_tradnl"/>
              </w:rPr>
            </w:pPr>
            <w:r w:rsidRPr="008B7525">
              <w:rPr>
                <w:rFonts w:eastAsia="Times New Roman"/>
                <w:sz w:val="20"/>
                <w:szCs w:val="20"/>
              </w:rPr>
              <w:t>MATERIALES ART S.A.S</w:t>
            </w:r>
            <w:r>
              <w:rPr>
                <w:rFonts w:eastAsia="Times New Roman"/>
                <w:sz w:val="20"/>
                <w:szCs w:val="20"/>
              </w:rPr>
              <w:t xml:space="preserve"> -NIT. 900.531.850-7</w:t>
            </w:r>
          </w:p>
        </w:tc>
      </w:tr>
      <w:tr w:rsidR="008872C9" w:rsidRPr="00EB141E" w14:paraId="26F1C674" w14:textId="77777777" w:rsidTr="3452EF96">
        <w:tc>
          <w:tcPr>
            <w:tcW w:w="2518" w:type="dxa"/>
            <w:shd w:val="clear" w:color="auto" w:fill="D9D9D9" w:themeFill="background1" w:themeFillShade="D9"/>
          </w:tcPr>
          <w:p w14:paraId="6A2570A7"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71BEB3E3" w14:textId="77777777" w:rsidR="008872C9" w:rsidRPr="008872C9" w:rsidRDefault="008872C9" w:rsidP="008872C9">
            <w:pPr>
              <w:jc w:val="both"/>
              <w:rPr>
                <w:rFonts w:asciiTheme="minorHAnsi" w:hAnsiTheme="minorHAnsi" w:cstheme="minorHAnsi"/>
                <w:sz w:val="20"/>
                <w:szCs w:val="20"/>
              </w:rPr>
            </w:pPr>
            <w:r w:rsidRPr="008872C9">
              <w:rPr>
                <w:rFonts w:asciiTheme="minorHAnsi" w:hAnsiTheme="minorHAnsi" w:cstheme="minorHAnsi"/>
                <w:sz w:val="20"/>
                <w:szCs w:val="20"/>
              </w:rPr>
              <w:t>DISTRITO DE SANTIAFO DE CALI</w:t>
            </w:r>
          </w:p>
          <w:p w14:paraId="3C07EE25" w14:textId="77777777" w:rsidR="008872C9" w:rsidRPr="008872C9" w:rsidRDefault="008872C9" w:rsidP="008872C9">
            <w:pPr>
              <w:jc w:val="both"/>
              <w:rPr>
                <w:rFonts w:asciiTheme="minorHAnsi" w:hAnsiTheme="minorHAnsi" w:cstheme="minorHAnsi"/>
                <w:sz w:val="20"/>
                <w:szCs w:val="20"/>
              </w:rPr>
            </w:pPr>
            <w:r w:rsidRPr="008872C9">
              <w:rPr>
                <w:rFonts w:asciiTheme="minorHAnsi" w:hAnsiTheme="minorHAnsi" w:cstheme="minorHAnsi"/>
                <w:sz w:val="20"/>
                <w:szCs w:val="20"/>
              </w:rPr>
              <w:t xml:space="preserve">MINISTERIO DE DEFENSA </w:t>
            </w:r>
          </w:p>
          <w:p w14:paraId="395FB00D" w14:textId="03946C76" w:rsidR="008872C9" w:rsidRPr="008872C9" w:rsidRDefault="008872C9" w:rsidP="008872C9">
            <w:pPr>
              <w:jc w:val="both"/>
              <w:rPr>
                <w:rFonts w:asciiTheme="minorHAnsi" w:hAnsiTheme="minorHAnsi" w:cstheme="minorHAnsi"/>
                <w:sz w:val="20"/>
                <w:szCs w:val="20"/>
              </w:rPr>
            </w:pPr>
            <w:r w:rsidRPr="008872C9">
              <w:rPr>
                <w:rFonts w:asciiTheme="minorHAnsi" w:hAnsiTheme="minorHAnsi" w:cstheme="minorHAnsi"/>
                <w:sz w:val="20"/>
                <w:szCs w:val="20"/>
              </w:rPr>
              <w:t>POLICÍA NACIONAL.</w:t>
            </w:r>
          </w:p>
        </w:tc>
      </w:tr>
      <w:tr w:rsidR="008872C9" w:rsidRPr="00EB141E" w14:paraId="737C3CF7" w14:textId="77777777" w:rsidTr="3452EF96">
        <w:tc>
          <w:tcPr>
            <w:tcW w:w="2518" w:type="dxa"/>
            <w:shd w:val="clear" w:color="auto" w:fill="D9D9D9" w:themeFill="background1" w:themeFillShade="D9"/>
          </w:tcPr>
          <w:p w14:paraId="245720EA" w14:textId="0EE18B14" w:rsidR="008872C9" w:rsidRPr="00EB141E" w:rsidRDefault="008872C9" w:rsidP="008872C9">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Tipo de vinculación de HDI (directa, llamamiento en garantía, litisconsorte):</w:t>
            </w:r>
          </w:p>
        </w:tc>
        <w:tc>
          <w:tcPr>
            <w:tcW w:w="7465" w:type="dxa"/>
          </w:tcPr>
          <w:p w14:paraId="523FC52D" w14:textId="38A517FC" w:rsidR="008872C9" w:rsidRPr="00EB141E" w:rsidRDefault="008872C9" w:rsidP="008872C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LLAMAMIENTO EN GARANTÍA</w:t>
            </w:r>
          </w:p>
        </w:tc>
      </w:tr>
      <w:tr w:rsidR="008872C9" w:rsidRPr="00EB141E" w14:paraId="310FFED0" w14:textId="77777777" w:rsidTr="3452EF96">
        <w:tc>
          <w:tcPr>
            <w:tcW w:w="2518" w:type="dxa"/>
            <w:shd w:val="clear" w:color="auto" w:fill="D9D9D9" w:themeFill="background1" w:themeFillShade="D9"/>
          </w:tcPr>
          <w:p w14:paraId="003BC5F9"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05527509" w:rsidR="008872C9" w:rsidRPr="00FB7122" w:rsidRDefault="008872C9" w:rsidP="008872C9">
            <w:pPr>
              <w:jc w:val="both"/>
              <w:rPr>
                <w:rFonts w:asciiTheme="minorHAnsi" w:hAnsiTheme="minorHAnsi" w:cstheme="minorHAnsi"/>
                <w:sz w:val="20"/>
                <w:szCs w:val="20"/>
              </w:rPr>
            </w:pPr>
            <w:r w:rsidRPr="00B62BA3">
              <w:rPr>
                <w:rFonts w:eastAsia="Times New Roman"/>
                <w:sz w:val="20"/>
                <w:szCs w:val="20"/>
              </w:rPr>
              <w:t xml:space="preserve">De conformidad con los </w:t>
            </w:r>
            <w:r>
              <w:rPr>
                <w:rFonts w:eastAsia="Times New Roman"/>
                <w:sz w:val="20"/>
                <w:szCs w:val="20"/>
              </w:rPr>
              <w:t>hechos narrados en la demanda, el 4 de mayo de 2021, en el marco del paro nacional, las instalaciones de MATERIALES ART S.A.S. ubicadas en la Calle 66 No. 1N-16 de la ciudad de Cali, fueron objeto de vandalismo por parte de un grupo de personas que destruyeron los bienes de propiedad de la empresa. Adicionalmente, invadieron el lugar durante 10 días contados desde el mismo 4 de mayo de 2021, para posteriormente ser retirados por la fuerza pública.</w:t>
            </w:r>
          </w:p>
        </w:tc>
      </w:tr>
      <w:tr w:rsidR="008872C9" w:rsidRPr="00EB141E" w14:paraId="0E406DF4" w14:textId="77777777" w:rsidTr="3452EF96">
        <w:tc>
          <w:tcPr>
            <w:tcW w:w="2518" w:type="dxa"/>
            <w:shd w:val="clear" w:color="auto" w:fill="D9D9D9" w:themeFill="background1" w:themeFillShade="D9"/>
          </w:tcPr>
          <w:p w14:paraId="4DAF3A73"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24F8D73F" w14:textId="77777777" w:rsidR="008872C9" w:rsidRPr="008872C9" w:rsidRDefault="008872C9" w:rsidP="008872C9">
            <w:pPr>
              <w:jc w:val="both"/>
              <w:rPr>
                <w:rFonts w:asciiTheme="minorHAnsi" w:hAnsiTheme="minorHAnsi" w:cstheme="minorHAnsi"/>
                <w:sz w:val="20"/>
                <w:szCs w:val="20"/>
              </w:rPr>
            </w:pPr>
            <w:r w:rsidRPr="008872C9">
              <w:rPr>
                <w:rFonts w:asciiTheme="minorHAnsi" w:hAnsiTheme="minorHAnsi" w:cstheme="minorHAnsi"/>
                <w:sz w:val="20"/>
                <w:szCs w:val="20"/>
              </w:rPr>
              <w:t xml:space="preserve">Las pretensiones de la demanda están encaminadas al reconocimiento de las siguientes sumas de dinero: </w:t>
            </w:r>
          </w:p>
          <w:p w14:paraId="22946CF3" w14:textId="77777777" w:rsidR="008872C9" w:rsidRDefault="008872C9" w:rsidP="008872C9">
            <w:pPr>
              <w:numPr>
                <w:ilvl w:val="0"/>
                <w:numId w:val="15"/>
              </w:numPr>
              <w:jc w:val="both"/>
              <w:rPr>
                <w:rFonts w:asciiTheme="minorHAnsi" w:hAnsiTheme="minorHAnsi" w:cstheme="minorHAnsi"/>
                <w:sz w:val="20"/>
                <w:szCs w:val="20"/>
              </w:rPr>
            </w:pPr>
            <w:r w:rsidRPr="008872C9">
              <w:rPr>
                <w:rFonts w:asciiTheme="minorHAnsi" w:hAnsiTheme="minorHAnsi" w:cstheme="minorHAnsi"/>
                <w:sz w:val="20"/>
                <w:szCs w:val="20"/>
              </w:rPr>
              <w:t>$500.000.000 por concepto de daño emergente</w:t>
            </w:r>
          </w:p>
          <w:p w14:paraId="5662255E" w14:textId="3D73E7E7" w:rsidR="008872C9" w:rsidRPr="008872C9" w:rsidRDefault="008872C9" w:rsidP="008872C9">
            <w:pPr>
              <w:numPr>
                <w:ilvl w:val="0"/>
                <w:numId w:val="15"/>
              </w:numPr>
              <w:jc w:val="both"/>
              <w:rPr>
                <w:rFonts w:asciiTheme="minorHAnsi" w:hAnsiTheme="minorHAnsi" w:cstheme="minorHAnsi"/>
                <w:sz w:val="20"/>
                <w:szCs w:val="20"/>
              </w:rPr>
            </w:pPr>
            <w:r w:rsidRPr="008872C9">
              <w:rPr>
                <w:rFonts w:asciiTheme="minorHAnsi" w:hAnsiTheme="minorHAnsi" w:cstheme="minorHAnsi"/>
                <w:sz w:val="20"/>
                <w:szCs w:val="20"/>
              </w:rPr>
              <w:t>$1.688.901.013 por concepto de lucro cesante</w:t>
            </w:r>
          </w:p>
        </w:tc>
      </w:tr>
      <w:tr w:rsidR="008872C9" w:rsidRPr="00EB141E" w14:paraId="704DFB9E" w14:textId="77777777" w:rsidTr="3452EF96">
        <w:tc>
          <w:tcPr>
            <w:tcW w:w="2518" w:type="dxa"/>
            <w:shd w:val="clear" w:color="auto" w:fill="D9D9D9" w:themeFill="background1" w:themeFillShade="D9"/>
          </w:tcPr>
          <w:p w14:paraId="58C6E535"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317165E2" w:rsidR="008872C9" w:rsidRPr="00EB141E" w:rsidRDefault="008872C9" w:rsidP="008872C9">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w:t>
            </w:r>
            <w:r>
              <w:t xml:space="preserve"> </w:t>
            </w:r>
            <w:r w:rsidRPr="008872C9">
              <w:rPr>
                <w:rFonts w:asciiTheme="minorHAnsi" w:hAnsiTheme="minorHAnsi" w:cstheme="minorHAnsi"/>
                <w:sz w:val="20"/>
                <w:szCs w:val="20"/>
                <w:lang w:val="es-ES_tradnl"/>
              </w:rPr>
              <w:t>2.188.901.013</w:t>
            </w:r>
          </w:p>
        </w:tc>
      </w:tr>
      <w:tr w:rsidR="008872C9" w:rsidRPr="00EB141E" w14:paraId="0B60EBC1" w14:textId="77777777" w:rsidTr="3452EF96">
        <w:tc>
          <w:tcPr>
            <w:tcW w:w="2518" w:type="dxa"/>
            <w:shd w:val="clear" w:color="auto" w:fill="D9D9D9" w:themeFill="background1" w:themeFillShade="D9"/>
          </w:tcPr>
          <w:p w14:paraId="7ABAD315"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59D20C09" w:rsidR="008872C9" w:rsidRPr="00EB141E" w:rsidRDefault="008872C9" w:rsidP="008872C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$7.000.000.000</w:t>
            </w:r>
          </w:p>
        </w:tc>
      </w:tr>
      <w:tr w:rsidR="008872C9" w:rsidRPr="00EB141E" w14:paraId="47DED08D" w14:textId="77777777" w:rsidTr="3452EF96">
        <w:tc>
          <w:tcPr>
            <w:tcW w:w="2518" w:type="dxa"/>
            <w:shd w:val="clear" w:color="auto" w:fill="D9D9D9" w:themeFill="background1" w:themeFillShade="D9"/>
          </w:tcPr>
          <w:p w14:paraId="2040F0CE"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27B663C5" w14:textId="77777777" w:rsidR="00DF11D8" w:rsidRDefault="00FD1B3F" w:rsidP="00E00EB3">
            <w:pPr>
              <w:jc w:val="both"/>
              <w:rPr>
                <w:rFonts w:cstheme="minorHAnsi"/>
                <w:sz w:val="20"/>
                <w:szCs w:val="20"/>
                <w:lang w:val="es-ES_tradnl"/>
              </w:rPr>
            </w:pPr>
            <w:r>
              <w:rPr>
                <w:rFonts w:cstheme="minorHAnsi"/>
                <w:sz w:val="20"/>
                <w:szCs w:val="20"/>
                <w:lang w:val="es-ES_tradnl"/>
              </w:rPr>
              <w:t>$2.500.000</w:t>
            </w:r>
          </w:p>
          <w:p w14:paraId="17969C48" w14:textId="77777777" w:rsidR="00FD1B3F" w:rsidRDefault="00FD1B3F" w:rsidP="00E00EB3">
            <w:pPr>
              <w:jc w:val="both"/>
              <w:rPr>
                <w:rFonts w:cstheme="minorHAnsi"/>
                <w:sz w:val="20"/>
                <w:szCs w:val="20"/>
                <w:lang w:val="es-ES_tradnl"/>
              </w:rPr>
            </w:pPr>
          </w:p>
          <w:p w14:paraId="4D1516BC" w14:textId="77777777" w:rsidR="00FD1B3F" w:rsidRDefault="00FD1B3F" w:rsidP="00E00EB3">
            <w:pPr>
              <w:jc w:val="both"/>
              <w:rPr>
                <w:rFonts w:cstheme="minorHAnsi"/>
                <w:sz w:val="20"/>
                <w:szCs w:val="20"/>
                <w:lang w:val="es-ES_tradnl"/>
              </w:rPr>
            </w:pPr>
            <w:bookmarkStart w:id="0" w:name="_Hlk181265583"/>
            <w:r>
              <w:rPr>
                <w:rFonts w:cstheme="minorHAnsi"/>
                <w:sz w:val="20"/>
                <w:szCs w:val="20"/>
                <w:lang w:val="es-ES_tradnl"/>
              </w:rPr>
              <w:t xml:space="preserve">Se llega a esta valoración de la siguiente manera: </w:t>
            </w:r>
          </w:p>
          <w:p w14:paraId="17BFFF62" w14:textId="298F031E" w:rsidR="00FD1B3F" w:rsidRDefault="00FD1B3F" w:rsidP="00FD1B3F">
            <w:pPr>
              <w:jc w:val="both"/>
              <w:rPr>
                <w:rFonts w:asciiTheme="minorHAnsi" w:hAnsiTheme="minorHAnsi" w:cstheme="minorHAnsi"/>
                <w:sz w:val="20"/>
                <w:szCs w:val="20"/>
                <w:lang w:val="es-ES_tradnl"/>
              </w:rPr>
            </w:pPr>
          </w:p>
          <w:p w14:paraId="63BF457F" w14:textId="12BA6020" w:rsidR="00FD1B3F" w:rsidRDefault="00FD1B3F" w:rsidP="00FD1B3F">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Si bien, ninguna de las pretensiones se encuentra acreditada, para efectos de la liquidación, se reconocen las siguientes:</w:t>
            </w:r>
          </w:p>
          <w:p w14:paraId="77A90C89" w14:textId="77777777" w:rsidR="00FD1B3F" w:rsidRDefault="00FD1B3F" w:rsidP="00FD1B3F">
            <w:pPr>
              <w:jc w:val="both"/>
              <w:rPr>
                <w:rFonts w:asciiTheme="minorHAnsi" w:hAnsiTheme="minorHAnsi" w:cstheme="minorHAnsi"/>
                <w:sz w:val="20"/>
                <w:szCs w:val="20"/>
                <w:lang w:val="es-ES_tradnl"/>
              </w:rPr>
            </w:pPr>
          </w:p>
          <w:p w14:paraId="7DA52B02" w14:textId="1D17E8AA" w:rsidR="00FD1B3F" w:rsidRDefault="00FD1B3F" w:rsidP="00FD1B3F">
            <w:pPr>
              <w:pStyle w:val="Prrafodelista"/>
              <w:numPr>
                <w:ilvl w:val="0"/>
                <w:numId w:val="15"/>
              </w:numPr>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 xml:space="preserve">Daño emergente: </w:t>
            </w:r>
            <w:r>
              <w:rPr>
                <w:rFonts w:asciiTheme="minorHAnsi" w:hAnsiTheme="minorHAnsi" w:cstheme="minorHAnsi"/>
                <w:sz w:val="20"/>
                <w:szCs w:val="20"/>
                <w:lang w:val="es-ES_tradnl"/>
              </w:rPr>
              <w:t>$500.000</w:t>
            </w:r>
            <w:r w:rsidR="0094241C">
              <w:rPr>
                <w:rFonts w:asciiTheme="minorHAnsi" w:hAnsiTheme="minorHAnsi" w:cstheme="minorHAnsi"/>
                <w:sz w:val="20"/>
                <w:szCs w:val="20"/>
                <w:lang w:val="es-ES_tradnl"/>
              </w:rPr>
              <w:t>.000</w:t>
            </w:r>
          </w:p>
          <w:p w14:paraId="054FEDA4" w14:textId="7EB8380D" w:rsidR="00FD1B3F" w:rsidRDefault="00FD1B3F" w:rsidP="00FD1B3F">
            <w:pPr>
              <w:pStyle w:val="Prrafodelista"/>
              <w:numPr>
                <w:ilvl w:val="0"/>
                <w:numId w:val="15"/>
              </w:numPr>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 xml:space="preserve">Deducible: </w:t>
            </w:r>
            <w:r>
              <w:rPr>
                <w:rFonts w:asciiTheme="minorHAnsi" w:hAnsiTheme="minorHAnsi" w:cstheme="minorHAnsi"/>
                <w:sz w:val="20"/>
                <w:szCs w:val="20"/>
                <w:lang w:val="es-ES_tradnl"/>
              </w:rPr>
              <w:t>No aplica.</w:t>
            </w:r>
          </w:p>
          <w:p w14:paraId="6D64106A" w14:textId="0FD5FE8B" w:rsidR="00FD1B3F" w:rsidRDefault="00FD1B3F" w:rsidP="00FD1B3F">
            <w:pPr>
              <w:pStyle w:val="Prrafodelista"/>
              <w:numPr>
                <w:ilvl w:val="0"/>
                <w:numId w:val="15"/>
              </w:numPr>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 xml:space="preserve">Coaseguro: </w:t>
            </w:r>
            <w:r>
              <w:rPr>
                <w:rFonts w:asciiTheme="minorHAnsi" w:hAnsiTheme="minorHAnsi" w:cstheme="minorHAnsi"/>
                <w:sz w:val="20"/>
                <w:szCs w:val="20"/>
                <w:lang w:val="es-ES_tradnl"/>
              </w:rPr>
              <w:t>10% equivalente a $50.000.000</w:t>
            </w:r>
          </w:p>
          <w:p w14:paraId="5C98CAC7" w14:textId="5A402304" w:rsidR="00FD1B3F" w:rsidRPr="00FD1B3F" w:rsidRDefault="00FD1B3F" w:rsidP="00FD1B3F">
            <w:pPr>
              <w:pStyle w:val="Prrafodelista"/>
              <w:numPr>
                <w:ilvl w:val="0"/>
                <w:numId w:val="15"/>
              </w:numPr>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 xml:space="preserve">Reserva sugerida: </w:t>
            </w:r>
            <w:r>
              <w:rPr>
                <w:rFonts w:asciiTheme="minorHAnsi" w:hAnsiTheme="minorHAnsi" w:cstheme="minorHAnsi"/>
                <w:sz w:val="20"/>
                <w:szCs w:val="20"/>
                <w:lang w:val="es-ES_tradnl"/>
              </w:rPr>
              <w:t>5% del valor de la contingencia, equivalente a $2.500.000</w:t>
            </w:r>
          </w:p>
          <w:p w14:paraId="24AAB276" w14:textId="77777777" w:rsidR="00FD1B3F" w:rsidRDefault="00FD1B3F" w:rsidP="00FD1B3F">
            <w:pPr>
              <w:jc w:val="both"/>
              <w:rPr>
                <w:rFonts w:asciiTheme="minorHAnsi" w:hAnsiTheme="minorHAnsi" w:cstheme="minorHAnsi"/>
                <w:sz w:val="20"/>
                <w:szCs w:val="20"/>
                <w:lang w:val="es-ES_tradnl"/>
              </w:rPr>
            </w:pPr>
          </w:p>
          <w:p w14:paraId="26E5A100" w14:textId="7F922172" w:rsidR="00FD1B3F" w:rsidRDefault="00FD1B3F" w:rsidP="00FD1B3F">
            <w:pPr>
              <w:spacing w:line="264" w:lineRule="exact"/>
              <w:ind w:right="-20"/>
              <w:jc w:val="both"/>
              <w:rPr>
                <w:rFonts w:cstheme="minorHAnsi"/>
                <w:sz w:val="20"/>
                <w:szCs w:val="20"/>
                <w:lang w:val="es-ES_tradnl"/>
              </w:rPr>
            </w:pPr>
            <w:r>
              <w:rPr>
                <w:rFonts w:cstheme="minorHAnsi"/>
                <w:sz w:val="20"/>
                <w:szCs w:val="20"/>
                <w:lang w:val="es-ES_tradnl"/>
              </w:rPr>
              <w:t>Se parte de los $500.000</w:t>
            </w:r>
            <w:r w:rsidR="00FA62A9">
              <w:rPr>
                <w:rFonts w:cstheme="minorHAnsi"/>
                <w:sz w:val="20"/>
                <w:szCs w:val="20"/>
                <w:lang w:val="es-ES_tradnl"/>
              </w:rPr>
              <w:t>.000</w:t>
            </w:r>
            <w:r>
              <w:rPr>
                <w:rFonts w:cstheme="minorHAnsi"/>
                <w:sz w:val="20"/>
                <w:szCs w:val="20"/>
                <w:lang w:val="es-ES_tradnl"/>
              </w:rPr>
              <w:t xml:space="preserve"> solicitados por daño emergente para efectos de la liquidación, a pesar de que lo cierto es que ninguna de las pretensiones se encuentra debidamente acreditada. Los únicos perjuicios solicitados en el escrito son los materiales por concepto de daño emergente y lucro cesante. Sin embargo, las pruebas aportadas no son suficientes para acreditar este tipo de daños; las pruebas aportadas son únicamente </w:t>
            </w:r>
            <w:r>
              <w:rPr>
                <w:rFonts w:cstheme="minorHAnsi"/>
                <w:sz w:val="20"/>
                <w:szCs w:val="20"/>
                <w:lang w:val="es-ES_tradnl"/>
              </w:rPr>
              <w:lastRenderedPageBreak/>
              <w:t>documentos privados desarrollados en Excel y no tienen el mérito persuasivo porque son preconstituidos por la misma parte y no tienen soportes contables, o exteriores que soporten los datos allí relacionados de manera suficiente para acreditar los perjuicios que se alegan. Con el escrito no se aportan certificados y documentos contables o financieros que den cuenta de los pagos que tuvieron que hacer por concepto de daño emergente o de las proyecciones de ventas que fundamentan lo solicitado por concepto de lucro cesante.</w:t>
            </w:r>
          </w:p>
          <w:p w14:paraId="2DB3B114" w14:textId="77777777" w:rsidR="00FD1B3F" w:rsidRDefault="00FD1B3F" w:rsidP="00FD1B3F">
            <w:pPr>
              <w:spacing w:line="264" w:lineRule="exact"/>
              <w:ind w:right="-20"/>
              <w:jc w:val="both"/>
              <w:rPr>
                <w:rFonts w:cstheme="minorHAnsi"/>
                <w:sz w:val="20"/>
                <w:szCs w:val="20"/>
                <w:lang w:val="es-ES_tradnl"/>
              </w:rPr>
            </w:pPr>
          </w:p>
          <w:p w14:paraId="7662D052" w14:textId="525E5531" w:rsidR="00FD1B3F" w:rsidRPr="00FD1B3F" w:rsidRDefault="00FD1B3F" w:rsidP="00FD1B3F">
            <w:pPr>
              <w:jc w:val="both"/>
              <w:rPr>
                <w:rFonts w:asciiTheme="minorHAnsi" w:hAnsiTheme="minorHAnsi" w:cstheme="minorHAnsi"/>
                <w:sz w:val="20"/>
                <w:szCs w:val="20"/>
                <w:lang w:val="es-ES_tradnl"/>
              </w:rPr>
            </w:pPr>
            <w:r>
              <w:rPr>
                <w:rFonts w:cstheme="minorHAnsi"/>
                <w:sz w:val="20"/>
                <w:szCs w:val="20"/>
                <w:lang w:val="es-ES_tradnl"/>
              </w:rPr>
              <w:t>De ahí, que se recomienda una reserva de únicamente el 5% del valor de la contingencia.</w:t>
            </w:r>
            <w:bookmarkEnd w:id="0"/>
          </w:p>
        </w:tc>
      </w:tr>
      <w:tr w:rsidR="008872C9" w:rsidRPr="00EB141E" w14:paraId="3AE6DDE7" w14:textId="77777777" w:rsidTr="3452EF96">
        <w:tc>
          <w:tcPr>
            <w:tcW w:w="2518" w:type="dxa"/>
            <w:shd w:val="clear" w:color="auto" w:fill="D9D9D9" w:themeFill="background1" w:themeFillShade="D9"/>
          </w:tcPr>
          <w:p w14:paraId="49F38751"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4085A9B7" w:rsidR="008872C9" w:rsidRPr="00EB141E" w:rsidRDefault="008872C9" w:rsidP="004C2CDB">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REMOTA</w:t>
            </w:r>
          </w:p>
        </w:tc>
      </w:tr>
      <w:tr w:rsidR="004C2CDB" w:rsidRPr="00EB141E" w14:paraId="1EDA617F" w14:textId="77777777" w:rsidTr="3452EF96">
        <w:tc>
          <w:tcPr>
            <w:tcW w:w="2518" w:type="dxa"/>
            <w:shd w:val="clear" w:color="auto" w:fill="D9D9D9" w:themeFill="background1" w:themeFillShade="D9"/>
          </w:tcPr>
          <w:p w14:paraId="45DBC8C6" w14:textId="77777777" w:rsidR="004C2CDB" w:rsidRPr="00EB141E" w:rsidRDefault="004C2CDB" w:rsidP="004C2CDB">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4D179902" w14:textId="77777777" w:rsidR="00FD1B3F" w:rsidRPr="00FD1B3F" w:rsidRDefault="00FD1B3F" w:rsidP="00FD1B3F">
            <w:pPr>
              <w:jc w:val="both"/>
              <w:rPr>
                <w:rFonts w:asciiTheme="minorHAnsi" w:hAnsiTheme="minorHAnsi" w:cstheme="minorHAnsi"/>
                <w:sz w:val="20"/>
                <w:szCs w:val="20"/>
              </w:rPr>
            </w:pPr>
            <w:bookmarkStart w:id="1" w:name="_Hlk181265692"/>
            <w:r w:rsidRPr="00FD1B3F">
              <w:rPr>
                <w:rFonts w:asciiTheme="minorHAnsi" w:hAnsiTheme="minorHAnsi" w:cstheme="minorHAnsi"/>
                <w:sz w:val="20"/>
                <w:szCs w:val="20"/>
                <w:lang w:val="es-ES_tradnl"/>
              </w:rPr>
              <w:t xml:space="preserve">La contingencia se califica como REMOTA, al considerar que, si bien </w:t>
            </w:r>
            <w:r w:rsidRPr="00FD1B3F">
              <w:rPr>
                <w:rFonts w:asciiTheme="minorHAnsi" w:hAnsiTheme="minorHAnsi" w:cstheme="minorHAnsi"/>
                <w:sz w:val="20"/>
                <w:szCs w:val="20"/>
              </w:rPr>
              <w:t xml:space="preserve">la Póliza presta cobertura material y temporal; la responsabilidad del asegurado no se encuentra acreditada en el presente asunto. </w:t>
            </w:r>
          </w:p>
          <w:p w14:paraId="1D55C7DB" w14:textId="77777777" w:rsidR="00FD1B3F" w:rsidRPr="00FD1B3F" w:rsidRDefault="00FD1B3F" w:rsidP="00FD1B3F">
            <w:pPr>
              <w:jc w:val="both"/>
              <w:rPr>
                <w:rFonts w:asciiTheme="minorHAnsi" w:hAnsiTheme="minorHAnsi" w:cstheme="minorHAnsi"/>
                <w:sz w:val="20"/>
                <w:szCs w:val="20"/>
                <w:lang w:val="es-ES_tradnl"/>
              </w:rPr>
            </w:pPr>
          </w:p>
          <w:p w14:paraId="7EE0E622" w14:textId="77777777" w:rsidR="00FD1B3F" w:rsidRPr="00FD1B3F" w:rsidRDefault="00FD1B3F" w:rsidP="00FD1B3F">
            <w:pPr>
              <w:jc w:val="both"/>
              <w:rPr>
                <w:rFonts w:asciiTheme="minorHAnsi" w:hAnsiTheme="minorHAnsi" w:cstheme="minorHAnsi"/>
                <w:sz w:val="20"/>
                <w:szCs w:val="20"/>
              </w:rPr>
            </w:pPr>
            <w:r w:rsidRPr="00FD1B3F">
              <w:rPr>
                <w:rFonts w:asciiTheme="minorHAnsi" w:hAnsiTheme="minorHAnsi" w:cstheme="minorHAnsi"/>
                <w:sz w:val="20"/>
                <w:szCs w:val="20"/>
              </w:rPr>
              <w:t xml:space="preserve">En primer lugar, respecto a la Póliza RCE No. 420 80 994000000181 Anexo 1; la misma presta cobertura material, por consistir el objeto de amparo la responsabilidad extracontractual en la que incurra el Distrito de Santiago de Cali. También presta cobertura temporal, pues se pactó bajo la modalidad de ocurrencia, y los hechos ocurrieron el 4 de mayo de 2021, esto es, dentro del periodo de vigencia de la Póliza que corrió desde el 23 de junio de 2020 hasta el 19 de mayo de 2021. </w:t>
            </w:r>
          </w:p>
          <w:p w14:paraId="14E9B4CB" w14:textId="77777777" w:rsidR="00FD1B3F" w:rsidRPr="00FD1B3F" w:rsidRDefault="00FD1B3F" w:rsidP="00FD1B3F">
            <w:pPr>
              <w:jc w:val="both"/>
              <w:rPr>
                <w:rFonts w:asciiTheme="minorHAnsi" w:hAnsiTheme="minorHAnsi" w:cstheme="minorHAnsi"/>
                <w:sz w:val="20"/>
                <w:szCs w:val="20"/>
                <w:lang w:val="es-ES_tradnl"/>
              </w:rPr>
            </w:pPr>
          </w:p>
          <w:p w14:paraId="1BB23650" w14:textId="64C98EC2" w:rsidR="004C2CDB" w:rsidRPr="00EB141E" w:rsidRDefault="00FD1B3F" w:rsidP="00FD1B3F">
            <w:pPr>
              <w:jc w:val="both"/>
              <w:rPr>
                <w:rFonts w:asciiTheme="minorHAnsi" w:hAnsiTheme="minorHAnsi" w:cstheme="minorHAnsi"/>
                <w:sz w:val="20"/>
                <w:szCs w:val="20"/>
                <w:lang w:val="es-ES_tradnl"/>
              </w:rPr>
            </w:pPr>
            <w:r w:rsidRPr="00FD1B3F">
              <w:rPr>
                <w:rFonts w:asciiTheme="minorHAnsi" w:hAnsiTheme="minorHAnsi" w:cstheme="minorHAnsi"/>
                <w:sz w:val="20"/>
                <w:szCs w:val="20"/>
                <w:lang w:val="es-ES_tradnl"/>
              </w:rPr>
              <w:t>Respecto a la responsabilidad del asegurado, es importante recalcar que el Consejo de Estado se ha pronunciado sobre eventos similares, indicando que, la responsabilidad estatal que surge frente a las medidas de mantenimiento del orden público debe analizarse dentro del régimen subjetivo para verificar la existencia de una falla del servicio por el incumplimiento de las obligaciones a cargo de la entidad; en este sentido de</w:t>
            </w:r>
            <w:r w:rsidRPr="00FD1B3F">
              <w:rPr>
                <w:rFonts w:asciiTheme="minorHAnsi" w:hAnsiTheme="minorHAnsi" w:cstheme="minorHAnsi"/>
                <w:sz w:val="20"/>
                <w:szCs w:val="20"/>
              </w:rPr>
              <w:t>be juzgarse la posibilidad de resistir las acciones violentas, de acuerdo con la capacidad operativa y los medios de los que dispone el Estado y analizarse según la magnitud de las alteraciones que se presentan en determinado momento. En el caso concreto, es un hecho notorio que la dimensión de las protestas en el paro nacional obligó a las autoridades a desplegar acciones en todo el país. En este sentido, de conformidad con los propios hechos de la demanda, las autoridades sí ejercieron todas las acciones que tuvieron a su alcance para evitar los perjuicios para terceros, incluso reconoce la parte actora, que fueron autoridades policiales las encargadas de recuperar las instalaciones físicas de la empresa, luego de que ésta fuera ocupada por los protestantes. En este sentido no se configura la falla del servicio por parte del asegurado, y además se constituyó un hecho exclusivo de un tercero como causa extraña que exonera de responsabilidad. Finalmente, tampoco se encuentra acreditado el daño como elemento de la responsabilidad.</w:t>
            </w:r>
            <w:bookmarkEnd w:id="1"/>
          </w:p>
        </w:tc>
      </w:tr>
      <w:tr w:rsidR="00797772" w:rsidRPr="00EB141E" w14:paraId="73F5D798" w14:textId="77777777" w:rsidTr="3452EF96">
        <w:tc>
          <w:tcPr>
            <w:tcW w:w="2518" w:type="dxa"/>
            <w:shd w:val="clear" w:color="auto" w:fill="D9D9D9" w:themeFill="background1" w:themeFillShade="D9"/>
          </w:tcPr>
          <w:p w14:paraId="3ADB1516" w14:textId="77777777" w:rsidR="00797772" w:rsidRPr="00EB141E" w:rsidRDefault="00797772" w:rsidP="00797772">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73CF8519" w14:textId="77777777" w:rsidR="00952704" w:rsidRPr="00952704" w:rsidRDefault="00952704" w:rsidP="00952704">
            <w:pPr>
              <w:rPr>
                <w:rFonts w:asciiTheme="minorHAnsi" w:hAnsiTheme="minorHAnsi" w:cstheme="minorHAnsi"/>
                <w:b/>
                <w:bCs/>
                <w:sz w:val="20"/>
                <w:szCs w:val="20"/>
              </w:rPr>
            </w:pPr>
            <w:r w:rsidRPr="00952704">
              <w:rPr>
                <w:rFonts w:asciiTheme="minorHAnsi" w:hAnsiTheme="minorHAnsi" w:cstheme="minorHAnsi"/>
                <w:b/>
                <w:bCs/>
                <w:sz w:val="20"/>
                <w:szCs w:val="20"/>
              </w:rPr>
              <w:t>EXCEPCIONES FRENTE A LA DEMANDA</w:t>
            </w:r>
          </w:p>
          <w:p w14:paraId="7B31F7EE"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HECHO EXCLUSIVO DE UN TERCERO INDETERMINADO COMO CAUSA EFICIENTE DEL DAÑO.</w:t>
            </w:r>
          </w:p>
          <w:p w14:paraId="47015C5F"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INEXISTENCIA DE FALLA DEL SERVICIO POR PARTE DEL DISTRITO DE SANTIAGO DE CALI.</w:t>
            </w:r>
          </w:p>
          <w:p w14:paraId="1A418C8B"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 xml:space="preserve">INSUFICIENCIA PROBATORIA PARA ESTRUCTURAR LA IMPUTACIÓN COMO ELEMENTO DE RESPONSABILIDAD. </w:t>
            </w:r>
          </w:p>
          <w:p w14:paraId="5FB976C7"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OPOSICIÓN AL LUCRO CESANTE SOLICITADO POR LA PARTE ACTORA</w:t>
            </w:r>
          </w:p>
          <w:p w14:paraId="690E98AA"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OPOSICIÓN A LOS PERJUICIOS MATERIALES POR DAÑO EMERGENTE SOLICITADO POR LA PARTE ACTORA</w:t>
            </w:r>
          </w:p>
          <w:p w14:paraId="7003B2EE"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EXCEPCIONES PLANTEADAS POR QUIEN FORMULÓ EL LLAMAMIENTO EN GARANTÍA A MI REPRESENTADA.</w:t>
            </w:r>
          </w:p>
          <w:p w14:paraId="58F45A5B"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GENÉRICA O INNOMINADA</w:t>
            </w:r>
          </w:p>
          <w:p w14:paraId="313B45AD" w14:textId="77777777" w:rsidR="00952704" w:rsidRPr="00952704" w:rsidRDefault="00952704" w:rsidP="00952704">
            <w:pPr>
              <w:rPr>
                <w:rFonts w:asciiTheme="minorHAnsi" w:hAnsiTheme="minorHAnsi" w:cstheme="minorHAnsi"/>
                <w:sz w:val="20"/>
                <w:szCs w:val="20"/>
              </w:rPr>
            </w:pPr>
          </w:p>
          <w:p w14:paraId="49ECD7E9" w14:textId="77777777" w:rsidR="00952704" w:rsidRPr="00952704" w:rsidRDefault="00952704" w:rsidP="00952704">
            <w:pPr>
              <w:rPr>
                <w:rFonts w:asciiTheme="minorHAnsi" w:hAnsiTheme="minorHAnsi" w:cstheme="minorHAnsi"/>
                <w:b/>
                <w:bCs/>
                <w:sz w:val="20"/>
                <w:szCs w:val="20"/>
              </w:rPr>
            </w:pPr>
            <w:r w:rsidRPr="00952704">
              <w:rPr>
                <w:rFonts w:asciiTheme="minorHAnsi" w:hAnsiTheme="minorHAnsi" w:cstheme="minorHAnsi"/>
                <w:b/>
                <w:bCs/>
                <w:sz w:val="20"/>
                <w:szCs w:val="20"/>
              </w:rPr>
              <w:t xml:space="preserve">EXCEPCIONES FRENTE AL LLAMAMIENTO EN GARANTÍA </w:t>
            </w:r>
          </w:p>
          <w:p w14:paraId="1E23EC39" w14:textId="77777777" w:rsidR="00952704" w:rsidRPr="00952704" w:rsidRDefault="00952704" w:rsidP="00952704">
            <w:pPr>
              <w:rPr>
                <w:rFonts w:asciiTheme="minorHAnsi" w:hAnsiTheme="minorHAnsi" w:cstheme="minorHAnsi"/>
                <w:sz w:val="20"/>
                <w:szCs w:val="20"/>
              </w:rPr>
            </w:pPr>
          </w:p>
          <w:p w14:paraId="632A13BB" w14:textId="77777777" w:rsidR="00952704"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INEXIGIBILIDAD DE OBLIGACIÓN INDEMNIZATORIA POR LA NO REALIZACIÓN DEL RIESGO ASEGURADO EN LA PÓLIZA DE RESPONSABILIDAD CIVIL EXTRACONTRACTUAL No. 420 – 80 – 994000000181. </w:t>
            </w:r>
          </w:p>
          <w:p w14:paraId="6043E2A5" w14:textId="77777777" w:rsidR="00952704"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COASEGURO E INEXISTENCIA DE RESPONSABILIDAD. </w:t>
            </w:r>
          </w:p>
          <w:p w14:paraId="275ABB7E" w14:textId="77777777" w:rsidR="00952704"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EN CUALQUIER CASO, DE NINGUNA FORMA SE PODRÁ EXCEDER EL LÍMITE DEL VALOR ASEGURADO. </w:t>
            </w:r>
          </w:p>
          <w:p w14:paraId="5ED7ABA9" w14:textId="77777777" w:rsidR="00952704"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DISPONIBILIDAD DEL VALOR ASEGURADO. </w:t>
            </w:r>
          </w:p>
          <w:p w14:paraId="12E158E6" w14:textId="77777777" w:rsidR="00952704"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CARÁCTER MERAMENTE INDEMNIZATORIO QUE REVISTEN LOS CONTRATOS DE SEGURO. </w:t>
            </w:r>
          </w:p>
          <w:p w14:paraId="4C4EECA3" w14:textId="77777777" w:rsid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PAGO POR REEMBOLSO. </w:t>
            </w:r>
          </w:p>
          <w:p w14:paraId="01C4BF91" w14:textId="35AD16C2" w:rsidR="00797772"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GENÉRICA O INNOMINADA.</w:t>
            </w:r>
            <w:r w:rsidR="00797772" w:rsidRPr="00952704">
              <w:rPr>
                <w:rFonts w:asciiTheme="minorHAnsi" w:hAnsiTheme="minorHAnsi" w:cstheme="minorHAnsi"/>
                <w:sz w:val="20"/>
                <w:szCs w:val="20"/>
                <w:lang w:val="es-ES_tradnl"/>
              </w:rPr>
              <w:t xml:space="preserve"> </w:t>
            </w:r>
          </w:p>
        </w:tc>
      </w:tr>
      <w:tr w:rsidR="00797772" w:rsidRPr="00EB141E" w14:paraId="7B9E12F7" w14:textId="77777777" w:rsidTr="3452EF96">
        <w:tc>
          <w:tcPr>
            <w:tcW w:w="2518" w:type="dxa"/>
            <w:shd w:val="clear" w:color="auto" w:fill="D9D9D9" w:themeFill="background1" w:themeFillShade="D9"/>
          </w:tcPr>
          <w:p w14:paraId="395CCBB9" w14:textId="77777777" w:rsidR="00797772" w:rsidRPr="00EB141E" w:rsidRDefault="00797772" w:rsidP="00797772">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70A5572D" w14:textId="4F63CC06" w:rsidR="00797772" w:rsidRPr="00491B94" w:rsidRDefault="00797772" w:rsidP="00797772">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 xml:space="preserve">En esta etapa procesal se recomienda no tener animo conciliatorio, conforme a </w:t>
            </w:r>
            <w:r>
              <w:rPr>
                <w:rFonts w:asciiTheme="minorHAnsi" w:hAnsiTheme="minorHAnsi" w:cstheme="minorHAnsi"/>
                <w:sz w:val="20"/>
                <w:szCs w:val="20"/>
                <w:lang w:val="es-ES_tradnl"/>
              </w:rPr>
              <w:t xml:space="preserve">lo </w:t>
            </w:r>
            <w:r w:rsidRPr="00491B94">
              <w:rPr>
                <w:rFonts w:asciiTheme="minorHAnsi" w:hAnsiTheme="minorHAnsi" w:cstheme="minorHAnsi"/>
                <w:sz w:val="20"/>
                <w:szCs w:val="20"/>
                <w:lang w:val="es-ES_tradnl"/>
              </w:rPr>
              <w:t>expuesto en el concepto jurídico. Y esperar el debate probatorio con el fin de evaluar</w:t>
            </w:r>
          </w:p>
          <w:p w14:paraId="3800392C" w14:textId="120E5116" w:rsidR="00797772" w:rsidRPr="00EB141E" w:rsidRDefault="00797772" w:rsidP="00797772">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nuevamente el riesgo para la compañía.</w:t>
            </w:r>
          </w:p>
        </w:tc>
      </w:tr>
      <w:tr w:rsidR="00797772" w:rsidRPr="00EB141E" w14:paraId="4885AFEF" w14:textId="77777777" w:rsidTr="3452EF96">
        <w:tc>
          <w:tcPr>
            <w:tcW w:w="2518" w:type="dxa"/>
            <w:shd w:val="clear" w:color="auto" w:fill="D9D9D9" w:themeFill="background1" w:themeFillShade="D9"/>
          </w:tcPr>
          <w:p w14:paraId="7A4A8098" w14:textId="77777777" w:rsidR="00797772" w:rsidRPr="00EB141E" w:rsidRDefault="00797772" w:rsidP="00797772">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4A9C60A3" w:rsidR="00797772" w:rsidRPr="00EB141E" w:rsidRDefault="00797772" w:rsidP="0079777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10 de septiembre de 2024.</w:t>
            </w:r>
          </w:p>
        </w:tc>
      </w:tr>
      <w:tr w:rsidR="00797772" w:rsidRPr="00EB141E" w14:paraId="2EE1817E" w14:textId="77777777" w:rsidTr="3452EF96">
        <w:tc>
          <w:tcPr>
            <w:tcW w:w="2518" w:type="dxa"/>
            <w:shd w:val="clear" w:color="auto" w:fill="D9D9D9" w:themeFill="background1" w:themeFillShade="D9"/>
          </w:tcPr>
          <w:p w14:paraId="4BBB3EF0" w14:textId="48FAB88E" w:rsidR="00797772" w:rsidRPr="00EB141E" w:rsidRDefault="00797772" w:rsidP="00797772">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Fecha de admisión de la vinculación de HDI</w:t>
            </w:r>
          </w:p>
        </w:tc>
        <w:tc>
          <w:tcPr>
            <w:tcW w:w="7465" w:type="dxa"/>
          </w:tcPr>
          <w:p w14:paraId="696A523B" w14:textId="5EA3FBAE" w:rsidR="00797772" w:rsidRPr="00EB141E" w:rsidRDefault="00797772" w:rsidP="0079777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5 de septiembre de 2024</w:t>
            </w:r>
          </w:p>
        </w:tc>
      </w:tr>
      <w:tr w:rsidR="00797772" w:rsidRPr="00EB141E" w14:paraId="5D5354CC" w14:textId="77777777" w:rsidTr="3452EF96">
        <w:tc>
          <w:tcPr>
            <w:tcW w:w="2518" w:type="dxa"/>
            <w:shd w:val="clear" w:color="auto" w:fill="D9D9D9" w:themeFill="background1" w:themeFillShade="D9"/>
          </w:tcPr>
          <w:p w14:paraId="1C31935F" w14:textId="699D1516" w:rsidR="00797772" w:rsidRPr="00EB141E" w:rsidRDefault="00797772" w:rsidP="00797772">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Fecha de notificación de la vinculación a HDI</w:t>
            </w:r>
          </w:p>
        </w:tc>
        <w:tc>
          <w:tcPr>
            <w:tcW w:w="7465" w:type="dxa"/>
          </w:tcPr>
          <w:p w14:paraId="34EF59C3" w14:textId="20E95DF6" w:rsidR="00797772" w:rsidRPr="00EB141E" w:rsidRDefault="00797772" w:rsidP="0079777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9 de septiembre de 2024</w:t>
            </w:r>
          </w:p>
        </w:tc>
      </w:tr>
      <w:tr w:rsidR="00797772" w:rsidRPr="00EB141E" w14:paraId="2F193EE7" w14:textId="77777777" w:rsidTr="3452EF96">
        <w:tc>
          <w:tcPr>
            <w:tcW w:w="2518" w:type="dxa"/>
            <w:shd w:val="clear" w:color="auto" w:fill="D9D9D9" w:themeFill="background1" w:themeFillShade="D9"/>
          </w:tcPr>
          <w:p w14:paraId="60E8F079" w14:textId="77777777" w:rsidR="00797772" w:rsidRPr="00EB141E" w:rsidRDefault="00797772" w:rsidP="00797772">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04C6C5FA" w:rsidR="00797772" w:rsidRPr="00EB141E" w:rsidRDefault="00797772" w:rsidP="0079777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2 de octubre de 2024 </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1647" w:hanging="360"/>
      </w:pPr>
    </w:lvl>
    <w:lvl w:ilvl="1" w:tplc="240A0019">
      <w:start w:val="1"/>
      <w:numFmt w:val="lowerLetter"/>
      <w:lvlText w:val="%2."/>
      <w:lvlJc w:val="left"/>
      <w:pPr>
        <w:ind w:left="2367" w:hanging="360"/>
      </w:pPr>
    </w:lvl>
    <w:lvl w:ilvl="2" w:tplc="240A001B">
      <w:start w:val="1"/>
      <w:numFmt w:val="lowerRoman"/>
      <w:lvlText w:val="%3."/>
      <w:lvlJc w:val="right"/>
      <w:pPr>
        <w:ind w:left="3087" w:hanging="180"/>
      </w:pPr>
    </w:lvl>
    <w:lvl w:ilvl="3" w:tplc="240A000F">
      <w:start w:val="1"/>
      <w:numFmt w:val="decimal"/>
      <w:lvlText w:val="%4."/>
      <w:lvlJc w:val="left"/>
      <w:pPr>
        <w:ind w:left="3807" w:hanging="360"/>
      </w:pPr>
    </w:lvl>
    <w:lvl w:ilvl="4" w:tplc="240A0019">
      <w:start w:val="1"/>
      <w:numFmt w:val="lowerLetter"/>
      <w:lvlText w:val="%5."/>
      <w:lvlJc w:val="left"/>
      <w:pPr>
        <w:ind w:left="4527" w:hanging="360"/>
      </w:pPr>
    </w:lvl>
    <w:lvl w:ilvl="5" w:tplc="240A001B">
      <w:start w:val="1"/>
      <w:numFmt w:val="lowerRoman"/>
      <w:lvlText w:val="%6."/>
      <w:lvlJc w:val="right"/>
      <w:pPr>
        <w:ind w:left="5247" w:hanging="180"/>
      </w:pPr>
    </w:lvl>
    <w:lvl w:ilvl="6" w:tplc="240A000F">
      <w:start w:val="1"/>
      <w:numFmt w:val="decimal"/>
      <w:lvlText w:val="%7."/>
      <w:lvlJc w:val="left"/>
      <w:pPr>
        <w:ind w:left="5967" w:hanging="360"/>
      </w:pPr>
    </w:lvl>
    <w:lvl w:ilvl="7" w:tplc="240A0019">
      <w:start w:val="1"/>
      <w:numFmt w:val="lowerLetter"/>
      <w:lvlText w:val="%8."/>
      <w:lvlJc w:val="left"/>
      <w:pPr>
        <w:ind w:left="6687" w:hanging="360"/>
      </w:pPr>
    </w:lvl>
    <w:lvl w:ilvl="8" w:tplc="240A001B">
      <w:start w:val="1"/>
      <w:numFmt w:val="lowerRoman"/>
      <w:lvlText w:val="%9."/>
      <w:lvlJc w:val="right"/>
      <w:pPr>
        <w:ind w:left="7407" w:hanging="180"/>
      </w:pPr>
    </w:lvl>
  </w:abstractNum>
  <w:abstractNum w:abstractNumId="1" w15:restartNumberingAfterBreak="0">
    <w:nsid w:val="0CAC52D9"/>
    <w:multiLevelType w:val="hybridMultilevel"/>
    <w:tmpl w:val="C26055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FFA1645"/>
    <w:multiLevelType w:val="hybridMultilevel"/>
    <w:tmpl w:val="40BA693C"/>
    <w:lvl w:ilvl="0" w:tplc="A00A4870">
      <w:start w:val="1"/>
      <w:numFmt w:val="decimal"/>
      <w:lvlText w:val="%1."/>
      <w:lvlJc w:val="left"/>
      <w:pPr>
        <w:ind w:left="1440" w:hanging="360"/>
      </w:pPr>
      <w:rPr>
        <w:rFonts w:hint="default"/>
        <w:b w:val="0"/>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F1C1E97"/>
    <w:multiLevelType w:val="hybridMultilevel"/>
    <w:tmpl w:val="760081EE"/>
    <w:lvl w:ilvl="0" w:tplc="A00A487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69206B"/>
    <w:multiLevelType w:val="hybridMultilevel"/>
    <w:tmpl w:val="EA125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DD52CD"/>
    <w:multiLevelType w:val="hybridMultilevel"/>
    <w:tmpl w:val="5E1E3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181D02"/>
    <w:multiLevelType w:val="hybridMultilevel"/>
    <w:tmpl w:val="421EE9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7807"/>
    <w:multiLevelType w:val="hybridMultilevel"/>
    <w:tmpl w:val="11CE56E8"/>
    <w:lvl w:ilvl="0" w:tplc="A00A4870">
      <w:start w:val="1"/>
      <w:numFmt w:val="decimal"/>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6EA457BD"/>
    <w:multiLevelType w:val="hybridMultilevel"/>
    <w:tmpl w:val="BEECFD12"/>
    <w:lvl w:ilvl="0" w:tplc="0CCEB59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78C90689"/>
    <w:multiLevelType w:val="hybridMultilevel"/>
    <w:tmpl w:val="6BF076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4194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268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87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551579">
    <w:abstractNumId w:val="11"/>
  </w:num>
  <w:num w:numId="5" w16cid:durableId="1480228486">
    <w:abstractNumId w:val="10"/>
  </w:num>
  <w:num w:numId="6" w16cid:durableId="765728892">
    <w:abstractNumId w:val="4"/>
  </w:num>
  <w:num w:numId="7" w16cid:durableId="934675789">
    <w:abstractNumId w:val="15"/>
  </w:num>
  <w:num w:numId="8" w16cid:durableId="534587957">
    <w:abstractNumId w:val="8"/>
  </w:num>
  <w:num w:numId="9" w16cid:durableId="810486323">
    <w:abstractNumId w:val="5"/>
  </w:num>
  <w:num w:numId="10" w16cid:durableId="427045056">
    <w:abstractNumId w:val="0"/>
  </w:num>
  <w:num w:numId="11" w16cid:durableId="658267803">
    <w:abstractNumId w:val="6"/>
  </w:num>
  <w:num w:numId="12" w16cid:durableId="648555912">
    <w:abstractNumId w:val="14"/>
  </w:num>
  <w:num w:numId="13" w16cid:durableId="1801999241">
    <w:abstractNumId w:val="7"/>
  </w:num>
  <w:num w:numId="14" w16cid:durableId="20434168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3196159">
    <w:abstractNumId w:val="11"/>
  </w:num>
  <w:num w:numId="16" w16cid:durableId="2125610879">
    <w:abstractNumId w:val="16"/>
  </w:num>
  <w:num w:numId="17" w16cid:durableId="1834374733">
    <w:abstractNumId w:val="12"/>
  </w:num>
  <w:num w:numId="18" w16cid:durableId="1694568693">
    <w:abstractNumId w:val="9"/>
  </w:num>
  <w:num w:numId="19" w16cid:durableId="1892110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46B87"/>
    <w:rsid w:val="00203F47"/>
    <w:rsid w:val="00280324"/>
    <w:rsid w:val="003F5769"/>
    <w:rsid w:val="00491B94"/>
    <w:rsid w:val="004A19D3"/>
    <w:rsid w:val="004C2CDB"/>
    <w:rsid w:val="005D7B82"/>
    <w:rsid w:val="00631097"/>
    <w:rsid w:val="00797772"/>
    <w:rsid w:val="00851F00"/>
    <w:rsid w:val="00884323"/>
    <w:rsid w:val="008872C9"/>
    <w:rsid w:val="00891F78"/>
    <w:rsid w:val="0094241C"/>
    <w:rsid w:val="00952704"/>
    <w:rsid w:val="009E4DA9"/>
    <w:rsid w:val="00A24060"/>
    <w:rsid w:val="00AC0786"/>
    <w:rsid w:val="00B60270"/>
    <w:rsid w:val="00C3016C"/>
    <w:rsid w:val="00C35645"/>
    <w:rsid w:val="00D022D5"/>
    <w:rsid w:val="00D15D66"/>
    <w:rsid w:val="00D22EF9"/>
    <w:rsid w:val="00D41DB5"/>
    <w:rsid w:val="00DF11D8"/>
    <w:rsid w:val="00E00EB3"/>
    <w:rsid w:val="00E8173D"/>
    <w:rsid w:val="00F52887"/>
    <w:rsid w:val="00FA62A9"/>
    <w:rsid w:val="00FB7122"/>
    <w:rsid w:val="00FD1B3F"/>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94790">
      <w:bodyDiv w:val="1"/>
      <w:marLeft w:val="0"/>
      <w:marRight w:val="0"/>
      <w:marTop w:val="0"/>
      <w:marBottom w:val="0"/>
      <w:divBdr>
        <w:top w:val="none" w:sz="0" w:space="0" w:color="auto"/>
        <w:left w:val="none" w:sz="0" w:space="0" w:color="auto"/>
        <w:bottom w:val="none" w:sz="0" w:space="0" w:color="auto"/>
        <w:right w:val="none" w:sz="0" w:space="0" w:color="auto"/>
      </w:divBdr>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17890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1071</Words>
  <Characters>5892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Santiago Vernaza Ordóñez</cp:lastModifiedBy>
  <cp:revision>6</cp:revision>
  <dcterms:created xsi:type="dcterms:W3CDTF">2024-09-26T17:01:00Z</dcterms:created>
  <dcterms:modified xsi:type="dcterms:W3CDTF">2024-10-31T16:18:00Z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