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77" w:rsidRPr="00825722" w:rsidRDefault="000D0A36">
      <w:pPr>
        <w:rPr>
          <w:rFonts w:ascii="Cambria Math" w:hAnsi="Cambria Math"/>
        </w:rPr>
      </w:pPr>
    </w:p>
    <w:p w:rsidR="00671B3B" w:rsidRPr="00825722" w:rsidRDefault="00671B3B">
      <w:pPr>
        <w:rPr>
          <w:rFonts w:ascii="Cambria Math" w:hAnsi="Cambria Math"/>
        </w:rPr>
      </w:pPr>
    </w:p>
    <w:p w:rsidR="00671B3B" w:rsidRPr="00825722" w:rsidRDefault="00671B3B" w:rsidP="00E64295">
      <w:pPr>
        <w:spacing w:after="0" w:line="240" w:lineRule="auto"/>
        <w:rPr>
          <w:rFonts w:ascii="Cambria Math" w:hAnsi="Cambria Math"/>
        </w:rPr>
      </w:pPr>
      <w:r w:rsidRPr="00825722">
        <w:rPr>
          <w:rFonts w:ascii="Cambria Math" w:hAnsi="Cambria Math"/>
        </w:rPr>
        <w:t>Honorables Magistrados</w:t>
      </w:r>
    </w:p>
    <w:p w:rsidR="009C07CB" w:rsidRPr="00825722" w:rsidRDefault="00671B3B" w:rsidP="00E64295">
      <w:pPr>
        <w:spacing w:after="0" w:line="240" w:lineRule="auto"/>
        <w:rPr>
          <w:rFonts w:ascii="Cambria Math" w:hAnsi="Cambria Math"/>
          <w:b/>
          <w:sz w:val="28"/>
        </w:rPr>
      </w:pPr>
      <w:r w:rsidRPr="00825722">
        <w:rPr>
          <w:rFonts w:ascii="Cambria Math" w:hAnsi="Cambria Math"/>
          <w:b/>
          <w:sz w:val="28"/>
        </w:rPr>
        <w:t xml:space="preserve">SALA LABORAL TRIBUNAL SUPERIOR DEL DISTRITO DE BOGOTÁ D.C. </w:t>
      </w:r>
    </w:p>
    <w:p w:rsidR="009C07CB" w:rsidRPr="00825722" w:rsidRDefault="009C07CB" w:rsidP="00E64295">
      <w:pPr>
        <w:spacing w:after="0" w:line="240" w:lineRule="auto"/>
        <w:rPr>
          <w:rFonts w:ascii="Cambria Math" w:hAnsi="Cambria Math"/>
        </w:rPr>
      </w:pPr>
      <w:r w:rsidRPr="00825722">
        <w:rPr>
          <w:rFonts w:ascii="Cambria Math" w:hAnsi="Cambria Math"/>
          <w:b/>
          <w:sz w:val="28"/>
        </w:rPr>
        <w:t xml:space="preserve">M.P. Dr.  </w:t>
      </w:r>
      <w:r w:rsidR="00671B3B" w:rsidRPr="00825722">
        <w:rPr>
          <w:rFonts w:ascii="Cambria Math" w:hAnsi="Cambria Math"/>
          <w:b/>
          <w:sz w:val="28"/>
        </w:rPr>
        <w:t xml:space="preserve">JOSE WILLIAM GONZALEZ ZULUAGA </w:t>
      </w:r>
    </w:p>
    <w:p w:rsidR="009C07CB" w:rsidRPr="00825722" w:rsidRDefault="000D0A36" w:rsidP="00E64295">
      <w:pPr>
        <w:spacing w:after="0" w:line="240" w:lineRule="auto"/>
        <w:rPr>
          <w:rFonts w:ascii="Cambria Math" w:hAnsi="Cambria Math"/>
        </w:rPr>
      </w:pPr>
      <w:hyperlink r:id="rId7" w:history="1">
        <w:r w:rsidR="009C07CB" w:rsidRPr="00825722">
          <w:rPr>
            <w:rStyle w:val="Hipervnculo"/>
            <w:rFonts w:ascii="Cambria Math" w:hAnsi="Cambria Math"/>
            <w:color w:val="auto"/>
          </w:rPr>
          <w:t>secsltribsupbta@cendoj.ramajudicial.gov.co</w:t>
        </w:r>
      </w:hyperlink>
    </w:p>
    <w:p w:rsidR="00671B3B" w:rsidRPr="00825722" w:rsidRDefault="009C07CB">
      <w:pPr>
        <w:rPr>
          <w:rFonts w:ascii="Cambria Math" w:hAnsi="Cambria Math"/>
        </w:rPr>
      </w:pPr>
      <w:r w:rsidRPr="00825722">
        <w:rPr>
          <w:rFonts w:ascii="Cambria Math" w:hAnsi="Cambria Math"/>
        </w:rPr>
        <w:t xml:space="preserve"> </w:t>
      </w:r>
    </w:p>
    <w:p w:rsidR="009C07CB" w:rsidRPr="00825722" w:rsidRDefault="009C07CB">
      <w:pPr>
        <w:rPr>
          <w:rFonts w:ascii="Cambria Math" w:hAnsi="Cambria Math"/>
        </w:rPr>
      </w:pPr>
    </w:p>
    <w:p w:rsidR="009C07CB" w:rsidRPr="00825722" w:rsidRDefault="009C07CB" w:rsidP="009C07CB">
      <w:pPr>
        <w:rPr>
          <w:rFonts w:ascii="Cambria Math" w:hAnsi="Cambria Math"/>
        </w:rPr>
      </w:pPr>
      <w:r w:rsidRPr="00825722">
        <w:rPr>
          <w:rFonts w:ascii="Cambria Math" w:hAnsi="Cambria Math"/>
        </w:rPr>
        <w:t xml:space="preserve">REFERENCIA.      </w:t>
      </w:r>
      <w:r w:rsidRPr="00825722">
        <w:rPr>
          <w:rFonts w:ascii="Cambria Math" w:hAnsi="Cambria Math"/>
        </w:rPr>
        <w:tab/>
        <w:t>11001310501520</w:t>
      </w:r>
      <w:r w:rsidRPr="00825722">
        <w:rPr>
          <w:rFonts w:ascii="Cambria Math" w:hAnsi="Cambria Math"/>
          <w:u w:val="single"/>
        </w:rPr>
        <w:t>2200094</w:t>
      </w:r>
      <w:r w:rsidRPr="00825722">
        <w:rPr>
          <w:rFonts w:ascii="Cambria Math" w:hAnsi="Cambria Math"/>
        </w:rPr>
        <w:t>01</w:t>
      </w:r>
    </w:p>
    <w:p w:rsidR="009C07CB" w:rsidRPr="00825722" w:rsidRDefault="009C07CB" w:rsidP="009C07CB">
      <w:pPr>
        <w:ind w:left="1416" w:firstLine="708"/>
        <w:rPr>
          <w:rFonts w:ascii="Cambria Math" w:hAnsi="Cambria Math"/>
        </w:rPr>
      </w:pPr>
      <w:r w:rsidRPr="00825722">
        <w:rPr>
          <w:rFonts w:ascii="Cambria Math" w:hAnsi="Cambria Math"/>
        </w:rPr>
        <w:t xml:space="preserve">Proceso Ordinario Laboral </w:t>
      </w:r>
    </w:p>
    <w:p w:rsidR="00E64295" w:rsidRPr="00825722" w:rsidRDefault="009C07CB" w:rsidP="00E64295">
      <w:pPr>
        <w:pStyle w:val="Textoindependiente"/>
        <w:tabs>
          <w:tab w:val="left" w:pos="2246"/>
        </w:tabs>
        <w:spacing w:before="153" w:line="386" w:lineRule="auto"/>
        <w:ind w:left="119"/>
        <w:rPr>
          <w:rFonts w:ascii="Cambria Math" w:hAnsi="Cambria Math"/>
          <w:spacing w:val="-51"/>
        </w:rPr>
      </w:pPr>
      <w:r w:rsidRPr="00825722">
        <w:rPr>
          <w:rFonts w:ascii="Cambria Math" w:hAnsi="Cambria Math"/>
        </w:rPr>
        <w:t>REFERENCIA.</w:t>
      </w:r>
      <w:r w:rsidRPr="00825722">
        <w:rPr>
          <w:rFonts w:ascii="Cambria Math" w:hAnsi="Cambria Math"/>
        </w:rPr>
        <w:tab/>
        <w:t>Proceso</w:t>
      </w:r>
      <w:r w:rsidRPr="00825722">
        <w:rPr>
          <w:rFonts w:ascii="Cambria Math" w:hAnsi="Cambria Math"/>
          <w:spacing w:val="-10"/>
        </w:rPr>
        <w:t xml:space="preserve"> </w:t>
      </w:r>
      <w:r w:rsidRPr="00825722">
        <w:rPr>
          <w:rFonts w:ascii="Cambria Math" w:hAnsi="Cambria Math"/>
        </w:rPr>
        <w:t>Ordinario</w:t>
      </w:r>
      <w:r w:rsidRPr="00825722">
        <w:rPr>
          <w:rFonts w:ascii="Cambria Math" w:hAnsi="Cambria Math"/>
          <w:spacing w:val="-11"/>
        </w:rPr>
        <w:t xml:space="preserve"> </w:t>
      </w:r>
      <w:r w:rsidRPr="00825722">
        <w:rPr>
          <w:rFonts w:ascii="Cambria Math" w:hAnsi="Cambria Math"/>
        </w:rPr>
        <w:t>Laboral</w:t>
      </w:r>
      <w:r w:rsidRPr="00825722">
        <w:rPr>
          <w:rFonts w:ascii="Cambria Math" w:hAnsi="Cambria Math"/>
          <w:spacing w:val="-11"/>
        </w:rPr>
        <w:t xml:space="preserve"> </w:t>
      </w:r>
      <w:r w:rsidRPr="00825722">
        <w:rPr>
          <w:rFonts w:ascii="Cambria Math" w:hAnsi="Cambria Math"/>
        </w:rPr>
        <w:t>110013105015</w:t>
      </w:r>
      <w:r w:rsidRPr="00825722">
        <w:rPr>
          <w:rFonts w:ascii="Cambria Math" w:hAnsi="Cambria Math"/>
          <w:u w:val="single" w:color="1F1F1F"/>
        </w:rPr>
        <w:t>202200094</w:t>
      </w:r>
      <w:r w:rsidRPr="00825722">
        <w:rPr>
          <w:rFonts w:ascii="Cambria Math" w:hAnsi="Cambria Math"/>
        </w:rPr>
        <w:t>0</w:t>
      </w:r>
      <w:r w:rsidR="00E64295" w:rsidRPr="00825722">
        <w:rPr>
          <w:rFonts w:ascii="Cambria Math" w:hAnsi="Cambria Math"/>
        </w:rPr>
        <w:t>1</w:t>
      </w:r>
      <w:r w:rsidRPr="00825722">
        <w:rPr>
          <w:rFonts w:ascii="Cambria Math" w:hAnsi="Cambria Math"/>
          <w:spacing w:val="-51"/>
        </w:rPr>
        <w:t xml:space="preserve"> </w:t>
      </w:r>
    </w:p>
    <w:p w:rsidR="009C07CB" w:rsidRPr="00825722" w:rsidRDefault="009C07CB" w:rsidP="009C07CB">
      <w:pPr>
        <w:pStyle w:val="Textoindependiente"/>
        <w:tabs>
          <w:tab w:val="left" w:pos="2246"/>
        </w:tabs>
        <w:spacing w:before="153" w:line="386" w:lineRule="auto"/>
        <w:ind w:left="119" w:right="2009"/>
        <w:rPr>
          <w:rFonts w:ascii="Cambria Math" w:hAnsi="Cambria Math"/>
        </w:rPr>
      </w:pPr>
      <w:r w:rsidRPr="00825722">
        <w:rPr>
          <w:rFonts w:ascii="Cambria Math" w:hAnsi="Cambria Math"/>
        </w:rPr>
        <w:t>DEMANDANTE</w:t>
      </w:r>
      <w:r w:rsidRPr="00825722">
        <w:rPr>
          <w:rFonts w:ascii="Cambria Math" w:hAnsi="Cambria Math"/>
        </w:rPr>
        <w:tab/>
        <w:t>NESTOR</w:t>
      </w:r>
      <w:r w:rsidRPr="00825722">
        <w:rPr>
          <w:rFonts w:ascii="Cambria Math" w:hAnsi="Cambria Math"/>
          <w:spacing w:val="-1"/>
        </w:rPr>
        <w:t xml:space="preserve"> </w:t>
      </w:r>
      <w:r w:rsidRPr="00825722">
        <w:rPr>
          <w:rFonts w:ascii="Cambria Math" w:hAnsi="Cambria Math"/>
        </w:rPr>
        <w:t>ALONSO</w:t>
      </w:r>
      <w:r w:rsidRPr="00825722">
        <w:rPr>
          <w:rFonts w:ascii="Cambria Math" w:hAnsi="Cambria Math"/>
          <w:spacing w:val="-2"/>
        </w:rPr>
        <w:t xml:space="preserve"> </w:t>
      </w:r>
      <w:r w:rsidRPr="00825722">
        <w:rPr>
          <w:rFonts w:ascii="Cambria Math" w:hAnsi="Cambria Math"/>
        </w:rPr>
        <w:t>PACHÓN</w:t>
      </w:r>
      <w:r w:rsidRPr="00825722">
        <w:rPr>
          <w:rFonts w:ascii="Cambria Math" w:hAnsi="Cambria Math"/>
          <w:spacing w:val="-3"/>
        </w:rPr>
        <w:t xml:space="preserve"> </w:t>
      </w:r>
      <w:r w:rsidRPr="00825722">
        <w:rPr>
          <w:rFonts w:ascii="Cambria Math" w:hAnsi="Cambria Math"/>
        </w:rPr>
        <w:t>PEDRAZA</w:t>
      </w:r>
    </w:p>
    <w:p w:rsidR="009C07CB" w:rsidRDefault="009C07CB" w:rsidP="009C07CB">
      <w:pPr>
        <w:pStyle w:val="Textoindependiente"/>
        <w:tabs>
          <w:tab w:val="left" w:pos="2246"/>
        </w:tabs>
        <w:spacing w:line="264" w:lineRule="auto"/>
        <w:ind w:left="2247" w:right="114" w:hanging="2128"/>
        <w:rPr>
          <w:rFonts w:ascii="Cambria Math" w:hAnsi="Cambria Math"/>
        </w:rPr>
      </w:pPr>
      <w:r w:rsidRPr="00825722">
        <w:rPr>
          <w:rFonts w:ascii="Cambria Math" w:hAnsi="Cambria Math"/>
        </w:rPr>
        <w:t>DEMANDANDOS</w:t>
      </w:r>
      <w:r w:rsidRPr="00825722">
        <w:rPr>
          <w:rFonts w:ascii="Cambria Math" w:hAnsi="Cambria Math"/>
        </w:rPr>
        <w:tab/>
      </w:r>
      <w:r w:rsidRPr="00825722">
        <w:rPr>
          <w:rFonts w:ascii="Cambria Math" w:hAnsi="Cambria Math"/>
          <w:spacing w:val="-2"/>
        </w:rPr>
        <w:t>ADMINISTRADORA</w:t>
      </w:r>
      <w:r w:rsidRPr="00825722">
        <w:rPr>
          <w:rFonts w:ascii="Cambria Math" w:hAnsi="Cambria Math"/>
          <w:spacing w:val="-4"/>
        </w:rPr>
        <w:t xml:space="preserve"> </w:t>
      </w:r>
      <w:r w:rsidRPr="00825722">
        <w:rPr>
          <w:rFonts w:ascii="Cambria Math" w:hAnsi="Cambria Math"/>
          <w:spacing w:val="-2"/>
        </w:rPr>
        <w:t>DE</w:t>
      </w:r>
      <w:r w:rsidRPr="00825722">
        <w:rPr>
          <w:rFonts w:ascii="Cambria Math" w:hAnsi="Cambria Math"/>
          <w:spacing w:val="-11"/>
        </w:rPr>
        <w:t xml:space="preserve"> </w:t>
      </w:r>
      <w:r w:rsidRPr="00825722">
        <w:rPr>
          <w:rFonts w:ascii="Cambria Math" w:hAnsi="Cambria Math"/>
          <w:spacing w:val="-2"/>
        </w:rPr>
        <w:t>FONDOS</w:t>
      </w:r>
      <w:r w:rsidRPr="00825722">
        <w:rPr>
          <w:rFonts w:ascii="Cambria Math" w:hAnsi="Cambria Math"/>
          <w:spacing w:val="-7"/>
        </w:rPr>
        <w:t xml:space="preserve"> </w:t>
      </w:r>
      <w:r w:rsidRPr="00825722">
        <w:rPr>
          <w:rFonts w:ascii="Cambria Math" w:hAnsi="Cambria Math"/>
          <w:spacing w:val="-2"/>
        </w:rPr>
        <w:t>DE</w:t>
      </w:r>
      <w:r w:rsidRPr="00825722">
        <w:rPr>
          <w:rFonts w:ascii="Cambria Math" w:hAnsi="Cambria Math"/>
          <w:spacing w:val="-11"/>
        </w:rPr>
        <w:t xml:space="preserve"> </w:t>
      </w:r>
      <w:r w:rsidRPr="00825722">
        <w:rPr>
          <w:rFonts w:ascii="Cambria Math" w:hAnsi="Cambria Math"/>
          <w:spacing w:val="-2"/>
        </w:rPr>
        <w:t>PENSIONES Y</w:t>
      </w:r>
      <w:r w:rsidRPr="00825722">
        <w:rPr>
          <w:rFonts w:ascii="Cambria Math" w:hAnsi="Cambria Math"/>
          <w:spacing w:val="-11"/>
        </w:rPr>
        <w:t xml:space="preserve"> </w:t>
      </w:r>
      <w:r w:rsidRPr="00825722">
        <w:rPr>
          <w:rFonts w:ascii="Cambria Math" w:hAnsi="Cambria Math"/>
          <w:spacing w:val="-2"/>
        </w:rPr>
        <w:t>CESANTÍAS</w:t>
      </w:r>
      <w:r w:rsidRPr="00825722">
        <w:rPr>
          <w:rFonts w:ascii="Cambria Math" w:hAnsi="Cambria Math"/>
          <w:spacing w:val="-7"/>
        </w:rPr>
        <w:t xml:space="preserve"> </w:t>
      </w:r>
      <w:r w:rsidRPr="00825722">
        <w:rPr>
          <w:rFonts w:ascii="Cambria Math" w:hAnsi="Cambria Math"/>
          <w:spacing w:val="-2"/>
        </w:rPr>
        <w:t>PORVENIR</w:t>
      </w:r>
      <w:r w:rsidRPr="00825722">
        <w:rPr>
          <w:rFonts w:ascii="Cambria Math" w:hAnsi="Cambria Math"/>
          <w:spacing w:val="-7"/>
        </w:rPr>
        <w:t xml:space="preserve"> </w:t>
      </w:r>
      <w:r w:rsidRPr="00825722">
        <w:rPr>
          <w:rFonts w:ascii="Cambria Math" w:hAnsi="Cambria Math"/>
          <w:spacing w:val="-1"/>
        </w:rPr>
        <w:t>S.A.</w:t>
      </w:r>
      <w:r w:rsidRPr="00825722">
        <w:rPr>
          <w:rFonts w:ascii="Cambria Math" w:hAnsi="Cambria Math"/>
          <w:spacing w:val="-10"/>
        </w:rPr>
        <w:t xml:space="preserve"> </w:t>
      </w:r>
      <w:r w:rsidRPr="00825722">
        <w:rPr>
          <w:rFonts w:ascii="Cambria Math" w:hAnsi="Cambria Math"/>
          <w:spacing w:val="-1"/>
        </w:rPr>
        <w:t>y</w:t>
      </w:r>
      <w:r w:rsidRPr="00825722">
        <w:rPr>
          <w:rFonts w:ascii="Cambria Math" w:hAnsi="Cambria Math"/>
          <w:spacing w:val="-51"/>
        </w:rPr>
        <w:t xml:space="preserve"> </w:t>
      </w:r>
      <w:r w:rsidRPr="00825722">
        <w:rPr>
          <w:rFonts w:ascii="Cambria Math" w:hAnsi="Cambria Math"/>
        </w:rPr>
        <w:t>OTROS.</w:t>
      </w:r>
    </w:p>
    <w:p w:rsidR="006164B4" w:rsidRDefault="006164B4" w:rsidP="009C07CB">
      <w:pPr>
        <w:pStyle w:val="Textoindependiente"/>
        <w:tabs>
          <w:tab w:val="left" w:pos="2246"/>
        </w:tabs>
        <w:spacing w:line="264" w:lineRule="auto"/>
        <w:ind w:left="2247" w:right="114" w:hanging="2128"/>
        <w:rPr>
          <w:rFonts w:ascii="Cambria Math" w:hAnsi="Cambria Math"/>
        </w:rPr>
      </w:pPr>
    </w:p>
    <w:p w:rsidR="006164B4" w:rsidRPr="00825722" w:rsidRDefault="006164B4" w:rsidP="009C07CB">
      <w:pPr>
        <w:pStyle w:val="Textoindependiente"/>
        <w:tabs>
          <w:tab w:val="left" w:pos="2246"/>
        </w:tabs>
        <w:spacing w:line="264" w:lineRule="auto"/>
        <w:ind w:left="2247" w:right="114" w:hanging="2128"/>
        <w:rPr>
          <w:rFonts w:ascii="Cambria Math" w:hAnsi="Cambria Math"/>
        </w:rPr>
      </w:pPr>
      <w:r>
        <w:rPr>
          <w:rFonts w:ascii="Cambria Math" w:hAnsi="Cambria Math"/>
        </w:rPr>
        <w:t xml:space="preserve">ASUNTO </w:t>
      </w:r>
      <w:r>
        <w:rPr>
          <w:rFonts w:ascii="Cambria Math" w:hAnsi="Cambria Math"/>
        </w:rPr>
        <w:tab/>
        <w:t>SOLCIITUD DESESTIMACION DE LA SOLCIITUD ELEVADA EN RELACION CON LA APLICACIÓN DEL 16 DE JULIO DE 2024</w:t>
      </w:r>
    </w:p>
    <w:p w:rsidR="007C60D8" w:rsidRPr="00825722" w:rsidRDefault="007C60D8" w:rsidP="007C60D8">
      <w:pPr>
        <w:pStyle w:val="Textoindependiente"/>
        <w:spacing w:before="9"/>
        <w:rPr>
          <w:rFonts w:ascii="Cambria Math" w:hAnsi="Cambria Math"/>
          <w:sz w:val="26"/>
        </w:rPr>
      </w:pPr>
    </w:p>
    <w:p w:rsidR="00BA4B3F" w:rsidRDefault="007C60D8" w:rsidP="007C60D8">
      <w:pPr>
        <w:pStyle w:val="Textoindependiente"/>
        <w:spacing w:line="259" w:lineRule="auto"/>
        <w:ind w:left="119" w:right="117"/>
        <w:jc w:val="both"/>
        <w:rPr>
          <w:rFonts w:ascii="Cambria Math" w:hAnsi="Cambria Math"/>
        </w:rPr>
      </w:pPr>
      <w:r w:rsidRPr="00825722">
        <w:rPr>
          <w:rFonts w:ascii="Cambria Math" w:hAnsi="Cambria Math"/>
        </w:rPr>
        <w:t>KATHERIN CASTRO SUAREZ, en mi condición de</w:t>
      </w:r>
      <w:r w:rsidRPr="00825722">
        <w:rPr>
          <w:rFonts w:ascii="Cambria Math" w:hAnsi="Cambria Math"/>
          <w:spacing w:val="1"/>
        </w:rPr>
        <w:t xml:space="preserve"> </w:t>
      </w:r>
      <w:r w:rsidRPr="00825722">
        <w:rPr>
          <w:rFonts w:ascii="Cambria Math" w:hAnsi="Cambria Math"/>
        </w:rPr>
        <w:t>apoderada de la parte demandante dentro del</w:t>
      </w:r>
      <w:r w:rsidRPr="00825722">
        <w:rPr>
          <w:rFonts w:ascii="Cambria Math" w:hAnsi="Cambria Math"/>
          <w:spacing w:val="1"/>
        </w:rPr>
        <w:t xml:space="preserve"> </w:t>
      </w:r>
      <w:r w:rsidRPr="00825722">
        <w:rPr>
          <w:rFonts w:ascii="Cambria Math" w:hAnsi="Cambria Math"/>
        </w:rPr>
        <w:t xml:space="preserve">proceso de la referencia, en cumplimiento de lo normado, me permito </w:t>
      </w:r>
      <w:r w:rsidR="006164B4">
        <w:rPr>
          <w:rFonts w:ascii="Cambria Math" w:hAnsi="Cambria Math"/>
        </w:rPr>
        <w:t xml:space="preserve">con el mayor de los respetos solicitar no se atienda la aplicación dela ley  2381 ni en su </w:t>
      </w:r>
      <w:proofErr w:type="spellStart"/>
      <w:r w:rsidR="006164B4">
        <w:rPr>
          <w:rFonts w:ascii="Cambria Math" w:hAnsi="Cambria Math"/>
        </w:rPr>
        <w:t>articulo</w:t>
      </w:r>
      <w:proofErr w:type="spellEnd"/>
      <w:r w:rsidR="006164B4">
        <w:rPr>
          <w:rFonts w:ascii="Cambria Math" w:hAnsi="Cambria Math"/>
        </w:rPr>
        <w:t xml:space="preserve"> 76  como fue solicitado ni en ningún otro</w:t>
      </w:r>
      <w:r w:rsidR="00BA4B3F">
        <w:rPr>
          <w:rFonts w:ascii="Cambria Math" w:hAnsi="Cambria Math"/>
        </w:rPr>
        <w:t xml:space="preserve">. </w:t>
      </w:r>
    </w:p>
    <w:p w:rsidR="00BA4B3F" w:rsidRDefault="00BA4B3F" w:rsidP="007C60D8">
      <w:pPr>
        <w:pStyle w:val="Textoindependiente"/>
        <w:spacing w:line="259" w:lineRule="auto"/>
        <w:ind w:left="119" w:right="117"/>
        <w:jc w:val="both"/>
        <w:rPr>
          <w:rFonts w:ascii="Cambria Math" w:hAnsi="Cambria Math"/>
        </w:rPr>
      </w:pPr>
    </w:p>
    <w:p w:rsidR="00BA4B3F" w:rsidRDefault="00BA4B3F" w:rsidP="007C60D8">
      <w:pPr>
        <w:pStyle w:val="Textoindependiente"/>
        <w:spacing w:line="259" w:lineRule="auto"/>
        <w:ind w:left="119" w:right="11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Es de resaltar que: </w:t>
      </w:r>
      <w:r w:rsidR="00BE0E5A">
        <w:rPr>
          <w:rFonts w:ascii="Cambria Math" w:hAnsi="Cambria Math"/>
        </w:rPr>
        <w:t xml:space="preserve">se relacionan los momentos exactos en la audiencia referidos a continuación) </w:t>
      </w:r>
    </w:p>
    <w:p w:rsidR="00BA4B3F" w:rsidRDefault="00BA4B3F" w:rsidP="007C60D8">
      <w:pPr>
        <w:pStyle w:val="Textoindependiente"/>
        <w:spacing w:line="259" w:lineRule="auto"/>
        <w:ind w:left="119" w:right="117"/>
        <w:jc w:val="both"/>
        <w:rPr>
          <w:rFonts w:ascii="Cambria Math" w:hAnsi="Cambria Math"/>
        </w:rPr>
      </w:pPr>
    </w:p>
    <w:p w:rsidR="00BA4B3F" w:rsidRDefault="00BA4B3F" w:rsidP="00BA4B3F">
      <w:pPr>
        <w:pStyle w:val="Textoindependiente"/>
        <w:numPr>
          <w:ilvl w:val="0"/>
          <w:numId w:val="2"/>
        </w:numPr>
        <w:spacing w:line="259" w:lineRule="auto"/>
        <w:ind w:right="11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se trata de la solicitud de la declaratoria de ineficacia del traslado de régimen pensional por vicio del consentimiento</w:t>
      </w:r>
      <w:r w:rsidR="004039EF">
        <w:rPr>
          <w:rFonts w:ascii="Cambria Math" w:hAnsi="Cambria Math"/>
        </w:rPr>
        <w:t xml:space="preserve">, toda vez que el demandante no conto con información clara concreta suficiente, detallada, </w:t>
      </w:r>
      <w:r>
        <w:rPr>
          <w:rFonts w:ascii="Cambria Math" w:hAnsi="Cambria Math"/>
        </w:rPr>
        <w:t xml:space="preserve"> </w:t>
      </w:r>
      <w:r w:rsidR="004039EF">
        <w:rPr>
          <w:rFonts w:ascii="Cambria Math" w:hAnsi="Cambria Math"/>
        </w:rPr>
        <w:t xml:space="preserve">necesaria para la toma de </w:t>
      </w:r>
      <w:r w:rsidR="00BE0E5A">
        <w:rPr>
          <w:rFonts w:ascii="Cambria Math" w:hAnsi="Cambria Math"/>
        </w:rPr>
        <w:t>la to</w:t>
      </w:r>
      <w:r w:rsidR="004039EF">
        <w:rPr>
          <w:rFonts w:ascii="Cambria Math" w:hAnsi="Cambria Math"/>
        </w:rPr>
        <w:t xml:space="preserve">ma de una decisión </w:t>
      </w:r>
      <w:r w:rsidR="002916D2">
        <w:rPr>
          <w:rFonts w:ascii="Cambria Math" w:hAnsi="Cambria Math"/>
        </w:rPr>
        <w:t xml:space="preserve">trascendente en su vida, tal como correspondió a la sentencia proferida por el Despacho. </w:t>
      </w:r>
    </w:p>
    <w:p w:rsidR="002916D2" w:rsidRDefault="00BA4B3F" w:rsidP="00BA4B3F">
      <w:pPr>
        <w:pStyle w:val="Textoindependiente"/>
        <w:numPr>
          <w:ilvl w:val="0"/>
          <w:numId w:val="2"/>
        </w:numPr>
        <w:spacing w:line="259" w:lineRule="auto"/>
        <w:ind w:right="11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Que dentro de la audiencia de fallo solamente se </w:t>
      </w:r>
      <w:r w:rsidR="002916D2">
        <w:rPr>
          <w:rFonts w:ascii="Cambria Math" w:hAnsi="Cambria Math"/>
        </w:rPr>
        <w:t>recibió</w:t>
      </w:r>
      <w:r>
        <w:rPr>
          <w:rFonts w:ascii="Cambria Math" w:hAnsi="Cambria Math"/>
        </w:rPr>
        <w:t xml:space="preserve"> y sustento la apelación de la AFP </w:t>
      </w:r>
      <w:r w:rsidR="002916D2">
        <w:rPr>
          <w:rFonts w:ascii="Cambria Math" w:hAnsi="Cambria Math"/>
        </w:rPr>
        <w:t xml:space="preserve">COLFONDOS y de manera </w:t>
      </w:r>
      <w:r w:rsidR="002916D2" w:rsidRPr="00BE0E5A">
        <w:rPr>
          <w:rFonts w:ascii="Cambria Math" w:hAnsi="Cambria Math"/>
          <w:b/>
        </w:rPr>
        <w:t>EXCLUSIVA</w:t>
      </w:r>
      <w:r w:rsidR="002916D2">
        <w:rPr>
          <w:rFonts w:ascii="Cambria Math" w:hAnsi="Cambria Math"/>
        </w:rPr>
        <w:t xml:space="preserve"> tal como se visualiza en la grabación de la  audiencia  realizada el día 28 de febrero de 2024 </w:t>
      </w:r>
      <w:r>
        <w:rPr>
          <w:rFonts w:ascii="Cambria Math" w:hAnsi="Cambria Math"/>
        </w:rPr>
        <w:t xml:space="preserve"> </w:t>
      </w:r>
      <w:r w:rsidR="002916D2">
        <w:rPr>
          <w:rFonts w:ascii="Cambria Math" w:hAnsi="Cambria Math"/>
        </w:rPr>
        <w:t xml:space="preserve">en específico en el </w:t>
      </w:r>
      <w:r w:rsidR="002916D2" w:rsidRPr="00BE0E5A">
        <w:rPr>
          <w:rFonts w:ascii="Cambria Math" w:hAnsi="Cambria Math"/>
          <w:b/>
        </w:rPr>
        <w:t>1</w:t>
      </w:r>
      <w:r w:rsidR="00BE0E5A" w:rsidRPr="00BE0E5A">
        <w:rPr>
          <w:rFonts w:ascii="Cambria Math" w:hAnsi="Cambria Math"/>
          <w:b/>
        </w:rPr>
        <w:t xml:space="preserve">hora </w:t>
      </w:r>
      <w:r w:rsidR="002916D2" w:rsidRPr="00BE0E5A">
        <w:rPr>
          <w:rFonts w:ascii="Cambria Math" w:hAnsi="Cambria Math"/>
          <w:b/>
        </w:rPr>
        <w:t>45</w:t>
      </w:r>
      <w:r w:rsidR="00BE0E5A" w:rsidRPr="00BE0E5A">
        <w:rPr>
          <w:rFonts w:ascii="Cambria Math" w:hAnsi="Cambria Math"/>
          <w:b/>
        </w:rPr>
        <w:t xml:space="preserve"> minutos y </w:t>
      </w:r>
      <w:r w:rsidR="002916D2" w:rsidRPr="00BE0E5A">
        <w:rPr>
          <w:rFonts w:ascii="Cambria Math" w:hAnsi="Cambria Math"/>
          <w:b/>
        </w:rPr>
        <w:t>45</w:t>
      </w:r>
      <w:r w:rsidR="00BE0E5A" w:rsidRPr="00BE0E5A">
        <w:rPr>
          <w:rFonts w:ascii="Cambria Math" w:hAnsi="Cambria Math"/>
          <w:b/>
        </w:rPr>
        <w:t>segundos,</w:t>
      </w:r>
      <w:r w:rsidR="00BE0E5A">
        <w:rPr>
          <w:rFonts w:ascii="Cambria Math" w:hAnsi="Cambria Math"/>
        </w:rPr>
        <w:t xml:space="preserve"> </w:t>
      </w:r>
      <w:r w:rsidR="002916D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en lo ateniente a la devolución de gastos </w:t>
      </w:r>
      <w:r w:rsidR="002916D2">
        <w:rPr>
          <w:rFonts w:ascii="Cambria Math" w:hAnsi="Cambria Math"/>
        </w:rPr>
        <w:t>administrativos</w:t>
      </w:r>
      <w:r>
        <w:rPr>
          <w:rFonts w:ascii="Cambria Math" w:hAnsi="Cambria Math"/>
        </w:rPr>
        <w:t>,</w:t>
      </w:r>
      <w:r w:rsidR="002916D2">
        <w:rPr>
          <w:rFonts w:ascii="Cambria Math" w:hAnsi="Cambria Math"/>
        </w:rPr>
        <w:t xml:space="preserve"> devolución de lo pagado al fondo de garantías de pensión mínima y prismas del seguro provisional descontados previamente en el tiempo en que el demandante estuvo afiliado</w:t>
      </w:r>
    </w:p>
    <w:p w:rsidR="002916D2" w:rsidRDefault="002916D2" w:rsidP="002916D2">
      <w:pPr>
        <w:pStyle w:val="Textoindependiente"/>
        <w:spacing w:line="259" w:lineRule="auto"/>
        <w:ind w:left="479" w:right="117"/>
        <w:jc w:val="both"/>
        <w:rPr>
          <w:rFonts w:ascii="Cambria Math" w:hAnsi="Cambria Math"/>
        </w:rPr>
      </w:pPr>
    </w:p>
    <w:p w:rsidR="002916D2" w:rsidRDefault="00BA4B3F" w:rsidP="002916D2">
      <w:pPr>
        <w:pStyle w:val="Textoindependiente"/>
        <w:spacing w:line="259" w:lineRule="auto"/>
        <w:ind w:left="479" w:right="11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y </w:t>
      </w:r>
      <w:r w:rsidR="002916D2">
        <w:rPr>
          <w:rFonts w:ascii="Cambria Math" w:hAnsi="Cambria Math"/>
        </w:rPr>
        <w:t xml:space="preserve">b) </w:t>
      </w:r>
      <w:r>
        <w:rPr>
          <w:rFonts w:ascii="Cambria Math" w:hAnsi="Cambria Math"/>
        </w:rPr>
        <w:t xml:space="preserve">de </w:t>
      </w:r>
      <w:r w:rsidRPr="00BE0E5A">
        <w:rPr>
          <w:rFonts w:ascii="Cambria Math" w:hAnsi="Cambria Math"/>
          <w:b/>
        </w:rPr>
        <w:t>COLPENSIONES</w:t>
      </w:r>
      <w:r>
        <w:rPr>
          <w:rFonts w:ascii="Cambria Math" w:hAnsi="Cambria Math"/>
        </w:rPr>
        <w:t xml:space="preserve">, por su deseo de no pretender recibir al afiliado </w:t>
      </w:r>
      <w:r w:rsidR="006164B4">
        <w:rPr>
          <w:rFonts w:ascii="Cambria Math" w:hAnsi="Cambria Math"/>
        </w:rPr>
        <w:t xml:space="preserve">, </w:t>
      </w:r>
      <w:r w:rsidR="002916D2">
        <w:rPr>
          <w:rFonts w:ascii="Cambria Math" w:hAnsi="Cambria Math"/>
        </w:rPr>
        <w:t xml:space="preserve">en lo </w:t>
      </w:r>
      <w:r w:rsidR="002916D2">
        <w:rPr>
          <w:rFonts w:ascii="Cambria Math" w:hAnsi="Cambria Math"/>
        </w:rPr>
        <w:lastRenderedPageBreak/>
        <w:t xml:space="preserve">concerniente a la incoherencia de la sustentación, toda vez que como podrán los Honorables Magistrados verificar en la sustentación visible en la </w:t>
      </w:r>
      <w:r w:rsidR="00BE0E5A">
        <w:rPr>
          <w:rFonts w:ascii="Cambria Math" w:hAnsi="Cambria Math"/>
        </w:rPr>
        <w:t>grabación</w:t>
      </w:r>
      <w:r w:rsidR="002916D2">
        <w:rPr>
          <w:rFonts w:ascii="Cambria Math" w:hAnsi="Cambria Math"/>
        </w:rPr>
        <w:t xml:space="preserve"> </w:t>
      </w:r>
      <w:r w:rsidR="00BE0E5A">
        <w:rPr>
          <w:rFonts w:ascii="Cambria Math" w:hAnsi="Cambria Math"/>
        </w:rPr>
        <w:t>d</w:t>
      </w:r>
      <w:r w:rsidR="002916D2">
        <w:rPr>
          <w:rFonts w:ascii="Cambria Math" w:hAnsi="Cambria Math"/>
        </w:rPr>
        <w:t xml:space="preserve">e audiencia a minuto 1.49.10 segundos dice la apoderada de COLPENSIONES: </w:t>
      </w:r>
    </w:p>
    <w:p w:rsidR="002916D2" w:rsidRDefault="002916D2" w:rsidP="002916D2">
      <w:pPr>
        <w:pStyle w:val="Textoindependiente"/>
        <w:spacing w:line="259" w:lineRule="auto"/>
        <w:ind w:left="479" w:right="117"/>
        <w:jc w:val="both"/>
        <w:rPr>
          <w:rFonts w:ascii="Cambria Math" w:hAnsi="Cambria Math"/>
        </w:rPr>
      </w:pPr>
    </w:p>
    <w:p w:rsidR="002916D2" w:rsidRDefault="002916D2" w:rsidP="002916D2">
      <w:pPr>
        <w:pStyle w:val="Textoindependiente"/>
        <w:numPr>
          <w:ilvl w:val="0"/>
          <w:numId w:val="3"/>
        </w:numPr>
        <w:spacing w:line="259" w:lineRule="auto"/>
        <w:ind w:right="11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teniendo claro que el demandante no </w:t>
      </w:r>
      <w:r w:rsidR="00BE0E5A">
        <w:rPr>
          <w:rFonts w:ascii="Cambria Math" w:hAnsi="Cambria Math"/>
        </w:rPr>
        <w:t>recibió</w:t>
      </w:r>
      <w:r>
        <w:rPr>
          <w:rFonts w:ascii="Cambria Math" w:hAnsi="Cambria Math"/>
        </w:rPr>
        <w:t xml:space="preserve"> la doble asesoría, la apoderada de COLPENSIONES asegura que su representada no le sugirió en ningún momento cambiarse de régimen, pero como podría haberlo hecho si no brindo la doble asesoría</w:t>
      </w:r>
      <w:proofErr w:type="gramStart"/>
      <w:r>
        <w:rPr>
          <w:rFonts w:ascii="Cambria Math" w:hAnsi="Cambria Math"/>
        </w:rPr>
        <w:t>?</w:t>
      </w:r>
      <w:proofErr w:type="gramEnd"/>
      <w:r>
        <w:rPr>
          <w:rFonts w:ascii="Cambria Math" w:hAnsi="Cambria Math"/>
        </w:rPr>
        <w:t xml:space="preserve"> En este sentido nadie puede alegar su propia negligencia en su favor. </w:t>
      </w:r>
    </w:p>
    <w:p w:rsidR="002916D2" w:rsidRDefault="002916D2" w:rsidP="002916D2">
      <w:pPr>
        <w:pStyle w:val="Textoindependiente"/>
        <w:numPr>
          <w:ilvl w:val="0"/>
          <w:numId w:val="3"/>
        </w:numPr>
        <w:spacing w:line="259" w:lineRule="auto"/>
        <w:ind w:right="11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Asume tácitamente la </w:t>
      </w:r>
      <w:r w:rsidR="00CD78CD">
        <w:rPr>
          <w:rFonts w:ascii="Cambria Math" w:hAnsi="Cambria Math"/>
        </w:rPr>
        <w:t>representación</w:t>
      </w:r>
      <w:r>
        <w:rPr>
          <w:rFonts w:ascii="Cambria Math" w:hAnsi="Cambria Math"/>
        </w:rPr>
        <w:t xml:space="preserve"> de PROTECCION AFP, argumentando que esa AFP (PROTECCION) si acudió a brindar información clara al afiliado, </w:t>
      </w:r>
      <w:r w:rsidR="00BE0E5A">
        <w:rPr>
          <w:rFonts w:ascii="Cambria Math" w:hAnsi="Cambria Math"/>
        </w:rPr>
        <w:t>(</w:t>
      </w:r>
      <w:r>
        <w:rPr>
          <w:rFonts w:ascii="Cambria Math" w:hAnsi="Cambria Math"/>
        </w:rPr>
        <w:t xml:space="preserve">visible en la </w:t>
      </w:r>
      <w:r w:rsidR="00CD78CD">
        <w:rPr>
          <w:rFonts w:ascii="Cambria Math" w:hAnsi="Cambria Math"/>
        </w:rPr>
        <w:t xml:space="preserve">grabación </w:t>
      </w:r>
      <w:r>
        <w:rPr>
          <w:rFonts w:ascii="Cambria Math" w:hAnsi="Cambria Math"/>
        </w:rPr>
        <w:t xml:space="preserve">de audiencia al </w:t>
      </w:r>
      <w:r w:rsidRPr="00CD78CD">
        <w:rPr>
          <w:rFonts w:ascii="Cambria Math" w:hAnsi="Cambria Math"/>
          <w:b/>
        </w:rPr>
        <w:t>1</w:t>
      </w:r>
      <w:r w:rsidR="00CD78CD">
        <w:rPr>
          <w:rFonts w:ascii="Cambria Math" w:hAnsi="Cambria Math"/>
          <w:b/>
        </w:rPr>
        <w:t xml:space="preserve"> hora 50 minutos y </w:t>
      </w:r>
      <w:r w:rsidRPr="00CD78CD">
        <w:rPr>
          <w:rFonts w:ascii="Cambria Math" w:hAnsi="Cambria Math"/>
          <w:b/>
        </w:rPr>
        <w:t>17 segundos</w:t>
      </w:r>
      <w:r>
        <w:rPr>
          <w:rFonts w:ascii="Cambria Math" w:hAnsi="Cambria Math"/>
        </w:rPr>
        <w:t xml:space="preserve">) sin prueba alguna. </w:t>
      </w:r>
    </w:p>
    <w:p w:rsidR="002916D2" w:rsidRDefault="00CD78CD" w:rsidP="002916D2">
      <w:pPr>
        <w:pStyle w:val="Textoindependiente"/>
        <w:numPr>
          <w:ilvl w:val="0"/>
          <w:numId w:val="3"/>
        </w:numPr>
        <w:spacing w:line="259" w:lineRule="auto"/>
        <w:ind w:right="117"/>
        <w:jc w:val="both"/>
        <w:rPr>
          <w:rFonts w:ascii="Cambria Math" w:hAnsi="Cambria Math"/>
        </w:rPr>
      </w:pPr>
      <w:r>
        <w:rPr>
          <w:rFonts w:ascii="Cambria Math" w:hAnsi="Cambria Math"/>
        </w:rPr>
        <w:t>A pesar de lo anterior, también dice que los funcionarios coaccionaron al afiliado y que no obstante dicha coacción fue el mismo afiliado que de manera libre y voluntaria firmo la afiliación ( no es claro para esta</w:t>
      </w:r>
      <w:r w:rsidR="002916D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abogada establecer si para la representante de COLPENSIONES la coacción  no constituye un vicio, o si a pesar de la coacción, todo acto realizado bajo presión es “libre y voluntario”) </w:t>
      </w:r>
    </w:p>
    <w:p w:rsidR="00CD78CD" w:rsidRDefault="00CD78CD" w:rsidP="002916D2">
      <w:pPr>
        <w:pStyle w:val="Textoindependiente"/>
        <w:numPr>
          <w:ilvl w:val="0"/>
          <w:numId w:val="3"/>
        </w:numPr>
        <w:spacing w:line="259" w:lineRule="auto"/>
        <w:ind w:right="11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Visible en la misma grabación, a minuto </w:t>
      </w:r>
      <w:r w:rsidRPr="00CD78CD">
        <w:rPr>
          <w:rFonts w:ascii="Cambria Math" w:hAnsi="Cambria Math"/>
          <w:b/>
        </w:rPr>
        <w:t>1</w:t>
      </w:r>
      <w:r>
        <w:rPr>
          <w:rFonts w:ascii="Cambria Math" w:hAnsi="Cambria Math"/>
          <w:b/>
        </w:rPr>
        <w:t xml:space="preserve"> hora </w:t>
      </w:r>
      <w:r w:rsidRPr="00CD78CD">
        <w:rPr>
          <w:rFonts w:ascii="Cambria Math" w:hAnsi="Cambria Math"/>
          <w:b/>
        </w:rPr>
        <w:t>50</w:t>
      </w:r>
      <w:r>
        <w:rPr>
          <w:rFonts w:ascii="Cambria Math" w:hAnsi="Cambria Math"/>
          <w:b/>
        </w:rPr>
        <w:t xml:space="preserve"> minutos y </w:t>
      </w:r>
      <w:r w:rsidRPr="00CD78CD">
        <w:rPr>
          <w:rFonts w:ascii="Cambria Math" w:hAnsi="Cambria Math"/>
          <w:b/>
        </w:rPr>
        <w:t>32 segundos,</w:t>
      </w:r>
      <w:r>
        <w:rPr>
          <w:rFonts w:ascii="Cambria Math" w:hAnsi="Cambria Math"/>
        </w:rPr>
        <w:t xml:space="preserve"> retoma la representación de AFP PROTECCION asegurando que fue tan clara la información que no requirió ni solicito mayor información y,  aunado a ello, dice que jamás le fue negada como si ella que no pertenece a PROTECCION AFP hubiese estado allí. Pero, pregunto, como podría negársele información que no solicito</w:t>
      </w:r>
      <w:proofErr w:type="gramStart"/>
      <w:r>
        <w:rPr>
          <w:rFonts w:ascii="Cambria Math" w:hAnsi="Cambria Math"/>
        </w:rPr>
        <w:t>?</w:t>
      </w:r>
      <w:proofErr w:type="gramEnd"/>
      <w:r>
        <w:rPr>
          <w:rFonts w:ascii="Cambria Math" w:hAnsi="Cambria Math"/>
        </w:rPr>
        <w:t xml:space="preserve"> Y que además no solicito porque bajo el principio de buena fe, y bajo el entendido que es lego en temas de derecho no tenía por qué saber los pormenores que la ley le exigió desde el principio DE SU CREACION A LAS AFP, como podría saber que preguntar? El derecho que le asistía era el de recibir información NECESARIA, SUFICIENTE, CLARA  DETALLADA requerida para</w:t>
      </w:r>
      <w:r w:rsidR="00BE0E5A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que de manera libre y voluntaria tomara su decisión. </w:t>
      </w:r>
    </w:p>
    <w:p w:rsidR="00CD78CD" w:rsidRDefault="00BE0E5A" w:rsidP="002916D2">
      <w:pPr>
        <w:pStyle w:val="Textoindependiente"/>
        <w:numPr>
          <w:ilvl w:val="0"/>
          <w:numId w:val="3"/>
        </w:numPr>
        <w:spacing w:line="259" w:lineRule="auto"/>
        <w:ind w:right="117"/>
        <w:jc w:val="both"/>
        <w:rPr>
          <w:rFonts w:ascii="Cambria Math" w:hAnsi="Cambria Math"/>
          <w:i/>
        </w:rPr>
      </w:pPr>
      <w:r>
        <w:rPr>
          <w:rFonts w:ascii="Cambria Math" w:hAnsi="Cambria Math"/>
        </w:rPr>
        <w:t xml:space="preserve">Derivado de ello, la representante de OCLPENSIONES asegura que de </w:t>
      </w:r>
      <w:r w:rsidRPr="00BE0E5A">
        <w:rPr>
          <w:rFonts w:ascii="Cambria Math" w:hAnsi="Cambria Math"/>
          <w:i/>
        </w:rPr>
        <w:t>“todo lo anterior ha de entenderse que no hubo falencias en la información”</w:t>
      </w:r>
      <w:r>
        <w:rPr>
          <w:rFonts w:ascii="Cambria Math" w:hAnsi="Cambria Math"/>
        </w:rPr>
        <w:t xml:space="preserve">  (sic) y que la falta de consentimiento se traduce en una inconformidad del demandante porque </w:t>
      </w:r>
      <w:r w:rsidRPr="00BE0E5A">
        <w:rPr>
          <w:rFonts w:ascii="Cambria Math" w:hAnsi="Cambria Math"/>
          <w:i/>
        </w:rPr>
        <w:t>“</w:t>
      </w:r>
      <w:r>
        <w:rPr>
          <w:rFonts w:ascii="Cambria Math" w:hAnsi="Cambria Math"/>
          <w:i/>
        </w:rPr>
        <w:t>su plan de pensió</w:t>
      </w:r>
      <w:r w:rsidRPr="00BE0E5A">
        <w:rPr>
          <w:rFonts w:ascii="Cambria Math" w:hAnsi="Cambria Math"/>
          <w:i/>
        </w:rPr>
        <w:t xml:space="preserve">n no resulto acorte a sus </w:t>
      </w:r>
      <w:r>
        <w:rPr>
          <w:rFonts w:ascii="Cambria Math" w:hAnsi="Cambria Math"/>
          <w:i/>
        </w:rPr>
        <w:t>aspiraciones</w:t>
      </w:r>
      <w:proofErr w:type="gramStart"/>
      <w:r>
        <w:rPr>
          <w:rFonts w:ascii="Cambria Math" w:hAnsi="Cambria Math"/>
          <w:i/>
        </w:rPr>
        <w:t xml:space="preserve">“ </w:t>
      </w:r>
      <w:r w:rsidRPr="00BE0E5A">
        <w:rPr>
          <w:rFonts w:ascii="Cambria Math" w:hAnsi="Cambria Math"/>
        </w:rPr>
        <w:t>(</w:t>
      </w:r>
      <w:proofErr w:type="gramEnd"/>
      <w:r w:rsidRPr="00BE0E5A">
        <w:rPr>
          <w:rFonts w:ascii="Cambria Math" w:hAnsi="Cambria Math"/>
        </w:rPr>
        <w:t>1hor</w:t>
      </w:r>
      <w:r>
        <w:rPr>
          <w:rFonts w:ascii="Cambria Math" w:hAnsi="Cambria Math"/>
        </w:rPr>
        <w:t>a 50 mi</w:t>
      </w:r>
      <w:r w:rsidRPr="00BE0E5A">
        <w:rPr>
          <w:rFonts w:ascii="Cambria Math" w:hAnsi="Cambria Math"/>
        </w:rPr>
        <w:t>nutos 46 segu</w:t>
      </w:r>
      <w:r>
        <w:rPr>
          <w:rFonts w:ascii="Cambria Math" w:hAnsi="Cambria Math"/>
        </w:rPr>
        <w:t>n</w:t>
      </w:r>
      <w:r w:rsidRPr="00BE0E5A">
        <w:rPr>
          <w:rFonts w:ascii="Cambria Math" w:hAnsi="Cambria Math"/>
        </w:rPr>
        <w:t>dos)</w:t>
      </w:r>
      <w:r>
        <w:rPr>
          <w:rFonts w:ascii="Cambria Math" w:hAnsi="Cambria Math"/>
          <w:i/>
        </w:rPr>
        <w:t xml:space="preserve">. </w:t>
      </w:r>
    </w:p>
    <w:p w:rsidR="00BE0E5A" w:rsidRPr="00BE0E5A" w:rsidRDefault="00BE0E5A" w:rsidP="002916D2">
      <w:pPr>
        <w:pStyle w:val="Textoindependiente"/>
        <w:numPr>
          <w:ilvl w:val="0"/>
          <w:numId w:val="3"/>
        </w:numPr>
        <w:spacing w:line="259" w:lineRule="auto"/>
        <w:ind w:right="117"/>
        <w:jc w:val="both"/>
        <w:rPr>
          <w:rFonts w:ascii="Cambria Math" w:hAnsi="Cambria Math"/>
          <w:i/>
        </w:rPr>
      </w:pPr>
      <w:r>
        <w:rPr>
          <w:rFonts w:ascii="Cambria Math" w:hAnsi="Cambria Math"/>
        </w:rPr>
        <w:t xml:space="preserve"> Nuevamente la togada representante de COLPENSIONES afirma que tal vicio de consentimiento es </w:t>
      </w:r>
      <w:proofErr w:type="spellStart"/>
      <w:r>
        <w:rPr>
          <w:rFonts w:ascii="Cambria Math" w:hAnsi="Cambria Math"/>
        </w:rPr>
        <w:t>saneable</w:t>
      </w:r>
      <w:proofErr w:type="spellEnd"/>
      <w:r>
        <w:rPr>
          <w:rFonts w:ascii="Cambria Math" w:hAnsi="Cambria Math"/>
        </w:rPr>
        <w:t xml:space="preserve"> con los aportes OBLIGATORIOS y resalto OBLIGATORIOS de los aportes a pensión realizados por el afiliado. </w:t>
      </w:r>
    </w:p>
    <w:p w:rsidR="00BE0E5A" w:rsidRPr="00BE0E5A" w:rsidRDefault="00BE0E5A" w:rsidP="002916D2">
      <w:pPr>
        <w:pStyle w:val="Textoindependiente"/>
        <w:numPr>
          <w:ilvl w:val="0"/>
          <w:numId w:val="3"/>
        </w:numPr>
        <w:spacing w:line="259" w:lineRule="auto"/>
        <w:ind w:right="117"/>
        <w:jc w:val="both"/>
        <w:rPr>
          <w:rFonts w:ascii="Cambria Math" w:hAnsi="Cambria Math"/>
          <w:i/>
        </w:rPr>
      </w:pPr>
      <w:r>
        <w:rPr>
          <w:rFonts w:ascii="Cambria Math" w:hAnsi="Cambria Math"/>
        </w:rPr>
        <w:t xml:space="preserve">Asegura que no puede exigirse la exhibición de documentales que prueben que si se brindó información clara expresa suficiente y detallada toda vez que la obligación impuesta en  1994 a los Fondos de pensiones consistía  únicamente la de brindar información no de dejar constancia de haberlo hecho y que tales documentos son inexistentes. (1 hora 52 minutos en la </w:t>
      </w:r>
      <w:r>
        <w:rPr>
          <w:rFonts w:ascii="Cambria Math" w:hAnsi="Cambria Math"/>
        </w:rPr>
        <w:lastRenderedPageBreak/>
        <w:t xml:space="preserve">grabación) </w:t>
      </w:r>
    </w:p>
    <w:p w:rsidR="00BE0E5A" w:rsidRPr="00BE0E5A" w:rsidRDefault="00BE0E5A" w:rsidP="00BE0E5A">
      <w:pPr>
        <w:pStyle w:val="Textoindependiente"/>
        <w:spacing w:line="259" w:lineRule="auto"/>
        <w:ind w:left="479" w:right="117"/>
        <w:jc w:val="both"/>
        <w:rPr>
          <w:rFonts w:ascii="Cambria Math" w:hAnsi="Cambria Math"/>
          <w:i/>
        </w:rPr>
      </w:pPr>
    </w:p>
    <w:p w:rsidR="002916D2" w:rsidRDefault="00641325" w:rsidP="002916D2">
      <w:pPr>
        <w:pStyle w:val="Textoindependiente"/>
        <w:spacing w:line="259" w:lineRule="auto"/>
        <w:ind w:left="479" w:right="11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Ahora bien, en revisión de la publicación de actuaciones procesarles en la </w:t>
      </w:r>
      <w:proofErr w:type="spellStart"/>
      <w:proofErr w:type="gramStart"/>
      <w:r>
        <w:rPr>
          <w:rFonts w:ascii="Cambria Math" w:hAnsi="Cambria Math"/>
        </w:rPr>
        <w:t>pagina</w:t>
      </w:r>
      <w:proofErr w:type="spellEnd"/>
      <w:proofErr w:type="gramEnd"/>
      <w:r>
        <w:rPr>
          <w:rFonts w:ascii="Cambria Math" w:hAnsi="Cambria Math"/>
        </w:rPr>
        <w:t xml:space="preserve"> de la Rama Judicial, se observa </w:t>
      </w:r>
    </w:p>
    <w:p w:rsidR="00641325" w:rsidRDefault="00641325" w:rsidP="002916D2">
      <w:pPr>
        <w:pStyle w:val="Textoindependiente"/>
        <w:spacing w:line="259" w:lineRule="auto"/>
        <w:ind w:left="479" w:right="117"/>
        <w:jc w:val="both"/>
        <w:rPr>
          <w:rFonts w:ascii="Cambria Math" w:hAnsi="Cambria Math"/>
        </w:rPr>
      </w:pPr>
    </w:p>
    <w:p w:rsidR="00641325" w:rsidRDefault="00641325" w:rsidP="00641325">
      <w:pPr>
        <w:pStyle w:val="Textoindependiente"/>
        <w:spacing w:line="259" w:lineRule="auto"/>
        <w:ind w:left="479" w:right="117"/>
        <w:jc w:val="both"/>
        <w:rPr>
          <w:rFonts w:ascii="Cambria Math" w:hAnsi="Cambria Math"/>
        </w:rPr>
      </w:pPr>
      <w:r>
        <w:rPr>
          <w:noProof/>
          <w:lang w:eastAsia="es-CO"/>
        </w:rPr>
        <w:drawing>
          <wp:inline distT="0" distB="0" distL="0" distR="0" wp14:anchorId="4B4C1DB1" wp14:editId="220E3D41">
            <wp:extent cx="4908884" cy="2761247"/>
            <wp:effectExtent l="0" t="0" r="635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814" cy="27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25" w:rsidRDefault="00641325" w:rsidP="00641325">
      <w:pPr>
        <w:pStyle w:val="Textoindependiente"/>
        <w:spacing w:line="259" w:lineRule="auto"/>
        <w:ind w:left="479" w:right="117"/>
        <w:jc w:val="both"/>
        <w:rPr>
          <w:rFonts w:ascii="Cambria Math" w:hAnsi="Cambria Math"/>
        </w:rPr>
      </w:pPr>
    </w:p>
    <w:p w:rsidR="00641325" w:rsidRDefault="00641325" w:rsidP="00641325">
      <w:pPr>
        <w:pStyle w:val="Textoindependiente"/>
        <w:spacing w:line="259" w:lineRule="auto"/>
        <w:ind w:left="479" w:right="117"/>
        <w:jc w:val="both"/>
        <w:rPr>
          <w:rFonts w:ascii="Arial" w:hAnsi="Arial" w:cs="Arial"/>
          <w:color w:val="595959"/>
          <w:shd w:val="clear" w:color="auto" w:fill="FFFFFF"/>
        </w:rPr>
      </w:pPr>
      <w:r>
        <w:rPr>
          <w:rFonts w:ascii="Cambria Math" w:hAnsi="Cambria Math"/>
        </w:rPr>
        <w:t xml:space="preserve">Es de resaltar que de acuerdo con lo normado en el numeral  14 del </w:t>
      </w:r>
      <w:r w:rsidR="00093EE9">
        <w:rPr>
          <w:rFonts w:ascii="Cambria Math" w:hAnsi="Cambria Math"/>
        </w:rPr>
        <w:t>artículo</w:t>
      </w:r>
      <w:r>
        <w:rPr>
          <w:rFonts w:ascii="Cambria Math" w:hAnsi="Cambria Math"/>
        </w:rPr>
        <w:t xml:space="preserve">  78 del C.G.P. se establece la obligatoriedad de </w:t>
      </w:r>
      <w:r>
        <w:rPr>
          <w:rFonts w:ascii="Arial" w:hAnsi="Arial" w:cs="Arial"/>
          <w:color w:val="595959"/>
          <w:shd w:val="clear" w:color="auto" w:fill="FFFFFF"/>
        </w:rPr>
        <w:t>remitir copia de los memoriales a su contraparte, a efectos de evitar las sanciones allí consagrada</w:t>
      </w:r>
      <w:r>
        <w:rPr>
          <w:rFonts w:ascii="Arial" w:hAnsi="Arial" w:cs="Arial"/>
          <w:color w:val="595959"/>
          <w:shd w:val="clear" w:color="auto" w:fill="FFFFFF"/>
        </w:rPr>
        <w:t xml:space="preserve">s, y sin embargo, </w:t>
      </w:r>
      <w:r w:rsidRPr="00093EE9">
        <w:rPr>
          <w:rFonts w:ascii="Arial" w:hAnsi="Arial" w:cs="Arial"/>
          <w:color w:val="595959"/>
          <w:u w:val="single"/>
          <w:shd w:val="clear" w:color="auto" w:fill="FFFFFF"/>
        </w:rPr>
        <w:t>solo es a través de est</w:t>
      </w:r>
      <w:r w:rsidR="00093EE9" w:rsidRPr="00093EE9">
        <w:rPr>
          <w:rFonts w:ascii="Arial" w:hAnsi="Arial" w:cs="Arial"/>
          <w:color w:val="595959"/>
          <w:u w:val="single"/>
          <w:shd w:val="clear" w:color="auto" w:fill="FFFFFF"/>
        </w:rPr>
        <w:t>a</w:t>
      </w:r>
      <w:r w:rsidRPr="00093EE9">
        <w:rPr>
          <w:rFonts w:ascii="Arial" w:hAnsi="Arial" w:cs="Arial"/>
          <w:color w:val="595959"/>
          <w:u w:val="single"/>
          <w:shd w:val="clear" w:color="auto" w:fill="FFFFFF"/>
        </w:rPr>
        <w:t xml:space="preserve"> consulta</w:t>
      </w:r>
      <w:r>
        <w:rPr>
          <w:rFonts w:ascii="Arial" w:hAnsi="Arial" w:cs="Arial"/>
          <w:color w:val="595959"/>
          <w:shd w:val="clear" w:color="auto" w:fill="FFFFFF"/>
        </w:rPr>
        <w:t xml:space="preserve"> que tuve conocimiento de esta solicitud y solo en lo que </w:t>
      </w:r>
      <w:r w:rsidR="00093EE9">
        <w:rPr>
          <w:rFonts w:ascii="Arial" w:hAnsi="Arial" w:cs="Arial"/>
          <w:color w:val="595959"/>
          <w:shd w:val="clear" w:color="auto" w:fill="FFFFFF"/>
        </w:rPr>
        <w:t>allí</w:t>
      </w:r>
      <w:r>
        <w:rPr>
          <w:rFonts w:ascii="Arial" w:hAnsi="Arial" w:cs="Arial"/>
          <w:color w:val="595959"/>
          <w:shd w:val="clear" w:color="auto" w:fill="FFFFFF"/>
        </w:rPr>
        <w:t xml:space="preserve"> se especifica, es decir, no se quien elevo la solicitud, ni los pormenores adicionales a la misma. </w:t>
      </w:r>
    </w:p>
    <w:p w:rsidR="00641325" w:rsidRDefault="00641325" w:rsidP="00641325">
      <w:pPr>
        <w:pStyle w:val="Textoindependiente"/>
        <w:spacing w:line="259" w:lineRule="auto"/>
        <w:ind w:left="479" w:right="117"/>
        <w:jc w:val="both"/>
        <w:rPr>
          <w:rFonts w:ascii="Arial" w:hAnsi="Arial" w:cs="Arial"/>
          <w:color w:val="595959"/>
          <w:shd w:val="clear" w:color="auto" w:fill="FFFFFF"/>
        </w:rPr>
      </w:pPr>
    </w:p>
    <w:p w:rsidR="007F1BDB" w:rsidRDefault="00641325" w:rsidP="00641325">
      <w:pPr>
        <w:pStyle w:val="Textoindependiente"/>
        <w:spacing w:line="259" w:lineRule="auto"/>
        <w:ind w:left="479" w:right="117"/>
        <w:jc w:val="both"/>
        <w:rPr>
          <w:rFonts w:ascii="Arial" w:hAnsi="Arial" w:cs="Arial"/>
          <w:color w:val="595959"/>
          <w:shd w:val="clear" w:color="auto" w:fill="FFFFFF"/>
        </w:rPr>
      </w:pPr>
      <w:r>
        <w:rPr>
          <w:rFonts w:ascii="Arial" w:hAnsi="Arial" w:cs="Arial"/>
          <w:color w:val="595959"/>
          <w:shd w:val="clear" w:color="auto" w:fill="FFFFFF"/>
        </w:rPr>
        <w:t xml:space="preserve">No obstante lo anterior, de manera muy respetuosa, </w:t>
      </w:r>
    </w:p>
    <w:p w:rsidR="007F1BDB" w:rsidRDefault="007F1BDB" w:rsidP="00641325">
      <w:pPr>
        <w:pStyle w:val="Textoindependiente"/>
        <w:spacing w:line="259" w:lineRule="auto"/>
        <w:ind w:left="479" w:right="117"/>
        <w:jc w:val="both"/>
        <w:rPr>
          <w:rFonts w:ascii="Arial" w:hAnsi="Arial" w:cs="Arial"/>
          <w:color w:val="595959"/>
          <w:shd w:val="clear" w:color="auto" w:fill="FFFFFF"/>
        </w:rPr>
      </w:pPr>
    </w:p>
    <w:p w:rsidR="007F1BDB" w:rsidRPr="007F1BDB" w:rsidRDefault="00093EE9" w:rsidP="00A734DC">
      <w:pPr>
        <w:pStyle w:val="Textoindependiente"/>
        <w:spacing w:line="259" w:lineRule="auto"/>
        <w:ind w:left="479" w:right="117"/>
        <w:jc w:val="center"/>
        <w:rPr>
          <w:rFonts w:ascii="Arial" w:hAnsi="Arial" w:cs="Arial"/>
          <w:b/>
          <w:color w:val="595959"/>
          <w:shd w:val="clear" w:color="auto" w:fill="FFFFFF"/>
        </w:rPr>
      </w:pPr>
      <w:r w:rsidRPr="007F1BDB">
        <w:rPr>
          <w:rFonts w:ascii="Arial" w:hAnsi="Arial" w:cs="Arial"/>
          <w:b/>
          <w:color w:val="595959"/>
          <w:shd w:val="clear" w:color="auto" w:fill="FFFFFF"/>
        </w:rPr>
        <w:t>Solicito</w:t>
      </w:r>
      <w:r w:rsidR="00641325" w:rsidRPr="007F1BDB">
        <w:rPr>
          <w:rFonts w:ascii="Arial" w:hAnsi="Arial" w:cs="Arial"/>
          <w:b/>
          <w:color w:val="595959"/>
          <w:shd w:val="clear" w:color="auto" w:fill="FFFFFF"/>
        </w:rPr>
        <w:t xml:space="preserve"> a los Honorables Magistrados,</w:t>
      </w:r>
    </w:p>
    <w:p w:rsidR="007F1BDB" w:rsidRDefault="007F1BDB" w:rsidP="00641325">
      <w:pPr>
        <w:pStyle w:val="Textoindependiente"/>
        <w:spacing w:line="259" w:lineRule="auto"/>
        <w:ind w:left="479" w:right="117"/>
        <w:jc w:val="both"/>
        <w:rPr>
          <w:rFonts w:ascii="Arial" w:hAnsi="Arial" w:cs="Arial"/>
          <w:color w:val="595959"/>
          <w:shd w:val="clear" w:color="auto" w:fill="FFFFFF"/>
        </w:rPr>
      </w:pPr>
    </w:p>
    <w:p w:rsidR="00641325" w:rsidRDefault="00A734DC" w:rsidP="00641325">
      <w:pPr>
        <w:pStyle w:val="Textoindependiente"/>
        <w:spacing w:line="259" w:lineRule="auto"/>
        <w:ind w:left="479" w:right="117"/>
        <w:jc w:val="both"/>
        <w:rPr>
          <w:rFonts w:ascii="Arial" w:hAnsi="Arial" w:cs="Arial"/>
          <w:b/>
          <w:color w:val="595959"/>
          <w:shd w:val="clear" w:color="auto" w:fill="FFFFFF"/>
        </w:rPr>
      </w:pPr>
      <w:r>
        <w:rPr>
          <w:rFonts w:ascii="Arial" w:hAnsi="Arial" w:cs="Arial"/>
          <w:color w:val="595959"/>
          <w:shd w:val="clear" w:color="auto" w:fill="FFFFFF"/>
        </w:rPr>
        <w:t>S</w:t>
      </w:r>
      <w:r w:rsidR="00641325">
        <w:rPr>
          <w:rFonts w:ascii="Arial" w:hAnsi="Arial" w:cs="Arial"/>
          <w:color w:val="595959"/>
          <w:shd w:val="clear" w:color="auto" w:fill="FFFFFF"/>
        </w:rPr>
        <w:t xml:space="preserve">e sirvan </w:t>
      </w:r>
      <w:r w:rsidR="007F1BDB">
        <w:rPr>
          <w:rFonts w:ascii="Arial" w:hAnsi="Arial" w:cs="Arial"/>
          <w:color w:val="595959"/>
          <w:shd w:val="clear" w:color="auto" w:fill="FFFFFF"/>
        </w:rPr>
        <w:t xml:space="preserve">considerar </w:t>
      </w:r>
      <w:r w:rsidR="00641325">
        <w:rPr>
          <w:rFonts w:ascii="Arial" w:hAnsi="Arial" w:cs="Arial"/>
          <w:color w:val="595959"/>
          <w:shd w:val="clear" w:color="auto" w:fill="FFFFFF"/>
        </w:rPr>
        <w:t xml:space="preserve">lo aquí expuesto, pero además que se sirvan tener en cuenta que la aplicación de la norma solicitada </w:t>
      </w:r>
      <w:r w:rsidR="00641325" w:rsidRPr="007F1BDB">
        <w:rPr>
          <w:rFonts w:ascii="Arial" w:hAnsi="Arial" w:cs="Arial"/>
          <w:b/>
          <w:color w:val="595959"/>
          <w:u w:val="single"/>
          <w:shd w:val="clear" w:color="auto" w:fill="FFFFFF"/>
        </w:rPr>
        <w:t>no es viable</w:t>
      </w:r>
      <w:r w:rsidR="00641325">
        <w:rPr>
          <w:rFonts w:ascii="Arial" w:hAnsi="Arial" w:cs="Arial"/>
          <w:color w:val="595959"/>
          <w:shd w:val="clear" w:color="auto" w:fill="FFFFFF"/>
        </w:rPr>
        <w:t>, toda vez que la demanda fue radicada en el año 2022 y la norma</w:t>
      </w:r>
      <w:r w:rsidR="007F1BDB">
        <w:rPr>
          <w:rFonts w:ascii="Arial" w:hAnsi="Arial" w:cs="Arial"/>
          <w:color w:val="595959"/>
          <w:shd w:val="clear" w:color="auto" w:fill="FFFFFF"/>
        </w:rPr>
        <w:t xml:space="preserve"> </w:t>
      </w:r>
      <w:r w:rsidR="00641325">
        <w:rPr>
          <w:rFonts w:ascii="Arial" w:hAnsi="Arial" w:cs="Arial"/>
          <w:color w:val="595959"/>
          <w:shd w:val="clear" w:color="auto" w:fill="FFFFFF"/>
        </w:rPr>
        <w:t xml:space="preserve">solicitada </w:t>
      </w:r>
      <w:r w:rsidR="007F1BDB" w:rsidRPr="007F1BDB">
        <w:rPr>
          <w:rFonts w:ascii="Arial" w:hAnsi="Arial" w:cs="Arial"/>
          <w:b/>
          <w:color w:val="595959"/>
          <w:shd w:val="clear" w:color="auto" w:fill="FFFFFF"/>
        </w:rPr>
        <w:t>tiene vigencia a partir del  16 de julio del pres</w:t>
      </w:r>
      <w:r w:rsidR="007F1BDB">
        <w:rPr>
          <w:rFonts w:ascii="Arial" w:hAnsi="Arial" w:cs="Arial"/>
          <w:b/>
          <w:color w:val="595959"/>
          <w:shd w:val="clear" w:color="auto" w:fill="FFFFFF"/>
        </w:rPr>
        <w:t>e</w:t>
      </w:r>
      <w:r w:rsidR="007F1BDB" w:rsidRPr="007F1BDB">
        <w:rPr>
          <w:rFonts w:ascii="Arial" w:hAnsi="Arial" w:cs="Arial"/>
          <w:b/>
          <w:color w:val="595959"/>
          <w:shd w:val="clear" w:color="auto" w:fill="FFFFFF"/>
        </w:rPr>
        <w:t xml:space="preserve">nte año. </w:t>
      </w:r>
    </w:p>
    <w:p w:rsidR="007F1BDB" w:rsidRPr="007F1BDB" w:rsidRDefault="007F1BDB" w:rsidP="00641325">
      <w:pPr>
        <w:pStyle w:val="Textoindependiente"/>
        <w:spacing w:line="259" w:lineRule="auto"/>
        <w:ind w:left="479" w:right="117"/>
        <w:jc w:val="both"/>
        <w:rPr>
          <w:rFonts w:ascii="Arial" w:hAnsi="Arial" w:cs="Arial"/>
          <w:color w:val="595959"/>
          <w:shd w:val="clear" w:color="auto" w:fill="FFFFFF"/>
        </w:rPr>
      </w:pPr>
    </w:p>
    <w:p w:rsidR="007F1BDB" w:rsidRDefault="00093EE9" w:rsidP="00641325">
      <w:pPr>
        <w:pStyle w:val="Textoindependiente"/>
        <w:spacing w:line="259" w:lineRule="auto"/>
        <w:ind w:left="479" w:right="117"/>
        <w:jc w:val="both"/>
        <w:rPr>
          <w:rFonts w:ascii="Arial" w:hAnsi="Arial" w:cs="Arial"/>
          <w:color w:val="595959"/>
          <w:shd w:val="clear" w:color="auto" w:fill="FFFFFF"/>
        </w:rPr>
      </w:pPr>
      <w:r>
        <w:rPr>
          <w:rFonts w:ascii="Arial" w:hAnsi="Arial" w:cs="Arial"/>
          <w:color w:val="595959"/>
          <w:shd w:val="clear" w:color="auto" w:fill="FFFFFF"/>
        </w:rPr>
        <w:t xml:space="preserve"> </w:t>
      </w:r>
      <w:r w:rsidRPr="00825722">
        <w:rPr>
          <w:rFonts w:ascii="Cambria Math" w:hAnsi="Cambria Math"/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169EF88B" wp14:editId="6BB1B6D3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1390650" cy="6902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BDB">
        <w:rPr>
          <w:rFonts w:ascii="Arial" w:hAnsi="Arial" w:cs="Arial"/>
          <w:color w:val="595959"/>
          <w:shd w:val="clear" w:color="auto" w:fill="FFFFFF"/>
        </w:rPr>
        <w:t xml:space="preserve">De los Honorables Magistrados, </w:t>
      </w:r>
    </w:p>
    <w:p w:rsidR="007F1BDB" w:rsidRDefault="007F1BDB" w:rsidP="00641325">
      <w:pPr>
        <w:pStyle w:val="Textoindependiente"/>
        <w:spacing w:line="259" w:lineRule="auto"/>
        <w:ind w:left="479" w:right="117"/>
        <w:jc w:val="both"/>
        <w:rPr>
          <w:rFonts w:ascii="Arial" w:hAnsi="Arial" w:cs="Arial"/>
          <w:color w:val="595959"/>
          <w:shd w:val="clear" w:color="auto" w:fill="FFFFFF"/>
        </w:rPr>
      </w:pPr>
      <w:r>
        <w:rPr>
          <w:rFonts w:ascii="Arial" w:hAnsi="Arial" w:cs="Arial"/>
          <w:color w:val="595959"/>
          <w:shd w:val="clear" w:color="auto" w:fill="FFFFFF"/>
        </w:rPr>
        <w:t>KATHERIN CASTRO SUAREZ</w:t>
      </w:r>
    </w:p>
    <w:p w:rsidR="007F1BDB" w:rsidRDefault="007F1BDB" w:rsidP="00641325">
      <w:pPr>
        <w:pStyle w:val="Textoindependiente"/>
        <w:spacing w:line="259" w:lineRule="auto"/>
        <w:ind w:left="479" w:right="117"/>
        <w:jc w:val="both"/>
        <w:rPr>
          <w:rFonts w:ascii="Cambria Math" w:hAnsi="Cambria Math"/>
        </w:rPr>
      </w:pPr>
      <w:r>
        <w:rPr>
          <w:rFonts w:ascii="Arial" w:hAnsi="Arial" w:cs="Arial"/>
          <w:color w:val="595959"/>
          <w:shd w:val="clear" w:color="auto" w:fill="FFFFFF"/>
        </w:rPr>
        <w:t xml:space="preserve">Apoderada del Demandante. </w:t>
      </w:r>
      <w:bookmarkStart w:id="0" w:name="_GoBack"/>
      <w:bookmarkEnd w:id="0"/>
    </w:p>
    <w:sectPr w:rsidR="007F1BDB" w:rsidSect="00093EE9">
      <w:headerReference w:type="default" r:id="rId10"/>
      <w:pgSz w:w="12240" w:h="20160" w:code="5"/>
      <w:pgMar w:top="1417" w:right="1467" w:bottom="31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36" w:rsidRDefault="000D0A36" w:rsidP="00671B3B">
      <w:pPr>
        <w:spacing w:after="0" w:line="240" w:lineRule="auto"/>
      </w:pPr>
      <w:r>
        <w:separator/>
      </w:r>
    </w:p>
  </w:endnote>
  <w:endnote w:type="continuationSeparator" w:id="0">
    <w:p w:rsidR="000D0A36" w:rsidRDefault="000D0A36" w:rsidP="0067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36" w:rsidRDefault="000D0A36" w:rsidP="00671B3B">
      <w:pPr>
        <w:spacing w:after="0" w:line="240" w:lineRule="auto"/>
      </w:pPr>
      <w:r>
        <w:separator/>
      </w:r>
    </w:p>
  </w:footnote>
  <w:footnote w:type="continuationSeparator" w:id="0">
    <w:p w:rsidR="000D0A36" w:rsidRDefault="000D0A36" w:rsidP="0067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3B" w:rsidRDefault="00671B3B" w:rsidP="00671B3B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771525" cy="771525"/>
          <wp:effectExtent l="0" t="0" r="9525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b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1B3B" w:rsidRDefault="00671B3B">
    <w:pPr>
      <w:pStyle w:val="Encabezado"/>
    </w:pPr>
  </w:p>
  <w:p w:rsidR="00671B3B" w:rsidRPr="00671B3B" w:rsidRDefault="00671B3B" w:rsidP="00671B3B">
    <w:pPr>
      <w:pStyle w:val="Encabezado"/>
      <w:jc w:val="center"/>
      <w:rPr>
        <w:rFonts w:ascii="Cambria Math" w:hAnsi="Cambria Math"/>
        <w:i/>
      </w:rPr>
    </w:pPr>
    <w:r w:rsidRPr="00671B3B">
      <w:rPr>
        <w:rFonts w:ascii="Cambria Math" w:hAnsi="Cambria Math"/>
        <w:i/>
      </w:rPr>
      <w:t>KATHERIN CASTRO SUAREZ</w:t>
    </w:r>
  </w:p>
  <w:p w:rsidR="00671B3B" w:rsidRPr="00671B3B" w:rsidRDefault="00671B3B" w:rsidP="00671B3B">
    <w:pPr>
      <w:pStyle w:val="Encabezado"/>
      <w:jc w:val="center"/>
      <w:rPr>
        <w:rFonts w:ascii="Cambria Math" w:hAnsi="Cambria Math"/>
        <w:i/>
      </w:rPr>
    </w:pPr>
    <w:r w:rsidRPr="00671B3B">
      <w:rPr>
        <w:rFonts w:ascii="Cambria Math" w:hAnsi="Cambria Math"/>
        <w:i/>
      </w:rPr>
      <w:t>Abogada</w:t>
    </w:r>
  </w:p>
  <w:p w:rsidR="00671B3B" w:rsidRPr="00671B3B" w:rsidRDefault="00671B3B" w:rsidP="00671B3B">
    <w:pPr>
      <w:pStyle w:val="Encabezado"/>
      <w:jc w:val="center"/>
      <w:rPr>
        <w:rFonts w:ascii="Cambria Math" w:hAnsi="Cambria Math"/>
        <w:i/>
      </w:rPr>
    </w:pPr>
    <w:r w:rsidRPr="00671B3B">
      <w:rPr>
        <w:rFonts w:ascii="Cambria Math" w:hAnsi="Cambria Math"/>
        <w:i/>
      </w:rPr>
      <w:t>3164727312</w:t>
    </w:r>
  </w:p>
  <w:p w:rsidR="00671B3B" w:rsidRPr="00671B3B" w:rsidRDefault="000D0A36" w:rsidP="00671B3B">
    <w:pPr>
      <w:pStyle w:val="Encabezado"/>
      <w:jc w:val="center"/>
      <w:rPr>
        <w:rFonts w:ascii="Cambria Math" w:hAnsi="Cambria Math"/>
        <w:i/>
      </w:rPr>
    </w:pPr>
    <w:hyperlink r:id="rId2" w:history="1">
      <w:r w:rsidR="00671B3B" w:rsidRPr="00671B3B">
        <w:rPr>
          <w:rStyle w:val="Hipervnculo"/>
          <w:rFonts w:ascii="Cambria Math" w:hAnsi="Cambria Math"/>
          <w:i/>
        </w:rPr>
        <w:t>Katherincastro.derecho@gmail.com</w:t>
      </w:r>
    </w:hyperlink>
  </w:p>
  <w:p w:rsidR="00671B3B" w:rsidRDefault="00671B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8B1"/>
    <w:multiLevelType w:val="hybridMultilevel"/>
    <w:tmpl w:val="3886FDF4"/>
    <w:lvl w:ilvl="0" w:tplc="82DCBA1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9" w:hanging="360"/>
      </w:pPr>
    </w:lvl>
    <w:lvl w:ilvl="2" w:tplc="240A001B" w:tentative="1">
      <w:start w:val="1"/>
      <w:numFmt w:val="lowerRoman"/>
      <w:lvlText w:val="%3."/>
      <w:lvlJc w:val="right"/>
      <w:pPr>
        <w:ind w:left="1919" w:hanging="180"/>
      </w:pPr>
    </w:lvl>
    <w:lvl w:ilvl="3" w:tplc="240A000F" w:tentative="1">
      <w:start w:val="1"/>
      <w:numFmt w:val="decimal"/>
      <w:lvlText w:val="%4."/>
      <w:lvlJc w:val="left"/>
      <w:pPr>
        <w:ind w:left="2639" w:hanging="360"/>
      </w:pPr>
    </w:lvl>
    <w:lvl w:ilvl="4" w:tplc="240A0019" w:tentative="1">
      <w:start w:val="1"/>
      <w:numFmt w:val="lowerLetter"/>
      <w:lvlText w:val="%5."/>
      <w:lvlJc w:val="left"/>
      <w:pPr>
        <w:ind w:left="3359" w:hanging="360"/>
      </w:pPr>
    </w:lvl>
    <w:lvl w:ilvl="5" w:tplc="240A001B" w:tentative="1">
      <w:start w:val="1"/>
      <w:numFmt w:val="lowerRoman"/>
      <w:lvlText w:val="%6."/>
      <w:lvlJc w:val="right"/>
      <w:pPr>
        <w:ind w:left="4079" w:hanging="180"/>
      </w:pPr>
    </w:lvl>
    <w:lvl w:ilvl="6" w:tplc="240A000F" w:tentative="1">
      <w:start w:val="1"/>
      <w:numFmt w:val="decimal"/>
      <w:lvlText w:val="%7."/>
      <w:lvlJc w:val="left"/>
      <w:pPr>
        <w:ind w:left="4799" w:hanging="360"/>
      </w:pPr>
    </w:lvl>
    <w:lvl w:ilvl="7" w:tplc="240A0019" w:tentative="1">
      <w:start w:val="1"/>
      <w:numFmt w:val="lowerLetter"/>
      <w:lvlText w:val="%8."/>
      <w:lvlJc w:val="left"/>
      <w:pPr>
        <w:ind w:left="5519" w:hanging="360"/>
      </w:pPr>
    </w:lvl>
    <w:lvl w:ilvl="8" w:tplc="2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C681406"/>
    <w:multiLevelType w:val="hybridMultilevel"/>
    <w:tmpl w:val="7A3257CA"/>
    <w:lvl w:ilvl="0" w:tplc="741E2360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9" w:hanging="360"/>
      </w:pPr>
    </w:lvl>
    <w:lvl w:ilvl="2" w:tplc="240A001B" w:tentative="1">
      <w:start w:val="1"/>
      <w:numFmt w:val="lowerRoman"/>
      <w:lvlText w:val="%3."/>
      <w:lvlJc w:val="right"/>
      <w:pPr>
        <w:ind w:left="1919" w:hanging="180"/>
      </w:pPr>
    </w:lvl>
    <w:lvl w:ilvl="3" w:tplc="240A000F" w:tentative="1">
      <w:start w:val="1"/>
      <w:numFmt w:val="decimal"/>
      <w:lvlText w:val="%4."/>
      <w:lvlJc w:val="left"/>
      <w:pPr>
        <w:ind w:left="2639" w:hanging="360"/>
      </w:pPr>
    </w:lvl>
    <w:lvl w:ilvl="4" w:tplc="240A0019" w:tentative="1">
      <w:start w:val="1"/>
      <w:numFmt w:val="lowerLetter"/>
      <w:lvlText w:val="%5."/>
      <w:lvlJc w:val="left"/>
      <w:pPr>
        <w:ind w:left="3359" w:hanging="360"/>
      </w:pPr>
    </w:lvl>
    <w:lvl w:ilvl="5" w:tplc="240A001B" w:tentative="1">
      <w:start w:val="1"/>
      <w:numFmt w:val="lowerRoman"/>
      <w:lvlText w:val="%6."/>
      <w:lvlJc w:val="right"/>
      <w:pPr>
        <w:ind w:left="4079" w:hanging="180"/>
      </w:pPr>
    </w:lvl>
    <w:lvl w:ilvl="6" w:tplc="240A000F" w:tentative="1">
      <w:start w:val="1"/>
      <w:numFmt w:val="decimal"/>
      <w:lvlText w:val="%7."/>
      <w:lvlJc w:val="left"/>
      <w:pPr>
        <w:ind w:left="4799" w:hanging="360"/>
      </w:pPr>
    </w:lvl>
    <w:lvl w:ilvl="7" w:tplc="240A0019" w:tentative="1">
      <w:start w:val="1"/>
      <w:numFmt w:val="lowerLetter"/>
      <w:lvlText w:val="%8."/>
      <w:lvlJc w:val="left"/>
      <w:pPr>
        <w:ind w:left="5519" w:hanging="360"/>
      </w:pPr>
    </w:lvl>
    <w:lvl w:ilvl="8" w:tplc="2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304801FA"/>
    <w:multiLevelType w:val="hybridMultilevel"/>
    <w:tmpl w:val="1694A3C6"/>
    <w:lvl w:ilvl="0" w:tplc="C9008A3E">
      <w:start w:val="1"/>
      <w:numFmt w:val="lowerRoman"/>
      <w:lvlText w:val="%1."/>
      <w:lvlJc w:val="left"/>
      <w:pPr>
        <w:ind w:left="1199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3B"/>
    <w:rsid w:val="00093EE9"/>
    <w:rsid w:val="000D0A36"/>
    <w:rsid w:val="00101207"/>
    <w:rsid w:val="0012549B"/>
    <w:rsid w:val="001B0980"/>
    <w:rsid w:val="002916D2"/>
    <w:rsid w:val="004039EF"/>
    <w:rsid w:val="004A4048"/>
    <w:rsid w:val="006164B4"/>
    <w:rsid w:val="00633A10"/>
    <w:rsid w:val="00641325"/>
    <w:rsid w:val="00671B3B"/>
    <w:rsid w:val="0071254E"/>
    <w:rsid w:val="007C60D8"/>
    <w:rsid w:val="007F1BDB"/>
    <w:rsid w:val="00825722"/>
    <w:rsid w:val="00932CD2"/>
    <w:rsid w:val="0095636D"/>
    <w:rsid w:val="009C07CB"/>
    <w:rsid w:val="00A70856"/>
    <w:rsid w:val="00A734DC"/>
    <w:rsid w:val="00B73D9C"/>
    <w:rsid w:val="00BA4B3F"/>
    <w:rsid w:val="00BE0E5A"/>
    <w:rsid w:val="00BE1F29"/>
    <w:rsid w:val="00BE756D"/>
    <w:rsid w:val="00C936CD"/>
    <w:rsid w:val="00CC4AFD"/>
    <w:rsid w:val="00CD78CD"/>
    <w:rsid w:val="00D03336"/>
    <w:rsid w:val="00D13C88"/>
    <w:rsid w:val="00E6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120C6F-8370-4389-B630-73FD6FD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B3B"/>
  </w:style>
  <w:style w:type="paragraph" w:styleId="Piedepgina">
    <w:name w:val="footer"/>
    <w:basedOn w:val="Normal"/>
    <w:link w:val="PiedepginaCar"/>
    <w:uiPriority w:val="99"/>
    <w:unhideWhenUsed/>
    <w:rsid w:val="0067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B3B"/>
  </w:style>
  <w:style w:type="character" w:styleId="Hipervnculo">
    <w:name w:val="Hyperlink"/>
    <w:basedOn w:val="Fuentedeprrafopredeter"/>
    <w:uiPriority w:val="99"/>
    <w:unhideWhenUsed/>
    <w:rsid w:val="00671B3B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9C07C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07CB"/>
    <w:rPr>
      <w:rFonts w:ascii="Calibri Light" w:eastAsia="Calibri Light" w:hAnsi="Calibri Light" w:cs="Calibri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sltribsupbta@cendoj.ramajudicial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therincastro.derecho@gmail.com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cp:lastPrinted>2024-05-17T20:34:00Z</cp:lastPrinted>
  <dcterms:created xsi:type="dcterms:W3CDTF">2024-09-30T16:54:00Z</dcterms:created>
  <dcterms:modified xsi:type="dcterms:W3CDTF">2024-09-30T17:00:00Z</dcterms:modified>
</cp:coreProperties>
</file>