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799E1" w14:textId="77777777" w:rsidR="00F31788" w:rsidRPr="00331111" w:rsidRDefault="00F31788" w:rsidP="00331111">
      <w:pPr>
        <w:spacing w:line="312" w:lineRule="auto"/>
        <w:jc w:val="both"/>
        <w:rPr>
          <w:rFonts w:ascii="Arial" w:hAnsi="Arial" w:cs="Arial"/>
          <w:b/>
          <w:bCs/>
          <w:sz w:val="22"/>
          <w:szCs w:val="22"/>
        </w:rPr>
      </w:pPr>
      <w:r w:rsidRPr="00331111">
        <w:rPr>
          <w:rFonts w:ascii="Arial" w:hAnsi="Arial" w:cs="Arial"/>
          <w:sz w:val="22"/>
          <w:szCs w:val="22"/>
        </w:rPr>
        <w:t>Señores:</w:t>
      </w:r>
    </w:p>
    <w:p w14:paraId="7DA724DA" w14:textId="77777777" w:rsidR="00F31788" w:rsidRPr="00331111" w:rsidRDefault="00F31788" w:rsidP="00331111">
      <w:pPr>
        <w:spacing w:line="312" w:lineRule="auto"/>
        <w:jc w:val="both"/>
        <w:rPr>
          <w:rFonts w:ascii="Arial" w:hAnsi="Arial" w:cs="Arial"/>
          <w:b/>
          <w:sz w:val="22"/>
          <w:szCs w:val="22"/>
        </w:rPr>
      </w:pPr>
      <w:r w:rsidRPr="00331111">
        <w:rPr>
          <w:rFonts w:ascii="Arial" w:hAnsi="Arial" w:cs="Arial"/>
          <w:b/>
          <w:sz w:val="22"/>
          <w:szCs w:val="22"/>
        </w:rPr>
        <w:t>JUZGADO VEINTICUATRO ADMINISTRATIVO ORAL DE MEDELLÍN</w:t>
      </w:r>
    </w:p>
    <w:p w14:paraId="103DB06A" w14:textId="77777777" w:rsidR="00F31788" w:rsidRPr="00331111" w:rsidRDefault="00F30FFB" w:rsidP="00331111">
      <w:pPr>
        <w:spacing w:line="312" w:lineRule="auto"/>
        <w:jc w:val="both"/>
        <w:rPr>
          <w:rFonts w:ascii="Arial" w:hAnsi="Arial" w:cs="Arial"/>
          <w:sz w:val="22"/>
          <w:szCs w:val="22"/>
        </w:rPr>
      </w:pPr>
      <w:hyperlink r:id="rId8" w:history="1">
        <w:r w:rsidR="00C06853" w:rsidRPr="00331111">
          <w:rPr>
            <w:rStyle w:val="Hipervnculo"/>
            <w:rFonts w:ascii="Arial" w:hAnsi="Arial" w:cs="Arial"/>
            <w:sz w:val="22"/>
            <w:szCs w:val="22"/>
          </w:rPr>
          <w:t>adm24med@cendoj.ramajudicial.gov.co</w:t>
        </w:r>
      </w:hyperlink>
    </w:p>
    <w:p w14:paraId="50B847B2" w14:textId="77777777" w:rsidR="00F31788" w:rsidRPr="00331111" w:rsidRDefault="00F31788" w:rsidP="00331111">
      <w:pPr>
        <w:spacing w:line="312" w:lineRule="auto"/>
        <w:jc w:val="both"/>
        <w:rPr>
          <w:rFonts w:ascii="Arial" w:hAnsi="Arial" w:cs="Arial"/>
          <w:sz w:val="22"/>
          <w:szCs w:val="22"/>
        </w:rPr>
      </w:pPr>
    </w:p>
    <w:p w14:paraId="48A369EE" w14:textId="77777777" w:rsidR="00F31788" w:rsidRPr="00331111" w:rsidRDefault="00F31788" w:rsidP="00331111">
      <w:pPr>
        <w:spacing w:line="312" w:lineRule="auto"/>
        <w:jc w:val="both"/>
        <w:rPr>
          <w:rFonts w:ascii="Arial" w:hAnsi="Arial" w:cs="Arial"/>
          <w:b/>
          <w:sz w:val="22"/>
          <w:szCs w:val="22"/>
        </w:rPr>
      </w:pPr>
      <w:r w:rsidRPr="00331111">
        <w:rPr>
          <w:rFonts w:ascii="Arial" w:hAnsi="Arial" w:cs="Arial"/>
          <w:b/>
          <w:bCs/>
          <w:sz w:val="22"/>
          <w:szCs w:val="22"/>
        </w:rPr>
        <w:t>REFERENCIA:</w:t>
      </w:r>
      <w:r w:rsidRPr="00331111">
        <w:rPr>
          <w:rFonts w:ascii="Arial" w:hAnsi="Arial" w:cs="Arial"/>
          <w:b/>
          <w:sz w:val="22"/>
          <w:szCs w:val="22"/>
        </w:rPr>
        <w:t xml:space="preserve"> </w:t>
      </w:r>
      <w:r w:rsidRPr="00331111">
        <w:rPr>
          <w:rFonts w:ascii="Arial" w:hAnsi="Arial" w:cs="Arial"/>
          <w:b/>
          <w:sz w:val="22"/>
          <w:szCs w:val="22"/>
        </w:rPr>
        <w:tab/>
        <w:t xml:space="preserve">      ALEGATOS DE CONCLUSIÓN  </w:t>
      </w:r>
    </w:p>
    <w:p w14:paraId="4023A960" w14:textId="77777777" w:rsidR="00F31788" w:rsidRPr="00331111" w:rsidRDefault="00F31788" w:rsidP="00331111">
      <w:pPr>
        <w:spacing w:line="312" w:lineRule="auto"/>
        <w:jc w:val="both"/>
        <w:rPr>
          <w:rFonts w:ascii="Arial" w:hAnsi="Arial" w:cs="Arial"/>
          <w:b/>
          <w:sz w:val="22"/>
          <w:szCs w:val="22"/>
        </w:rPr>
      </w:pPr>
      <w:r w:rsidRPr="00331111">
        <w:rPr>
          <w:rFonts w:ascii="Arial" w:hAnsi="Arial" w:cs="Arial"/>
          <w:b/>
          <w:bCs/>
          <w:sz w:val="22"/>
          <w:szCs w:val="22"/>
        </w:rPr>
        <w:t>RADICADO:</w:t>
      </w:r>
      <w:r w:rsidRPr="00331111">
        <w:rPr>
          <w:rFonts w:ascii="Arial" w:hAnsi="Arial" w:cs="Arial"/>
          <w:b/>
          <w:sz w:val="22"/>
          <w:szCs w:val="22"/>
        </w:rPr>
        <w:t xml:space="preserve"> </w:t>
      </w:r>
      <w:r w:rsidRPr="00331111">
        <w:rPr>
          <w:rFonts w:ascii="Arial" w:hAnsi="Arial" w:cs="Arial"/>
          <w:b/>
          <w:sz w:val="22"/>
          <w:szCs w:val="22"/>
        </w:rPr>
        <w:tab/>
      </w:r>
      <w:r w:rsidRPr="00331111">
        <w:rPr>
          <w:rFonts w:ascii="Arial" w:hAnsi="Arial" w:cs="Arial"/>
          <w:b/>
          <w:sz w:val="22"/>
          <w:szCs w:val="22"/>
        </w:rPr>
        <w:tab/>
        <w:t xml:space="preserve">      05001-33-33-024-2014-01780-00</w:t>
      </w:r>
    </w:p>
    <w:p w14:paraId="3325A084" w14:textId="77777777" w:rsidR="00F31788" w:rsidRPr="00331111" w:rsidRDefault="00F31788" w:rsidP="00331111">
      <w:pPr>
        <w:spacing w:line="312" w:lineRule="auto"/>
        <w:jc w:val="both"/>
        <w:rPr>
          <w:rFonts w:ascii="Arial" w:hAnsi="Arial" w:cs="Arial"/>
          <w:b/>
          <w:sz w:val="22"/>
          <w:szCs w:val="22"/>
        </w:rPr>
      </w:pPr>
      <w:r w:rsidRPr="00331111">
        <w:rPr>
          <w:rFonts w:ascii="Arial" w:hAnsi="Arial" w:cs="Arial"/>
          <w:b/>
          <w:bCs/>
          <w:sz w:val="22"/>
          <w:szCs w:val="22"/>
        </w:rPr>
        <w:t>MEDIO DE CONTROL</w:t>
      </w:r>
      <w:r w:rsidRPr="00331111">
        <w:rPr>
          <w:rFonts w:ascii="Arial" w:hAnsi="Arial" w:cs="Arial"/>
          <w:b/>
          <w:sz w:val="22"/>
          <w:szCs w:val="22"/>
        </w:rPr>
        <w:t xml:space="preserve">:   </w:t>
      </w:r>
      <w:r w:rsidR="00A54F11" w:rsidRPr="00331111">
        <w:rPr>
          <w:rFonts w:ascii="Arial" w:hAnsi="Arial" w:cs="Arial"/>
          <w:b/>
          <w:sz w:val="22"/>
          <w:szCs w:val="22"/>
        </w:rPr>
        <w:t>ACCIÓN DE GRUPO</w:t>
      </w:r>
    </w:p>
    <w:p w14:paraId="458BBD39" w14:textId="77777777" w:rsidR="00F31788" w:rsidRPr="00331111" w:rsidRDefault="00F31788" w:rsidP="00331111">
      <w:pPr>
        <w:spacing w:line="312" w:lineRule="auto"/>
        <w:jc w:val="both"/>
        <w:rPr>
          <w:rFonts w:ascii="Arial" w:hAnsi="Arial" w:cs="Arial"/>
          <w:b/>
          <w:sz w:val="22"/>
          <w:szCs w:val="22"/>
        </w:rPr>
      </w:pPr>
      <w:r w:rsidRPr="00331111">
        <w:rPr>
          <w:rFonts w:ascii="Arial" w:hAnsi="Arial" w:cs="Arial"/>
          <w:b/>
          <w:bCs/>
          <w:sz w:val="22"/>
          <w:szCs w:val="22"/>
        </w:rPr>
        <w:t>DEMANDANTES</w:t>
      </w:r>
      <w:r w:rsidRPr="00331111">
        <w:rPr>
          <w:rFonts w:ascii="Arial" w:hAnsi="Arial" w:cs="Arial"/>
          <w:b/>
          <w:sz w:val="22"/>
          <w:szCs w:val="22"/>
        </w:rPr>
        <w:t xml:space="preserve">: </w:t>
      </w:r>
      <w:r w:rsidRPr="00331111">
        <w:rPr>
          <w:rFonts w:ascii="Arial" w:hAnsi="Arial" w:cs="Arial"/>
          <w:b/>
          <w:sz w:val="22"/>
          <w:szCs w:val="22"/>
        </w:rPr>
        <w:tab/>
        <w:t xml:space="preserve">      LUIS ALEJANDRO CELIS LLANOS Y OTRO</w:t>
      </w:r>
    </w:p>
    <w:p w14:paraId="1CE7024F" w14:textId="77777777" w:rsidR="00F31788" w:rsidRPr="00331111" w:rsidRDefault="00F31788" w:rsidP="00331111">
      <w:pPr>
        <w:spacing w:line="312" w:lineRule="auto"/>
        <w:jc w:val="both"/>
        <w:rPr>
          <w:rFonts w:ascii="Arial" w:hAnsi="Arial" w:cs="Arial"/>
          <w:b/>
          <w:sz w:val="22"/>
          <w:szCs w:val="22"/>
        </w:rPr>
      </w:pPr>
      <w:r w:rsidRPr="00331111">
        <w:rPr>
          <w:rFonts w:ascii="Arial" w:hAnsi="Arial" w:cs="Arial"/>
          <w:b/>
          <w:bCs/>
          <w:sz w:val="22"/>
          <w:szCs w:val="22"/>
        </w:rPr>
        <w:t>DEMANDADOS:</w:t>
      </w:r>
      <w:r w:rsidRPr="00331111">
        <w:rPr>
          <w:rFonts w:ascii="Arial" w:hAnsi="Arial" w:cs="Arial"/>
          <w:b/>
          <w:sz w:val="22"/>
          <w:szCs w:val="22"/>
        </w:rPr>
        <w:t xml:space="preserve"> </w:t>
      </w:r>
      <w:r w:rsidRPr="00331111">
        <w:rPr>
          <w:rFonts w:ascii="Arial" w:hAnsi="Arial" w:cs="Arial"/>
          <w:b/>
          <w:sz w:val="22"/>
          <w:szCs w:val="22"/>
        </w:rPr>
        <w:tab/>
        <w:t xml:space="preserve">      DISTRITO DE MEDELLÍN Y OTROS</w:t>
      </w:r>
    </w:p>
    <w:p w14:paraId="655058EE" w14:textId="77777777" w:rsidR="00F31788" w:rsidRPr="00331111" w:rsidRDefault="00F31788" w:rsidP="00331111">
      <w:pPr>
        <w:tabs>
          <w:tab w:val="center" w:pos="6212"/>
          <w:tab w:val="left" w:pos="8364"/>
        </w:tabs>
        <w:spacing w:line="312" w:lineRule="auto"/>
        <w:jc w:val="both"/>
        <w:rPr>
          <w:rFonts w:ascii="Arial" w:hAnsi="Arial" w:cs="Arial"/>
          <w:b/>
          <w:bCs/>
          <w:sz w:val="22"/>
          <w:szCs w:val="22"/>
          <w:bdr w:val="none" w:sz="0" w:space="0" w:color="auto" w:frame="1"/>
          <w:shd w:val="clear" w:color="auto" w:fill="FFFFFF"/>
        </w:rPr>
      </w:pPr>
      <w:r w:rsidRPr="00331111">
        <w:rPr>
          <w:rFonts w:ascii="Arial" w:hAnsi="Arial" w:cs="Arial"/>
          <w:b/>
          <w:bCs/>
          <w:sz w:val="22"/>
          <w:szCs w:val="22"/>
        </w:rPr>
        <w:t>LLAMADO EN GTÍA.:</w:t>
      </w:r>
      <w:r w:rsidRPr="00331111">
        <w:rPr>
          <w:rFonts w:ascii="Arial" w:hAnsi="Arial" w:cs="Arial"/>
          <w:b/>
          <w:bCs/>
          <w:sz w:val="22"/>
          <w:szCs w:val="22"/>
          <w:bdr w:val="none" w:sz="0" w:space="0" w:color="auto" w:frame="1"/>
          <w:shd w:val="clear" w:color="auto" w:fill="FFFFFF"/>
        </w:rPr>
        <w:t xml:space="preserve">     HDI SEGUROS S.A. Y OTROS</w:t>
      </w:r>
    </w:p>
    <w:p w14:paraId="34F2E0EC" w14:textId="77777777" w:rsidR="00F31788" w:rsidRPr="00331111" w:rsidRDefault="00F31788" w:rsidP="00331111">
      <w:pPr>
        <w:tabs>
          <w:tab w:val="left" w:pos="9356"/>
        </w:tabs>
        <w:spacing w:line="312" w:lineRule="auto"/>
        <w:jc w:val="both"/>
        <w:rPr>
          <w:rFonts w:ascii="Arial" w:hAnsi="Arial" w:cs="Arial"/>
          <w:b/>
          <w:bCs/>
          <w:sz w:val="22"/>
          <w:szCs w:val="22"/>
        </w:rPr>
      </w:pPr>
    </w:p>
    <w:p w14:paraId="64AB80A5"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b/>
          <w:bCs/>
          <w:sz w:val="22"/>
          <w:szCs w:val="22"/>
        </w:rPr>
        <w:t>GUSTAVO ALBERTO HERRERA ÁVILA</w:t>
      </w:r>
      <w:r w:rsidRPr="00331111">
        <w:rPr>
          <w:rFonts w:ascii="Arial" w:hAnsi="Arial" w:cs="Arial"/>
          <w:sz w:val="22"/>
          <w:szCs w:val="22"/>
        </w:rPr>
        <w:t>, identificado con cédula de ciudadanía No.19.395.114 de Bogotá, abogado en ejercicio, portador de la Tarjeta Profesional No. 39.116 del C. S. de la J., actuando en mi calidad de apoderado de</w:t>
      </w:r>
      <w:r w:rsidRPr="00331111">
        <w:rPr>
          <w:rFonts w:ascii="Arial" w:hAnsi="Arial" w:cs="Arial"/>
          <w:b/>
          <w:bCs/>
          <w:sz w:val="22"/>
          <w:szCs w:val="22"/>
        </w:rPr>
        <w:t xml:space="preserve"> HDI SEGUROS S.A.,</w:t>
      </w:r>
      <w:r w:rsidRPr="00331111">
        <w:rPr>
          <w:rFonts w:ascii="Arial" w:hAnsi="Arial" w:cs="Arial"/>
          <w:sz w:val="22"/>
          <w:szCs w:val="22"/>
        </w:rPr>
        <w:t xml:space="preserve"> </w:t>
      </w:r>
      <w:r w:rsidRPr="00331111">
        <w:rPr>
          <w:rFonts w:ascii="Arial" w:hAnsi="Arial" w:cs="Arial"/>
          <w:b/>
          <w:bCs/>
          <w:sz w:val="22"/>
          <w:szCs w:val="22"/>
        </w:rPr>
        <w:t xml:space="preserve"> </w:t>
      </w:r>
      <w:r w:rsidRPr="00331111">
        <w:rPr>
          <w:rFonts w:ascii="Arial" w:hAnsi="Arial" w:cs="Arial"/>
          <w:sz w:val="22"/>
          <w:szCs w:val="22"/>
        </w:rPr>
        <w:t xml:space="preserve">mediante el presente escrito procedo a </w:t>
      </w:r>
      <w:r w:rsidRPr="00331111">
        <w:rPr>
          <w:rFonts w:ascii="Arial" w:hAnsi="Arial" w:cs="Arial"/>
          <w:b/>
          <w:bCs/>
          <w:sz w:val="22"/>
          <w:szCs w:val="22"/>
        </w:rPr>
        <w:t xml:space="preserve">REASUMIR </w:t>
      </w:r>
      <w:r w:rsidRPr="00331111">
        <w:rPr>
          <w:rFonts w:ascii="Arial" w:hAnsi="Arial" w:cs="Arial"/>
          <w:sz w:val="22"/>
          <w:szCs w:val="22"/>
        </w:rPr>
        <w:t xml:space="preserve">el poder a mi conferido en el proceso de la referencia, y a presentar dentro del término legal, los </w:t>
      </w:r>
      <w:r w:rsidRPr="00331111">
        <w:rPr>
          <w:rFonts w:ascii="Arial" w:hAnsi="Arial" w:cs="Arial"/>
          <w:b/>
          <w:bCs/>
          <w:sz w:val="22"/>
          <w:szCs w:val="22"/>
        </w:rPr>
        <w:t>ALEGATOS DE CONCLUSIÓN;</w:t>
      </w:r>
      <w:r w:rsidRPr="00331111">
        <w:rPr>
          <w:rFonts w:ascii="Arial" w:hAnsi="Arial" w:cs="Arial"/>
          <w:sz w:val="22"/>
          <w:szCs w:val="22"/>
        </w:rPr>
        <w:t xml:space="preserve"> solicitando desde ya, se profiera sentencia favorable</w:t>
      </w:r>
      <w:r w:rsidRPr="00331111">
        <w:rPr>
          <w:rFonts w:ascii="Arial" w:hAnsi="Arial" w:cs="Arial"/>
          <w:b/>
          <w:bCs/>
          <w:sz w:val="22"/>
          <w:szCs w:val="22"/>
        </w:rPr>
        <w:t xml:space="preserve"> </w:t>
      </w:r>
      <w:r w:rsidRPr="00331111">
        <w:rPr>
          <w:rFonts w:ascii="Arial" w:hAnsi="Arial" w:cs="Arial"/>
          <w:sz w:val="22"/>
          <w:szCs w:val="22"/>
        </w:rPr>
        <w:t xml:space="preserve">a los intereses de mi representada, negando las pretensiones de la demanda por no demostrarse la responsabilidad administrativa que se pretendía endilgar </w:t>
      </w:r>
      <w:r w:rsidR="00C06853" w:rsidRPr="00331111">
        <w:rPr>
          <w:rFonts w:ascii="Arial" w:hAnsi="Arial" w:cs="Arial"/>
          <w:b/>
          <w:sz w:val="22"/>
          <w:szCs w:val="22"/>
        </w:rPr>
        <w:t>DISTRITO DE MEDELLÍN</w:t>
      </w:r>
      <w:r w:rsidR="00C06853" w:rsidRPr="00331111">
        <w:rPr>
          <w:rFonts w:ascii="Arial" w:hAnsi="Arial" w:cs="Arial"/>
          <w:b/>
          <w:bCs/>
          <w:sz w:val="22"/>
          <w:szCs w:val="22"/>
        </w:rPr>
        <w:t xml:space="preserve"> </w:t>
      </w:r>
      <w:r w:rsidRPr="00331111">
        <w:rPr>
          <w:rFonts w:ascii="Arial" w:hAnsi="Arial" w:cs="Arial"/>
          <w:sz w:val="22"/>
          <w:szCs w:val="22"/>
        </w:rPr>
        <w:t xml:space="preserve">y a mi prohijada, con fundamento en los siguientes argumentos que concretaré en los acápites siguientes. </w:t>
      </w:r>
    </w:p>
    <w:p w14:paraId="22731BA6" w14:textId="77777777" w:rsidR="00F31788" w:rsidRPr="00331111" w:rsidRDefault="00F31788" w:rsidP="00331111">
      <w:pPr>
        <w:tabs>
          <w:tab w:val="left" w:pos="9356"/>
        </w:tabs>
        <w:spacing w:line="312" w:lineRule="auto"/>
        <w:ind w:left="-5"/>
        <w:jc w:val="both"/>
        <w:rPr>
          <w:rFonts w:ascii="Arial" w:hAnsi="Arial" w:cs="Arial"/>
          <w:b/>
          <w:bCs/>
          <w:sz w:val="22"/>
          <w:szCs w:val="22"/>
          <w:u w:val="single"/>
        </w:rPr>
      </w:pPr>
    </w:p>
    <w:p w14:paraId="34F883C0" w14:textId="77777777" w:rsidR="00F31788" w:rsidRPr="00331111" w:rsidRDefault="00F31788" w:rsidP="00331111">
      <w:pPr>
        <w:tabs>
          <w:tab w:val="left" w:pos="9356"/>
        </w:tabs>
        <w:spacing w:line="312" w:lineRule="auto"/>
        <w:ind w:left="-5"/>
        <w:jc w:val="center"/>
        <w:rPr>
          <w:rFonts w:ascii="Arial" w:hAnsi="Arial" w:cs="Arial"/>
          <w:b/>
          <w:bCs/>
          <w:sz w:val="22"/>
          <w:szCs w:val="22"/>
          <w:u w:val="single"/>
        </w:rPr>
      </w:pPr>
      <w:r w:rsidRPr="00331111">
        <w:rPr>
          <w:rFonts w:ascii="Arial" w:hAnsi="Arial" w:cs="Arial"/>
          <w:b/>
          <w:bCs/>
          <w:sz w:val="22"/>
          <w:szCs w:val="22"/>
          <w:u w:val="single"/>
        </w:rPr>
        <w:t>CAPÍTULO I. OPORTUNIDAD.</w:t>
      </w:r>
    </w:p>
    <w:p w14:paraId="3CE32B6D" w14:textId="77777777" w:rsidR="00F31788" w:rsidRPr="00331111" w:rsidRDefault="00F31788" w:rsidP="00331111">
      <w:pPr>
        <w:tabs>
          <w:tab w:val="left" w:pos="9356"/>
        </w:tabs>
        <w:spacing w:line="312" w:lineRule="auto"/>
        <w:ind w:left="-5"/>
        <w:jc w:val="both"/>
        <w:rPr>
          <w:rFonts w:ascii="Arial" w:hAnsi="Arial" w:cs="Arial"/>
          <w:sz w:val="22"/>
          <w:szCs w:val="22"/>
        </w:rPr>
      </w:pPr>
    </w:p>
    <w:p w14:paraId="7205C3CB" w14:textId="77777777" w:rsidR="00F31788" w:rsidRPr="00331111" w:rsidRDefault="00F31788" w:rsidP="00331111">
      <w:pPr>
        <w:tabs>
          <w:tab w:val="left" w:pos="9356"/>
        </w:tabs>
        <w:spacing w:line="312" w:lineRule="auto"/>
        <w:ind w:right="-2"/>
        <w:jc w:val="both"/>
        <w:rPr>
          <w:rFonts w:ascii="Arial" w:hAnsi="Arial" w:cs="Arial"/>
          <w:sz w:val="22"/>
          <w:szCs w:val="22"/>
        </w:rPr>
      </w:pPr>
      <w:r w:rsidRPr="00331111">
        <w:rPr>
          <w:rFonts w:ascii="Arial" w:hAnsi="Arial" w:cs="Arial"/>
          <w:sz w:val="22"/>
          <w:szCs w:val="22"/>
        </w:rPr>
        <w:t xml:space="preserve">Mediante Auto de fecha 13 de diciembre de 2024, </w:t>
      </w:r>
      <w:r w:rsidR="00D147F2" w:rsidRPr="00331111">
        <w:rPr>
          <w:rFonts w:ascii="Arial" w:hAnsi="Arial" w:cs="Arial"/>
          <w:sz w:val="22"/>
          <w:szCs w:val="22"/>
        </w:rPr>
        <w:t xml:space="preserve">notificado por estados el 16 de diciembre de la misma anualidad, </w:t>
      </w:r>
      <w:r w:rsidRPr="00331111">
        <w:rPr>
          <w:rFonts w:ascii="Arial" w:hAnsi="Arial" w:cs="Arial"/>
          <w:sz w:val="22"/>
          <w:szCs w:val="22"/>
        </w:rPr>
        <w:t>el Juzgado Veinticuatro Administrativo del Circuito de Medellín declaró cerrada la etapa probatoria y en consecuencia corrió trasl</w:t>
      </w:r>
      <w:r w:rsidR="00D147F2" w:rsidRPr="00331111">
        <w:rPr>
          <w:rFonts w:ascii="Arial" w:hAnsi="Arial" w:cs="Arial"/>
          <w:sz w:val="22"/>
          <w:szCs w:val="22"/>
        </w:rPr>
        <w:t>ado por el término común de cinco (5</w:t>
      </w:r>
      <w:r w:rsidRPr="00331111">
        <w:rPr>
          <w:rFonts w:ascii="Arial" w:hAnsi="Arial" w:cs="Arial"/>
          <w:sz w:val="22"/>
          <w:szCs w:val="22"/>
        </w:rPr>
        <w:t>) días hábiles para que las partes presenten sus alegatos de conclusión por escrito, cuyo decurso inició el día 1</w:t>
      </w:r>
      <w:r w:rsidR="00D147F2" w:rsidRPr="00331111">
        <w:rPr>
          <w:rFonts w:ascii="Arial" w:hAnsi="Arial" w:cs="Arial"/>
          <w:sz w:val="22"/>
          <w:szCs w:val="22"/>
        </w:rPr>
        <w:t>8</w:t>
      </w:r>
      <w:r w:rsidRPr="00331111">
        <w:rPr>
          <w:rFonts w:ascii="Arial" w:hAnsi="Arial" w:cs="Arial"/>
          <w:sz w:val="22"/>
          <w:szCs w:val="22"/>
        </w:rPr>
        <w:t xml:space="preserve"> de diciembre de 2024 y fenece el día </w:t>
      </w:r>
      <w:r w:rsidR="00D147F2" w:rsidRPr="00331111">
        <w:rPr>
          <w:rFonts w:ascii="Arial" w:hAnsi="Arial" w:cs="Arial"/>
          <w:sz w:val="22"/>
          <w:szCs w:val="22"/>
        </w:rPr>
        <w:t>15</w:t>
      </w:r>
      <w:r w:rsidRPr="00331111">
        <w:rPr>
          <w:rFonts w:ascii="Arial" w:hAnsi="Arial" w:cs="Arial"/>
          <w:sz w:val="22"/>
          <w:szCs w:val="22"/>
        </w:rPr>
        <w:t xml:space="preserve"> de enero de 2025. De manera que, el presente escrito se radica en la oportunidad procesal respectiva.</w:t>
      </w:r>
    </w:p>
    <w:p w14:paraId="623542B9" w14:textId="77777777" w:rsidR="00F31788" w:rsidRPr="00331111" w:rsidRDefault="00F31788" w:rsidP="00331111">
      <w:pPr>
        <w:tabs>
          <w:tab w:val="left" w:pos="9356"/>
        </w:tabs>
        <w:spacing w:line="312" w:lineRule="auto"/>
        <w:ind w:left="-5"/>
        <w:jc w:val="both"/>
        <w:rPr>
          <w:rFonts w:ascii="Arial" w:hAnsi="Arial" w:cs="Arial"/>
          <w:sz w:val="22"/>
          <w:szCs w:val="22"/>
        </w:rPr>
      </w:pPr>
    </w:p>
    <w:p w14:paraId="304D9657" w14:textId="77777777" w:rsidR="00F31788" w:rsidRPr="00331111" w:rsidRDefault="00F31788" w:rsidP="00331111">
      <w:pPr>
        <w:tabs>
          <w:tab w:val="left" w:pos="9356"/>
        </w:tabs>
        <w:spacing w:line="312" w:lineRule="auto"/>
        <w:jc w:val="center"/>
        <w:rPr>
          <w:rFonts w:ascii="Arial" w:hAnsi="Arial" w:cs="Arial"/>
          <w:b/>
          <w:sz w:val="22"/>
          <w:szCs w:val="22"/>
          <w:u w:val="single"/>
        </w:rPr>
      </w:pPr>
      <w:r w:rsidRPr="00331111">
        <w:rPr>
          <w:rFonts w:ascii="Arial" w:hAnsi="Arial" w:cs="Arial"/>
          <w:b/>
          <w:sz w:val="22"/>
          <w:szCs w:val="22"/>
          <w:u w:val="single"/>
        </w:rPr>
        <w:t>CAPÍTULO II. FRENTE A LO PROBADO EN LA DEMANDA</w:t>
      </w:r>
    </w:p>
    <w:p w14:paraId="2B8D46FF" w14:textId="77777777" w:rsidR="00C81053" w:rsidRPr="00331111" w:rsidRDefault="00C81053" w:rsidP="00331111">
      <w:pPr>
        <w:spacing w:line="312" w:lineRule="auto"/>
        <w:rPr>
          <w:rFonts w:ascii="Arial" w:hAnsi="Arial" w:cs="Arial"/>
          <w:b/>
        </w:rPr>
      </w:pPr>
    </w:p>
    <w:p w14:paraId="65E971BC" w14:textId="77777777" w:rsidR="00F31788" w:rsidRPr="00331111" w:rsidRDefault="00F31788" w:rsidP="00331111">
      <w:pPr>
        <w:pStyle w:val="Prrafodelista"/>
        <w:numPr>
          <w:ilvl w:val="0"/>
          <w:numId w:val="3"/>
        </w:numPr>
        <w:spacing w:line="312" w:lineRule="auto"/>
        <w:jc w:val="both"/>
        <w:rPr>
          <w:rFonts w:ascii="Arial" w:hAnsi="Arial" w:cs="Arial"/>
          <w:b/>
          <w:sz w:val="22"/>
          <w:szCs w:val="22"/>
        </w:rPr>
      </w:pPr>
      <w:r w:rsidRPr="00331111">
        <w:rPr>
          <w:rFonts w:ascii="Arial" w:hAnsi="Arial" w:cs="Arial"/>
          <w:b/>
          <w:sz w:val="22"/>
          <w:szCs w:val="22"/>
        </w:rPr>
        <w:t xml:space="preserve">RESULTÓ PROBADA LA FALTA DE LEGITIMACIÓN EN LA CAUSA POR PASIVA DEL </w:t>
      </w:r>
      <w:r w:rsidR="00437762" w:rsidRPr="00331111">
        <w:rPr>
          <w:rFonts w:ascii="Arial" w:hAnsi="Arial" w:cs="Arial"/>
          <w:b/>
          <w:sz w:val="22"/>
          <w:szCs w:val="22"/>
        </w:rPr>
        <w:t xml:space="preserve">DISTRITO DE MEDELLÍN </w:t>
      </w:r>
    </w:p>
    <w:p w14:paraId="47BD35FA" w14:textId="77777777" w:rsidR="00F31788" w:rsidRPr="00331111" w:rsidRDefault="00F31788" w:rsidP="00331111">
      <w:pPr>
        <w:pStyle w:val="Prrafodelista"/>
        <w:spacing w:line="312" w:lineRule="auto"/>
        <w:jc w:val="both"/>
        <w:rPr>
          <w:rFonts w:ascii="Arial" w:hAnsi="Arial" w:cs="Arial"/>
          <w:b/>
          <w:sz w:val="22"/>
          <w:szCs w:val="22"/>
        </w:rPr>
      </w:pPr>
    </w:p>
    <w:p w14:paraId="40CC9B40" w14:textId="77777777" w:rsidR="00D86426" w:rsidRPr="00331111" w:rsidRDefault="00F31788" w:rsidP="00331111">
      <w:pPr>
        <w:pStyle w:val="Textoindependiente2"/>
        <w:widowControl w:val="0"/>
        <w:autoSpaceDE w:val="0"/>
        <w:autoSpaceDN w:val="0"/>
        <w:adjustRightInd w:val="0"/>
        <w:spacing w:after="0" w:line="312" w:lineRule="auto"/>
        <w:jc w:val="both"/>
        <w:rPr>
          <w:rFonts w:ascii="Arial" w:hAnsi="Arial" w:cs="Arial"/>
          <w:sz w:val="22"/>
          <w:szCs w:val="22"/>
        </w:rPr>
      </w:pPr>
      <w:r w:rsidRPr="00331111">
        <w:rPr>
          <w:rFonts w:ascii="Arial" w:hAnsi="Arial" w:cs="Arial"/>
          <w:sz w:val="22"/>
          <w:szCs w:val="22"/>
        </w:rPr>
        <w:t>Según la demanda, el</w:t>
      </w:r>
      <w:r w:rsidR="00B66F3C" w:rsidRPr="00331111">
        <w:rPr>
          <w:rFonts w:ascii="Arial" w:hAnsi="Arial" w:cs="Arial"/>
          <w:sz w:val="22"/>
          <w:szCs w:val="22"/>
        </w:rPr>
        <w:t xml:space="preserve"> Distrito de Medellín presuntamente omitió ejercer el control de legalidad sobre las licencias de construcción otorgadas al proyecto Continental Towers P.H. por parte de las curadurías urbanas primera y segunda de Medellín</w:t>
      </w:r>
      <w:r w:rsidR="00D86426" w:rsidRPr="00331111">
        <w:rPr>
          <w:rFonts w:ascii="Arial" w:hAnsi="Arial" w:cs="Arial"/>
          <w:sz w:val="22"/>
          <w:szCs w:val="22"/>
        </w:rPr>
        <w:t>. Adicionalmente, señala fallas en la vigilancia y control durante la ejecución de las obras, así como en la revisión de las obras terminadas para la expedición del certificado de permiso de ocupación</w:t>
      </w:r>
      <w:r w:rsidRPr="00331111">
        <w:rPr>
          <w:rFonts w:ascii="Arial" w:hAnsi="Arial" w:cs="Arial"/>
          <w:color w:val="000000" w:themeColor="text1"/>
          <w:sz w:val="22"/>
          <w:szCs w:val="22"/>
        </w:rPr>
        <w:t xml:space="preserve">. </w:t>
      </w:r>
      <w:r w:rsidR="00D86426" w:rsidRPr="00331111">
        <w:rPr>
          <w:rFonts w:ascii="Arial" w:hAnsi="Arial" w:cs="Arial"/>
          <w:sz w:val="22"/>
          <w:szCs w:val="22"/>
        </w:rPr>
        <w:t xml:space="preserve">Sin embargo, durante el proceso se logró demostrar que el Distrito de Medellín no ostenta la responsabilidad en el otorgamiento de licencias de construcción, ni en la verificación estructural o de sismo resistencia de las obras. </w:t>
      </w:r>
      <w:r w:rsidR="006D54BE" w:rsidRPr="00331111">
        <w:rPr>
          <w:rFonts w:ascii="Arial" w:hAnsi="Arial" w:cs="Arial"/>
          <w:sz w:val="22"/>
          <w:szCs w:val="22"/>
        </w:rPr>
        <w:t>Lo que concluye en su falta de legitimación en la causa y, en consecuencia,</w:t>
      </w:r>
      <w:r w:rsidR="00D86426" w:rsidRPr="00331111">
        <w:rPr>
          <w:rFonts w:ascii="Arial" w:hAnsi="Arial" w:cs="Arial"/>
          <w:sz w:val="22"/>
          <w:szCs w:val="22"/>
        </w:rPr>
        <w:t xml:space="preserve"> </w:t>
      </w:r>
      <w:r w:rsidR="006D54BE" w:rsidRPr="00331111">
        <w:rPr>
          <w:rFonts w:ascii="Arial" w:hAnsi="Arial" w:cs="Arial"/>
          <w:sz w:val="22"/>
          <w:szCs w:val="22"/>
        </w:rPr>
        <w:t xml:space="preserve">la </w:t>
      </w:r>
      <w:r w:rsidR="006D54BE" w:rsidRPr="00331111">
        <w:rPr>
          <w:rFonts w:ascii="Arial" w:hAnsi="Arial" w:cs="Arial"/>
          <w:sz w:val="22"/>
          <w:szCs w:val="22"/>
        </w:rPr>
        <w:lastRenderedPageBreak/>
        <w:t>imposibilidad de</w:t>
      </w:r>
      <w:r w:rsidR="00D86426" w:rsidRPr="00331111">
        <w:rPr>
          <w:rFonts w:ascii="Arial" w:hAnsi="Arial" w:cs="Arial"/>
          <w:sz w:val="22"/>
          <w:szCs w:val="22"/>
        </w:rPr>
        <w:t xml:space="preserve"> endilgarle responsabilidad sobre los perjuicios reclamados.</w:t>
      </w:r>
    </w:p>
    <w:p w14:paraId="046CC184" w14:textId="77777777" w:rsidR="00F31788" w:rsidRPr="00331111" w:rsidRDefault="00F31788" w:rsidP="00331111">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5B48A192" w14:textId="77777777" w:rsidR="00F31788" w:rsidRPr="00331111" w:rsidRDefault="00F31788" w:rsidP="00331111">
      <w:pPr>
        <w:widowControl w:val="0"/>
        <w:autoSpaceDE w:val="0"/>
        <w:autoSpaceDN w:val="0"/>
        <w:adjustRightInd w:val="0"/>
        <w:spacing w:line="312" w:lineRule="auto"/>
        <w:jc w:val="both"/>
        <w:rPr>
          <w:rFonts w:ascii="Arial" w:hAnsi="Arial" w:cs="Arial"/>
          <w:sz w:val="22"/>
          <w:szCs w:val="22"/>
        </w:rPr>
      </w:pPr>
      <w:r w:rsidRPr="00331111">
        <w:rPr>
          <w:rFonts w:ascii="Arial" w:hAnsi="Arial" w:cs="Arial"/>
          <w:sz w:val="22"/>
          <w:szCs w:val="22"/>
        </w:rPr>
        <w:t xml:space="preserve">Con respecto a la legitimación en la causa por pasiva, el Consejo de Estado ha señalado que: </w:t>
      </w:r>
    </w:p>
    <w:p w14:paraId="0C6B35DC" w14:textId="77777777" w:rsidR="00F31788" w:rsidRPr="00331111" w:rsidRDefault="00F31788" w:rsidP="00331111">
      <w:pPr>
        <w:widowControl w:val="0"/>
        <w:autoSpaceDE w:val="0"/>
        <w:autoSpaceDN w:val="0"/>
        <w:adjustRightInd w:val="0"/>
        <w:spacing w:line="312" w:lineRule="auto"/>
        <w:ind w:left="567" w:right="567"/>
        <w:jc w:val="both"/>
        <w:rPr>
          <w:rFonts w:ascii="Arial" w:hAnsi="Arial" w:cs="Arial"/>
          <w:sz w:val="22"/>
          <w:szCs w:val="22"/>
        </w:rPr>
      </w:pPr>
    </w:p>
    <w:p w14:paraId="07FDE7E8" w14:textId="77777777" w:rsidR="00F31788" w:rsidRPr="00331111" w:rsidRDefault="00F31788" w:rsidP="00331111">
      <w:pPr>
        <w:widowControl w:val="0"/>
        <w:autoSpaceDE w:val="0"/>
        <w:autoSpaceDN w:val="0"/>
        <w:adjustRightInd w:val="0"/>
        <w:spacing w:line="312" w:lineRule="auto"/>
        <w:ind w:left="567" w:right="567"/>
        <w:jc w:val="both"/>
        <w:rPr>
          <w:rFonts w:ascii="Arial" w:hAnsi="Arial" w:cs="Arial"/>
          <w:iCs/>
          <w:color w:val="000000" w:themeColor="text1"/>
          <w:sz w:val="20"/>
          <w:szCs w:val="22"/>
        </w:rPr>
      </w:pPr>
      <w:r w:rsidRPr="00331111">
        <w:rPr>
          <w:rFonts w:ascii="Arial" w:hAnsi="Arial" w:cs="Arial"/>
          <w:iCs/>
          <w:color w:val="000000" w:themeColor="text1"/>
          <w:sz w:val="20"/>
          <w:szCs w:val="22"/>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 El artículo 100 del Código General del 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pero sí obliga a que el demandante subsane las inconsistencias presentadas, pues de otro modo impedirán la continuación del trámite del asunto. Entre las mencionadas excepciones se encuentra la de falta de legitimación en la causa por pasiva, la cual se configura por la falta de conexión entre la parte demandada y la situación fáctica constitutiva del litigio; así, quienes están obligados a concurrir a un proceso en calidad de demandados son aquellas personas que participaron realmente en los hechos que dieron lugar a la demanda”</w:t>
      </w:r>
      <w:r w:rsidRPr="00331111">
        <w:rPr>
          <w:rFonts w:ascii="Arial" w:hAnsi="Arial" w:cs="Arial"/>
          <w:b/>
          <w:bCs/>
          <w:i/>
          <w:iCs/>
          <w:color w:val="000000" w:themeColor="text1"/>
          <w:sz w:val="20"/>
          <w:szCs w:val="22"/>
          <w:vertAlign w:val="superscript"/>
        </w:rPr>
        <w:footnoteReference w:id="1"/>
      </w:r>
    </w:p>
    <w:p w14:paraId="32B65E7D" w14:textId="77777777" w:rsidR="00F31788" w:rsidRPr="00331111" w:rsidRDefault="00F31788" w:rsidP="00331111">
      <w:pPr>
        <w:widowControl w:val="0"/>
        <w:autoSpaceDE w:val="0"/>
        <w:autoSpaceDN w:val="0"/>
        <w:adjustRightInd w:val="0"/>
        <w:spacing w:line="312" w:lineRule="auto"/>
        <w:ind w:left="567" w:right="567"/>
        <w:jc w:val="both"/>
        <w:rPr>
          <w:rFonts w:ascii="Arial" w:hAnsi="Arial" w:cs="Arial"/>
          <w:b/>
          <w:bCs/>
          <w:i/>
          <w:iCs/>
          <w:color w:val="000000" w:themeColor="text1"/>
          <w:sz w:val="22"/>
          <w:szCs w:val="22"/>
          <w:vertAlign w:val="superscript"/>
        </w:rPr>
      </w:pPr>
    </w:p>
    <w:p w14:paraId="1953A586" w14:textId="77777777" w:rsidR="00F31788" w:rsidRPr="00331111" w:rsidRDefault="00F31788"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 xml:space="preserve">La jurisprudencia del Consejo de Estado ha sido enfática en señalar que la legitimación en la causa por pasiva constituye un presupuesto procesal que exige una conexión directa entre la parte demandada y los hechos que originan el litigio. Únicamente pueden ser vinculados al proceso quienes tienen una participación real y efectiva en los acontecimientos que motivan la reclamación. </w:t>
      </w:r>
    </w:p>
    <w:p w14:paraId="3901BD6D" w14:textId="77777777" w:rsidR="00F31788" w:rsidRPr="00331111" w:rsidRDefault="00F31788" w:rsidP="00331111">
      <w:pPr>
        <w:pStyle w:val="whitespace-pre-wrap"/>
        <w:spacing w:before="0" w:beforeAutospacing="0" w:after="0" w:afterAutospacing="0" w:line="312" w:lineRule="auto"/>
        <w:jc w:val="both"/>
        <w:rPr>
          <w:rFonts w:ascii="Arial" w:hAnsi="Arial" w:cs="Arial"/>
          <w:sz w:val="22"/>
          <w:szCs w:val="22"/>
        </w:rPr>
      </w:pPr>
    </w:p>
    <w:p w14:paraId="12CCDDD6" w14:textId="77777777" w:rsidR="006D54BE" w:rsidRPr="00331111" w:rsidRDefault="00F31788" w:rsidP="00331111">
      <w:pPr>
        <w:pStyle w:val="Textoindependiente2"/>
        <w:widowControl w:val="0"/>
        <w:autoSpaceDE w:val="0"/>
        <w:autoSpaceDN w:val="0"/>
        <w:adjustRightInd w:val="0"/>
        <w:spacing w:after="0" w:line="312" w:lineRule="auto"/>
        <w:jc w:val="both"/>
        <w:rPr>
          <w:rFonts w:ascii="Arial" w:hAnsi="Arial" w:cs="Arial"/>
          <w:sz w:val="22"/>
          <w:szCs w:val="22"/>
        </w:rPr>
      </w:pPr>
      <w:r w:rsidRPr="00331111">
        <w:rPr>
          <w:rFonts w:ascii="Arial" w:hAnsi="Arial" w:cs="Arial"/>
          <w:sz w:val="22"/>
          <w:szCs w:val="22"/>
        </w:rPr>
        <w:t>Bajo ese entendido,</w:t>
      </w:r>
      <w:r w:rsidR="006D54BE" w:rsidRPr="00331111">
        <w:rPr>
          <w:rFonts w:ascii="Arial" w:hAnsi="Arial" w:cs="Arial"/>
          <w:sz w:val="22"/>
          <w:szCs w:val="22"/>
        </w:rPr>
        <w:t xml:space="preserve"> es importante realizar un análisis detallado del marco normativo y probatorio del presente caso, específicamente el alcance de las competencias del ente territorial y la distribución de responsabilidades en materia de construcción y desarrollo urbano establecidas por la legislación colombiana.</w:t>
      </w:r>
    </w:p>
    <w:p w14:paraId="5867090C" w14:textId="77777777" w:rsidR="005B710D" w:rsidRPr="00331111" w:rsidRDefault="005B710D" w:rsidP="00331111">
      <w:pPr>
        <w:pStyle w:val="Textoindependiente2"/>
        <w:widowControl w:val="0"/>
        <w:autoSpaceDE w:val="0"/>
        <w:autoSpaceDN w:val="0"/>
        <w:adjustRightInd w:val="0"/>
        <w:spacing w:after="0" w:line="312" w:lineRule="auto"/>
        <w:jc w:val="both"/>
        <w:rPr>
          <w:rFonts w:ascii="Arial" w:hAnsi="Arial" w:cs="Arial"/>
          <w:sz w:val="22"/>
          <w:szCs w:val="22"/>
        </w:rPr>
      </w:pPr>
    </w:p>
    <w:p w14:paraId="03D2F4F1" w14:textId="77777777" w:rsidR="00234096" w:rsidRPr="00331111" w:rsidRDefault="00234096"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En primer lugar, resulta fundamental profundizar en el análisis de las funciones y responsabilidades de los curadores urbanos, así como delimitar claramente el alcance de las competencias de la administración distrital en materia de control y vigilancia de obras civiles.</w:t>
      </w:r>
    </w:p>
    <w:p w14:paraId="4F0B8463"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07E2A4B5"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 xml:space="preserve">La figura del curador urbano fue establecida como una institución del derecho urbanístico colombiano que cumple una función pública consistente en la verificación del cumplimiento de las normas urbanísticas y de edificación vigentes en el distrito o municipio, a través del otorgamiento de licencias de parcelación, urbanización, construcción y subdivisión de predios. En el caso específico de las curadurías urbanas primera y segunda de Medellín, que otorgaron las licencias de construcción para el proyecto Continental Towers P.H., es importante destacar que estas entidades actúan con autonomía en el ejercicio de sus funciones y bajo su propia responsabilidad. La expedición de licencias urbanísticas implica un estudio técnico, jurídico y urbanístico del </w:t>
      </w:r>
      <w:r w:rsidRPr="00331111">
        <w:rPr>
          <w:rFonts w:ascii="Arial" w:hAnsi="Arial" w:cs="Arial"/>
          <w:sz w:val="22"/>
          <w:szCs w:val="22"/>
        </w:rPr>
        <w:lastRenderedPageBreak/>
        <w:t>proyecto, que debe ser realizado por profesionales especializados que integran el equipo de la curaduría.</w:t>
      </w:r>
    </w:p>
    <w:p w14:paraId="1CD565F5" w14:textId="77777777" w:rsidR="005B710D" w:rsidRPr="00331111" w:rsidRDefault="005B710D" w:rsidP="00331111">
      <w:pPr>
        <w:spacing w:line="312" w:lineRule="auto"/>
        <w:jc w:val="both"/>
        <w:rPr>
          <w:rFonts w:ascii="Arial" w:hAnsi="Arial" w:cs="Arial"/>
          <w:sz w:val="22"/>
          <w:szCs w:val="22"/>
        </w:rPr>
      </w:pPr>
    </w:p>
    <w:p w14:paraId="41B5364E"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El marco normativo establece claramente que los curadores urbanos son responsables de:</w:t>
      </w:r>
    </w:p>
    <w:p w14:paraId="5FF1210E" w14:textId="77777777" w:rsidR="005B710D" w:rsidRPr="00331111" w:rsidRDefault="005B710D" w:rsidP="00331111">
      <w:pPr>
        <w:spacing w:line="312" w:lineRule="auto"/>
        <w:jc w:val="both"/>
        <w:rPr>
          <w:rFonts w:ascii="Arial" w:hAnsi="Arial" w:cs="Arial"/>
          <w:sz w:val="22"/>
          <w:szCs w:val="22"/>
        </w:rPr>
      </w:pPr>
    </w:p>
    <w:p w14:paraId="408E044E"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La verificación del cumplimiento de las normas urbanísticas y de edi</w:t>
      </w:r>
      <w:r w:rsidR="00C043C7" w:rsidRPr="00331111">
        <w:rPr>
          <w:rFonts w:ascii="Arial" w:hAnsi="Arial" w:cs="Arial"/>
          <w:sz w:val="22"/>
          <w:szCs w:val="22"/>
        </w:rPr>
        <w:t>ficación aplicables al proyecto, e</w:t>
      </w:r>
      <w:r w:rsidRPr="00331111">
        <w:rPr>
          <w:rFonts w:ascii="Arial" w:hAnsi="Arial" w:cs="Arial"/>
          <w:sz w:val="22"/>
          <w:szCs w:val="22"/>
        </w:rPr>
        <w:t>l estudio y aprobación de los planos y documentos técnicos presentados</w:t>
      </w:r>
      <w:r w:rsidR="00C043C7" w:rsidRPr="00331111">
        <w:rPr>
          <w:rFonts w:ascii="Arial" w:hAnsi="Arial" w:cs="Arial"/>
          <w:sz w:val="22"/>
          <w:szCs w:val="22"/>
        </w:rPr>
        <w:t>, l</w:t>
      </w:r>
      <w:r w:rsidRPr="00331111">
        <w:rPr>
          <w:rFonts w:ascii="Arial" w:hAnsi="Arial" w:cs="Arial"/>
          <w:sz w:val="22"/>
          <w:szCs w:val="22"/>
        </w:rPr>
        <w:t xml:space="preserve">a expedición de las licencias de construcción y sus modificaciones </w:t>
      </w:r>
      <w:r w:rsidR="00C043C7" w:rsidRPr="00331111">
        <w:rPr>
          <w:rFonts w:ascii="Arial" w:hAnsi="Arial" w:cs="Arial"/>
          <w:sz w:val="22"/>
          <w:szCs w:val="22"/>
        </w:rPr>
        <w:t>y e</w:t>
      </w:r>
      <w:r w:rsidRPr="00331111">
        <w:rPr>
          <w:rFonts w:ascii="Arial" w:hAnsi="Arial" w:cs="Arial"/>
          <w:sz w:val="22"/>
          <w:szCs w:val="22"/>
        </w:rPr>
        <w:t>l seguimiento documental de los requisitos legales y técnicos del proyecto</w:t>
      </w:r>
      <w:r w:rsidR="005B710D" w:rsidRPr="00331111">
        <w:rPr>
          <w:rFonts w:ascii="Arial" w:hAnsi="Arial" w:cs="Arial"/>
          <w:sz w:val="22"/>
          <w:szCs w:val="22"/>
        </w:rPr>
        <w:t>.</w:t>
      </w:r>
    </w:p>
    <w:p w14:paraId="23480598" w14:textId="77777777" w:rsidR="005B710D" w:rsidRPr="00331111" w:rsidRDefault="005B710D" w:rsidP="00331111">
      <w:pPr>
        <w:spacing w:line="312" w:lineRule="auto"/>
        <w:jc w:val="both"/>
        <w:rPr>
          <w:rFonts w:ascii="Arial" w:hAnsi="Arial" w:cs="Arial"/>
          <w:sz w:val="22"/>
          <w:szCs w:val="22"/>
        </w:rPr>
      </w:pPr>
    </w:p>
    <w:p w14:paraId="1D0B6938"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Por su parte, la administración distrital, a través del Departamento Administrativo de Planeación, cumple funciones específicas y diferenciadas que no se superponen con las competencias de los curadores urbanos. Estas funciones incluyen:</w:t>
      </w:r>
      <w:r w:rsidR="00A3500C" w:rsidRPr="00331111">
        <w:rPr>
          <w:rFonts w:ascii="Arial" w:hAnsi="Arial" w:cs="Arial"/>
          <w:sz w:val="22"/>
          <w:szCs w:val="22"/>
        </w:rPr>
        <w:t xml:space="preserve"> </w:t>
      </w:r>
      <w:r w:rsidRPr="00331111">
        <w:rPr>
          <w:rFonts w:ascii="Arial" w:hAnsi="Arial" w:cs="Arial"/>
          <w:sz w:val="22"/>
          <w:szCs w:val="22"/>
        </w:rPr>
        <w:t>La definición y actualización de las normas urbanísticas generales mediante el P</w:t>
      </w:r>
      <w:r w:rsidR="00A3500C" w:rsidRPr="00331111">
        <w:rPr>
          <w:rFonts w:ascii="Arial" w:hAnsi="Arial" w:cs="Arial"/>
          <w:sz w:val="22"/>
          <w:szCs w:val="22"/>
        </w:rPr>
        <w:t>lan de Ordenamiento Territorial, l</w:t>
      </w:r>
      <w:r w:rsidRPr="00331111">
        <w:rPr>
          <w:rFonts w:ascii="Arial" w:hAnsi="Arial" w:cs="Arial"/>
          <w:sz w:val="22"/>
          <w:szCs w:val="22"/>
        </w:rPr>
        <w:t>a realización de inspecciones visuales para verificar el cumplimiento de l</w:t>
      </w:r>
      <w:r w:rsidR="00A3500C" w:rsidRPr="00331111">
        <w:rPr>
          <w:rFonts w:ascii="Arial" w:hAnsi="Arial" w:cs="Arial"/>
          <w:sz w:val="22"/>
          <w:szCs w:val="22"/>
        </w:rPr>
        <w:t>as normas urbanísticas básicas, l</w:t>
      </w:r>
      <w:r w:rsidRPr="00331111">
        <w:rPr>
          <w:rFonts w:ascii="Arial" w:hAnsi="Arial" w:cs="Arial"/>
          <w:sz w:val="22"/>
          <w:szCs w:val="22"/>
        </w:rPr>
        <w:t xml:space="preserve">a expedición de certificados de permiso de ocupación, limitados a la verificación del cumplimiento urbanístico visible </w:t>
      </w:r>
      <w:r w:rsidR="00A3500C" w:rsidRPr="00331111">
        <w:rPr>
          <w:rFonts w:ascii="Arial" w:hAnsi="Arial" w:cs="Arial"/>
          <w:sz w:val="22"/>
          <w:szCs w:val="22"/>
        </w:rPr>
        <w:t>y e</w:t>
      </w:r>
      <w:r w:rsidRPr="00331111">
        <w:rPr>
          <w:rFonts w:ascii="Arial" w:hAnsi="Arial" w:cs="Arial"/>
          <w:sz w:val="22"/>
          <w:szCs w:val="22"/>
        </w:rPr>
        <w:t>l control policivo sobre aspectos urbanísticos externos</w:t>
      </w:r>
      <w:r w:rsidR="00A3500C" w:rsidRPr="00331111">
        <w:rPr>
          <w:rFonts w:ascii="Arial" w:hAnsi="Arial" w:cs="Arial"/>
          <w:sz w:val="22"/>
          <w:szCs w:val="22"/>
        </w:rPr>
        <w:t>.</w:t>
      </w:r>
    </w:p>
    <w:p w14:paraId="59D04A61" w14:textId="77777777" w:rsidR="005B710D" w:rsidRPr="00331111" w:rsidRDefault="005B710D" w:rsidP="00331111">
      <w:pPr>
        <w:spacing w:line="312" w:lineRule="auto"/>
        <w:jc w:val="both"/>
        <w:rPr>
          <w:rFonts w:ascii="Arial" w:hAnsi="Arial" w:cs="Arial"/>
          <w:sz w:val="22"/>
          <w:szCs w:val="22"/>
        </w:rPr>
      </w:pPr>
    </w:p>
    <w:p w14:paraId="26C25E8E"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Es crucial entender que la administración dist</w:t>
      </w:r>
      <w:r w:rsidR="00A3500C" w:rsidRPr="00331111">
        <w:rPr>
          <w:rFonts w:ascii="Arial" w:hAnsi="Arial" w:cs="Arial"/>
          <w:sz w:val="22"/>
          <w:szCs w:val="22"/>
        </w:rPr>
        <w:t>rital no tiene competencia para r</w:t>
      </w:r>
      <w:r w:rsidRPr="00331111">
        <w:rPr>
          <w:rFonts w:ascii="Arial" w:hAnsi="Arial" w:cs="Arial"/>
          <w:sz w:val="22"/>
          <w:szCs w:val="22"/>
        </w:rPr>
        <w:t>evisar o modificar las decisiones tomadas por los curadores urban</w:t>
      </w:r>
      <w:r w:rsidR="00A3500C" w:rsidRPr="00331111">
        <w:rPr>
          <w:rFonts w:ascii="Arial" w:hAnsi="Arial" w:cs="Arial"/>
          <w:sz w:val="22"/>
          <w:szCs w:val="22"/>
        </w:rPr>
        <w:t>os en ejercicio de sus funciones, o r</w:t>
      </w:r>
      <w:r w:rsidRPr="00331111">
        <w:rPr>
          <w:rFonts w:ascii="Arial" w:hAnsi="Arial" w:cs="Arial"/>
          <w:sz w:val="22"/>
          <w:szCs w:val="22"/>
        </w:rPr>
        <w:t>ealizar verificaciones técnicas de aspectos estructurales o de sismoresistencia</w:t>
      </w:r>
      <w:r w:rsidR="00A3500C" w:rsidRPr="00331111">
        <w:rPr>
          <w:rFonts w:ascii="Arial" w:hAnsi="Arial" w:cs="Arial"/>
          <w:sz w:val="22"/>
          <w:szCs w:val="22"/>
        </w:rPr>
        <w:t>, ni mucho menos e</w:t>
      </w:r>
      <w:r w:rsidRPr="00331111">
        <w:rPr>
          <w:rFonts w:ascii="Arial" w:hAnsi="Arial" w:cs="Arial"/>
          <w:sz w:val="22"/>
          <w:szCs w:val="22"/>
        </w:rPr>
        <w:t>valuar la calidad de los materiales o p</w:t>
      </w:r>
      <w:r w:rsidR="00A3500C" w:rsidRPr="00331111">
        <w:rPr>
          <w:rFonts w:ascii="Arial" w:hAnsi="Arial" w:cs="Arial"/>
          <w:sz w:val="22"/>
          <w:szCs w:val="22"/>
        </w:rPr>
        <w:t>rocesos constructivos empleados.</w:t>
      </w:r>
    </w:p>
    <w:p w14:paraId="09B235F8" w14:textId="77777777" w:rsidR="005B710D" w:rsidRPr="00331111" w:rsidRDefault="005B710D" w:rsidP="00331111">
      <w:pPr>
        <w:spacing w:line="312" w:lineRule="auto"/>
        <w:jc w:val="both"/>
        <w:rPr>
          <w:rFonts w:ascii="Arial" w:hAnsi="Arial" w:cs="Arial"/>
          <w:sz w:val="22"/>
          <w:szCs w:val="22"/>
        </w:rPr>
      </w:pPr>
    </w:p>
    <w:p w14:paraId="14CD3068"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Es particularmente relevante el hecho de que las visitas realizadas por funcionarios de la administración distrital al proyecto Continental Towers P.H. se limitaron a verificaciones visuales del cumplimiento de normas urbanísticas básicas, como retiros, volumetría y espacio público. Estas inspecciones, por su naturaleza y alcance, no pueden ni deben ser interpretadas como una validación de aspectos técnicos o estructurales de la construcción.</w:t>
      </w:r>
      <w:r w:rsidR="00E075A5" w:rsidRPr="00331111">
        <w:rPr>
          <w:rFonts w:ascii="Arial" w:hAnsi="Arial" w:cs="Arial"/>
          <w:sz w:val="22"/>
          <w:szCs w:val="22"/>
        </w:rPr>
        <w:t xml:space="preserve"> </w:t>
      </w:r>
      <w:r w:rsidRPr="00331111">
        <w:rPr>
          <w:rFonts w:ascii="Arial" w:hAnsi="Arial" w:cs="Arial"/>
          <w:sz w:val="22"/>
          <w:szCs w:val="22"/>
        </w:rPr>
        <w:t>La Ley 388 de 1997 establece una clara diferenciación entre las responsabilidades de los diferentes actores involucrados en el proceso constructivo. Mientras los curadores urbanos son responsables de la verificación normativa y técnica en la fase de licenciamiento, la administración distrital cumple una función de control urbanístico general que no incluye aspectos técnicos especializados.</w:t>
      </w:r>
    </w:p>
    <w:p w14:paraId="1EC6B9EF" w14:textId="77777777" w:rsidR="005B710D" w:rsidRPr="00331111" w:rsidRDefault="005B710D" w:rsidP="00331111">
      <w:pPr>
        <w:spacing w:line="312" w:lineRule="auto"/>
        <w:jc w:val="both"/>
        <w:rPr>
          <w:rFonts w:ascii="Arial" w:hAnsi="Arial" w:cs="Arial"/>
          <w:sz w:val="22"/>
          <w:szCs w:val="22"/>
        </w:rPr>
      </w:pPr>
    </w:p>
    <w:p w14:paraId="48D7C97C"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El testimonio del funcionario Rodrigo Alberto Correa resulta especialmente esclarecedor al explicar que las visitas realizadas por la administración distrital se enfocaban en aspectos urbanísticos visibles y no en componentes técnicos o estructurales. Esta declaración refuerza la clara delimitación de competencias entre curadores urbanos y administración distrital.</w:t>
      </w:r>
    </w:p>
    <w:p w14:paraId="195974B6" w14:textId="77777777" w:rsidR="005B710D" w:rsidRPr="00331111" w:rsidRDefault="005B710D" w:rsidP="00331111">
      <w:pPr>
        <w:spacing w:line="312" w:lineRule="auto"/>
        <w:jc w:val="both"/>
        <w:rPr>
          <w:rFonts w:ascii="Arial" w:hAnsi="Arial" w:cs="Arial"/>
          <w:sz w:val="22"/>
          <w:szCs w:val="22"/>
        </w:rPr>
      </w:pPr>
    </w:p>
    <w:p w14:paraId="17DF3BB8" w14:textId="77777777" w:rsidR="00234096" w:rsidRPr="00331111" w:rsidRDefault="00E075A5" w:rsidP="00331111">
      <w:pPr>
        <w:spacing w:line="312" w:lineRule="auto"/>
        <w:jc w:val="both"/>
        <w:rPr>
          <w:rFonts w:ascii="Arial" w:hAnsi="Arial" w:cs="Arial"/>
          <w:sz w:val="22"/>
          <w:szCs w:val="22"/>
        </w:rPr>
      </w:pPr>
      <w:r w:rsidRPr="00331111">
        <w:rPr>
          <w:rFonts w:ascii="Arial" w:hAnsi="Arial" w:cs="Arial"/>
          <w:sz w:val="22"/>
          <w:szCs w:val="22"/>
        </w:rPr>
        <w:t>En ese sentido, se reitera que l</w:t>
      </w:r>
      <w:r w:rsidR="00234096" w:rsidRPr="00331111">
        <w:rPr>
          <w:rFonts w:ascii="Arial" w:hAnsi="Arial" w:cs="Arial"/>
          <w:sz w:val="22"/>
          <w:szCs w:val="22"/>
        </w:rPr>
        <w:t>os recibos de obra otorgados por la administración distrital constituyen una verificación del cumplimiento de aspectos urbanísticos visibles y no implican una validación de la calidad constructiva o del cumplimiento de normas técnicas. Estos documentos no eximen de responsabilidad a los curadores urbanos ni a los profesionales responsables del proyecto por posibles incumplimientos de las normas técnicas de construcción.</w:t>
      </w:r>
    </w:p>
    <w:p w14:paraId="6A02ADE6" w14:textId="77777777" w:rsidR="005B710D" w:rsidRPr="00331111" w:rsidRDefault="005B710D" w:rsidP="00331111">
      <w:pPr>
        <w:spacing w:line="312" w:lineRule="auto"/>
        <w:jc w:val="both"/>
        <w:rPr>
          <w:rFonts w:ascii="Arial" w:hAnsi="Arial" w:cs="Arial"/>
          <w:sz w:val="22"/>
          <w:szCs w:val="22"/>
        </w:rPr>
      </w:pPr>
    </w:p>
    <w:p w14:paraId="03D64945" w14:textId="77777777" w:rsidR="00234096" w:rsidRPr="00331111" w:rsidRDefault="00234096" w:rsidP="00331111">
      <w:pPr>
        <w:spacing w:line="312" w:lineRule="auto"/>
        <w:jc w:val="both"/>
        <w:rPr>
          <w:rFonts w:ascii="Arial" w:hAnsi="Arial" w:cs="Arial"/>
          <w:sz w:val="22"/>
          <w:szCs w:val="22"/>
        </w:rPr>
      </w:pPr>
      <w:r w:rsidRPr="00331111">
        <w:rPr>
          <w:rFonts w:ascii="Arial" w:hAnsi="Arial" w:cs="Arial"/>
          <w:sz w:val="22"/>
          <w:szCs w:val="22"/>
        </w:rPr>
        <w:t>La responsabilidad de los curadores urbanos en la expedición de licencias urbanísticas es personal e independiente, y no puede ser trasladada a la administración distrital. Los curadores responden directamente por sus actuaciones y decisiones, tanto disciplinaria como patrimonialmente, sin que exista un vínculo de subordinación o dependencia con la administración distrital.</w:t>
      </w:r>
    </w:p>
    <w:p w14:paraId="4EC58115" w14:textId="77777777" w:rsidR="005B710D" w:rsidRPr="00331111" w:rsidRDefault="005B710D" w:rsidP="00331111">
      <w:pPr>
        <w:spacing w:line="312" w:lineRule="auto"/>
        <w:jc w:val="both"/>
        <w:rPr>
          <w:rFonts w:ascii="Arial" w:hAnsi="Arial" w:cs="Arial"/>
          <w:sz w:val="22"/>
          <w:szCs w:val="22"/>
        </w:rPr>
      </w:pPr>
    </w:p>
    <w:p w14:paraId="09F5D222" w14:textId="77777777" w:rsidR="00234096" w:rsidRPr="00331111" w:rsidRDefault="00E075A5" w:rsidP="00331111">
      <w:pPr>
        <w:spacing w:line="312" w:lineRule="auto"/>
        <w:jc w:val="both"/>
        <w:rPr>
          <w:rFonts w:ascii="Arial" w:hAnsi="Arial" w:cs="Arial"/>
          <w:sz w:val="22"/>
          <w:szCs w:val="22"/>
        </w:rPr>
      </w:pPr>
      <w:r w:rsidRPr="00331111">
        <w:rPr>
          <w:rFonts w:ascii="Arial" w:hAnsi="Arial" w:cs="Arial"/>
          <w:sz w:val="22"/>
          <w:szCs w:val="22"/>
        </w:rPr>
        <w:t>Por lo tanto, l</w:t>
      </w:r>
      <w:r w:rsidR="00234096" w:rsidRPr="00331111">
        <w:rPr>
          <w:rFonts w:ascii="Arial" w:hAnsi="Arial" w:cs="Arial"/>
          <w:sz w:val="22"/>
          <w:szCs w:val="22"/>
        </w:rPr>
        <w:t>a pretensión de atribuir a la administración distrital responsabilidad por presuntas irregularidades en el proceso de licenciamiento o en aspectos técnicos de la construcción desconoce la naturaleza jurídica de la figura del curador urbano y la distribución de competencias establecida en el ordenamiento jurídico colombiano.</w:t>
      </w:r>
    </w:p>
    <w:p w14:paraId="368B0B1D" w14:textId="77777777" w:rsidR="005B710D" w:rsidRPr="00331111" w:rsidRDefault="005B710D" w:rsidP="00331111">
      <w:pPr>
        <w:spacing w:line="312" w:lineRule="auto"/>
        <w:jc w:val="both"/>
        <w:rPr>
          <w:rFonts w:ascii="Arial" w:hAnsi="Arial" w:cs="Arial"/>
          <w:sz w:val="22"/>
          <w:szCs w:val="22"/>
        </w:rPr>
      </w:pPr>
    </w:p>
    <w:p w14:paraId="0F362A2F" w14:textId="77777777" w:rsidR="00F31788" w:rsidRPr="00331111" w:rsidRDefault="00AB5946" w:rsidP="00331111">
      <w:pPr>
        <w:spacing w:line="312" w:lineRule="auto"/>
        <w:jc w:val="both"/>
        <w:rPr>
          <w:rFonts w:ascii="Arial" w:hAnsi="Arial" w:cs="Arial"/>
          <w:color w:val="000000" w:themeColor="text1"/>
          <w:sz w:val="22"/>
          <w:szCs w:val="22"/>
        </w:rPr>
      </w:pPr>
      <w:r w:rsidRPr="00331111">
        <w:rPr>
          <w:rFonts w:ascii="Arial" w:hAnsi="Arial" w:cs="Arial"/>
          <w:sz w:val="22"/>
          <w:szCs w:val="22"/>
        </w:rPr>
        <w:t xml:space="preserve">En </w:t>
      </w:r>
      <w:r w:rsidR="00EC7809" w:rsidRPr="00331111">
        <w:rPr>
          <w:rFonts w:ascii="Arial" w:hAnsi="Arial" w:cs="Arial"/>
          <w:sz w:val="22"/>
          <w:szCs w:val="22"/>
        </w:rPr>
        <w:t>conclusión</w:t>
      </w:r>
      <w:r w:rsidR="00234096" w:rsidRPr="00331111">
        <w:rPr>
          <w:rFonts w:ascii="Arial" w:hAnsi="Arial" w:cs="Arial"/>
          <w:sz w:val="22"/>
          <w:szCs w:val="22"/>
        </w:rPr>
        <w:t>, la ausencia de legitimación en la causa por pasiva del Distrito de Medellín se fundamenta no solo en la falta de competencia legal para ejercer control sobre aspectos técnicos de la construcción, sino también en la clara diferenciación de funciones y responsabilidades entre curadores urbanos y administración distrital establecida en el marco normativo vigente.</w:t>
      </w:r>
      <w:r w:rsidR="00EC7809" w:rsidRPr="00331111">
        <w:rPr>
          <w:rFonts w:ascii="Arial" w:hAnsi="Arial" w:cs="Arial"/>
          <w:sz w:val="22"/>
          <w:szCs w:val="22"/>
        </w:rPr>
        <w:t xml:space="preserve"> </w:t>
      </w:r>
      <w:r w:rsidR="00F31788" w:rsidRPr="00331111">
        <w:rPr>
          <w:rFonts w:ascii="Arial" w:hAnsi="Arial" w:cs="Arial"/>
          <w:color w:val="000000" w:themeColor="text1"/>
          <w:sz w:val="22"/>
          <w:szCs w:val="22"/>
        </w:rPr>
        <w:t>Siendo imposible imputarle responsabilidad sobre los hechos ocurridos, ya que la entidad no omitió ningún deber legal, ni contractual, así como tampoco realiz</w:t>
      </w:r>
      <w:r w:rsidR="00EC7809" w:rsidRPr="00331111">
        <w:rPr>
          <w:rFonts w:ascii="Arial" w:hAnsi="Arial" w:cs="Arial"/>
          <w:color w:val="000000" w:themeColor="text1"/>
          <w:sz w:val="22"/>
          <w:szCs w:val="22"/>
        </w:rPr>
        <w:t>ó alguna acción que causara perjuicios a los accionantes</w:t>
      </w:r>
      <w:r w:rsidR="00F31788" w:rsidRPr="00331111">
        <w:rPr>
          <w:rFonts w:ascii="Arial" w:hAnsi="Arial" w:cs="Arial"/>
          <w:color w:val="000000" w:themeColor="text1"/>
          <w:sz w:val="22"/>
          <w:szCs w:val="22"/>
        </w:rPr>
        <w:t>.</w:t>
      </w:r>
    </w:p>
    <w:p w14:paraId="2BFD0DF7" w14:textId="77777777" w:rsidR="005B710D" w:rsidRPr="00331111" w:rsidRDefault="005B710D" w:rsidP="00331111">
      <w:pPr>
        <w:spacing w:line="312" w:lineRule="auto"/>
        <w:jc w:val="both"/>
        <w:rPr>
          <w:rFonts w:ascii="Arial" w:hAnsi="Arial" w:cs="Arial"/>
          <w:sz w:val="22"/>
          <w:szCs w:val="22"/>
        </w:rPr>
      </w:pPr>
    </w:p>
    <w:p w14:paraId="260D7BBF" w14:textId="77777777" w:rsidR="00F31788" w:rsidRPr="00331111" w:rsidRDefault="00F31788" w:rsidP="00331111">
      <w:pPr>
        <w:pStyle w:val="Prrafodelista"/>
        <w:numPr>
          <w:ilvl w:val="0"/>
          <w:numId w:val="3"/>
        </w:numPr>
        <w:spacing w:line="312" w:lineRule="auto"/>
        <w:jc w:val="both"/>
        <w:rPr>
          <w:rFonts w:ascii="Arial" w:hAnsi="Arial" w:cs="Arial"/>
          <w:b/>
          <w:sz w:val="22"/>
          <w:szCs w:val="22"/>
        </w:rPr>
      </w:pPr>
      <w:r w:rsidRPr="00331111">
        <w:rPr>
          <w:rFonts w:ascii="Arial" w:hAnsi="Arial" w:cs="Arial"/>
          <w:b/>
          <w:sz w:val="22"/>
          <w:szCs w:val="22"/>
        </w:rPr>
        <w:t xml:space="preserve">DENTRO DEL PROCESO NO SE DEMOSTRÓ LA RESPONSABILIDAD ATRIBUIBLE AL </w:t>
      </w:r>
      <w:r w:rsidR="005778B6" w:rsidRPr="00331111">
        <w:rPr>
          <w:rFonts w:ascii="Arial" w:hAnsi="Arial" w:cs="Arial"/>
          <w:b/>
          <w:sz w:val="22"/>
          <w:szCs w:val="22"/>
        </w:rPr>
        <w:t xml:space="preserve">DISTRITO DE MEDELLÍN </w:t>
      </w:r>
      <w:r w:rsidRPr="00331111">
        <w:rPr>
          <w:rFonts w:ascii="Arial" w:hAnsi="Arial" w:cs="Arial"/>
          <w:b/>
          <w:sz w:val="22"/>
          <w:szCs w:val="22"/>
        </w:rPr>
        <w:t>– NO SE LOGRÓ ACREDITAR EL NEXO DE CAUSALIDAD</w:t>
      </w:r>
    </w:p>
    <w:p w14:paraId="6E511F02" w14:textId="77777777" w:rsidR="00F31788" w:rsidRPr="00331111" w:rsidRDefault="00F31788" w:rsidP="00331111">
      <w:pPr>
        <w:pStyle w:val="Prrafodelista"/>
        <w:spacing w:line="312" w:lineRule="auto"/>
        <w:jc w:val="both"/>
        <w:rPr>
          <w:rFonts w:ascii="Arial" w:hAnsi="Arial" w:cs="Arial"/>
          <w:b/>
          <w:sz w:val="22"/>
          <w:szCs w:val="22"/>
        </w:rPr>
      </w:pPr>
    </w:p>
    <w:p w14:paraId="391F7AA6" w14:textId="77777777" w:rsidR="00F31788" w:rsidRPr="00331111" w:rsidRDefault="00F31788" w:rsidP="00331111">
      <w:pPr>
        <w:pStyle w:val="whitespace-pre-wrap"/>
        <w:spacing w:before="0" w:beforeAutospacing="0" w:after="0" w:afterAutospacing="0" w:line="312" w:lineRule="auto"/>
        <w:jc w:val="both"/>
        <w:rPr>
          <w:rFonts w:ascii="Arial" w:hAnsi="Arial" w:cs="Arial"/>
          <w:sz w:val="22"/>
        </w:rPr>
      </w:pPr>
      <w:r w:rsidRPr="00331111">
        <w:rPr>
          <w:rFonts w:ascii="Arial" w:hAnsi="Arial" w:cs="Arial"/>
          <w:sz w:val="22"/>
          <w:szCs w:val="22"/>
        </w:rPr>
        <w:t>De acuerdo con los hechos objeto del presente litigio, la parte actora alega la existencia de una falla en el serv</w:t>
      </w:r>
      <w:r w:rsidR="00030177" w:rsidRPr="00331111">
        <w:rPr>
          <w:rFonts w:ascii="Arial" w:hAnsi="Arial" w:cs="Arial"/>
          <w:sz w:val="22"/>
          <w:szCs w:val="22"/>
        </w:rPr>
        <w:t xml:space="preserve">icio por parte de las </w:t>
      </w:r>
      <w:r w:rsidRPr="00331111">
        <w:rPr>
          <w:rFonts w:ascii="Arial" w:hAnsi="Arial" w:cs="Arial"/>
          <w:sz w:val="22"/>
          <w:szCs w:val="22"/>
        </w:rPr>
        <w:t>demandadas. Espec</w:t>
      </w:r>
      <w:r w:rsidR="00030177" w:rsidRPr="00331111">
        <w:rPr>
          <w:rFonts w:ascii="Arial" w:hAnsi="Arial" w:cs="Arial"/>
          <w:sz w:val="22"/>
          <w:szCs w:val="22"/>
        </w:rPr>
        <w:t>íficamente sobre el Distrito de Medellín</w:t>
      </w:r>
      <w:r w:rsidRPr="00331111">
        <w:rPr>
          <w:rFonts w:ascii="Arial" w:hAnsi="Arial" w:cs="Arial"/>
          <w:sz w:val="22"/>
          <w:szCs w:val="22"/>
        </w:rPr>
        <w:t xml:space="preserve">, </w:t>
      </w:r>
      <w:r w:rsidR="00E22131" w:rsidRPr="00331111">
        <w:rPr>
          <w:rFonts w:ascii="Arial" w:hAnsi="Arial" w:cs="Arial"/>
          <w:sz w:val="22"/>
          <w:szCs w:val="22"/>
        </w:rPr>
        <w:t xml:space="preserve">argumenta que el ente territorial incurrió en una presunta omisión al no ejercer el debido control de legalidad sobre las licencias de construcción otorgadas por las curadurías urbanas primera y segunda de Medellín, así como por supuestas fallas en la vigilancia y control durante la ejecución de las obras y en la revisión de las obras terminadas para la expedición del certificado de permiso de ocupación. </w:t>
      </w:r>
      <w:r w:rsidRPr="00331111">
        <w:rPr>
          <w:rFonts w:ascii="Arial" w:hAnsi="Arial" w:cs="Arial"/>
          <w:sz w:val="22"/>
        </w:rPr>
        <w:t xml:space="preserve">Sin embargo, el material probatorio recaudado en el proceso demuestra de manera contundente que no existió omisión alguna que pudiera constituir causal de responsabilidad del </w:t>
      </w:r>
      <w:r w:rsidR="00E22131" w:rsidRPr="00331111">
        <w:rPr>
          <w:rFonts w:ascii="Arial" w:hAnsi="Arial" w:cs="Arial"/>
          <w:sz w:val="22"/>
        </w:rPr>
        <w:t>Distrito</w:t>
      </w:r>
      <w:r w:rsidRPr="00331111">
        <w:rPr>
          <w:rFonts w:ascii="Arial" w:hAnsi="Arial" w:cs="Arial"/>
          <w:sz w:val="22"/>
        </w:rPr>
        <w:t>, dado que no incumplió con obligaciones legales o contractuales</w:t>
      </w:r>
      <w:r w:rsidR="00E22131" w:rsidRPr="00331111">
        <w:rPr>
          <w:rFonts w:ascii="Arial" w:hAnsi="Arial" w:cs="Arial"/>
          <w:sz w:val="22"/>
        </w:rPr>
        <w:t xml:space="preserve"> que conllevaran a la ocurrencia de los perjuicios reclamados</w:t>
      </w:r>
      <w:r w:rsidRPr="00331111">
        <w:rPr>
          <w:rFonts w:ascii="Arial" w:hAnsi="Arial" w:cs="Arial"/>
          <w:sz w:val="22"/>
        </w:rPr>
        <w:t>.</w:t>
      </w:r>
    </w:p>
    <w:p w14:paraId="07B113F1" w14:textId="77777777" w:rsidR="00F31788" w:rsidRPr="00331111" w:rsidRDefault="00F31788" w:rsidP="00331111">
      <w:pPr>
        <w:pStyle w:val="whitespace-pre-wrap"/>
        <w:spacing w:before="0" w:beforeAutospacing="0" w:after="0" w:afterAutospacing="0" w:line="312" w:lineRule="auto"/>
        <w:jc w:val="both"/>
        <w:rPr>
          <w:rFonts w:ascii="Arial" w:hAnsi="Arial" w:cs="Arial"/>
        </w:rPr>
      </w:pPr>
    </w:p>
    <w:p w14:paraId="2F56ABAA" w14:textId="77777777" w:rsidR="00F31788" w:rsidRPr="00331111" w:rsidRDefault="00F31788" w:rsidP="00331111">
      <w:pPr>
        <w:spacing w:line="312" w:lineRule="auto"/>
        <w:jc w:val="both"/>
        <w:rPr>
          <w:rFonts w:ascii="Arial" w:hAnsi="Arial" w:cs="Arial"/>
          <w:sz w:val="22"/>
          <w:szCs w:val="22"/>
        </w:rPr>
      </w:pPr>
      <w:r w:rsidRPr="00331111">
        <w:rPr>
          <w:rFonts w:ascii="Arial" w:hAnsi="Arial" w:cs="Arial"/>
          <w:sz w:val="22"/>
          <w:szCs w:val="22"/>
        </w:rPr>
        <w:t xml:space="preserve">Al respecto, lo primero que hay que tener presente es que, el régimen subjetivo de responsabilidad – además de ser el postulado general- le impone a la parte demandante la carga probatoria, por lo que es esta quien debe tener el comportamiento activo en la aportación del material que soporta los supuestos de hecho y demostración de los mismos. Como bien se puede apreciar dentro del presente proceso, no existe prueba alguna que permita estructurar los elementos de la responsabilidad que pretende atribuírsele al </w:t>
      </w:r>
      <w:r w:rsidR="008E1571" w:rsidRPr="00331111">
        <w:rPr>
          <w:rFonts w:ascii="Arial" w:hAnsi="Arial" w:cs="Arial"/>
          <w:sz w:val="22"/>
          <w:szCs w:val="22"/>
        </w:rPr>
        <w:t>Distrito de Medellín</w:t>
      </w:r>
      <w:r w:rsidRPr="00331111">
        <w:rPr>
          <w:rFonts w:ascii="Arial" w:hAnsi="Arial" w:cs="Arial"/>
          <w:sz w:val="22"/>
          <w:szCs w:val="22"/>
        </w:rPr>
        <w:t>.</w:t>
      </w:r>
      <w:r w:rsidR="008E1571" w:rsidRPr="00331111">
        <w:rPr>
          <w:rFonts w:ascii="Arial" w:hAnsi="Arial" w:cs="Arial"/>
          <w:sz w:val="22"/>
          <w:szCs w:val="22"/>
        </w:rPr>
        <w:t xml:space="preserve"> </w:t>
      </w:r>
    </w:p>
    <w:p w14:paraId="2B046B8E" w14:textId="77777777" w:rsidR="00F31788" w:rsidRPr="00331111" w:rsidRDefault="00F31788" w:rsidP="00331111">
      <w:pPr>
        <w:spacing w:line="312" w:lineRule="auto"/>
        <w:jc w:val="both"/>
        <w:rPr>
          <w:rFonts w:ascii="Arial" w:hAnsi="Arial" w:cs="Arial"/>
          <w:sz w:val="22"/>
          <w:szCs w:val="22"/>
        </w:rPr>
      </w:pPr>
    </w:p>
    <w:p w14:paraId="639EF569" w14:textId="77777777" w:rsidR="00F31788" w:rsidRPr="00331111" w:rsidRDefault="00F31788" w:rsidP="00331111">
      <w:pPr>
        <w:spacing w:line="312" w:lineRule="auto"/>
        <w:jc w:val="both"/>
        <w:rPr>
          <w:rFonts w:ascii="Arial" w:hAnsi="Arial" w:cs="Arial"/>
          <w:sz w:val="22"/>
          <w:szCs w:val="22"/>
        </w:rPr>
      </w:pPr>
      <w:r w:rsidRPr="00331111">
        <w:rPr>
          <w:rFonts w:ascii="Arial" w:hAnsi="Arial" w:cs="Arial"/>
          <w:sz w:val="22"/>
          <w:szCs w:val="22"/>
        </w:rPr>
        <w:lastRenderedPageBreak/>
        <w:t xml:space="preserve">Según las condiciones en que se presentaron los hechos objeto de la presente demanda y lo aportado al proceso, no obra prueba alguna que estructure la atribución de daño a la entidad demandada, por lo que no se tiene certeza frente al incumplimiento obligacional que refiere la parte actora fue el factor </w:t>
      </w:r>
      <w:r w:rsidR="00C834B4" w:rsidRPr="00331111">
        <w:rPr>
          <w:rFonts w:ascii="Arial" w:hAnsi="Arial" w:cs="Arial"/>
          <w:sz w:val="22"/>
          <w:szCs w:val="22"/>
        </w:rPr>
        <w:t xml:space="preserve">determinante de la causación de las fallas estructurales de la obra </w:t>
      </w:r>
      <w:r w:rsidRPr="00331111">
        <w:rPr>
          <w:rFonts w:ascii="Arial" w:hAnsi="Arial" w:cs="Arial"/>
          <w:sz w:val="22"/>
          <w:szCs w:val="22"/>
        </w:rPr>
        <w:t xml:space="preserve">–y consecuentemente, haya generado los supuestos perjuicios-. Ante la inexistencia de estos elementos, no se configura responsabilidad patrimonial en cabeza del Estado. En igual sentido, tampoco se prueba que esta haya incumplido con sus obligaciones administrativas. Al respecto, el Consejo de Estado ha establecido: </w:t>
      </w:r>
    </w:p>
    <w:p w14:paraId="64399A47" w14:textId="77777777" w:rsidR="00F31788" w:rsidRPr="00331111" w:rsidRDefault="00F31788" w:rsidP="00331111">
      <w:pPr>
        <w:spacing w:line="312" w:lineRule="auto"/>
        <w:ind w:left="567" w:right="567"/>
        <w:jc w:val="both"/>
        <w:rPr>
          <w:rFonts w:ascii="Arial" w:hAnsi="Arial" w:cs="Arial"/>
          <w:sz w:val="22"/>
          <w:szCs w:val="22"/>
        </w:rPr>
      </w:pPr>
    </w:p>
    <w:p w14:paraId="10E08D88" w14:textId="77777777" w:rsidR="00F31788" w:rsidRPr="00331111" w:rsidRDefault="00F31788" w:rsidP="00331111">
      <w:pPr>
        <w:spacing w:line="312" w:lineRule="auto"/>
        <w:ind w:left="567" w:right="567"/>
        <w:jc w:val="both"/>
        <w:rPr>
          <w:rFonts w:ascii="Arial" w:hAnsi="Arial" w:cs="Arial"/>
          <w:iCs/>
          <w:sz w:val="20"/>
          <w:szCs w:val="22"/>
        </w:rPr>
      </w:pPr>
      <w:r w:rsidRPr="00331111">
        <w:rPr>
          <w:rFonts w:ascii="Arial" w:hAnsi="Arial" w:cs="Arial"/>
          <w:iCs/>
          <w:sz w:val="20"/>
          <w:szCs w:val="22"/>
        </w:rPr>
        <w:t>“Al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 (…)</w:t>
      </w:r>
      <w:r w:rsidRPr="00331111">
        <w:rPr>
          <w:rStyle w:val="Refdenotaalpie"/>
          <w:rFonts w:ascii="Arial" w:hAnsi="Arial" w:cs="Arial"/>
          <w:iCs/>
          <w:sz w:val="20"/>
          <w:szCs w:val="22"/>
        </w:rPr>
        <w:footnoteReference w:id="2"/>
      </w:r>
      <w:r w:rsidRPr="00331111">
        <w:rPr>
          <w:rFonts w:ascii="Arial" w:hAnsi="Arial" w:cs="Arial"/>
          <w:iCs/>
          <w:sz w:val="20"/>
          <w:szCs w:val="22"/>
        </w:rPr>
        <w:t>”.</w:t>
      </w:r>
    </w:p>
    <w:p w14:paraId="11A257ED" w14:textId="77777777" w:rsidR="005B710D" w:rsidRPr="00331111" w:rsidRDefault="005B710D" w:rsidP="00331111">
      <w:pPr>
        <w:spacing w:line="312" w:lineRule="auto"/>
        <w:ind w:left="567" w:right="567"/>
        <w:jc w:val="both"/>
        <w:rPr>
          <w:rFonts w:ascii="Arial" w:hAnsi="Arial" w:cs="Arial"/>
          <w:iCs/>
          <w:sz w:val="20"/>
          <w:szCs w:val="22"/>
        </w:rPr>
      </w:pPr>
    </w:p>
    <w:p w14:paraId="1C13D772" w14:textId="77777777" w:rsidR="00DF1B8E" w:rsidRPr="00331111" w:rsidRDefault="00DF1B8E"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Como se observa, la jurisprudencia del Consejo de Estado ha sido consistente en establecer los requisitos para la configuración de la responsabilidad patrimonial del Estado, que conforme al artículo 90 de la Constitución Política, quien pretenda el resarcimiento patrimonial por parte del Estado debe probar tres elementos fundamentales: Primero, la existencia de una afectación en un bien jurídicamente tutelado. Segundo, el carácter antijurídico de dicha afectación. Tercero, la atribución causal de esta afectación a la acción u omisión de las autoridades públicas.</w:t>
      </w:r>
    </w:p>
    <w:p w14:paraId="403CFAAB"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7E694C2E" w14:textId="77777777" w:rsidR="00DF1B8E" w:rsidRPr="00331111" w:rsidRDefault="00DF1B8E"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Esta estructura tripartita de la responsabilidad patrimonial estatal requiere la concurrencia inescindible de tres elementos esenciales:</w:t>
      </w:r>
    </w:p>
    <w:p w14:paraId="289C8DA7"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18F30CC6" w14:textId="77777777" w:rsidR="00DF1B8E" w:rsidRPr="00331111" w:rsidRDefault="00DF1B8E" w:rsidP="00331111">
      <w:pPr>
        <w:numPr>
          <w:ilvl w:val="0"/>
          <w:numId w:val="7"/>
        </w:numPr>
        <w:spacing w:line="312" w:lineRule="auto"/>
        <w:jc w:val="both"/>
        <w:rPr>
          <w:rFonts w:ascii="Arial" w:hAnsi="Arial" w:cs="Arial"/>
          <w:sz w:val="22"/>
          <w:szCs w:val="22"/>
        </w:rPr>
      </w:pPr>
      <w:r w:rsidRPr="00331111">
        <w:rPr>
          <w:rFonts w:ascii="Arial" w:hAnsi="Arial" w:cs="Arial"/>
          <w:sz w:val="22"/>
          <w:szCs w:val="22"/>
        </w:rPr>
        <w:t>El daño</w:t>
      </w:r>
    </w:p>
    <w:p w14:paraId="3F3DB7E2" w14:textId="77777777" w:rsidR="00DF1B8E" w:rsidRPr="00331111" w:rsidRDefault="00DF1B8E" w:rsidP="00331111">
      <w:pPr>
        <w:numPr>
          <w:ilvl w:val="0"/>
          <w:numId w:val="7"/>
        </w:numPr>
        <w:spacing w:line="312" w:lineRule="auto"/>
        <w:jc w:val="both"/>
        <w:rPr>
          <w:rFonts w:ascii="Arial" w:hAnsi="Arial" w:cs="Arial"/>
          <w:sz w:val="22"/>
          <w:szCs w:val="22"/>
        </w:rPr>
      </w:pPr>
      <w:r w:rsidRPr="00331111">
        <w:rPr>
          <w:rFonts w:ascii="Arial" w:hAnsi="Arial" w:cs="Arial"/>
          <w:sz w:val="22"/>
          <w:szCs w:val="22"/>
        </w:rPr>
        <w:t>El hecho generador</w:t>
      </w:r>
    </w:p>
    <w:p w14:paraId="3DC43C88" w14:textId="77777777" w:rsidR="00DF1B8E" w:rsidRPr="00331111" w:rsidRDefault="00DF1B8E" w:rsidP="00331111">
      <w:pPr>
        <w:numPr>
          <w:ilvl w:val="0"/>
          <w:numId w:val="7"/>
        </w:numPr>
        <w:spacing w:line="312" w:lineRule="auto"/>
        <w:jc w:val="both"/>
        <w:rPr>
          <w:rFonts w:ascii="Arial" w:hAnsi="Arial" w:cs="Arial"/>
          <w:sz w:val="22"/>
          <w:szCs w:val="22"/>
        </w:rPr>
      </w:pPr>
      <w:r w:rsidRPr="00331111">
        <w:rPr>
          <w:rFonts w:ascii="Arial" w:hAnsi="Arial" w:cs="Arial"/>
          <w:sz w:val="22"/>
          <w:szCs w:val="22"/>
        </w:rPr>
        <w:t>El nexo causal que permite la imputación fáctica y jurídica al sujeto activo del daño</w:t>
      </w:r>
    </w:p>
    <w:p w14:paraId="2C5308AC"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08806B1B" w14:textId="77777777" w:rsidR="00DF1B8E" w:rsidRPr="00331111" w:rsidRDefault="00DF1B8E"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En el caso concreto, analizando las condiciones en que se presentaron los hechos objeto de la demanda y el material probatorio aportado al proceso, se evidencia una notable ausencia de elementos que permitan estructurar la atribución de daño a la entidad demandada. No existe certeza probatoria respecto al presunto incumplimiento obligacional que la parte actora señala como factor determinante en la causación de las fallas estructurales de la obra y, consecuentemente, de los supuestos perjuicios reclamados.</w:t>
      </w:r>
    </w:p>
    <w:p w14:paraId="41999C43"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3D0C8BAF" w14:textId="307F4635" w:rsidR="00DF1B8E" w:rsidRPr="00331111" w:rsidRDefault="00DF1B8E"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lastRenderedPageBreak/>
        <w:t>La inexistencia de estos elementos probatorios resulta particularmente relevante considerando que el régimen subjetivo de responsabilidad exige la demostración fehaciente de la falla del servicio. En este caso, no solo no se ha probado la existencia de un incumplimiento de las obligaciones administrativas por parte del Distrito, sino que la evidencia documental y testimonial apunta en sentido contrario.</w:t>
      </w:r>
    </w:p>
    <w:p w14:paraId="1DB53B31" w14:textId="7BAC9ACF" w:rsidR="00F30FFB" w:rsidRPr="00331111" w:rsidRDefault="00F30FFB" w:rsidP="00331111">
      <w:pPr>
        <w:pStyle w:val="whitespace-pre-wrap"/>
        <w:spacing w:before="0" w:beforeAutospacing="0" w:after="0" w:afterAutospacing="0" w:line="312" w:lineRule="auto"/>
        <w:jc w:val="both"/>
        <w:rPr>
          <w:rFonts w:ascii="Arial" w:hAnsi="Arial" w:cs="Arial"/>
          <w:sz w:val="22"/>
          <w:szCs w:val="22"/>
        </w:rPr>
      </w:pPr>
    </w:p>
    <w:p w14:paraId="27BBEE30" w14:textId="1E7B4AA4" w:rsidR="00F30FFB" w:rsidRPr="00331111" w:rsidRDefault="00F30FFB"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Sobre el particular la legislación y la jurisprudencia han sido claras en establecer cuál es el papel de la Entidad Territorial respecto a las actuaciones adelantadas por las Curadurías Urbanas. El Decreto 1469 de 2010 en su artículo 113 establece que:</w:t>
      </w:r>
    </w:p>
    <w:p w14:paraId="761DA005" w14:textId="72DEDD6C" w:rsidR="00F30FFB" w:rsidRPr="00331111" w:rsidRDefault="00F30FFB" w:rsidP="00331111">
      <w:pPr>
        <w:pStyle w:val="whitespace-pre-wrap"/>
        <w:spacing w:before="0" w:beforeAutospacing="0" w:after="0" w:afterAutospacing="0" w:line="312" w:lineRule="auto"/>
        <w:ind w:left="567" w:right="567"/>
        <w:jc w:val="both"/>
        <w:rPr>
          <w:rFonts w:ascii="Arial" w:hAnsi="Arial" w:cs="Arial"/>
          <w:sz w:val="20"/>
          <w:szCs w:val="22"/>
        </w:rPr>
      </w:pPr>
    </w:p>
    <w:p w14:paraId="6AE16DDF" w14:textId="2BA9BD33" w:rsidR="00F30FFB" w:rsidRPr="00331111" w:rsidRDefault="00F30FFB" w:rsidP="00331111">
      <w:pPr>
        <w:pStyle w:val="whitespace-pre-wrap"/>
        <w:spacing w:before="0" w:beforeAutospacing="0" w:after="0" w:afterAutospacing="0" w:line="312" w:lineRule="auto"/>
        <w:ind w:left="567" w:right="567"/>
        <w:jc w:val="both"/>
        <w:rPr>
          <w:rFonts w:ascii="Arial" w:hAnsi="Arial" w:cs="Arial"/>
          <w:sz w:val="20"/>
          <w:szCs w:val="22"/>
        </w:rPr>
      </w:pPr>
      <w:r w:rsidRPr="00331111">
        <w:rPr>
          <w:rFonts w:ascii="Arial" w:hAnsi="Arial" w:cs="Arial"/>
          <w:sz w:val="20"/>
          <w:szCs w:val="22"/>
        </w:rPr>
        <w:t>“Artículo 113. Vigilancia y control. El alcalde municipal o distrital, o su delegado permanente, será el encargado de vigilar y controlar el cumplimiento de las normas urbanísticas por parte de los curadores urbanos”</w:t>
      </w:r>
    </w:p>
    <w:p w14:paraId="0931D287" w14:textId="77777777" w:rsidR="00F30FFB" w:rsidRPr="00331111" w:rsidRDefault="00F30FFB" w:rsidP="00331111">
      <w:pPr>
        <w:pStyle w:val="whitespace-pre-wrap"/>
        <w:spacing w:before="0" w:beforeAutospacing="0" w:after="0" w:afterAutospacing="0" w:line="312" w:lineRule="auto"/>
        <w:jc w:val="both"/>
        <w:rPr>
          <w:rFonts w:ascii="Arial" w:hAnsi="Arial" w:cs="Arial"/>
          <w:sz w:val="22"/>
          <w:szCs w:val="22"/>
        </w:rPr>
      </w:pPr>
    </w:p>
    <w:p w14:paraId="25578E25" w14:textId="6880ED62" w:rsidR="005B710D" w:rsidRDefault="00F30FFB"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 xml:space="preserve">Por otra parte, el artículo 63 del Decreto 1469 de 2010, menciona lo siguiente: </w:t>
      </w:r>
    </w:p>
    <w:p w14:paraId="351FB613" w14:textId="77777777" w:rsidR="0066717B" w:rsidRPr="00331111" w:rsidRDefault="0066717B" w:rsidP="00331111">
      <w:pPr>
        <w:pStyle w:val="whitespace-pre-wrap"/>
        <w:spacing w:before="0" w:beforeAutospacing="0" w:after="0" w:afterAutospacing="0" w:line="312" w:lineRule="auto"/>
        <w:jc w:val="both"/>
        <w:rPr>
          <w:rFonts w:ascii="Arial" w:hAnsi="Arial" w:cs="Arial"/>
          <w:sz w:val="22"/>
          <w:szCs w:val="22"/>
        </w:rPr>
      </w:pPr>
    </w:p>
    <w:p w14:paraId="6771DD42" w14:textId="250C210D" w:rsidR="00F30FFB" w:rsidRDefault="00F30FFB" w:rsidP="00331111">
      <w:pPr>
        <w:shd w:val="clear" w:color="auto" w:fill="FFFFFF"/>
        <w:spacing w:line="312" w:lineRule="auto"/>
        <w:ind w:left="567" w:right="567"/>
        <w:jc w:val="both"/>
        <w:rPr>
          <w:rFonts w:ascii="Arial" w:hAnsi="Arial" w:cs="Arial"/>
          <w:sz w:val="20"/>
          <w:szCs w:val="20"/>
        </w:rPr>
      </w:pPr>
      <w:r w:rsidRPr="00331111">
        <w:rPr>
          <w:rFonts w:ascii="Arial" w:hAnsi="Arial" w:cs="Arial"/>
          <w:bCs/>
          <w:sz w:val="20"/>
          <w:szCs w:val="20"/>
        </w:rPr>
        <w:t>“</w:t>
      </w:r>
      <w:r w:rsidRPr="0066717B">
        <w:rPr>
          <w:rFonts w:ascii="Arial" w:hAnsi="Arial" w:cs="Arial"/>
          <w:bCs/>
          <w:sz w:val="20"/>
          <w:szCs w:val="20"/>
        </w:rPr>
        <w:t>Artículo 63.</w:t>
      </w:r>
      <w:r w:rsidRPr="0066717B">
        <w:rPr>
          <w:rFonts w:ascii="Arial" w:hAnsi="Arial" w:cs="Arial"/>
          <w:b/>
          <w:bCs/>
          <w:sz w:val="20"/>
          <w:szCs w:val="20"/>
        </w:rPr>
        <w:t> </w:t>
      </w:r>
      <w:r w:rsidRPr="0066717B">
        <w:rPr>
          <w:rFonts w:ascii="Arial" w:hAnsi="Arial" w:cs="Arial"/>
          <w:iCs/>
          <w:sz w:val="20"/>
          <w:szCs w:val="20"/>
        </w:rPr>
        <w:t>Competencia del control urbano.</w:t>
      </w:r>
      <w:r w:rsidRPr="00331111">
        <w:rPr>
          <w:rFonts w:ascii="Arial" w:hAnsi="Arial" w:cs="Arial"/>
          <w:i/>
          <w:iCs/>
          <w:sz w:val="20"/>
          <w:szCs w:val="20"/>
        </w:rPr>
        <w:t> </w:t>
      </w:r>
      <w:r w:rsidRPr="00331111">
        <w:rPr>
          <w:rFonts w:ascii="Arial" w:hAnsi="Arial" w:cs="Arial"/>
          <w:sz w:val="20"/>
          <w:szCs w:val="20"/>
        </w:rPr>
        <w:t>Corresponde a los alcaldes municipales o distritales directamente o por conducto de sus agentes, ejercer la vigilancia y control durante la ejecución de las obras, con el fin de asegurar el cumplimiento de las licencias urbanísticas y de las normas contenidas en el Plan de Ordenamiento Territorial, sin perjuicio de las facultades atribuidas a los funcionarios del Ministerio Público y de las veedurías en defensa tanto del orden jurídico, del ambiente y del patrimonio y espacios públicos, como de los intereses colectivos y de la sociedad en general.</w:t>
      </w:r>
    </w:p>
    <w:p w14:paraId="5D5CBDF2" w14:textId="77777777" w:rsidR="0066717B" w:rsidRPr="00331111" w:rsidRDefault="0066717B" w:rsidP="00331111">
      <w:pPr>
        <w:shd w:val="clear" w:color="auto" w:fill="FFFFFF"/>
        <w:spacing w:line="312" w:lineRule="auto"/>
        <w:ind w:left="567" w:right="567"/>
        <w:jc w:val="both"/>
        <w:rPr>
          <w:rFonts w:ascii="Arial" w:hAnsi="Arial" w:cs="Arial"/>
          <w:sz w:val="20"/>
          <w:szCs w:val="20"/>
        </w:rPr>
      </w:pPr>
    </w:p>
    <w:p w14:paraId="02E0FACA" w14:textId="17220C45" w:rsidR="00F30FFB" w:rsidRDefault="00F30FFB" w:rsidP="00331111">
      <w:pPr>
        <w:shd w:val="clear" w:color="auto" w:fill="FFFFFF"/>
        <w:spacing w:line="312" w:lineRule="auto"/>
        <w:ind w:left="567" w:right="567"/>
        <w:jc w:val="both"/>
        <w:rPr>
          <w:rFonts w:ascii="Arial" w:hAnsi="Arial" w:cs="Arial"/>
          <w:sz w:val="20"/>
          <w:szCs w:val="20"/>
        </w:rPr>
      </w:pPr>
      <w:r w:rsidRPr="00331111">
        <w:rPr>
          <w:rFonts w:ascii="Arial" w:hAnsi="Arial" w:cs="Arial"/>
          <w:sz w:val="20"/>
          <w:szCs w:val="20"/>
        </w:rPr>
        <w:t>En todo caso, la inspección y seguimiento de los proyectos se realizará mediante inspecciones periódicas durante y después de la ejecución de las obras, de lo cual se dejará constancia en un acta suscrita por el visitador y el responsable de la obra. Dichas actas de visita harán las veces de dictamen pericial, en los procesos relacionados por la violación de las licencias y se anexarán al Certificado de Permiso de Ocupación cuando fuere del caso.”</w:t>
      </w:r>
    </w:p>
    <w:p w14:paraId="103D5F94" w14:textId="77777777" w:rsidR="0066717B" w:rsidRPr="00331111" w:rsidRDefault="0066717B" w:rsidP="00331111">
      <w:pPr>
        <w:shd w:val="clear" w:color="auto" w:fill="FFFFFF"/>
        <w:spacing w:line="312" w:lineRule="auto"/>
        <w:ind w:left="567" w:right="567"/>
        <w:jc w:val="both"/>
        <w:rPr>
          <w:rFonts w:ascii="Arial" w:hAnsi="Arial" w:cs="Arial"/>
          <w:sz w:val="20"/>
          <w:szCs w:val="20"/>
        </w:rPr>
      </w:pPr>
    </w:p>
    <w:p w14:paraId="343BB7BF" w14:textId="243DD8A1" w:rsidR="00F30FFB" w:rsidRDefault="00813B79" w:rsidP="00331111">
      <w:pPr>
        <w:spacing w:line="312" w:lineRule="auto"/>
        <w:jc w:val="both"/>
        <w:rPr>
          <w:rFonts w:ascii="Arial" w:hAnsi="Arial" w:cs="Arial"/>
          <w:sz w:val="22"/>
          <w:szCs w:val="22"/>
        </w:rPr>
      </w:pPr>
      <w:r w:rsidRPr="00331111">
        <w:rPr>
          <w:rFonts w:ascii="Arial" w:hAnsi="Arial" w:cs="Arial"/>
          <w:sz w:val="22"/>
          <w:szCs w:val="22"/>
        </w:rPr>
        <w:t>En ese sentido, l</w:t>
      </w:r>
      <w:r w:rsidR="00F30FFB" w:rsidRPr="00331111">
        <w:rPr>
          <w:rFonts w:ascii="Arial" w:hAnsi="Arial" w:cs="Arial"/>
          <w:sz w:val="22"/>
          <w:szCs w:val="22"/>
        </w:rPr>
        <w:t>as declaraciones testimoniales y documentales permiten establecer con claridad que las competencias del Distrito en materia de control urbanístico estaban circunscritas a verificar la correspondencia entre la obra ejecutada y las especificaciones contenidas en las licencias de construcción otorgadas por la Curaduría.</w:t>
      </w:r>
    </w:p>
    <w:p w14:paraId="73AC619E" w14:textId="77777777" w:rsidR="0066717B" w:rsidRPr="00331111" w:rsidRDefault="0066717B" w:rsidP="00331111">
      <w:pPr>
        <w:spacing w:line="312" w:lineRule="auto"/>
        <w:jc w:val="both"/>
        <w:rPr>
          <w:rFonts w:ascii="Arial" w:hAnsi="Arial" w:cs="Arial"/>
          <w:sz w:val="22"/>
          <w:szCs w:val="22"/>
        </w:rPr>
      </w:pPr>
    </w:p>
    <w:p w14:paraId="39E95F28" w14:textId="5E58AD04" w:rsidR="009E7433" w:rsidRDefault="009E7433" w:rsidP="00331111">
      <w:pPr>
        <w:spacing w:line="312" w:lineRule="auto"/>
        <w:jc w:val="both"/>
        <w:rPr>
          <w:rFonts w:ascii="Arial" w:hAnsi="Arial" w:cs="Arial"/>
          <w:sz w:val="22"/>
          <w:szCs w:val="22"/>
        </w:rPr>
      </w:pPr>
      <w:r w:rsidRPr="00331111">
        <w:rPr>
          <w:rFonts w:ascii="Arial" w:hAnsi="Arial" w:cs="Arial"/>
          <w:sz w:val="22"/>
          <w:szCs w:val="22"/>
        </w:rPr>
        <w:t>La declaración del testigo Rodrigo Alberto Correa evidenció que</w:t>
      </w:r>
      <w:r w:rsidRPr="009E7433">
        <w:rPr>
          <w:rFonts w:ascii="Arial" w:hAnsi="Arial" w:cs="Arial"/>
          <w:sz w:val="22"/>
          <w:szCs w:val="22"/>
        </w:rPr>
        <w:t xml:space="preserve"> las inspecciones realizadas por </w:t>
      </w:r>
      <w:r w:rsidRPr="00331111">
        <w:rPr>
          <w:rFonts w:ascii="Arial" w:hAnsi="Arial" w:cs="Arial"/>
          <w:sz w:val="22"/>
          <w:szCs w:val="22"/>
        </w:rPr>
        <w:t xml:space="preserve">la Secretaria de </w:t>
      </w:r>
      <w:r w:rsidRPr="009E7433">
        <w:rPr>
          <w:rFonts w:ascii="Arial" w:hAnsi="Arial" w:cs="Arial"/>
          <w:sz w:val="22"/>
          <w:szCs w:val="22"/>
        </w:rPr>
        <w:t xml:space="preserve">Planeación eran de carácter ocular, enfocándose en aspectos externos y visibles de las construcciones. Esta caracterización es fundamental pues delimita el alcance real de la vigilancia municipal, que se centraba principalmente en verificar el respeto al espacio público y a la propiedad privada colindante. Específicamente, </w:t>
      </w:r>
      <w:r w:rsidRPr="00331111">
        <w:rPr>
          <w:rFonts w:ascii="Arial" w:hAnsi="Arial" w:cs="Arial"/>
          <w:sz w:val="22"/>
          <w:szCs w:val="22"/>
        </w:rPr>
        <w:t xml:space="preserve">el señor </w:t>
      </w:r>
      <w:r w:rsidRPr="009E7433">
        <w:rPr>
          <w:rFonts w:ascii="Arial" w:hAnsi="Arial" w:cs="Arial"/>
          <w:sz w:val="22"/>
          <w:szCs w:val="22"/>
        </w:rPr>
        <w:t>Correa establece una jerarquía clara de responsabilidades en la construcción: el diseñador y constructor como primeros responsables, seguidos por quien aprueba los diseños, y poster</w:t>
      </w:r>
      <w:r w:rsidRPr="00331111">
        <w:rPr>
          <w:rFonts w:ascii="Arial" w:hAnsi="Arial" w:cs="Arial"/>
          <w:sz w:val="22"/>
          <w:szCs w:val="22"/>
        </w:rPr>
        <w:t>iormente la supervisión técnica. El testigo fue</w:t>
      </w:r>
      <w:r w:rsidRPr="009E7433">
        <w:rPr>
          <w:rFonts w:ascii="Arial" w:hAnsi="Arial" w:cs="Arial"/>
          <w:sz w:val="22"/>
          <w:szCs w:val="22"/>
        </w:rPr>
        <w:t xml:space="preserve"> enfático al señalar que la oficina de Planeación no tenía injerencia en aspectos de sismo resistencia ni en la evaluación de resistencia de concretos y materiales. Esta afirmación se </w:t>
      </w:r>
      <w:r w:rsidRPr="009E7433">
        <w:rPr>
          <w:rFonts w:ascii="Arial" w:hAnsi="Arial" w:cs="Arial"/>
          <w:sz w:val="22"/>
          <w:szCs w:val="22"/>
        </w:rPr>
        <w:lastRenderedPageBreak/>
        <w:t>respalda con su propia experiencia en investigaciones anteriores, de las cuales fue absuelto precisamente por esta delimitación de competencias.</w:t>
      </w:r>
    </w:p>
    <w:p w14:paraId="0AF26792" w14:textId="77777777" w:rsidR="0066717B" w:rsidRPr="009E7433" w:rsidRDefault="0066717B" w:rsidP="00331111">
      <w:pPr>
        <w:spacing w:line="312" w:lineRule="auto"/>
        <w:jc w:val="both"/>
        <w:rPr>
          <w:rFonts w:ascii="Arial" w:hAnsi="Arial" w:cs="Arial"/>
          <w:sz w:val="22"/>
          <w:szCs w:val="22"/>
        </w:rPr>
      </w:pPr>
    </w:p>
    <w:p w14:paraId="48F460FD" w14:textId="15A926D6" w:rsidR="009E7433" w:rsidRDefault="009E7433" w:rsidP="00331111">
      <w:pPr>
        <w:spacing w:line="312" w:lineRule="auto"/>
        <w:jc w:val="both"/>
        <w:rPr>
          <w:rFonts w:ascii="Arial" w:hAnsi="Arial" w:cs="Arial"/>
          <w:sz w:val="22"/>
          <w:szCs w:val="22"/>
        </w:rPr>
      </w:pPr>
      <w:r w:rsidRPr="009E7433">
        <w:rPr>
          <w:rFonts w:ascii="Arial" w:hAnsi="Arial" w:cs="Arial"/>
          <w:sz w:val="22"/>
          <w:szCs w:val="22"/>
        </w:rPr>
        <w:t>El testigo clarifica la distribución de responsabilidades técnicas, señalando que la supervisión técnica recaía en el director de obra durante la ejecución del proyecto, siendo este quien debía revisar los componentes de redes y elementos estructurales. Esta supervisión era obligatoria para proyectos que superaran los 3,000 metros de altura, y la designación del supervisor técnico o su eventual exoneración era responsabilidad del promotor del proyecto ante la Curaduría.</w:t>
      </w:r>
    </w:p>
    <w:p w14:paraId="154397A4" w14:textId="77777777" w:rsidR="0066717B" w:rsidRPr="009E7433" w:rsidRDefault="0066717B" w:rsidP="00331111">
      <w:pPr>
        <w:spacing w:line="312" w:lineRule="auto"/>
        <w:jc w:val="both"/>
        <w:rPr>
          <w:rFonts w:ascii="Arial" w:hAnsi="Arial" w:cs="Arial"/>
          <w:sz w:val="22"/>
          <w:szCs w:val="22"/>
        </w:rPr>
      </w:pPr>
    </w:p>
    <w:p w14:paraId="6239B37B" w14:textId="065CE3CD" w:rsidR="009E7433" w:rsidRDefault="009E7433" w:rsidP="00331111">
      <w:pPr>
        <w:spacing w:line="312" w:lineRule="auto"/>
        <w:jc w:val="both"/>
        <w:rPr>
          <w:rFonts w:ascii="Arial" w:hAnsi="Arial" w:cs="Arial"/>
          <w:sz w:val="22"/>
          <w:szCs w:val="22"/>
        </w:rPr>
      </w:pPr>
      <w:r w:rsidRPr="009E7433">
        <w:rPr>
          <w:rFonts w:ascii="Arial" w:hAnsi="Arial" w:cs="Arial"/>
          <w:sz w:val="22"/>
          <w:szCs w:val="22"/>
        </w:rPr>
        <w:t>Respecto a las visitas de inspección, el testimonio confirma que se realizaban vigilancias aleatorias, con especial énfasis en construcciones de gran envergadura. Sin embargo</w:t>
      </w:r>
      <w:r w:rsidRPr="00331111">
        <w:rPr>
          <w:rFonts w:ascii="Arial" w:hAnsi="Arial" w:cs="Arial"/>
          <w:sz w:val="22"/>
          <w:szCs w:val="22"/>
        </w:rPr>
        <w:t xml:space="preserve">, estas revisiones por parte del Distrito de Medellín </w:t>
      </w:r>
      <w:r w:rsidRPr="009E7433">
        <w:rPr>
          <w:rFonts w:ascii="Arial" w:hAnsi="Arial" w:cs="Arial"/>
          <w:sz w:val="22"/>
          <w:szCs w:val="22"/>
        </w:rPr>
        <w:t>se limitaban a aspectos arquitectónicos, excluyendo expresamente lo estructural. Esta práctica se extendía incluso a la revisión de proyectos de las cuatro Curadurías existentes en ese momento.</w:t>
      </w:r>
    </w:p>
    <w:p w14:paraId="349BD10B" w14:textId="77777777" w:rsidR="0066717B" w:rsidRPr="009E7433" w:rsidRDefault="0066717B" w:rsidP="00331111">
      <w:pPr>
        <w:spacing w:line="312" w:lineRule="auto"/>
        <w:jc w:val="both"/>
        <w:rPr>
          <w:rFonts w:ascii="Arial" w:hAnsi="Arial" w:cs="Arial"/>
          <w:sz w:val="22"/>
          <w:szCs w:val="22"/>
        </w:rPr>
      </w:pPr>
    </w:p>
    <w:p w14:paraId="5AA77343" w14:textId="7D8AF86E" w:rsidR="009E7433" w:rsidRDefault="009E7433" w:rsidP="00331111">
      <w:pPr>
        <w:spacing w:line="312" w:lineRule="auto"/>
        <w:jc w:val="both"/>
        <w:rPr>
          <w:rFonts w:ascii="Arial" w:hAnsi="Arial" w:cs="Arial"/>
          <w:sz w:val="22"/>
          <w:szCs w:val="22"/>
        </w:rPr>
      </w:pPr>
      <w:r w:rsidRPr="009E7433">
        <w:rPr>
          <w:rFonts w:ascii="Arial" w:hAnsi="Arial" w:cs="Arial"/>
          <w:sz w:val="22"/>
          <w:szCs w:val="22"/>
        </w:rPr>
        <w:t>Las bitácoras de desarrollo de obra, según el testimonio, funcionaban como insumo para el recibo de obra, pero explícitamente no servían para evaluar la idoneidad estructural, lo cual refuerza la tesis de que el Distrito no tenía competencia ni capacidad técnica para realizar evaluaciones estructurales de las edificaciones.</w:t>
      </w:r>
    </w:p>
    <w:p w14:paraId="57699609" w14:textId="77777777" w:rsidR="0066717B" w:rsidRPr="009E7433" w:rsidRDefault="0066717B" w:rsidP="00331111">
      <w:pPr>
        <w:spacing w:line="312" w:lineRule="auto"/>
        <w:jc w:val="both"/>
        <w:rPr>
          <w:rFonts w:ascii="Arial" w:hAnsi="Arial" w:cs="Arial"/>
          <w:sz w:val="22"/>
          <w:szCs w:val="22"/>
        </w:rPr>
      </w:pPr>
    </w:p>
    <w:p w14:paraId="64FDBBA9" w14:textId="6665FBAF" w:rsidR="009E7433" w:rsidRDefault="009E7433" w:rsidP="00331111">
      <w:pPr>
        <w:spacing w:line="312" w:lineRule="auto"/>
        <w:jc w:val="both"/>
        <w:rPr>
          <w:rFonts w:ascii="Arial" w:hAnsi="Arial" w:cs="Arial"/>
          <w:sz w:val="22"/>
          <w:szCs w:val="22"/>
        </w:rPr>
      </w:pPr>
      <w:r w:rsidRPr="009E7433">
        <w:rPr>
          <w:rFonts w:ascii="Arial" w:hAnsi="Arial" w:cs="Arial"/>
          <w:sz w:val="22"/>
          <w:szCs w:val="22"/>
        </w:rPr>
        <w:t>Este testimonio resulta fundamental para establecer que el Distrito cumplió adecuadamente con sus funciones de vigilancia dentro del marco de sus competencias legales, y que cualquier presunta responsabilidad relacionada con aspectos estructurales o técnicos especializados excedería el ámbito de sus obligaciones legales y capacidades institucionales.</w:t>
      </w:r>
    </w:p>
    <w:p w14:paraId="7175597D" w14:textId="77777777" w:rsidR="0066717B" w:rsidRPr="009E7433" w:rsidRDefault="0066717B" w:rsidP="00331111">
      <w:pPr>
        <w:spacing w:line="312" w:lineRule="auto"/>
        <w:jc w:val="both"/>
        <w:rPr>
          <w:rFonts w:ascii="Arial" w:hAnsi="Arial" w:cs="Arial"/>
          <w:sz w:val="22"/>
          <w:szCs w:val="22"/>
        </w:rPr>
      </w:pPr>
    </w:p>
    <w:p w14:paraId="2AF4E58E" w14:textId="6700FF7E" w:rsidR="00DF1B8E" w:rsidRPr="00331111" w:rsidRDefault="009E7433"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rPr>
        <w:t>D</w:t>
      </w:r>
      <w:r w:rsidR="00F30FFB" w:rsidRPr="00331111">
        <w:rPr>
          <w:rFonts w:ascii="Arial" w:hAnsi="Arial" w:cs="Arial"/>
          <w:sz w:val="22"/>
          <w:szCs w:val="22"/>
        </w:rPr>
        <w:t xml:space="preserve">e ese modo, </w:t>
      </w:r>
      <w:r w:rsidR="00AC11BE" w:rsidRPr="00331111">
        <w:rPr>
          <w:rFonts w:ascii="Arial" w:hAnsi="Arial" w:cs="Arial"/>
          <w:sz w:val="22"/>
          <w:szCs w:val="22"/>
        </w:rPr>
        <w:t>las pruebas aportadas al proceso evidencian</w:t>
      </w:r>
      <w:r w:rsidR="00DF1B8E" w:rsidRPr="00331111">
        <w:rPr>
          <w:rFonts w:ascii="Arial" w:hAnsi="Arial" w:cs="Arial"/>
          <w:sz w:val="22"/>
          <w:szCs w:val="22"/>
        </w:rPr>
        <w:t xml:space="preserve"> la inexistencia de cualquier vínculo causal entre el Distrito de Medellín y las fallas que presentó el proyecto Continental Towers P.H. Las actuaciones del ente territorial se circunscribieron estrictamente al ámbito de sus competencias legales, realizando las verificaciones urbanísticas correspondientes sin que existiera obligación legal de efectuar verificaciones técnicas o estructurales, las cuales corresponden a otros actores dentro del proceso constructivo.</w:t>
      </w:r>
    </w:p>
    <w:p w14:paraId="10173056"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64A60C1C" w14:textId="77777777" w:rsidR="00DF1B8E" w:rsidRPr="00331111" w:rsidRDefault="00DF1B8E" w:rsidP="00331111">
      <w:pPr>
        <w:pStyle w:val="whitespace-pre-wrap"/>
        <w:spacing w:before="0" w:beforeAutospacing="0" w:after="0" w:afterAutospacing="0" w:line="312" w:lineRule="auto"/>
        <w:jc w:val="both"/>
        <w:rPr>
          <w:rFonts w:ascii="Arial" w:hAnsi="Arial" w:cs="Arial"/>
          <w:sz w:val="22"/>
          <w:szCs w:val="22"/>
        </w:rPr>
      </w:pPr>
      <w:r w:rsidRPr="00331111">
        <w:rPr>
          <w:rFonts w:ascii="Arial" w:hAnsi="Arial" w:cs="Arial"/>
          <w:sz w:val="22"/>
          <w:szCs w:val="22"/>
        </w:rPr>
        <w:t>El material probatorio demuestra que el Distrito de Medellín:</w:t>
      </w:r>
    </w:p>
    <w:p w14:paraId="512B8934" w14:textId="77777777" w:rsidR="005B710D" w:rsidRPr="00331111" w:rsidRDefault="005B710D" w:rsidP="00331111">
      <w:pPr>
        <w:pStyle w:val="whitespace-pre-wrap"/>
        <w:spacing w:before="0" w:beforeAutospacing="0" w:after="0" w:afterAutospacing="0" w:line="312" w:lineRule="auto"/>
        <w:jc w:val="both"/>
        <w:rPr>
          <w:rFonts w:ascii="Arial" w:hAnsi="Arial" w:cs="Arial"/>
          <w:sz w:val="22"/>
          <w:szCs w:val="22"/>
        </w:rPr>
      </w:pPr>
    </w:p>
    <w:p w14:paraId="0E3B7379" w14:textId="77777777" w:rsidR="00DF1B8E" w:rsidRPr="00331111" w:rsidRDefault="00DF1B8E" w:rsidP="00331111">
      <w:pPr>
        <w:numPr>
          <w:ilvl w:val="0"/>
          <w:numId w:val="8"/>
        </w:numPr>
        <w:spacing w:line="312" w:lineRule="auto"/>
        <w:jc w:val="both"/>
        <w:rPr>
          <w:rFonts w:ascii="Arial" w:hAnsi="Arial" w:cs="Arial"/>
          <w:sz w:val="22"/>
          <w:szCs w:val="22"/>
        </w:rPr>
      </w:pPr>
      <w:r w:rsidRPr="00331111">
        <w:rPr>
          <w:rFonts w:ascii="Arial" w:hAnsi="Arial" w:cs="Arial"/>
          <w:sz w:val="22"/>
          <w:szCs w:val="22"/>
        </w:rPr>
        <w:t>Actuó dentro del marco de sus competencias legales</w:t>
      </w:r>
    </w:p>
    <w:p w14:paraId="19C9ABCC" w14:textId="77777777" w:rsidR="00DF1B8E" w:rsidRPr="00331111" w:rsidRDefault="00DF1B8E" w:rsidP="00331111">
      <w:pPr>
        <w:numPr>
          <w:ilvl w:val="0"/>
          <w:numId w:val="8"/>
        </w:numPr>
        <w:spacing w:line="312" w:lineRule="auto"/>
        <w:jc w:val="both"/>
        <w:rPr>
          <w:rFonts w:ascii="Arial" w:hAnsi="Arial" w:cs="Arial"/>
          <w:sz w:val="22"/>
          <w:szCs w:val="22"/>
        </w:rPr>
      </w:pPr>
      <w:r w:rsidRPr="00331111">
        <w:rPr>
          <w:rFonts w:ascii="Arial" w:hAnsi="Arial" w:cs="Arial"/>
          <w:sz w:val="22"/>
          <w:szCs w:val="22"/>
        </w:rPr>
        <w:t>Realizó las inspecciones urbanísticas correspondientes</w:t>
      </w:r>
    </w:p>
    <w:p w14:paraId="68D0657B" w14:textId="77777777" w:rsidR="00DF1B8E" w:rsidRPr="00331111" w:rsidRDefault="00DF1B8E" w:rsidP="00331111">
      <w:pPr>
        <w:numPr>
          <w:ilvl w:val="0"/>
          <w:numId w:val="8"/>
        </w:numPr>
        <w:spacing w:line="312" w:lineRule="auto"/>
        <w:jc w:val="both"/>
        <w:rPr>
          <w:rFonts w:ascii="Arial" w:hAnsi="Arial" w:cs="Arial"/>
          <w:sz w:val="22"/>
          <w:szCs w:val="22"/>
        </w:rPr>
      </w:pPr>
      <w:r w:rsidRPr="00331111">
        <w:rPr>
          <w:rFonts w:ascii="Arial" w:hAnsi="Arial" w:cs="Arial"/>
          <w:sz w:val="22"/>
          <w:szCs w:val="22"/>
        </w:rPr>
        <w:t>Emitió los certificados pertinentes dentro de su ámbito de responsabilidad</w:t>
      </w:r>
    </w:p>
    <w:p w14:paraId="1DD21E9D" w14:textId="77777777" w:rsidR="00DF1B8E" w:rsidRPr="00331111" w:rsidRDefault="00DF1B8E" w:rsidP="00331111">
      <w:pPr>
        <w:numPr>
          <w:ilvl w:val="0"/>
          <w:numId w:val="8"/>
        </w:numPr>
        <w:spacing w:line="312" w:lineRule="auto"/>
        <w:jc w:val="both"/>
        <w:rPr>
          <w:rFonts w:ascii="Arial" w:hAnsi="Arial" w:cs="Arial"/>
          <w:sz w:val="22"/>
          <w:szCs w:val="22"/>
        </w:rPr>
      </w:pPr>
      <w:r w:rsidRPr="00331111">
        <w:rPr>
          <w:rFonts w:ascii="Arial" w:hAnsi="Arial" w:cs="Arial"/>
          <w:sz w:val="22"/>
          <w:szCs w:val="22"/>
        </w:rPr>
        <w:t>No tenía competencia legal para realizar verificaciones técnicas o estructurales</w:t>
      </w:r>
    </w:p>
    <w:p w14:paraId="20ED3B56" w14:textId="77777777" w:rsidR="00874181" w:rsidRPr="00331111" w:rsidRDefault="00DF1B8E" w:rsidP="00331111">
      <w:pPr>
        <w:numPr>
          <w:ilvl w:val="0"/>
          <w:numId w:val="8"/>
        </w:numPr>
        <w:spacing w:line="312" w:lineRule="auto"/>
        <w:jc w:val="both"/>
        <w:rPr>
          <w:rFonts w:ascii="Arial" w:hAnsi="Arial" w:cs="Arial"/>
          <w:sz w:val="22"/>
          <w:szCs w:val="22"/>
        </w:rPr>
      </w:pPr>
      <w:r w:rsidRPr="00331111">
        <w:rPr>
          <w:rFonts w:ascii="Arial" w:hAnsi="Arial" w:cs="Arial"/>
          <w:sz w:val="22"/>
          <w:szCs w:val="22"/>
        </w:rPr>
        <w:t>Cumplió con sus obligaciones de control urbanístico en el marco de sus facultades</w:t>
      </w:r>
    </w:p>
    <w:p w14:paraId="480A24F6" w14:textId="77777777" w:rsidR="005B710D" w:rsidRPr="00331111" w:rsidRDefault="005B710D" w:rsidP="00331111">
      <w:pPr>
        <w:spacing w:line="312" w:lineRule="auto"/>
        <w:jc w:val="both"/>
        <w:rPr>
          <w:rFonts w:ascii="Arial" w:hAnsi="Arial" w:cs="Arial"/>
          <w:sz w:val="22"/>
          <w:szCs w:val="22"/>
        </w:rPr>
      </w:pPr>
    </w:p>
    <w:p w14:paraId="4838DF96" w14:textId="77777777" w:rsidR="00874181" w:rsidRPr="00331111" w:rsidRDefault="00874181" w:rsidP="00331111">
      <w:pPr>
        <w:spacing w:line="312" w:lineRule="auto"/>
        <w:jc w:val="both"/>
        <w:rPr>
          <w:rFonts w:ascii="Arial" w:hAnsi="Arial" w:cs="Arial"/>
          <w:sz w:val="22"/>
          <w:szCs w:val="22"/>
        </w:rPr>
      </w:pPr>
      <w:r w:rsidRPr="00331111">
        <w:rPr>
          <w:rFonts w:ascii="Arial" w:hAnsi="Arial" w:cs="Arial"/>
          <w:sz w:val="22"/>
          <w:szCs w:val="22"/>
        </w:rPr>
        <w:t xml:space="preserve">Por otra parte, debe mencionarse que la responsabilidad civil en materia de construcciones encuentra su fundamento principal en el artículo 2356 del Código Civil, complementado por los artículos 2060, 2350 y 2351. Este marco normativo establece los principios que rigen tanto la </w:t>
      </w:r>
      <w:r w:rsidRPr="00331111">
        <w:rPr>
          <w:rFonts w:ascii="Arial" w:hAnsi="Arial" w:cs="Arial"/>
          <w:sz w:val="22"/>
          <w:szCs w:val="22"/>
        </w:rPr>
        <w:lastRenderedPageBreak/>
        <w:t>responsabilidad contractual del encargado de una construcción como aquella derivada de la ruina de edificios. De acuerdo con la jurisprudencia, la responsabilidad derivada de la construcción puede ser atribuida al propietario de la obra, al constructor, o a ambos de forma solidaria, según lo dispuesto en el artículo 2344 del Código Civil, dependiendo de quién ejerza la vigilancia, dirección y control de la obra, identificándose como guardián de la actividad peligrosa para efectos de imputación de responsabilidad.</w:t>
      </w:r>
    </w:p>
    <w:p w14:paraId="48E65EC0" w14:textId="77777777" w:rsidR="005B710D" w:rsidRPr="00331111" w:rsidRDefault="005B710D" w:rsidP="00331111">
      <w:pPr>
        <w:spacing w:line="312" w:lineRule="auto"/>
        <w:jc w:val="both"/>
        <w:rPr>
          <w:rFonts w:ascii="Arial" w:hAnsi="Arial" w:cs="Arial"/>
          <w:sz w:val="22"/>
          <w:szCs w:val="22"/>
        </w:rPr>
      </w:pPr>
    </w:p>
    <w:p w14:paraId="48CDBCBF" w14:textId="77777777" w:rsidR="00874181" w:rsidRPr="00331111" w:rsidRDefault="00874181" w:rsidP="00331111">
      <w:pPr>
        <w:spacing w:line="312" w:lineRule="auto"/>
        <w:jc w:val="both"/>
        <w:rPr>
          <w:rFonts w:ascii="Arial" w:hAnsi="Arial" w:cs="Arial"/>
          <w:sz w:val="22"/>
          <w:szCs w:val="22"/>
        </w:rPr>
      </w:pPr>
      <w:r w:rsidRPr="00331111">
        <w:rPr>
          <w:rFonts w:ascii="Arial" w:hAnsi="Arial" w:cs="Arial"/>
          <w:sz w:val="22"/>
          <w:szCs w:val="22"/>
        </w:rPr>
        <w:t>Para la configuración de la responsabilidad civil se requieren tres elementos esenciales: el hecho generador, que puede manifestarse como hecho propio, hecho de un tercero, o hecho de cosas animadas o inanimadas, originados por acción u omisión dolosa o culposa del causante del daño; el daño o perjuicio, que puede ser patrimonial (daño emergente y lucro cesante) o extrapatrimonial (perjuicios morales y otros conceptos desarrollados por la jurisprudencia); y el nexo causal entre el hecho y el daño.</w:t>
      </w:r>
    </w:p>
    <w:p w14:paraId="17CED2CA" w14:textId="77777777" w:rsidR="005B710D" w:rsidRPr="00331111" w:rsidRDefault="005B710D" w:rsidP="00331111">
      <w:pPr>
        <w:spacing w:line="312" w:lineRule="auto"/>
        <w:jc w:val="both"/>
        <w:rPr>
          <w:rFonts w:ascii="Arial" w:hAnsi="Arial" w:cs="Arial"/>
          <w:sz w:val="22"/>
          <w:szCs w:val="22"/>
        </w:rPr>
      </w:pPr>
    </w:p>
    <w:p w14:paraId="74795C55" w14:textId="77777777" w:rsidR="00874181" w:rsidRPr="00331111" w:rsidRDefault="00874181" w:rsidP="00331111">
      <w:pPr>
        <w:spacing w:line="312" w:lineRule="auto"/>
        <w:jc w:val="both"/>
        <w:rPr>
          <w:rFonts w:ascii="Arial" w:hAnsi="Arial" w:cs="Arial"/>
          <w:sz w:val="22"/>
          <w:szCs w:val="22"/>
        </w:rPr>
      </w:pPr>
      <w:r w:rsidRPr="00331111">
        <w:rPr>
          <w:rFonts w:ascii="Arial" w:hAnsi="Arial" w:cs="Arial"/>
          <w:sz w:val="22"/>
          <w:szCs w:val="22"/>
        </w:rPr>
        <w:t>En cuanto a las modalidades de responsabilidad post-construcción, se distingue la responsabilidad por ruina del edificio, entendida como el desplazamiento o destrucción total o parcial de los materiales que lo estructuran, pudiendo originarse por vicios del suelo o de los materiales, recayendo la responsabilidad principalmente en el constructor o empresario. También existe la responsabilidad por daños sin ruina, atribuible tanto a constructores como propietarios, fundamentada en el artículo 2351 del Código Civil, aplicable para casos de vicios en la construcción sin necesidad de ruina.</w:t>
      </w:r>
    </w:p>
    <w:p w14:paraId="6ED8179F" w14:textId="77777777" w:rsidR="005B710D" w:rsidRPr="00331111" w:rsidRDefault="005B710D" w:rsidP="00331111">
      <w:pPr>
        <w:spacing w:line="312" w:lineRule="auto"/>
        <w:jc w:val="both"/>
        <w:rPr>
          <w:rFonts w:ascii="Arial" w:hAnsi="Arial" w:cs="Arial"/>
          <w:sz w:val="22"/>
          <w:szCs w:val="22"/>
        </w:rPr>
      </w:pPr>
    </w:p>
    <w:p w14:paraId="730F1A95" w14:textId="77777777" w:rsidR="00874181" w:rsidRPr="00331111" w:rsidRDefault="00874181" w:rsidP="00331111">
      <w:pPr>
        <w:spacing w:line="312" w:lineRule="auto"/>
        <w:jc w:val="both"/>
        <w:rPr>
          <w:rFonts w:ascii="Arial" w:hAnsi="Arial" w:cs="Arial"/>
          <w:sz w:val="22"/>
          <w:szCs w:val="22"/>
        </w:rPr>
      </w:pPr>
      <w:r w:rsidRPr="00331111">
        <w:rPr>
          <w:rFonts w:ascii="Arial" w:hAnsi="Arial" w:cs="Arial"/>
          <w:sz w:val="22"/>
          <w:szCs w:val="22"/>
        </w:rPr>
        <w:t>La responsabilidad por vicios comprende los vicios aparentes, que son defectos visibles antes de la tradición con un plazo de reclamación de 10 años desde la celebración del contrato; los vicios ocultos, que son defectos no visibles al momento de la compra, donde el vendedor debe indemnizar si conocía o debía conocer el vicio, presumiéndose el conocimiento en vendedores profesionales; y la falta de eficiencia y funcionamiento, relacionada con la durabilidad y calidad esperada, con un plazo de reclamación de 2 años desde la celebración del contrato.</w:t>
      </w:r>
    </w:p>
    <w:p w14:paraId="257BAEA8" w14:textId="77777777" w:rsidR="005B710D" w:rsidRPr="00331111" w:rsidRDefault="005B710D" w:rsidP="00331111">
      <w:pPr>
        <w:spacing w:line="312" w:lineRule="auto"/>
        <w:jc w:val="both"/>
        <w:rPr>
          <w:rFonts w:ascii="Arial" w:hAnsi="Arial" w:cs="Arial"/>
          <w:sz w:val="22"/>
          <w:szCs w:val="22"/>
        </w:rPr>
      </w:pPr>
    </w:p>
    <w:p w14:paraId="14E8257F" w14:textId="77777777" w:rsidR="00874181" w:rsidRPr="00331111" w:rsidRDefault="00874181" w:rsidP="00331111">
      <w:pPr>
        <w:spacing w:line="312" w:lineRule="auto"/>
        <w:jc w:val="both"/>
        <w:rPr>
          <w:rFonts w:ascii="Arial" w:hAnsi="Arial" w:cs="Arial"/>
          <w:sz w:val="22"/>
          <w:szCs w:val="22"/>
        </w:rPr>
      </w:pPr>
      <w:r w:rsidRPr="00331111">
        <w:rPr>
          <w:rFonts w:ascii="Arial" w:hAnsi="Arial" w:cs="Arial"/>
          <w:sz w:val="22"/>
          <w:szCs w:val="22"/>
        </w:rPr>
        <w:t>El artículo 2060, numeral 3 del Código Civil establece la garantía decenal, que otorga un plazo de 10 años desde la entrega de la obra, protegiendo al propietario y futuros adquirientes, siendo una norma imperativa no modificable por las partes y diferenciándose de la prescripción general de acciones. Es importante destacar que la responsabilidad del dueño de la obra es objetiva, se presume la ilicitud en caso de ruina dentro de los 10 años siguientes, la garantía decenal es independiente del término de prescripción, los afectados deben probar la culpabilidad y el vínculo causal, y la responsabilidad del constructor es ineludible en casos de ruina, mala calidad o vicios de construcción.</w:t>
      </w:r>
    </w:p>
    <w:p w14:paraId="28F33109" w14:textId="77777777" w:rsidR="005B710D" w:rsidRPr="00331111" w:rsidRDefault="005B710D" w:rsidP="00331111">
      <w:pPr>
        <w:spacing w:line="312" w:lineRule="auto"/>
        <w:jc w:val="both"/>
        <w:rPr>
          <w:rFonts w:ascii="Arial" w:hAnsi="Arial" w:cs="Arial"/>
          <w:sz w:val="22"/>
          <w:szCs w:val="22"/>
        </w:rPr>
      </w:pPr>
    </w:p>
    <w:p w14:paraId="14ACED14" w14:textId="77777777" w:rsidR="00874181" w:rsidRPr="00331111" w:rsidRDefault="00874181" w:rsidP="00331111">
      <w:pPr>
        <w:spacing w:line="312" w:lineRule="auto"/>
        <w:jc w:val="both"/>
        <w:rPr>
          <w:rFonts w:ascii="Arial" w:hAnsi="Arial" w:cs="Arial"/>
          <w:sz w:val="22"/>
          <w:szCs w:val="22"/>
        </w:rPr>
      </w:pPr>
      <w:r w:rsidRPr="00331111">
        <w:rPr>
          <w:rFonts w:ascii="Arial" w:hAnsi="Arial" w:cs="Arial"/>
          <w:sz w:val="22"/>
          <w:szCs w:val="22"/>
        </w:rPr>
        <w:t>Este marco jurídico establece claramente que la responsabilidad principal en materia de construcción recae sobre el constructor y/o propietario de la obra, y no sobre las entidades administrativas que ejercen funciones de vigilancia urbanística, salvo que estas últimas estén directamente involucradas en el desarrollo del proyecto constructivo.</w:t>
      </w:r>
    </w:p>
    <w:p w14:paraId="490FE4B1" w14:textId="77777777" w:rsidR="005B710D" w:rsidRPr="00331111" w:rsidRDefault="005B710D" w:rsidP="00331111">
      <w:pPr>
        <w:spacing w:line="312" w:lineRule="auto"/>
        <w:jc w:val="both"/>
        <w:rPr>
          <w:rFonts w:ascii="Arial" w:hAnsi="Arial" w:cs="Arial"/>
          <w:sz w:val="22"/>
          <w:szCs w:val="22"/>
        </w:rPr>
      </w:pPr>
    </w:p>
    <w:p w14:paraId="01C53EA2" w14:textId="77777777" w:rsidR="00624153" w:rsidRPr="00331111" w:rsidRDefault="007F04D8" w:rsidP="00331111">
      <w:pPr>
        <w:pStyle w:val="Textoindependiente2"/>
        <w:widowControl w:val="0"/>
        <w:autoSpaceDE w:val="0"/>
        <w:autoSpaceDN w:val="0"/>
        <w:adjustRightInd w:val="0"/>
        <w:spacing w:after="0" w:line="312" w:lineRule="auto"/>
        <w:jc w:val="both"/>
        <w:rPr>
          <w:rFonts w:ascii="Arial" w:hAnsi="Arial" w:cs="Arial"/>
          <w:b/>
          <w:sz w:val="22"/>
          <w:szCs w:val="22"/>
          <w:highlight w:val="yellow"/>
        </w:rPr>
      </w:pPr>
      <w:r w:rsidRPr="00331111">
        <w:rPr>
          <w:rFonts w:ascii="Arial" w:hAnsi="Arial" w:cs="Arial"/>
          <w:sz w:val="22"/>
          <w:szCs w:val="22"/>
        </w:rPr>
        <w:lastRenderedPageBreak/>
        <w:t>Por lo tanto, s</w:t>
      </w:r>
      <w:r w:rsidR="00F31788" w:rsidRPr="00331111">
        <w:rPr>
          <w:rFonts w:ascii="Arial" w:hAnsi="Arial" w:cs="Arial"/>
          <w:sz w:val="22"/>
          <w:szCs w:val="22"/>
        </w:rPr>
        <w:t>e concluye que una vez acreditado que no existe causalidad material ni jurídica, al no configurarse uno de los elementos estructurales de la responsabilidad, no hay fundamento para declarar la misma</w:t>
      </w:r>
      <w:r w:rsidR="0004155B" w:rsidRPr="00331111">
        <w:rPr>
          <w:rFonts w:ascii="Arial" w:hAnsi="Arial" w:cs="Arial"/>
          <w:sz w:val="22"/>
          <w:szCs w:val="22"/>
        </w:rPr>
        <w:t xml:space="preserve"> y en consecuencia condenar al ente territorial demandado</w:t>
      </w:r>
      <w:r w:rsidR="00F31788" w:rsidRPr="00331111">
        <w:rPr>
          <w:rFonts w:ascii="Arial" w:hAnsi="Arial" w:cs="Arial"/>
          <w:sz w:val="22"/>
          <w:szCs w:val="22"/>
        </w:rPr>
        <w:t>, ni a mi representada.</w:t>
      </w:r>
      <w:r w:rsidR="00F31788" w:rsidRPr="00331111">
        <w:rPr>
          <w:rFonts w:ascii="Arial" w:hAnsi="Arial" w:cs="Arial"/>
          <w:b/>
          <w:bCs/>
          <w:sz w:val="22"/>
          <w:szCs w:val="22"/>
        </w:rPr>
        <w:t xml:space="preserve"> </w:t>
      </w:r>
    </w:p>
    <w:p w14:paraId="070088A6" w14:textId="77777777" w:rsidR="00F31788" w:rsidRPr="00331111" w:rsidRDefault="00F31788" w:rsidP="00331111">
      <w:pPr>
        <w:spacing w:line="312" w:lineRule="auto"/>
        <w:jc w:val="both"/>
        <w:rPr>
          <w:rFonts w:ascii="Arial" w:hAnsi="Arial" w:cs="Arial"/>
          <w:sz w:val="22"/>
          <w:szCs w:val="22"/>
        </w:rPr>
      </w:pPr>
    </w:p>
    <w:p w14:paraId="3A86F9D6" w14:textId="77777777" w:rsidR="00F31788" w:rsidRPr="00331111" w:rsidRDefault="00F31788" w:rsidP="00331111">
      <w:pPr>
        <w:spacing w:line="312" w:lineRule="auto"/>
        <w:ind w:left="4"/>
        <w:jc w:val="center"/>
        <w:rPr>
          <w:rFonts w:ascii="Arial" w:hAnsi="Arial" w:cs="Arial"/>
          <w:b/>
          <w:sz w:val="22"/>
          <w:szCs w:val="22"/>
          <w:u w:val="single"/>
        </w:rPr>
      </w:pPr>
      <w:r w:rsidRPr="00331111">
        <w:rPr>
          <w:rFonts w:ascii="Arial" w:hAnsi="Arial" w:cs="Arial"/>
          <w:b/>
          <w:sz w:val="22"/>
          <w:szCs w:val="22"/>
          <w:u w:val="single"/>
        </w:rPr>
        <w:t>CAPÍTULO III. ANÁLISIS FRENTE A</w:t>
      </w:r>
      <w:r w:rsidR="00A04541" w:rsidRPr="00331111">
        <w:rPr>
          <w:rFonts w:ascii="Arial" w:hAnsi="Arial" w:cs="Arial"/>
          <w:b/>
          <w:sz w:val="22"/>
          <w:szCs w:val="22"/>
          <w:u w:val="single"/>
        </w:rPr>
        <w:t xml:space="preserve">L </w:t>
      </w:r>
      <w:r w:rsidRPr="00331111">
        <w:rPr>
          <w:rFonts w:ascii="Arial" w:hAnsi="Arial" w:cs="Arial"/>
          <w:b/>
          <w:sz w:val="22"/>
          <w:szCs w:val="22"/>
          <w:u w:val="single"/>
        </w:rPr>
        <w:t>LLAMAMIENTO EN GARANTÍA REALIZADO</w:t>
      </w:r>
      <w:r w:rsidR="00A04541" w:rsidRPr="00331111">
        <w:rPr>
          <w:rFonts w:ascii="Arial" w:hAnsi="Arial" w:cs="Arial"/>
          <w:b/>
          <w:sz w:val="22"/>
          <w:szCs w:val="22"/>
          <w:u w:val="single"/>
        </w:rPr>
        <w:t xml:space="preserve"> POR </w:t>
      </w:r>
      <w:r w:rsidRPr="00331111">
        <w:rPr>
          <w:rFonts w:ascii="Arial" w:hAnsi="Arial" w:cs="Arial"/>
          <w:b/>
          <w:sz w:val="22"/>
          <w:szCs w:val="22"/>
          <w:u w:val="single"/>
          <w:lang w:val="es-ES"/>
        </w:rPr>
        <w:t>AXA COLPATRIA SEGUROS S.A.</w:t>
      </w:r>
    </w:p>
    <w:p w14:paraId="672B53AF" w14:textId="77777777" w:rsidR="00F31788" w:rsidRPr="00331111" w:rsidRDefault="00F31788" w:rsidP="00331111">
      <w:pPr>
        <w:spacing w:line="312" w:lineRule="auto"/>
        <w:jc w:val="both"/>
        <w:textAlignment w:val="baseline"/>
        <w:rPr>
          <w:rStyle w:val="normaltextrun"/>
          <w:rFonts w:ascii="Arial" w:hAnsi="Arial" w:cs="Arial"/>
          <w:b/>
          <w:bCs/>
          <w:sz w:val="22"/>
          <w:szCs w:val="22"/>
          <w:u w:val="single"/>
          <w:lang w:val="es-ES"/>
        </w:rPr>
      </w:pPr>
    </w:p>
    <w:p w14:paraId="04364009" w14:textId="77777777" w:rsidR="00742A9E" w:rsidRPr="00331111" w:rsidRDefault="00742A9E" w:rsidP="00331111">
      <w:pPr>
        <w:pStyle w:val="Prrafodelista"/>
        <w:numPr>
          <w:ilvl w:val="0"/>
          <w:numId w:val="2"/>
        </w:numPr>
        <w:spacing w:line="312" w:lineRule="auto"/>
        <w:jc w:val="both"/>
        <w:rPr>
          <w:rStyle w:val="normaltextrun"/>
          <w:rFonts w:ascii="Arial" w:hAnsi="Arial" w:cs="Arial"/>
          <w:b/>
          <w:sz w:val="22"/>
          <w:szCs w:val="22"/>
        </w:rPr>
      </w:pPr>
      <w:r w:rsidRPr="00331111">
        <w:rPr>
          <w:rStyle w:val="normaltextrun"/>
          <w:rFonts w:ascii="Arial" w:hAnsi="Arial" w:cs="Arial"/>
          <w:b/>
          <w:sz w:val="22"/>
          <w:szCs w:val="22"/>
        </w:rPr>
        <w:t xml:space="preserve">FALTA DE COBERTURA TEMPORAL DE LA PÓLIZA </w:t>
      </w:r>
      <w:r w:rsidR="0004363E" w:rsidRPr="00331111">
        <w:rPr>
          <w:rStyle w:val="normaltextrun"/>
          <w:rFonts w:ascii="Arial" w:hAnsi="Arial" w:cs="Arial"/>
          <w:b/>
          <w:sz w:val="22"/>
          <w:szCs w:val="22"/>
        </w:rPr>
        <w:t xml:space="preserve">DE RESPONSABILIDAD CIVIL EXTRACONTRACTUAL </w:t>
      </w:r>
      <w:r w:rsidRPr="00331111">
        <w:rPr>
          <w:rStyle w:val="normaltextrun"/>
          <w:rFonts w:ascii="Arial" w:hAnsi="Arial" w:cs="Arial"/>
          <w:b/>
          <w:sz w:val="22"/>
          <w:szCs w:val="22"/>
        </w:rPr>
        <w:t xml:space="preserve">No. 6158011196 </w:t>
      </w:r>
    </w:p>
    <w:p w14:paraId="30435C7B" w14:textId="77777777" w:rsidR="00874181" w:rsidRPr="00331111" w:rsidRDefault="00874181" w:rsidP="00331111">
      <w:pPr>
        <w:spacing w:line="312" w:lineRule="auto"/>
        <w:jc w:val="both"/>
        <w:rPr>
          <w:rStyle w:val="normaltextrun"/>
          <w:rFonts w:ascii="Arial" w:hAnsi="Arial" w:cs="Arial"/>
          <w:b/>
          <w:sz w:val="22"/>
          <w:szCs w:val="22"/>
        </w:rPr>
      </w:pPr>
    </w:p>
    <w:p w14:paraId="233FB1E7" w14:textId="46C347D8" w:rsidR="00AA70F0" w:rsidRPr="00331111" w:rsidRDefault="00AA70F0" w:rsidP="00331111">
      <w:pPr>
        <w:spacing w:line="312" w:lineRule="auto"/>
        <w:jc w:val="both"/>
        <w:rPr>
          <w:rFonts w:ascii="Arial" w:hAnsi="Arial" w:cs="Arial"/>
          <w:sz w:val="22"/>
          <w:szCs w:val="22"/>
        </w:rPr>
      </w:pPr>
      <w:r w:rsidRPr="00331111">
        <w:rPr>
          <w:rFonts w:ascii="Arial" w:hAnsi="Arial" w:cs="Arial"/>
          <w:sz w:val="22"/>
          <w:szCs w:val="22"/>
        </w:rPr>
        <w:t xml:space="preserve">En la Póliza de Responsabilidad Civil Extracontractual No. 6158011196 cuyo tomador y asegurado es el Distrito de Medellín, se pactó una vigencia desde el 1 de abril de 2013, </w:t>
      </w:r>
      <w:r w:rsidR="005E2567" w:rsidRPr="00331111">
        <w:rPr>
          <w:rFonts w:ascii="Arial" w:hAnsi="Arial" w:cs="Arial"/>
          <w:sz w:val="22"/>
          <w:szCs w:val="22"/>
        </w:rPr>
        <w:t xml:space="preserve">bajo la modalidad de ocurrencia, </w:t>
      </w:r>
      <w:r w:rsidRPr="00331111">
        <w:rPr>
          <w:rFonts w:ascii="Arial" w:hAnsi="Arial" w:cs="Arial"/>
          <w:sz w:val="22"/>
          <w:szCs w:val="22"/>
        </w:rPr>
        <w:t>amparando los perjuicios patrimoniales y extrapatrimoniales que cause el asegurado en cumplimiento de sus funciones</w:t>
      </w:r>
      <w:r w:rsidR="005E2567" w:rsidRPr="00331111">
        <w:rPr>
          <w:rFonts w:ascii="Arial" w:hAnsi="Arial" w:cs="Arial"/>
          <w:sz w:val="22"/>
          <w:szCs w:val="22"/>
        </w:rPr>
        <w:t xml:space="preserve"> dentro de la vigencia del contrato de seguro</w:t>
      </w:r>
      <w:r w:rsidRPr="00331111">
        <w:rPr>
          <w:rFonts w:ascii="Arial" w:hAnsi="Arial" w:cs="Arial"/>
          <w:sz w:val="22"/>
          <w:szCs w:val="22"/>
        </w:rPr>
        <w:t>.  Sin embargo, de acuerdo a los hechos planteados en la demanda se observa que esta no presta cobertura, pues las supuestas omisiones de vigilancia y control del pro</w:t>
      </w:r>
      <w:r w:rsidR="00791CD0" w:rsidRPr="00331111">
        <w:rPr>
          <w:rFonts w:ascii="Arial" w:hAnsi="Arial" w:cs="Arial"/>
          <w:sz w:val="22"/>
          <w:szCs w:val="22"/>
        </w:rPr>
        <w:t xml:space="preserve">yecto Continental Towers P.H. se habrían presentada desde la expedición de las licencias de urbanización y construcción, hasta el desarrollo y recibo final de la misma, lo que ocurrió con antelación al inicio de la vigencia de la póliza. </w:t>
      </w:r>
    </w:p>
    <w:p w14:paraId="5D98AEE0" w14:textId="77777777" w:rsidR="00AA70F0" w:rsidRPr="00331111" w:rsidRDefault="00AA70F0" w:rsidP="00331111">
      <w:pPr>
        <w:spacing w:line="312" w:lineRule="auto"/>
        <w:jc w:val="both"/>
        <w:rPr>
          <w:rFonts w:ascii="Arial" w:hAnsi="Arial" w:cs="Arial"/>
          <w:sz w:val="22"/>
          <w:szCs w:val="22"/>
        </w:rPr>
      </w:pPr>
    </w:p>
    <w:p w14:paraId="4579BDE9" w14:textId="77777777" w:rsidR="00AA70F0" w:rsidRPr="00331111" w:rsidRDefault="00AA70F0" w:rsidP="00331111">
      <w:pPr>
        <w:spacing w:line="312" w:lineRule="auto"/>
        <w:jc w:val="both"/>
        <w:rPr>
          <w:rFonts w:ascii="Arial" w:hAnsi="Arial" w:cs="Arial"/>
          <w:sz w:val="22"/>
          <w:szCs w:val="22"/>
        </w:rPr>
      </w:pPr>
      <w:r w:rsidRPr="00331111">
        <w:rPr>
          <w:rFonts w:ascii="Arial" w:hAnsi="Arial" w:cs="Arial"/>
          <w:sz w:val="22"/>
          <w:szCs w:val="22"/>
        </w:rPr>
        <w:t xml:space="preserve">En efecto, en ese contrato de seguro se concertó una delimitación temporal de la cobertura, con fundamento en al Art. 40 la Ley 389 de 1997 que preceptúa que: </w:t>
      </w:r>
    </w:p>
    <w:p w14:paraId="6A777B1E" w14:textId="77777777" w:rsidR="00AA70F0" w:rsidRPr="00331111" w:rsidRDefault="00AA70F0" w:rsidP="00331111">
      <w:pPr>
        <w:spacing w:line="312" w:lineRule="auto"/>
        <w:jc w:val="both"/>
        <w:rPr>
          <w:rFonts w:ascii="Arial" w:hAnsi="Arial" w:cs="Arial"/>
          <w:sz w:val="22"/>
          <w:szCs w:val="22"/>
        </w:rPr>
      </w:pPr>
    </w:p>
    <w:p w14:paraId="04BB282F" w14:textId="77777777" w:rsidR="00AA70F0" w:rsidRPr="00331111" w:rsidRDefault="00AA70F0" w:rsidP="00331111">
      <w:pPr>
        <w:pStyle w:val="Prrafodelista"/>
        <w:spacing w:line="312" w:lineRule="auto"/>
        <w:ind w:left="567" w:right="567"/>
        <w:jc w:val="both"/>
        <w:rPr>
          <w:rFonts w:ascii="Arial" w:hAnsi="Arial" w:cs="Arial"/>
          <w:iCs/>
          <w:sz w:val="20"/>
          <w:szCs w:val="22"/>
        </w:rPr>
      </w:pPr>
      <w:r w:rsidRPr="00331111">
        <w:rPr>
          <w:rFonts w:ascii="Arial" w:hAnsi="Arial" w:cs="Arial"/>
          <w:iCs/>
          <w:sz w:val="20"/>
          <w:szCs w:val="22"/>
        </w:rPr>
        <w:t>ARTICULO 40. En el seguro de manejo y riesgos financieros y en el de responsabilidad la cobertura podrá circunscribirse al descubrimiento de pérdidas durante la vigencia, en el primero</w:t>
      </w:r>
      <w:r w:rsidRPr="00331111">
        <w:rPr>
          <w:rFonts w:ascii="Arial" w:hAnsi="Arial" w:cs="Arial"/>
          <w:bCs/>
          <w:iCs/>
          <w:sz w:val="20"/>
          <w:szCs w:val="22"/>
        </w:rPr>
        <w:t>, y a las reclamaciones formuladas por el damnificado al asegurado o a la compañía durante la vigencia en el segundo, así se trate de hechos ocurridos con anterioridad</w:t>
      </w:r>
      <w:r w:rsidRPr="00331111">
        <w:rPr>
          <w:rFonts w:ascii="Arial" w:hAnsi="Arial" w:cs="Arial"/>
          <w:iCs/>
          <w:sz w:val="20"/>
          <w:szCs w:val="22"/>
        </w:rPr>
        <w:t xml:space="preserve"> a su iniciación. </w:t>
      </w:r>
    </w:p>
    <w:p w14:paraId="1B015756" w14:textId="77777777" w:rsidR="00AA70F0" w:rsidRPr="00331111" w:rsidRDefault="00AA70F0" w:rsidP="00331111">
      <w:pPr>
        <w:pStyle w:val="Prrafodelista"/>
        <w:spacing w:line="312" w:lineRule="auto"/>
        <w:ind w:left="567" w:right="567"/>
        <w:jc w:val="both"/>
        <w:rPr>
          <w:rFonts w:ascii="Arial" w:hAnsi="Arial" w:cs="Arial"/>
          <w:iCs/>
          <w:sz w:val="20"/>
          <w:szCs w:val="22"/>
        </w:rPr>
      </w:pPr>
    </w:p>
    <w:p w14:paraId="1D8043EE" w14:textId="77777777" w:rsidR="00AA70F0" w:rsidRPr="00331111" w:rsidRDefault="00AA70F0" w:rsidP="00331111">
      <w:pPr>
        <w:pStyle w:val="Prrafodelista"/>
        <w:spacing w:line="312" w:lineRule="auto"/>
        <w:ind w:left="567" w:right="567"/>
        <w:jc w:val="both"/>
        <w:rPr>
          <w:rFonts w:ascii="Arial" w:hAnsi="Arial" w:cs="Arial"/>
          <w:iCs/>
          <w:sz w:val="20"/>
          <w:szCs w:val="22"/>
        </w:rPr>
      </w:pPr>
      <w:r w:rsidRPr="00331111">
        <w:rPr>
          <w:rFonts w:ascii="Arial" w:hAnsi="Arial" w:cs="Arial"/>
          <w:iCs/>
          <w:sz w:val="20"/>
          <w:szCs w:val="22"/>
        </w:rPr>
        <w:t xml:space="preserve">Así mismo, se podrá definir como cubiertos los hechos que acaezcan durante la vigencia del seguro de responsabilidad siempre que la reclamación del damnificado asegurado o al asegurador se efectúe dentro del término estipulado en el contrato, el cual no será inferior a dos años. " </w:t>
      </w:r>
    </w:p>
    <w:p w14:paraId="5CBAB217" w14:textId="77777777" w:rsidR="00AA70F0" w:rsidRPr="00331111" w:rsidRDefault="00AA70F0" w:rsidP="00331111">
      <w:pPr>
        <w:pStyle w:val="Prrafodelista"/>
        <w:spacing w:line="312" w:lineRule="auto"/>
        <w:rPr>
          <w:rFonts w:ascii="Arial" w:hAnsi="Arial" w:cs="Arial"/>
          <w:sz w:val="22"/>
          <w:szCs w:val="22"/>
        </w:rPr>
      </w:pPr>
    </w:p>
    <w:p w14:paraId="014EF1C7" w14:textId="3927BA5C" w:rsidR="00874181" w:rsidRDefault="00AA70F0" w:rsidP="00331111">
      <w:pPr>
        <w:spacing w:line="312" w:lineRule="auto"/>
        <w:jc w:val="both"/>
        <w:rPr>
          <w:rFonts w:ascii="Arial" w:hAnsi="Arial" w:cs="Arial"/>
          <w:sz w:val="22"/>
          <w:szCs w:val="22"/>
        </w:rPr>
      </w:pPr>
      <w:r w:rsidRPr="00331111">
        <w:rPr>
          <w:rFonts w:ascii="Arial" w:hAnsi="Arial" w:cs="Arial"/>
          <w:sz w:val="22"/>
          <w:szCs w:val="22"/>
        </w:rPr>
        <w:t xml:space="preserve">Fue así como en este caso, las partes concertaron y determinaron el ámbito temporal de la cobertura de Póliza de </w:t>
      </w:r>
      <w:r w:rsidR="00707115" w:rsidRPr="00331111">
        <w:rPr>
          <w:rFonts w:ascii="Arial" w:hAnsi="Arial" w:cs="Arial"/>
          <w:sz w:val="22"/>
          <w:szCs w:val="22"/>
        </w:rPr>
        <w:t>Responsabilidad Civil Extracontractual No. 6158011196</w:t>
      </w:r>
      <w:r w:rsidRPr="00331111">
        <w:rPr>
          <w:rFonts w:ascii="Arial" w:hAnsi="Arial" w:cs="Arial"/>
          <w:sz w:val="22"/>
          <w:szCs w:val="22"/>
        </w:rPr>
        <w:t xml:space="preserve">, desde el 1 de </w:t>
      </w:r>
      <w:r w:rsidR="00707115" w:rsidRPr="00331111">
        <w:rPr>
          <w:rFonts w:ascii="Arial" w:hAnsi="Arial" w:cs="Arial"/>
          <w:sz w:val="22"/>
          <w:szCs w:val="22"/>
        </w:rPr>
        <w:t>abril de 2013</w:t>
      </w:r>
      <w:r w:rsidRPr="00331111">
        <w:rPr>
          <w:rFonts w:ascii="Arial" w:hAnsi="Arial" w:cs="Arial"/>
          <w:sz w:val="22"/>
          <w:szCs w:val="22"/>
        </w:rPr>
        <w:t xml:space="preserve">, por lo que necesariamente se concluye que los sucesos cubiertos únicamente son aquellos acaecidos </w:t>
      </w:r>
      <w:r w:rsidR="00707115" w:rsidRPr="00331111">
        <w:rPr>
          <w:rFonts w:ascii="Arial" w:hAnsi="Arial" w:cs="Arial"/>
          <w:sz w:val="22"/>
          <w:szCs w:val="22"/>
        </w:rPr>
        <w:t>desde el inicio de su vigencia</w:t>
      </w:r>
      <w:r w:rsidR="005E2567" w:rsidRPr="00331111">
        <w:rPr>
          <w:rFonts w:ascii="Arial" w:hAnsi="Arial" w:cs="Arial"/>
          <w:sz w:val="22"/>
          <w:szCs w:val="22"/>
        </w:rPr>
        <w:t>, sin que se haya pactado algún periodo de retroactividad</w:t>
      </w:r>
      <w:r w:rsidRPr="00331111">
        <w:rPr>
          <w:rFonts w:ascii="Arial" w:hAnsi="Arial" w:cs="Arial"/>
          <w:sz w:val="22"/>
          <w:szCs w:val="22"/>
        </w:rPr>
        <w:t xml:space="preserve">. </w:t>
      </w:r>
      <w:r w:rsidR="00707115" w:rsidRPr="00331111">
        <w:rPr>
          <w:rFonts w:ascii="Arial" w:hAnsi="Arial" w:cs="Arial"/>
          <w:sz w:val="22"/>
          <w:szCs w:val="22"/>
        </w:rPr>
        <w:t xml:space="preserve">Sin embargo, de acuerdo a lo expuesto en la demanda se tiene que los hechos reprochados corresponden a las siguientes actuaciones: </w:t>
      </w:r>
    </w:p>
    <w:p w14:paraId="4C9E1577" w14:textId="77777777" w:rsidR="00707115" w:rsidRPr="00331111" w:rsidRDefault="00707115" w:rsidP="00331111">
      <w:pPr>
        <w:spacing w:line="312" w:lineRule="auto"/>
        <w:jc w:val="both"/>
        <w:rPr>
          <w:rFonts w:ascii="Arial" w:hAnsi="Arial" w:cs="Arial"/>
          <w:b/>
          <w:sz w:val="22"/>
          <w:szCs w:val="22"/>
        </w:rPr>
      </w:pPr>
    </w:p>
    <w:p w14:paraId="67AA5C95" w14:textId="77777777" w:rsidR="00707115" w:rsidRPr="00331111" w:rsidRDefault="00707115" w:rsidP="00331111">
      <w:pPr>
        <w:pStyle w:val="Prrafodelista"/>
        <w:numPr>
          <w:ilvl w:val="0"/>
          <w:numId w:val="10"/>
        </w:numPr>
        <w:spacing w:line="312" w:lineRule="auto"/>
        <w:jc w:val="both"/>
        <w:rPr>
          <w:rFonts w:ascii="Arial" w:hAnsi="Arial" w:cs="Arial"/>
          <w:b/>
          <w:sz w:val="22"/>
          <w:szCs w:val="22"/>
        </w:rPr>
      </w:pPr>
      <w:r w:rsidRPr="00331111">
        <w:rPr>
          <w:rFonts w:ascii="Arial" w:hAnsi="Arial" w:cs="Arial"/>
          <w:b/>
          <w:sz w:val="22"/>
          <w:szCs w:val="22"/>
        </w:rPr>
        <w:t xml:space="preserve">Frente a las licencias de construcción y urbanización: </w:t>
      </w:r>
    </w:p>
    <w:p w14:paraId="0DAEAA15" w14:textId="77777777" w:rsidR="00707115" w:rsidRPr="00331111" w:rsidRDefault="00707115" w:rsidP="00331111">
      <w:pPr>
        <w:spacing w:line="312" w:lineRule="auto"/>
        <w:jc w:val="both"/>
        <w:rPr>
          <w:rFonts w:ascii="Arial" w:hAnsi="Arial" w:cs="Arial"/>
          <w:sz w:val="22"/>
          <w:szCs w:val="22"/>
        </w:rPr>
      </w:pPr>
    </w:p>
    <w:p w14:paraId="00BF94F7" w14:textId="77777777" w:rsidR="00707115" w:rsidRPr="00331111" w:rsidRDefault="00707115" w:rsidP="00331111">
      <w:pPr>
        <w:pStyle w:val="Prrafodelista"/>
        <w:numPr>
          <w:ilvl w:val="0"/>
          <w:numId w:val="9"/>
        </w:numPr>
        <w:spacing w:line="312" w:lineRule="auto"/>
        <w:jc w:val="both"/>
        <w:rPr>
          <w:rStyle w:val="normaltextrun"/>
          <w:rFonts w:ascii="Arial" w:hAnsi="Arial" w:cs="Arial"/>
          <w:sz w:val="22"/>
          <w:szCs w:val="22"/>
        </w:rPr>
      </w:pPr>
      <w:r w:rsidRPr="00331111">
        <w:rPr>
          <w:rStyle w:val="normaltextrun"/>
          <w:rFonts w:ascii="Arial" w:hAnsi="Arial" w:cs="Arial"/>
          <w:sz w:val="22"/>
          <w:szCs w:val="22"/>
        </w:rPr>
        <w:lastRenderedPageBreak/>
        <w:t>Resolución No. C1-06-498 del 28 de julio de 2006 expedida por la Curaduría Primera de Medellín, modificada por la Resolución C1-VP-1-08-72 del 6 de mayo de 2008.</w:t>
      </w:r>
    </w:p>
    <w:p w14:paraId="50C27716" w14:textId="77777777" w:rsidR="00707115" w:rsidRPr="00331111" w:rsidRDefault="00707115" w:rsidP="00331111">
      <w:pPr>
        <w:pStyle w:val="Prrafodelista"/>
        <w:numPr>
          <w:ilvl w:val="0"/>
          <w:numId w:val="9"/>
        </w:numPr>
        <w:spacing w:line="312" w:lineRule="auto"/>
        <w:jc w:val="both"/>
        <w:rPr>
          <w:rStyle w:val="normaltextrun"/>
          <w:rFonts w:ascii="Arial" w:hAnsi="Arial" w:cs="Arial"/>
          <w:sz w:val="22"/>
          <w:szCs w:val="22"/>
        </w:rPr>
      </w:pPr>
      <w:r w:rsidRPr="00331111">
        <w:rPr>
          <w:rStyle w:val="normaltextrun"/>
          <w:rFonts w:ascii="Arial" w:hAnsi="Arial" w:cs="Arial"/>
          <w:sz w:val="22"/>
          <w:szCs w:val="22"/>
        </w:rPr>
        <w:t>Resolución No. C2-0186 del 30 de abril de 2009 expedida por la Curaduría Segunda de Medellín, modificada por la Resolución No. C2-0319 del 10 de julio de 2009.</w:t>
      </w:r>
    </w:p>
    <w:p w14:paraId="4F5F590A" w14:textId="77777777" w:rsidR="00707115" w:rsidRPr="00331111" w:rsidRDefault="00707115" w:rsidP="00331111">
      <w:pPr>
        <w:pStyle w:val="Prrafodelista"/>
        <w:spacing w:line="312" w:lineRule="auto"/>
        <w:jc w:val="both"/>
        <w:rPr>
          <w:rStyle w:val="normaltextrun"/>
          <w:rFonts w:ascii="Arial" w:hAnsi="Arial" w:cs="Arial"/>
          <w:sz w:val="22"/>
          <w:szCs w:val="22"/>
        </w:rPr>
      </w:pPr>
    </w:p>
    <w:p w14:paraId="17E7B5F8" w14:textId="77777777" w:rsidR="00707115" w:rsidRPr="00331111" w:rsidRDefault="00707115" w:rsidP="00331111">
      <w:pPr>
        <w:pStyle w:val="Prrafodelista"/>
        <w:numPr>
          <w:ilvl w:val="0"/>
          <w:numId w:val="10"/>
        </w:numPr>
        <w:spacing w:line="312" w:lineRule="auto"/>
        <w:jc w:val="both"/>
        <w:rPr>
          <w:rStyle w:val="normaltextrun"/>
          <w:rFonts w:ascii="Arial" w:hAnsi="Arial" w:cs="Arial"/>
          <w:b/>
          <w:sz w:val="22"/>
          <w:szCs w:val="22"/>
        </w:rPr>
      </w:pPr>
      <w:r w:rsidRPr="00331111">
        <w:rPr>
          <w:rStyle w:val="normaltextrun"/>
          <w:rFonts w:ascii="Arial" w:hAnsi="Arial" w:cs="Arial"/>
          <w:b/>
          <w:sz w:val="22"/>
          <w:szCs w:val="22"/>
        </w:rPr>
        <w:t>Frente al desarrollo de las obras:</w:t>
      </w:r>
    </w:p>
    <w:p w14:paraId="2F3C9CB3" w14:textId="77777777" w:rsidR="00707115" w:rsidRPr="00331111" w:rsidRDefault="00707115" w:rsidP="00331111">
      <w:pPr>
        <w:pStyle w:val="Prrafodelista"/>
        <w:spacing w:line="312" w:lineRule="auto"/>
        <w:jc w:val="both"/>
        <w:rPr>
          <w:rStyle w:val="normaltextrun"/>
          <w:rFonts w:ascii="Arial" w:hAnsi="Arial" w:cs="Arial"/>
          <w:sz w:val="22"/>
          <w:szCs w:val="22"/>
        </w:rPr>
      </w:pPr>
    </w:p>
    <w:p w14:paraId="43543BF2" w14:textId="77777777" w:rsidR="00707115" w:rsidRPr="00331111" w:rsidRDefault="00FC7E89" w:rsidP="00331111">
      <w:pPr>
        <w:pStyle w:val="Prrafodelista"/>
        <w:spacing w:line="312" w:lineRule="auto"/>
        <w:jc w:val="both"/>
        <w:rPr>
          <w:rStyle w:val="normaltextrun"/>
          <w:rFonts w:ascii="Arial" w:hAnsi="Arial" w:cs="Arial"/>
          <w:sz w:val="22"/>
          <w:szCs w:val="22"/>
        </w:rPr>
      </w:pPr>
      <w:r w:rsidRPr="00331111">
        <w:rPr>
          <w:rStyle w:val="normaltextrun"/>
          <w:rFonts w:ascii="Arial" w:hAnsi="Arial" w:cs="Arial"/>
          <w:sz w:val="22"/>
          <w:szCs w:val="22"/>
        </w:rPr>
        <w:t>La ejecución de</w:t>
      </w:r>
      <w:r w:rsidR="00707115" w:rsidRPr="00331111">
        <w:rPr>
          <w:rStyle w:val="normaltextrun"/>
          <w:rFonts w:ascii="Arial" w:hAnsi="Arial" w:cs="Arial"/>
          <w:sz w:val="22"/>
          <w:szCs w:val="22"/>
        </w:rPr>
        <w:t xml:space="preserve"> las obras, se dio durante los años 2009, 2010, 2011 y 2012, años en los que el Municipio de Medellín cumplió sus labores tal y como lo acredita la citada entidad en los anexos del escrito de contestación de demanda, y que como se puede analizar, corresponden a anualidades anteriores al 1 de abril de 2013.</w:t>
      </w:r>
    </w:p>
    <w:p w14:paraId="118C803E" w14:textId="77777777" w:rsidR="00FC7E89" w:rsidRPr="00331111" w:rsidRDefault="00FC7E89" w:rsidP="00331111">
      <w:pPr>
        <w:spacing w:line="312" w:lineRule="auto"/>
        <w:jc w:val="both"/>
        <w:rPr>
          <w:rStyle w:val="normaltextrun"/>
          <w:rFonts w:ascii="Arial" w:hAnsi="Arial" w:cs="Arial"/>
          <w:sz w:val="22"/>
          <w:szCs w:val="22"/>
        </w:rPr>
      </w:pPr>
    </w:p>
    <w:p w14:paraId="56208F62" w14:textId="77777777" w:rsidR="00707115" w:rsidRPr="00331111" w:rsidRDefault="00FC7E89" w:rsidP="00331111">
      <w:pPr>
        <w:pStyle w:val="Prrafodelista"/>
        <w:numPr>
          <w:ilvl w:val="0"/>
          <w:numId w:val="10"/>
        </w:numPr>
        <w:spacing w:line="312" w:lineRule="auto"/>
        <w:jc w:val="both"/>
        <w:rPr>
          <w:rStyle w:val="normaltextrun"/>
          <w:rFonts w:ascii="Arial" w:hAnsi="Arial" w:cs="Arial"/>
          <w:b/>
          <w:sz w:val="22"/>
          <w:szCs w:val="22"/>
        </w:rPr>
      </w:pPr>
      <w:r w:rsidRPr="00331111">
        <w:rPr>
          <w:rStyle w:val="normaltextrun"/>
          <w:rFonts w:ascii="Arial" w:hAnsi="Arial" w:cs="Arial"/>
          <w:b/>
          <w:sz w:val="22"/>
          <w:szCs w:val="22"/>
        </w:rPr>
        <w:t xml:space="preserve">Frente a </w:t>
      </w:r>
      <w:r w:rsidR="00707115" w:rsidRPr="00331111">
        <w:rPr>
          <w:rStyle w:val="normaltextrun"/>
          <w:rFonts w:ascii="Arial" w:hAnsi="Arial" w:cs="Arial"/>
          <w:b/>
          <w:sz w:val="22"/>
          <w:szCs w:val="22"/>
        </w:rPr>
        <w:t>las actas de entrega de obras suscrita</w:t>
      </w:r>
      <w:r w:rsidRPr="00331111">
        <w:rPr>
          <w:rStyle w:val="normaltextrun"/>
          <w:rFonts w:ascii="Arial" w:hAnsi="Arial" w:cs="Arial"/>
          <w:b/>
          <w:sz w:val="22"/>
          <w:szCs w:val="22"/>
        </w:rPr>
        <w:t>s por el Municipio de Medellín:</w:t>
      </w:r>
    </w:p>
    <w:p w14:paraId="3A2979AB" w14:textId="77777777" w:rsidR="00FC7E89" w:rsidRPr="00331111" w:rsidRDefault="00FC7E89" w:rsidP="00331111">
      <w:pPr>
        <w:spacing w:line="312" w:lineRule="auto"/>
        <w:jc w:val="both"/>
        <w:rPr>
          <w:rStyle w:val="normaltextrun"/>
          <w:rFonts w:ascii="Arial" w:hAnsi="Arial" w:cs="Arial"/>
          <w:sz w:val="22"/>
          <w:szCs w:val="22"/>
        </w:rPr>
      </w:pPr>
    </w:p>
    <w:p w14:paraId="642D7181" w14:textId="77777777" w:rsidR="00707115" w:rsidRPr="00331111" w:rsidRDefault="00707115" w:rsidP="00331111">
      <w:pPr>
        <w:pStyle w:val="Prrafodelista"/>
        <w:numPr>
          <w:ilvl w:val="0"/>
          <w:numId w:val="13"/>
        </w:numPr>
        <w:spacing w:line="312" w:lineRule="auto"/>
        <w:jc w:val="both"/>
        <w:rPr>
          <w:rStyle w:val="normaltextrun"/>
          <w:rFonts w:ascii="Arial" w:hAnsi="Arial" w:cs="Arial"/>
          <w:sz w:val="22"/>
          <w:szCs w:val="22"/>
        </w:rPr>
      </w:pPr>
      <w:r w:rsidRPr="00331111">
        <w:rPr>
          <w:rStyle w:val="normaltextrun"/>
          <w:rFonts w:ascii="Arial" w:hAnsi="Arial" w:cs="Arial"/>
          <w:sz w:val="22"/>
          <w:szCs w:val="22"/>
        </w:rPr>
        <w:t>Etapa 1-Continental Towers: acta del 9 de noviembre de 2009</w:t>
      </w:r>
    </w:p>
    <w:p w14:paraId="3E6860A4" w14:textId="77777777" w:rsidR="00707115" w:rsidRPr="00331111" w:rsidRDefault="00707115" w:rsidP="00331111">
      <w:pPr>
        <w:pStyle w:val="Prrafodelista"/>
        <w:numPr>
          <w:ilvl w:val="0"/>
          <w:numId w:val="13"/>
        </w:numPr>
        <w:spacing w:line="312" w:lineRule="auto"/>
        <w:jc w:val="both"/>
        <w:rPr>
          <w:rStyle w:val="normaltextrun"/>
          <w:rFonts w:ascii="Arial" w:hAnsi="Arial" w:cs="Arial"/>
          <w:sz w:val="22"/>
          <w:szCs w:val="22"/>
        </w:rPr>
      </w:pPr>
      <w:r w:rsidRPr="00331111">
        <w:rPr>
          <w:rStyle w:val="normaltextrun"/>
          <w:rFonts w:ascii="Arial" w:hAnsi="Arial" w:cs="Arial"/>
          <w:sz w:val="22"/>
          <w:szCs w:val="22"/>
        </w:rPr>
        <w:t>Etapa 2-Contin</w:t>
      </w:r>
      <w:r w:rsidR="00FC7E89" w:rsidRPr="00331111">
        <w:rPr>
          <w:rStyle w:val="normaltextrun"/>
          <w:rFonts w:ascii="Arial" w:hAnsi="Arial" w:cs="Arial"/>
          <w:sz w:val="22"/>
          <w:szCs w:val="22"/>
        </w:rPr>
        <w:t>ental Towers: acta del 27 de abril de</w:t>
      </w:r>
      <w:r w:rsidRPr="00331111">
        <w:rPr>
          <w:rStyle w:val="normaltextrun"/>
          <w:rFonts w:ascii="Arial" w:hAnsi="Arial" w:cs="Arial"/>
          <w:sz w:val="22"/>
          <w:szCs w:val="22"/>
        </w:rPr>
        <w:t xml:space="preserve"> 2010</w:t>
      </w:r>
    </w:p>
    <w:p w14:paraId="45505A4E" w14:textId="77777777" w:rsidR="00707115" w:rsidRPr="00331111" w:rsidRDefault="00707115" w:rsidP="00331111">
      <w:pPr>
        <w:pStyle w:val="Prrafodelista"/>
        <w:numPr>
          <w:ilvl w:val="0"/>
          <w:numId w:val="13"/>
        </w:numPr>
        <w:spacing w:line="312" w:lineRule="auto"/>
        <w:jc w:val="both"/>
        <w:rPr>
          <w:rStyle w:val="normaltextrun"/>
          <w:rFonts w:ascii="Arial" w:hAnsi="Arial" w:cs="Arial"/>
          <w:sz w:val="22"/>
          <w:szCs w:val="22"/>
        </w:rPr>
      </w:pPr>
      <w:r w:rsidRPr="00331111">
        <w:rPr>
          <w:rStyle w:val="normaltextrun"/>
          <w:rFonts w:ascii="Arial" w:hAnsi="Arial" w:cs="Arial"/>
          <w:sz w:val="22"/>
          <w:szCs w:val="22"/>
        </w:rPr>
        <w:t>Etapas 3 A, 3 B, 3 C y 3D- Continental Towers: acta del 29 de noviembre de 2012</w:t>
      </w:r>
    </w:p>
    <w:p w14:paraId="36A53D4D" w14:textId="77777777" w:rsidR="00FC7E89" w:rsidRPr="00331111" w:rsidRDefault="00FC7E89" w:rsidP="00331111">
      <w:pPr>
        <w:spacing w:line="312" w:lineRule="auto"/>
        <w:jc w:val="both"/>
        <w:rPr>
          <w:rStyle w:val="normaltextrun"/>
          <w:rFonts w:ascii="Arial" w:hAnsi="Arial" w:cs="Arial"/>
          <w:sz w:val="22"/>
          <w:szCs w:val="22"/>
        </w:rPr>
      </w:pPr>
    </w:p>
    <w:p w14:paraId="7C2D7A14" w14:textId="77777777" w:rsidR="00707115" w:rsidRPr="00331111" w:rsidRDefault="00707115" w:rsidP="00331111">
      <w:pPr>
        <w:spacing w:line="312" w:lineRule="auto"/>
        <w:jc w:val="both"/>
        <w:rPr>
          <w:rStyle w:val="normaltextrun"/>
          <w:rFonts w:ascii="Arial" w:hAnsi="Arial" w:cs="Arial"/>
          <w:sz w:val="22"/>
          <w:szCs w:val="22"/>
        </w:rPr>
      </w:pPr>
      <w:r w:rsidRPr="00331111">
        <w:rPr>
          <w:rStyle w:val="normaltextrun"/>
          <w:rFonts w:ascii="Arial" w:hAnsi="Arial" w:cs="Arial"/>
          <w:sz w:val="22"/>
          <w:szCs w:val="22"/>
        </w:rPr>
        <w:t>Es decir que las supuestas omisiones se habrían presentado antes del 1° de abril de 2013, fecha en la que la póliza inició su vigencia y nació a la vida jurídica. Como las coaseguradoras sólo están obligadas a responder por el siniestro, al tenor de las obligaciones expresamente estipuladas en la póliza, no puede entenderse comprometido al asegurador por riesgos que no le fueron trasladados por el tomador.</w:t>
      </w:r>
    </w:p>
    <w:p w14:paraId="77B13990" w14:textId="77777777" w:rsidR="00742A9E" w:rsidRPr="00331111" w:rsidRDefault="00121618" w:rsidP="00331111">
      <w:pPr>
        <w:spacing w:line="312" w:lineRule="auto"/>
        <w:jc w:val="both"/>
        <w:rPr>
          <w:rFonts w:ascii="Arial" w:hAnsi="Arial" w:cs="Arial"/>
          <w:sz w:val="22"/>
          <w:szCs w:val="22"/>
        </w:rPr>
      </w:pPr>
      <w:r w:rsidRPr="00331111">
        <w:rPr>
          <w:rStyle w:val="normaltextrun"/>
          <w:rFonts w:ascii="Arial" w:hAnsi="Arial" w:cs="Arial"/>
          <w:b/>
          <w:sz w:val="22"/>
          <w:szCs w:val="22"/>
        </w:rPr>
        <w:br/>
      </w:r>
      <w:r w:rsidRPr="00331111">
        <w:rPr>
          <w:rFonts w:ascii="Arial" w:hAnsi="Arial" w:cs="Arial"/>
          <w:sz w:val="22"/>
          <w:szCs w:val="22"/>
        </w:rPr>
        <w:t>En consecuencia, quedo comprobado dentro del plenario que la póliza en la cual se fundamentó el llamamiento en garantía no ofrecen cobertura al hecho objeto del presente proceso, lo cual necesariamente se traduce en la inexistencia de obligación indemnizatoria a cargo de mi representada.</w:t>
      </w:r>
    </w:p>
    <w:p w14:paraId="64FA4385" w14:textId="77777777" w:rsidR="00121618" w:rsidRPr="00331111" w:rsidRDefault="00121618" w:rsidP="00331111">
      <w:pPr>
        <w:spacing w:line="312" w:lineRule="auto"/>
        <w:jc w:val="both"/>
        <w:rPr>
          <w:rStyle w:val="normaltextrun"/>
          <w:rFonts w:ascii="Arial" w:hAnsi="Arial" w:cs="Arial"/>
          <w:b/>
          <w:sz w:val="22"/>
          <w:szCs w:val="22"/>
        </w:rPr>
      </w:pPr>
    </w:p>
    <w:p w14:paraId="6FFD290B" w14:textId="77777777" w:rsidR="00F31788" w:rsidRPr="00331111" w:rsidRDefault="00F31788" w:rsidP="00331111">
      <w:pPr>
        <w:pStyle w:val="Prrafodelista"/>
        <w:numPr>
          <w:ilvl w:val="0"/>
          <w:numId w:val="2"/>
        </w:numPr>
        <w:spacing w:line="312" w:lineRule="auto"/>
        <w:jc w:val="both"/>
        <w:rPr>
          <w:rFonts w:ascii="Arial" w:hAnsi="Arial" w:cs="Arial"/>
          <w:b/>
          <w:sz w:val="22"/>
          <w:szCs w:val="22"/>
        </w:rPr>
      </w:pPr>
      <w:r w:rsidRPr="00331111">
        <w:rPr>
          <w:rStyle w:val="normaltextrun"/>
          <w:rFonts w:ascii="Arial" w:hAnsi="Arial" w:cs="Arial"/>
          <w:b/>
          <w:bCs/>
          <w:sz w:val="22"/>
          <w:szCs w:val="22"/>
          <w:shd w:val="clear" w:color="auto" w:fill="FFFFFF"/>
          <w:lang w:val="es-ES"/>
        </w:rPr>
        <w:t xml:space="preserve">NO SE PROBÓ LA MATERIALIDAD, NI REALIZACIÓN DEL RIESGO ASEGURADO POR PARTE DEL </w:t>
      </w:r>
      <w:r w:rsidR="00A04541" w:rsidRPr="00331111">
        <w:rPr>
          <w:rStyle w:val="normaltextrun"/>
          <w:rFonts w:ascii="Arial" w:hAnsi="Arial" w:cs="Arial"/>
          <w:b/>
          <w:bCs/>
          <w:sz w:val="22"/>
          <w:szCs w:val="22"/>
          <w:shd w:val="clear" w:color="auto" w:fill="FFFFFF"/>
          <w:lang w:val="es-ES"/>
        </w:rPr>
        <w:t>DISTRITO DE MEDELLÍN</w:t>
      </w:r>
      <w:r w:rsidRPr="00331111">
        <w:rPr>
          <w:rFonts w:ascii="Arial" w:hAnsi="Arial" w:cs="Arial"/>
          <w:b/>
          <w:bCs/>
          <w:sz w:val="22"/>
          <w:szCs w:val="22"/>
          <w:lang w:val="es-ES"/>
        </w:rPr>
        <w:t xml:space="preserve">, POR LO TANTO, NO ES EXIGIBLE LA OBLIGACIÓN INDEMNIZATORIA DE </w:t>
      </w:r>
      <w:r w:rsidR="00A04541" w:rsidRPr="00331111">
        <w:rPr>
          <w:rFonts w:ascii="Arial" w:hAnsi="Arial" w:cs="Arial"/>
          <w:b/>
          <w:bCs/>
          <w:sz w:val="22"/>
          <w:szCs w:val="22"/>
          <w:lang w:val="es-ES"/>
        </w:rPr>
        <w:t>HDI SEGUROS S.A.</w:t>
      </w:r>
    </w:p>
    <w:p w14:paraId="5E1C8221" w14:textId="77777777" w:rsidR="00F31788" w:rsidRPr="00331111" w:rsidRDefault="00F31788" w:rsidP="00331111">
      <w:pPr>
        <w:spacing w:line="312" w:lineRule="auto"/>
        <w:jc w:val="both"/>
        <w:textAlignment w:val="baseline"/>
        <w:rPr>
          <w:rFonts w:ascii="Arial" w:hAnsi="Arial" w:cs="Arial"/>
          <w:sz w:val="22"/>
          <w:szCs w:val="22"/>
          <w:lang w:val="es-ES"/>
        </w:rPr>
      </w:pPr>
    </w:p>
    <w:p w14:paraId="06B92500" w14:textId="77777777" w:rsidR="00F31788" w:rsidRPr="00331111" w:rsidRDefault="00F31788" w:rsidP="00331111">
      <w:pPr>
        <w:spacing w:line="312" w:lineRule="auto"/>
        <w:jc w:val="both"/>
        <w:textAlignment w:val="baseline"/>
        <w:rPr>
          <w:rFonts w:ascii="Arial" w:hAnsi="Arial" w:cs="Arial"/>
          <w:color w:val="000000" w:themeColor="text1"/>
          <w:sz w:val="22"/>
          <w:szCs w:val="22"/>
        </w:rPr>
      </w:pPr>
      <w:r w:rsidRPr="00331111">
        <w:rPr>
          <w:rFonts w:ascii="Arial" w:hAnsi="Arial" w:cs="Arial"/>
          <w:sz w:val="22"/>
          <w:szCs w:val="22"/>
          <w:lang w:val="es-ES"/>
        </w:rPr>
        <w:t>La Póliza de Responsabilidad Ci</w:t>
      </w:r>
      <w:r w:rsidR="0039404A" w:rsidRPr="00331111">
        <w:rPr>
          <w:rFonts w:ascii="Arial" w:hAnsi="Arial" w:cs="Arial"/>
          <w:sz w:val="22"/>
          <w:szCs w:val="22"/>
          <w:lang w:val="es-ES"/>
        </w:rPr>
        <w:t>vil Extracontractual No. 6158011196</w:t>
      </w:r>
      <w:r w:rsidRPr="00331111">
        <w:rPr>
          <w:rFonts w:ascii="Arial" w:hAnsi="Arial" w:cs="Arial"/>
          <w:color w:val="000000" w:themeColor="text1"/>
          <w:sz w:val="22"/>
          <w:szCs w:val="22"/>
        </w:rPr>
        <w:t xml:space="preserve"> cuyo toma</w:t>
      </w:r>
      <w:r w:rsidR="0039404A" w:rsidRPr="00331111">
        <w:rPr>
          <w:rFonts w:ascii="Arial" w:hAnsi="Arial" w:cs="Arial"/>
          <w:color w:val="000000" w:themeColor="text1"/>
          <w:sz w:val="22"/>
          <w:szCs w:val="22"/>
        </w:rPr>
        <w:t>dor y asegurado es el Distrito de Medellín</w:t>
      </w:r>
      <w:r w:rsidRPr="00331111">
        <w:rPr>
          <w:rFonts w:ascii="Arial" w:hAnsi="Arial" w:cs="Arial"/>
          <w:color w:val="000000" w:themeColor="text1"/>
          <w:sz w:val="22"/>
          <w:szCs w:val="22"/>
        </w:rPr>
        <w:t>, se pactó con el objeto de:</w:t>
      </w:r>
      <w:r w:rsidR="0039404A" w:rsidRPr="00331111">
        <w:rPr>
          <w:rFonts w:ascii="Arial" w:hAnsi="Arial" w:cs="Arial"/>
          <w:color w:val="000000" w:themeColor="text1"/>
          <w:sz w:val="22"/>
          <w:szCs w:val="22"/>
        </w:rPr>
        <w:t xml:space="preserve"> </w:t>
      </w:r>
      <w:r w:rsidR="0039404A" w:rsidRPr="00331111">
        <w:rPr>
          <w:rFonts w:ascii="Arial" w:hAnsi="Arial" w:cs="Arial"/>
          <w:i/>
          <w:color w:val="000000" w:themeColor="text1"/>
          <w:sz w:val="22"/>
          <w:szCs w:val="22"/>
        </w:rPr>
        <w:t>“AMPARAR LOS PERJUICIOS PATRIMONIALES Y EXTRAPATRIMONIALES QUE SUFRA EL MUNICIPIO DE MEDELLÍN Y SUS ENTIDADES DESCENTRALIZADAS, COMO CONSECUENCIA DE LA RESPONSABILIDAD CIVIL EXTRACONTRACTUAL ORIGINADA DENTRO O FUERA DE SUS INSTALACIONES, EN EL DESARROLLO DE SUS ACTIVIDADES O EN LO RELACIONADO CON ELLA, LO MISMO QUE LOS ACTOS DE SUS EMPLEADOS Y FUNCIONARIOS DENTRO Y FUERA DEL TERRITORIO NACIONAL</w:t>
      </w:r>
      <w:r w:rsidRPr="00331111">
        <w:rPr>
          <w:rFonts w:ascii="Arial" w:hAnsi="Arial" w:cs="Arial"/>
          <w:i/>
          <w:color w:val="000000" w:themeColor="text1"/>
          <w:sz w:val="22"/>
          <w:szCs w:val="22"/>
        </w:rPr>
        <w:t>”.</w:t>
      </w:r>
      <w:r w:rsidRPr="00331111">
        <w:rPr>
          <w:rFonts w:ascii="Arial" w:hAnsi="Arial" w:cs="Arial"/>
          <w:color w:val="000000" w:themeColor="text1"/>
          <w:sz w:val="22"/>
          <w:szCs w:val="22"/>
        </w:rPr>
        <w:t xml:space="preserve"> Sin embargo, en el expediente ciertamente no está demostrada la responsabilidad que pretende el extremo activo endilgar, dado que el </w:t>
      </w:r>
      <w:r w:rsidR="005A02B0" w:rsidRPr="00331111">
        <w:rPr>
          <w:rFonts w:ascii="Arial" w:hAnsi="Arial" w:cs="Arial"/>
          <w:color w:val="000000" w:themeColor="text1"/>
          <w:sz w:val="22"/>
          <w:szCs w:val="22"/>
        </w:rPr>
        <w:t xml:space="preserve">Distrito de </w:t>
      </w:r>
      <w:r w:rsidR="005A02B0" w:rsidRPr="00331111">
        <w:rPr>
          <w:rFonts w:ascii="Arial" w:hAnsi="Arial" w:cs="Arial"/>
          <w:color w:val="000000" w:themeColor="text1"/>
          <w:sz w:val="22"/>
          <w:szCs w:val="22"/>
        </w:rPr>
        <w:lastRenderedPageBreak/>
        <w:t>Medellín</w:t>
      </w:r>
      <w:r w:rsidR="001C23DA" w:rsidRPr="00331111">
        <w:rPr>
          <w:rFonts w:ascii="Arial" w:hAnsi="Arial" w:cs="Arial"/>
          <w:color w:val="000000" w:themeColor="text1"/>
          <w:sz w:val="22"/>
          <w:szCs w:val="22"/>
        </w:rPr>
        <w:t xml:space="preserve"> no era el responsable de verificar o supervisar las obras y de controlar las eventuales fallas en la construcción del proyecto Continental Towers P.H.</w:t>
      </w:r>
    </w:p>
    <w:p w14:paraId="07CD31E4" w14:textId="77777777" w:rsidR="00F31788" w:rsidRPr="00331111" w:rsidRDefault="00F31788" w:rsidP="00331111">
      <w:pPr>
        <w:spacing w:line="312" w:lineRule="auto"/>
        <w:jc w:val="both"/>
        <w:textAlignment w:val="baseline"/>
        <w:rPr>
          <w:rFonts w:ascii="Arial" w:hAnsi="Arial" w:cs="Arial"/>
          <w:color w:val="000000" w:themeColor="text1"/>
          <w:sz w:val="22"/>
          <w:szCs w:val="22"/>
        </w:rPr>
      </w:pPr>
    </w:p>
    <w:p w14:paraId="65FFB6D7" w14:textId="77777777"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color w:val="000000" w:themeColor="text1"/>
          <w:sz w:val="22"/>
          <w:szCs w:val="22"/>
        </w:rPr>
        <w:t>De conformidad con lo anterior, se evidencia que el riesgo asegurado en el contrato de seguros en comento no es otro que la “Responsabilidad Civil Extracontractual” en que incurra el asegurado de acuerdo con la legislación colombiana. Dicho de otro modo, el contrato de seguro documentado en la Póliza de Responsabilidad Civil Extraco</w:t>
      </w:r>
      <w:r w:rsidR="00CD6A56" w:rsidRPr="00331111">
        <w:rPr>
          <w:rFonts w:ascii="Arial" w:hAnsi="Arial" w:cs="Arial"/>
          <w:color w:val="000000" w:themeColor="text1"/>
          <w:sz w:val="22"/>
          <w:szCs w:val="22"/>
        </w:rPr>
        <w:t>ntractual No. 6158011196</w:t>
      </w:r>
      <w:r w:rsidRPr="00331111">
        <w:rPr>
          <w:rFonts w:ascii="Arial" w:hAnsi="Arial" w:cs="Arial"/>
          <w:color w:val="000000" w:themeColor="text1"/>
          <w:sz w:val="22"/>
          <w:szCs w:val="22"/>
        </w:rPr>
        <w:t xml:space="preserve"> 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1E164D18" w14:textId="77777777" w:rsidR="00F31788" w:rsidRPr="00331111" w:rsidRDefault="00F31788" w:rsidP="00331111">
      <w:pPr>
        <w:spacing w:line="312" w:lineRule="auto"/>
        <w:jc w:val="both"/>
        <w:textAlignment w:val="baseline"/>
        <w:rPr>
          <w:rFonts w:ascii="Arial" w:hAnsi="Arial" w:cs="Arial"/>
          <w:sz w:val="22"/>
          <w:szCs w:val="22"/>
          <w:lang w:val="es-ES"/>
        </w:rPr>
      </w:pPr>
    </w:p>
    <w:p w14:paraId="58985647" w14:textId="77777777" w:rsidR="00F31788" w:rsidRPr="00331111" w:rsidRDefault="008123B1" w:rsidP="00331111">
      <w:pPr>
        <w:spacing w:line="312" w:lineRule="auto"/>
        <w:jc w:val="both"/>
        <w:textAlignment w:val="baseline"/>
        <w:rPr>
          <w:rFonts w:ascii="Arial" w:hAnsi="Arial" w:cs="Arial"/>
          <w:sz w:val="22"/>
          <w:szCs w:val="22"/>
        </w:rPr>
      </w:pPr>
      <w:r w:rsidRPr="00331111">
        <w:rPr>
          <w:rFonts w:ascii="Arial" w:hAnsi="Arial" w:cs="Arial"/>
          <w:sz w:val="22"/>
          <w:szCs w:val="22"/>
          <w:lang w:val="es-ES"/>
        </w:rPr>
        <w:t xml:space="preserve">En ese orden de ideas, HDI </w:t>
      </w:r>
      <w:r w:rsidR="00F31788" w:rsidRPr="00331111">
        <w:rPr>
          <w:rFonts w:ascii="Arial" w:hAnsi="Arial" w:cs="Arial"/>
          <w:sz w:val="22"/>
          <w:szCs w:val="22"/>
          <w:lang w:val="es-ES"/>
        </w:rPr>
        <w:t>Seguros S.A. no está obliga</w:t>
      </w:r>
      <w:r w:rsidRPr="00331111">
        <w:rPr>
          <w:rFonts w:ascii="Arial" w:hAnsi="Arial" w:cs="Arial"/>
          <w:sz w:val="22"/>
          <w:szCs w:val="22"/>
          <w:lang w:val="es-ES"/>
        </w:rPr>
        <w:t>da</w:t>
      </w:r>
      <w:r w:rsidR="00F31788" w:rsidRPr="00331111">
        <w:rPr>
          <w:rFonts w:ascii="Arial" w:hAnsi="Arial" w:cs="Arial"/>
          <w:sz w:val="22"/>
          <w:szCs w:val="22"/>
          <w:lang w:val="es-ES"/>
        </w:rPr>
        <w:t xml:space="preserve"> a responder, de conformidad con las obligaciones expresamente estipuladas y aceptadas por las partes en el contrato de seguro. Según lo probado, el </w:t>
      </w:r>
      <w:r w:rsidR="0056364A" w:rsidRPr="00331111">
        <w:rPr>
          <w:rFonts w:ascii="Arial" w:hAnsi="Arial" w:cs="Arial"/>
          <w:sz w:val="22"/>
          <w:szCs w:val="22"/>
          <w:lang w:val="es-ES"/>
        </w:rPr>
        <w:t>Distrito de Medellin</w:t>
      </w:r>
      <w:r w:rsidR="00F31788" w:rsidRPr="00331111">
        <w:rPr>
          <w:rFonts w:ascii="Arial" w:hAnsi="Arial" w:cs="Arial"/>
          <w:sz w:val="22"/>
          <w:szCs w:val="22"/>
          <w:lang w:val="es-ES"/>
        </w:rPr>
        <w:t xml:space="preserve"> no está llamado a responder en el presente proceso, </w:t>
      </w:r>
      <w:r w:rsidR="00F31788" w:rsidRPr="00331111">
        <w:rPr>
          <w:rFonts w:ascii="Arial" w:hAnsi="Arial" w:cs="Arial"/>
          <w:sz w:val="22"/>
          <w:szCs w:val="22"/>
        </w:rPr>
        <w:t>por lo tanto, el riesgo asegurado no se estructuró.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14:paraId="6732C359" w14:textId="77777777" w:rsidR="00F31788" w:rsidRPr="00331111" w:rsidRDefault="00F31788" w:rsidP="00331111">
      <w:pPr>
        <w:spacing w:line="312" w:lineRule="auto"/>
        <w:jc w:val="both"/>
        <w:textAlignment w:val="baseline"/>
        <w:rPr>
          <w:rFonts w:ascii="Arial" w:hAnsi="Arial" w:cs="Arial"/>
          <w:sz w:val="22"/>
          <w:szCs w:val="22"/>
        </w:rPr>
      </w:pPr>
    </w:p>
    <w:p w14:paraId="217D1A34" w14:textId="77777777"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color w:val="000000" w:themeColor="text1"/>
          <w:sz w:val="22"/>
          <w:szCs w:val="22"/>
        </w:rPr>
        <w:t xml:space="preserve">De acuerdo con la exposición anterior y teniendo en cuenta todos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576313CE" w14:textId="77777777" w:rsidR="00F31788" w:rsidRPr="00331111" w:rsidRDefault="00F31788" w:rsidP="00331111">
      <w:pPr>
        <w:spacing w:line="312" w:lineRule="auto"/>
        <w:jc w:val="both"/>
        <w:rPr>
          <w:rFonts w:ascii="Arial" w:hAnsi="Arial" w:cs="Arial"/>
          <w:color w:val="000000" w:themeColor="text1"/>
          <w:sz w:val="22"/>
          <w:szCs w:val="22"/>
        </w:rPr>
      </w:pPr>
    </w:p>
    <w:p w14:paraId="0EFBBAA7" w14:textId="77777777"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color w:val="000000" w:themeColor="text1"/>
          <w:sz w:val="22"/>
          <w:szCs w:val="22"/>
        </w:rPr>
        <w:t>Se concluye, que al no reunirse los supuestos para que se configure la responsabilidad civil, claramente no se ha realizado el riesgo asegurado por la Póliza de Responsabilidad Civil Extracontractual No</w:t>
      </w:r>
      <w:r w:rsidR="00850D02" w:rsidRPr="00331111">
        <w:rPr>
          <w:rFonts w:ascii="Arial" w:hAnsi="Arial" w:cs="Arial"/>
          <w:color w:val="000000" w:themeColor="text1"/>
          <w:sz w:val="22"/>
          <w:szCs w:val="22"/>
        </w:rPr>
        <w:t>. 6158011196</w:t>
      </w:r>
      <w:r w:rsidRPr="00331111">
        <w:rPr>
          <w:rFonts w:ascii="Arial" w:hAnsi="Arial" w:cs="Arial"/>
          <w:color w:val="000000" w:themeColor="text1"/>
          <w:sz w:val="22"/>
          <w:szCs w:val="22"/>
        </w:rPr>
        <w:t xml:space="preserve"> que sirvió como sustento para llamar en garantía a mi representada. En tal sentido, no surge obligación indemniz</w:t>
      </w:r>
      <w:r w:rsidR="00850D02" w:rsidRPr="00331111">
        <w:rPr>
          <w:rFonts w:ascii="Arial" w:hAnsi="Arial" w:cs="Arial"/>
          <w:color w:val="000000" w:themeColor="text1"/>
          <w:sz w:val="22"/>
          <w:szCs w:val="22"/>
        </w:rPr>
        <w:t>atoria alguna a cargo de HDI</w:t>
      </w:r>
      <w:r w:rsidRPr="00331111">
        <w:rPr>
          <w:rFonts w:ascii="Arial" w:hAnsi="Arial" w:cs="Arial"/>
          <w:color w:val="000000" w:themeColor="text1"/>
          <w:sz w:val="22"/>
          <w:szCs w:val="22"/>
        </w:rPr>
        <w:t xml:space="preserve"> Seguros S.A.</w:t>
      </w:r>
    </w:p>
    <w:p w14:paraId="6A3452F6" w14:textId="77777777" w:rsidR="00F31788" w:rsidRPr="00331111" w:rsidRDefault="00F31788" w:rsidP="00331111">
      <w:pPr>
        <w:spacing w:line="312" w:lineRule="auto"/>
        <w:jc w:val="both"/>
        <w:rPr>
          <w:rFonts w:ascii="Arial" w:hAnsi="Arial" w:cs="Arial"/>
          <w:color w:val="000000" w:themeColor="text1"/>
          <w:sz w:val="22"/>
          <w:szCs w:val="22"/>
        </w:rPr>
      </w:pPr>
    </w:p>
    <w:p w14:paraId="745F8D57" w14:textId="77777777" w:rsidR="00F31788" w:rsidRPr="00331111" w:rsidRDefault="00F31788" w:rsidP="00331111">
      <w:pPr>
        <w:pStyle w:val="Prrafodelista"/>
        <w:numPr>
          <w:ilvl w:val="0"/>
          <w:numId w:val="2"/>
        </w:numPr>
        <w:spacing w:line="312" w:lineRule="auto"/>
        <w:rPr>
          <w:rFonts w:ascii="Arial" w:hAnsi="Arial" w:cs="Arial"/>
          <w:b/>
          <w:bCs/>
          <w:color w:val="000000" w:themeColor="text1"/>
          <w:sz w:val="22"/>
          <w:szCs w:val="22"/>
        </w:rPr>
      </w:pPr>
      <w:r w:rsidRPr="00331111">
        <w:rPr>
          <w:rFonts w:ascii="Arial" w:hAnsi="Arial" w:cs="Arial"/>
          <w:b/>
          <w:bCs/>
          <w:color w:val="000000" w:themeColor="text1"/>
          <w:sz w:val="22"/>
          <w:szCs w:val="22"/>
        </w:rPr>
        <w:t>NO PUEDEN DESCONOCERSE LAS EXCLUSIONES DE AMPARO PACTADAS EN LA PÓLIZA DE RESPONSABILI</w:t>
      </w:r>
      <w:r w:rsidR="00742A9E" w:rsidRPr="00331111">
        <w:rPr>
          <w:rFonts w:ascii="Arial" w:hAnsi="Arial" w:cs="Arial"/>
          <w:b/>
          <w:bCs/>
          <w:color w:val="000000" w:themeColor="text1"/>
          <w:sz w:val="22"/>
          <w:szCs w:val="22"/>
        </w:rPr>
        <w:t>DAD CIVIL EXTRACONTRACTUAL No. 6158011196</w:t>
      </w:r>
    </w:p>
    <w:p w14:paraId="10BE4AFA" w14:textId="77777777" w:rsidR="00F31788" w:rsidRPr="00331111" w:rsidRDefault="00F31788" w:rsidP="00331111">
      <w:pPr>
        <w:spacing w:line="312" w:lineRule="auto"/>
        <w:jc w:val="both"/>
        <w:rPr>
          <w:rFonts w:ascii="Arial" w:hAnsi="Arial" w:cs="Arial"/>
          <w:b/>
          <w:bCs/>
          <w:color w:val="000000" w:themeColor="text1"/>
          <w:sz w:val="22"/>
          <w:szCs w:val="22"/>
          <w:highlight w:val="yellow"/>
        </w:rPr>
      </w:pPr>
    </w:p>
    <w:p w14:paraId="6F4F22C6" w14:textId="77777777" w:rsidR="00F31788" w:rsidRPr="00331111" w:rsidRDefault="00F31788" w:rsidP="00331111">
      <w:pPr>
        <w:tabs>
          <w:tab w:val="left" w:pos="9356"/>
        </w:tabs>
        <w:spacing w:line="312" w:lineRule="auto"/>
        <w:jc w:val="both"/>
        <w:rPr>
          <w:rFonts w:ascii="Arial" w:hAnsi="Arial" w:cs="Arial"/>
          <w:sz w:val="22"/>
          <w:szCs w:val="22"/>
          <w:shd w:val="clear" w:color="auto" w:fill="FFFFFF"/>
        </w:rPr>
      </w:pPr>
      <w:r w:rsidRPr="00331111">
        <w:rPr>
          <w:rFonts w:ascii="Arial" w:hAnsi="Arial" w:cs="Arial"/>
          <w:sz w:val="22"/>
          <w:szCs w:val="22"/>
        </w:rPr>
        <w:t xml:space="preserve">Es importante que el despacho tenga en cuenta que, en caso de que por su parte se considere procedente declarar la responsabilidad de los perjuicios sufridos por los demandantes en cabeza del </w:t>
      </w:r>
      <w:r w:rsidR="00D84CFF" w:rsidRPr="00331111">
        <w:rPr>
          <w:rFonts w:ascii="Arial" w:hAnsi="Arial" w:cs="Arial"/>
          <w:sz w:val="22"/>
          <w:szCs w:val="22"/>
        </w:rPr>
        <w:t>Distrito de Medellín</w:t>
      </w:r>
      <w:r w:rsidRPr="00331111">
        <w:rPr>
          <w:rFonts w:ascii="Arial" w:hAnsi="Arial" w:cs="Arial"/>
          <w:sz w:val="22"/>
          <w:szCs w:val="22"/>
          <w:shd w:val="clear" w:color="auto" w:fill="FFFFFF"/>
        </w:rPr>
        <w:t xml:space="preserve">, no le corresponderá a </w:t>
      </w:r>
      <w:r w:rsidR="00D84CFF" w:rsidRPr="00331111">
        <w:rPr>
          <w:rFonts w:ascii="Arial" w:hAnsi="Arial" w:cs="Arial"/>
          <w:sz w:val="22"/>
          <w:szCs w:val="22"/>
          <w:shd w:val="clear" w:color="auto" w:fill="FFFFFF"/>
        </w:rPr>
        <w:t>HDI</w:t>
      </w:r>
      <w:r w:rsidRPr="00331111">
        <w:rPr>
          <w:rFonts w:ascii="Arial" w:hAnsi="Arial" w:cs="Arial"/>
          <w:sz w:val="22"/>
          <w:szCs w:val="22"/>
          <w:shd w:val="clear" w:color="auto" w:fill="FFFFFF"/>
        </w:rPr>
        <w:t xml:space="preserve"> Seguros S.A. asumir la obligación indemnizatoria </w:t>
      </w:r>
      <w:r w:rsidR="00D84CFF" w:rsidRPr="00331111">
        <w:rPr>
          <w:rFonts w:ascii="Arial" w:hAnsi="Arial" w:cs="Arial"/>
          <w:sz w:val="22"/>
          <w:szCs w:val="22"/>
          <w:shd w:val="clear" w:color="auto" w:fill="FFFFFF"/>
        </w:rPr>
        <w:t>por los perjuicios</w:t>
      </w:r>
      <w:r w:rsidRPr="00331111">
        <w:rPr>
          <w:rFonts w:ascii="Arial" w:hAnsi="Arial" w:cs="Arial"/>
          <w:sz w:val="22"/>
          <w:szCs w:val="22"/>
          <w:shd w:val="clear" w:color="auto" w:fill="FFFFFF"/>
        </w:rPr>
        <w:t xml:space="preserve"> pretendido</w:t>
      </w:r>
      <w:r w:rsidR="00D84CFF" w:rsidRPr="00331111">
        <w:rPr>
          <w:rFonts w:ascii="Arial" w:hAnsi="Arial" w:cs="Arial"/>
          <w:sz w:val="22"/>
          <w:szCs w:val="22"/>
          <w:shd w:val="clear" w:color="auto" w:fill="FFFFFF"/>
        </w:rPr>
        <w:t>s</w:t>
      </w:r>
      <w:r w:rsidRPr="00331111">
        <w:rPr>
          <w:rFonts w:ascii="Arial" w:hAnsi="Arial" w:cs="Arial"/>
          <w:sz w:val="22"/>
          <w:szCs w:val="22"/>
          <w:shd w:val="clear" w:color="auto" w:fill="FFFFFF"/>
        </w:rPr>
        <w:t xml:space="preserve"> con la demanda. Pues estos riesgos están </w:t>
      </w:r>
      <w:r w:rsidRPr="00331111">
        <w:rPr>
          <w:rFonts w:ascii="Arial" w:hAnsi="Arial" w:cs="Arial"/>
          <w:sz w:val="22"/>
          <w:szCs w:val="22"/>
          <w:shd w:val="clear" w:color="auto" w:fill="FFFFFF"/>
        </w:rPr>
        <w:lastRenderedPageBreak/>
        <w:t xml:space="preserve">expresamente excluidos del amparo de responsabilidad civil extracontractual.  El condicionado general de la Póliza específicamente menciona que: </w:t>
      </w:r>
    </w:p>
    <w:p w14:paraId="49F5EA7C" w14:textId="77777777" w:rsidR="00F31788" w:rsidRPr="00331111" w:rsidRDefault="00F31788" w:rsidP="00331111">
      <w:pPr>
        <w:tabs>
          <w:tab w:val="left" w:pos="9356"/>
        </w:tabs>
        <w:spacing w:line="312" w:lineRule="auto"/>
        <w:ind w:left="567" w:right="567"/>
        <w:jc w:val="both"/>
        <w:rPr>
          <w:rFonts w:ascii="Arial" w:hAnsi="Arial" w:cs="Arial"/>
          <w:sz w:val="20"/>
          <w:szCs w:val="22"/>
          <w:shd w:val="clear" w:color="auto" w:fill="FFFFFF"/>
        </w:rPr>
      </w:pPr>
    </w:p>
    <w:p w14:paraId="7A3167E4" w14:textId="77777777" w:rsidR="00F31788" w:rsidRPr="00331111" w:rsidRDefault="00D84CFF" w:rsidP="00331111">
      <w:pPr>
        <w:tabs>
          <w:tab w:val="left" w:pos="9356"/>
        </w:tabs>
        <w:spacing w:line="312" w:lineRule="auto"/>
        <w:ind w:left="567" w:right="567"/>
        <w:jc w:val="both"/>
        <w:rPr>
          <w:rFonts w:ascii="Arial" w:hAnsi="Arial" w:cs="Arial"/>
          <w:sz w:val="20"/>
          <w:szCs w:val="22"/>
          <w:shd w:val="clear" w:color="auto" w:fill="FFFFFF"/>
        </w:rPr>
      </w:pPr>
      <w:r w:rsidRPr="00331111">
        <w:rPr>
          <w:rFonts w:ascii="Arial" w:hAnsi="Arial" w:cs="Arial"/>
          <w:sz w:val="20"/>
          <w:szCs w:val="22"/>
          <w:shd w:val="clear" w:color="auto" w:fill="FFFFFF"/>
        </w:rPr>
        <w:t>“1.11. EXCLUSIONES</w:t>
      </w:r>
    </w:p>
    <w:p w14:paraId="546B95A8" w14:textId="77777777" w:rsidR="00D84CFF" w:rsidRPr="00331111" w:rsidRDefault="00D84CFF" w:rsidP="00331111">
      <w:pPr>
        <w:tabs>
          <w:tab w:val="left" w:pos="9356"/>
        </w:tabs>
        <w:spacing w:line="312" w:lineRule="auto"/>
        <w:ind w:left="567" w:right="567"/>
        <w:jc w:val="both"/>
        <w:rPr>
          <w:rFonts w:ascii="Arial" w:hAnsi="Arial" w:cs="Arial"/>
          <w:sz w:val="20"/>
          <w:szCs w:val="22"/>
          <w:shd w:val="clear" w:color="auto" w:fill="FFFFFF"/>
        </w:rPr>
      </w:pPr>
    </w:p>
    <w:p w14:paraId="3E592360" w14:textId="77777777" w:rsidR="00D84CFF" w:rsidRPr="00331111" w:rsidRDefault="00D84CFF" w:rsidP="00331111">
      <w:pPr>
        <w:tabs>
          <w:tab w:val="left" w:pos="9356"/>
        </w:tabs>
        <w:spacing w:line="312" w:lineRule="auto"/>
        <w:ind w:left="567" w:right="567"/>
        <w:jc w:val="both"/>
        <w:rPr>
          <w:rFonts w:ascii="Arial" w:hAnsi="Arial" w:cs="Arial"/>
          <w:sz w:val="20"/>
          <w:szCs w:val="22"/>
          <w:shd w:val="clear" w:color="auto" w:fill="FFFFFF"/>
        </w:rPr>
      </w:pPr>
      <w:r w:rsidRPr="00331111">
        <w:rPr>
          <w:rFonts w:ascii="Arial" w:hAnsi="Arial" w:cs="Arial"/>
          <w:sz w:val="20"/>
          <w:szCs w:val="22"/>
          <w:shd w:val="clear" w:color="auto" w:fill="FFFFFF"/>
        </w:rPr>
        <w:t>COLPATRIA quedara liberada de toda responsabilidad bajo el presente contrato de seguro cuando se presenten alguno de los siguientes hecho o circunstancias (…)</w:t>
      </w:r>
    </w:p>
    <w:p w14:paraId="7CAEEF71" w14:textId="77777777" w:rsidR="00D84CFF" w:rsidRPr="00331111" w:rsidRDefault="00D84CFF" w:rsidP="00331111">
      <w:pPr>
        <w:tabs>
          <w:tab w:val="left" w:pos="9356"/>
        </w:tabs>
        <w:spacing w:line="312" w:lineRule="auto"/>
        <w:ind w:left="567" w:right="567"/>
        <w:jc w:val="both"/>
        <w:rPr>
          <w:rFonts w:ascii="Arial" w:hAnsi="Arial" w:cs="Arial"/>
          <w:sz w:val="20"/>
          <w:szCs w:val="22"/>
          <w:shd w:val="clear" w:color="auto" w:fill="FFFFFF"/>
        </w:rPr>
      </w:pPr>
    </w:p>
    <w:p w14:paraId="5E24AC86" w14:textId="51F68272" w:rsidR="00D84CFF" w:rsidRDefault="00D84CFF" w:rsidP="00331111">
      <w:pPr>
        <w:tabs>
          <w:tab w:val="left" w:pos="9356"/>
        </w:tabs>
        <w:spacing w:line="312" w:lineRule="auto"/>
        <w:ind w:left="567" w:right="567"/>
        <w:jc w:val="both"/>
        <w:rPr>
          <w:rFonts w:ascii="Arial" w:hAnsi="Arial" w:cs="Arial"/>
          <w:sz w:val="20"/>
          <w:szCs w:val="22"/>
          <w:shd w:val="clear" w:color="auto" w:fill="FFFFFF"/>
        </w:rPr>
      </w:pPr>
      <w:r w:rsidRPr="00331111">
        <w:rPr>
          <w:rFonts w:ascii="Arial" w:hAnsi="Arial" w:cs="Arial"/>
          <w:sz w:val="20"/>
          <w:szCs w:val="22"/>
          <w:shd w:val="clear" w:color="auto" w:fill="FFFFFF"/>
        </w:rPr>
        <w:t xml:space="preserve">S) PERJUICIOS A CAUSA DE LA INOBSERVANCIA O LA </w:t>
      </w:r>
      <w:r w:rsidR="00734098" w:rsidRPr="00331111">
        <w:rPr>
          <w:rFonts w:ascii="Arial" w:hAnsi="Arial" w:cs="Arial"/>
          <w:sz w:val="20"/>
          <w:szCs w:val="22"/>
          <w:shd w:val="clear" w:color="auto" w:fill="FFFFFF"/>
        </w:rPr>
        <w:t>VIOLACIÓN</w:t>
      </w:r>
      <w:r w:rsidRPr="00331111">
        <w:rPr>
          <w:rFonts w:ascii="Arial" w:hAnsi="Arial" w:cs="Arial"/>
          <w:sz w:val="20"/>
          <w:szCs w:val="22"/>
          <w:shd w:val="clear" w:color="auto" w:fill="FFFFFF"/>
        </w:rPr>
        <w:t xml:space="preserve"> DE UNA </w:t>
      </w:r>
      <w:r w:rsidR="00734098" w:rsidRPr="00331111">
        <w:rPr>
          <w:rFonts w:ascii="Arial" w:hAnsi="Arial" w:cs="Arial"/>
          <w:sz w:val="20"/>
          <w:szCs w:val="22"/>
          <w:shd w:val="clear" w:color="auto" w:fill="FFFFFF"/>
        </w:rPr>
        <w:t>OBLIGACIÓN</w:t>
      </w:r>
      <w:r w:rsidRPr="00331111">
        <w:rPr>
          <w:rFonts w:ascii="Arial" w:hAnsi="Arial" w:cs="Arial"/>
          <w:sz w:val="20"/>
          <w:szCs w:val="22"/>
          <w:shd w:val="clear" w:color="auto" w:fill="FFFFFF"/>
        </w:rPr>
        <w:t xml:space="preserve"> </w:t>
      </w:r>
      <w:r w:rsidR="00734098" w:rsidRPr="00331111">
        <w:rPr>
          <w:rFonts w:ascii="Arial" w:hAnsi="Arial" w:cs="Arial"/>
          <w:sz w:val="20"/>
          <w:szCs w:val="22"/>
          <w:shd w:val="clear" w:color="auto" w:fill="FFFFFF"/>
        </w:rPr>
        <w:t>DETERMINADA</w:t>
      </w:r>
      <w:r w:rsidRPr="00331111">
        <w:rPr>
          <w:rFonts w:ascii="Arial" w:hAnsi="Arial" w:cs="Arial"/>
          <w:sz w:val="20"/>
          <w:szCs w:val="22"/>
          <w:shd w:val="clear" w:color="auto" w:fill="FFFFFF"/>
        </w:rPr>
        <w:t xml:space="preserve"> IMPUESTA POR REGLAMENTOS O LA LEY”</w:t>
      </w:r>
    </w:p>
    <w:p w14:paraId="78F72FD8" w14:textId="77777777" w:rsidR="0066717B" w:rsidRPr="00331111" w:rsidRDefault="0066717B" w:rsidP="00331111">
      <w:pPr>
        <w:tabs>
          <w:tab w:val="left" w:pos="9356"/>
        </w:tabs>
        <w:spacing w:line="312" w:lineRule="auto"/>
        <w:ind w:left="567" w:right="567"/>
        <w:jc w:val="both"/>
        <w:rPr>
          <w:rFonts w:ascii="Arial" w:hAnsi="Arial" w:cs="Arial"/>
          <w:sz w:val="20"/>
          <w:szCs w:val="22"/>
          <w:shd w:val="clear" w:color="auto" w:fill="FFFFFF"/>
        </w:rPr>
      </w:pPr>
    </w:p>
    <w:p w14:paraId="43BBCF86" w14:textId="7A1251E7" w:rsidR="0098440A" w:rsidRDefault="0098440A" w:rsidP="00331111">
      <w:pPr>
        <w:spacing w:line="312" w:lineRule="auto"/>
        <w:jc w:val="both"/>
        <w:rPr>
          <w:rFonts w:ascii="Arial" w:hAnsi="Arial" w:cs="Arial"/>
          <w:sz w:val="22"/>
          <w:szCs w:val="22"/>
        </w:rPr>
      </w:pPr>
      <w:r w:rsidRPr="00331111">
        <w:rPr>
          <w:rFonts w:ascii="Arial" w:hAnsi="Arial" w:cs="Arial"/>
          <w:sz w:val="22"/>
          <w:szCs w:val="22"/>
        </w:rPr>
        <w:t>Esta disposición cobra especial relevancia en el presente caso, considerando que la presunta responsabilidad del Distrito de Medellín estaría fundamentada precisamente en el incumplimiento de sus obligaciones legales establecidas en el Decreto 1147 de 2005. Específicamente en su omisión respecto a las obligaciones de verificación y control establecidas en la normativa urbanística. La entidad territorial tenía el deber legal de verificar el cumplimiento de las normas de urbanismo y construcción, incluyendo como mínimo la obligación de documentar cualquier incumplimiento detectado. Esta omisión en el cumplimiento de un deber legal específico encaja precisamente dentro del supuesto contemplado en la cláusula de exclusión de la póliza.</w:t>
      </w:r>
    </w:p>
    <w:p w14:paraId="2BDD0AD2" w14:textId="77777777" w:rsidR="0066717B" w:rsidRPr="00331111" w:rsidRDefault="0066717B" w:rsidP="00331111">
      <w:pPr>
        <w:spacing w:line="312" w:lineRule="auto"/>
        <w:jc w:val="both"/>
        <w:rPr>
          <w:rFonts w:ascii="Arial" w:hAnsi="Arial" w:cs="Arial"/>
          <w:sz w:val="22"/>
          <w:szCs w:val="22"/>
        </w:rPr>
      </w:pPr>
    </w:p>
    <w:p w14:paraId="17152E2F" w14:textId="2FB80D5B" w:rsidR="0098440A" w:rsidRDefault="0098440A" w:rsidP="00331111">
      <w:pPr>
        <w:spacing w:line="312" w:lineRule="auto"/>
        <w:jc w:val="both"/>
        <w:rPr>
          <w:rFonts w:ascii="Arial" w:hAnsi="Arial" w:cs="Arial"/>
          <w:sz w:val="22"/>
          <w:szCs w:val="22"/>
        </w:rPr>
      </w:pPr>
      <w:r w:rsidRPr="00331111">
        <w:rPr>
          <w:rFonts w:ascii="Arial" w:hAnsi="Arial" w:cs="Arial"/>
          <w:sz w:val="22"/>
          <w:szCs w:val="22"/>
        </w:rPr>
        <w:t>Por lo tanto, en el evento de que el despacho determine la responsabilidad del Distrito de Medellín fundamentada en el incumplimiento de sus obligaciones legales de supervisión y control urbanístico, se activaría automáticamente la exclusión prevista en el condicionado de la póliza. Esta circunstancia liberaría a HDI Seguros S.A. de cualquier obligación indemnizatoria relacionada con los perjuicios reclamados en la demanda, puesto que el origen de dichos perjuicios estaría directamente vinculado con la inobservancia de obligaciones legales específicas por parte del asegurado.</w:t>
      </w:r>
    </w:p>
    <w:p w14:paraId="42E52A35" w14:textId="77777777" w:rsidR="0066717B" w:rsidRPr="00331111" w:rsidRDefault="0066717B" w:rsidP="00331111">
      <w:pPr>
        <w:spacing w:line="312" w:lineRule="auto"/>
        <w:jc w:val="both"/>
        <w:rPr>
          <w:rFonts w:ascii="Arial" w:hAnsi="Arial" w:cs="Arial"/>
          <w:sz w:val="22"/>
          <w:szCs w:val="22"/>
        </w:rPr>
      </w:pPr>
      <w:bookmarkStart w:id="0" w:name="_GoBack"/>
      <w:bookmarkEnd w:id="0"/>
    </w:p>
    <w:p w14:paraId="2BD8FA7D"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sz w:val="22"/>
          <w:szCs w:val="22"/>
        </w:rPr>
        <w:t>En este punto se debe tener como referente que la Superintendencia Financiera de Colombia, ha desarrollado el tema incluso desde el año 1996 a través de la Circular 007, donde indico:</w:t>
      </w:r>
    </w:p>
    <w:p w14:paraId="3E0E5DF5" w14:textId="77777777" w:rsidR="00F31788" w:rsidRPr="00331111" w:rsidRDefault="00F31788" w:rsidP="00331111">
      <w:pPr>
        <w:tabs>
          <w:tab w:val="left" w:pos="9356"/>
        </w:tabs>
        <w:spacing w:line="312" w:lineRule="auto"/>
        <w:jc w:val="both"/>
        <w:rPr>
          <w:rFonts w:ascii="Arial" w:hAnsi="Arial" w:cs="Arial"/>
          <w:sz w:val="22"/>
          <w:szCs w:val="22"/>
        </w:rPr>
      </w:pPr>
    </w:p>
    <w:p w14:paraId="483763F5"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r w:rsidRPr="00331111">
        <w:rPr>
          <w:rFonts w:ascii="Arial" w:hAnsi="Arial" w:cs="Arial"/>
          <w:iCs/>
          <w:sz w:val="20"/>
          <w:szCs w:val="22"/>
          <w:bdr w:val="none" w:sz="0" w:space="0" w:color="auto" w:frame="1"/>
        </w:rPr>
        <w:t>“1.2.1.2. A partir de la primera página de la póliza (amparos y exclusiones).</w:t>
      </w:r>
    </w:p>
    <w:p w14:paraId="100293AF" w14:textId="77777777" w:rsidR="00F31788" w:rsidRPr="00331111" w:rsidRDefault="00F31788" w:rsidP="00331111">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331111">
        <w:rPr>
          <w:rFonts w:ascii="Arial" w:hAnsi="Arial" w:cs="Arial"/>
          <w:iCs/>
          <w:sz w:val="20"/>
          <w:szCs w:val="22"/>
          <w:bdr w:val="none" w:sz="0" w:space="0" w:color="auto" w:frame="1"/>
        </w:rPr>
        <w:t>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p>
    <w:p w14:paraId="4DE866B5" w14:textId="77777777" w:rsidR="00F31788" w:rsidRPr="00331111" w:rsidRDefault="00F31788" w:rsidP="00331111">
      <w:pPr>
        <w:shd w:val="clear" w:color="auto" w:fill="FFFFFF"/>
        <w:spacing w:line="312" w:lineRule="auto"/>
        <w:ind w:left="567"/>
        <w:jc w:val="both"/>
        <w:textAlignment w:val="baseline"/>
        <w:rPr>
          <w:rFonts w:ascii="Arial" w:hAnsi="Arial" w:cs="Arial"/>
          <w:sz w:val="22"/>
          <w:szCs w:val="22"/>
        </w:rPr>
      </w:pPr>
    </w:p>
    <w:p w14:paraId="67B90831" w14:textId="77777777" w:rsidR="00F31788" w:rsidRPr="00331111" w:rsidRDefault="00F31788" w:rsidP="00331111">
      <w:pPr>
        <w:shd w:val="clear" w:color="auto" w:fill="FFFFFF"/>
        <w:spacing w:line="312" w:lineRule="auto"/>
        <w:jc w:val="both"/>
        <w:textAlignment w:val="baseline"/>
        <w:rPr>
          <w:rFonts w:ascii="Arial" w:hAnsi="Arial" w:cs="Arial"/>
          <w:sz w:val="22"/>
          <w:szCs w:val="22"/>
        </w:rPr>
      </w:pPr>
      <w:r w:rsidRPr="00331111">
        <w:rPr>
          <w:rFonts w:ascii="Arial" w:hAnsi="Arial" w:cs="Arial"/>
          <w:sz w:val="22"/>
          <w:szCs w:val="22"/>
        </w:rPr>
        <w:t>Posteriormente en la Circular Básica Jurídica 029 de 2014, de la referida entidad, se reafirmó la postura realizando una regulación de la emisión de las pólizas y del contenido que estas debían tener, así:</w:t>
      </w:r>
    </w:p>
    <w:p w14:paraId="407C22DB" w14:textId="77777777" w:rsidR="00F31788" w:rsidRPr="00331111" w:rsidRDefault="00F31788" w:rsidP="00331111">
      <w:pPr>
        <w:shd w:val="clear" w:color="auto" w:fill="FFFFFF"/>
        <w:spacing w:line="312" w:lineRule="auto"/>
        <w:jc w:val="both"/>
        <w:textAlignment w:val="baseline"/>
        <w:rPr>
          <w:rFonts w:ascii="Arial" w:hAnsi="Arial" w:cs="Arial"/>
          <w:sz w:val="22"/>
          <w:szCs w:val="22"/>
        </w:rPr>
      </w:pPr>
    </w:p>
    <w:p w14:paraId="75520A57" w14:textId="77777777" w:rsidR="00F31788" w:rsidRPr="00331111" w:rsidRDefault="00F31788" w:rsidP="00331111">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331111">
        <w:rPr>
          <w:rFonts w:ascii="Arial" w:hAnsi="Arial" w:cs="Arial"/>
          <w:iCs/>
          <w:sz w:val="20"/>
          <w:szCs w:val="22"/>
          <w:bdr w:val="none" w:sz="0" w:space="0" w:color="auto" w:frame="1"/>
        </w:rPr>
        <w:t>“1.2.1. Requisitos generales de las pólizas de seguros: Para el adecuado cumplimiento de lo señalado en el </w:t>
      </w:r>
      <w:hyperlink r:id="rId9" w:tgtFrame="_blank" w:history="1">
        <w:r w:rsidRPr="00331111">
          <w:rPr>
            <w:rFonts w:ascii="Arial" w:hAnsi="Arial" w:cs="Arial"/>
            <w:iCs/>
            <w:sz w:val="20"/>
            <w:szCs w:val="22"/>
            <w:bdr w:val="none" w:sz="0" w:space="0" w:color="auto" w:frame="1"/>
          </w:rPr>
          <w:t>numeral 2 del art. 184</w:t>
        </w:r>
      </w:hyperlink>
      <w:r w:rsidRPr="00331111">
        <w:rPr>
          <w:rFonts w:ascii="Arial" w:hAnsi="Arial" w:cs="Arial"/>
          <w:iCs/>
          <w:sz w:val="20"/>
          <w:szCs w:val="22"/>
          <w:bdr w:val="none" w:sz="0" w:space="0" w:color="auto" w:frame="1"/>
        </w:rPr>
        <w:t> del </w:t>
      </w:r>
      <w:hyperlink r:id="rId10" w:tgtFrame="_blank" w:history="1">
        <w:r w:rsidRPr="00331111">
          <w:rPr>
            <w:rFonts w:ascii="Arial" w:hAnsi="Arial" w:cs="Arial"/>
            <w:iCs/>
            <w:sz w:val="20"/>
            <w:szCs w:val="22"/>
            <w:bdr w:val="none" w:sz="0" w:space="0" w:color="auto" w:frame="1"/>
          </w:rPr>
          <w:t>EOSF</w:t>
        </w:r>
      </w:hyperlink>
      <w:r w:rsidRPr="00331111">
        <w:rPr>
          <w:rFonts w:ascii="Arial" w:hAnsi="Arial" w:cs="Arial"/>
          <w:iCs/>
          <w:sz w:val="20"/>
          <w:szCs w:val="22"/>
          <w:bdr w:val="none" w:sz="0" w:space="0" w:color="auto" w:frame="1"/>
        </w:rPr>
        <w:t xml:space="preserve"> las entidades aseguradoras deben redactar las condiciones del contrato de forma que sean claramente legibles y que los tomadores y </w:t>
      </w:r>
      <w:r w:rsidRPr="00331111">
        <w:rPr>
          <w:rFonts w:ascii="Arial" w:hAnsi="Arial" w:cs="Arial"/>
          <w:iCs/>
          <w:sz w:val="20"/>
          <w:szCs w:val="22"/>
          <w:bdr w:val="none" w:sz="0" w:space="0" w:color="auto" w:frame="1"/>
        </w:rPr>
        <w:lastRenderedPageBreak/>
        <w:t>asegurados puedan comprender e identificar las definiciones de los riesgos amparados y las obligaciones emanadas del negocio celebrado. Para ello, las pólizas deben incluir, cuando menos, la siguiente información:</w:t>
      </w:r>
    </w:p>
    <w:p w14:paraId="6763A330" w14:textId="77777777" w:rsidR="00F31788" w:rsidRPr="00331111" w:rsidRDefault="00F31788" w:rsidP="00331111">
      <w:pPr>
        <w:shd w:val="clear" w:color="auto" w:fill="FFFFFF"/>
        <w:spacing w:line="312" w:lineRule="auto"/>
        <w:ind w:left="567" w:right="567"/>
        <w:jc w:val="both"/>
        <w:textAlignment w:val="baseline"/>
        <w:rPr>
          <w:rFonts w:ascii="Arial" w:hAnsi="Arial" w:cs="Arial"/>
          <w:iCs/>
          <w:sz w:val="20"/>
          <w:szCs w:val="22"/>
          <w:bdr w:val="none" w:sz="0" w:space="0" w:color="auto" w:frame="1"/>
        </w:rPr>
      </w:pPr>
    </w:p>
    <w:p w14:paraId="747864BE" w14:textId="77777777" w:rsidR="00F31788" w:rsidRPr="00331111" w:rsidRDefault="00F31788" w:rsidP="00331111">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331111">
        <w:rPr>
          <w:rFonts w:ascii="Arial" w:hAnsi="Arial" w:cs="Arial"/>
          <w:iCs/>
          <w:sz w:val="20"/>
          <w:szCs w:val="22"/>
          <w:bdr w:val="none" w:sz="0" w:space="0" w:color="auto" w:frame="1"/>
        </w:rPr>
        <w:t>1.2.1.1. En la carátula:</w:t>
      </w:r>
    </w:p>
    <w:p w14:paraId="49BDB3FA"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p>
    <w:p w14:paraId="0DAE477A"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r w:rsidRPr="00331111">
        <w:rPr>
          <w:rFonts w:ascii="Arial" w:hAnsi="Arial" w:cs="Arial"/>
          <w:iCs/>
          <w:sz w:val="20"/>
          <w:szCs w:val="22"/>
          <w:bdr w:val="none" w:sz="0" w:space="0" w:color="auto" w:frame="1"/>
        </w:rPr>
        <w:t>1.2.1.1.1. Las condiciones particulares previstas en el art. 1047 del C.Co.</w:t>
      </w:r>
    </w:p>
    <w:p w14:paraId="71F8DBFF"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r w:rsidRPr="00331111">
        <w:rPr>
          <w:rFonts w:ascii="Arial" w:hAnsi="Arial" w:cs="Arial"/>
          <w:iCs/>
          <w:sz w:val="20"/>
          <w:szCs w:val="22"/>
          <w:bdr w:val="none" w:sz="0" w:space="0" w:color="auto" w:frame="1"/>
        </w:rPr>
        <w:t>1.2.1.1.2. En caracteres destacados o resaltados, es decir, que se distingan del resto del texto de la impresión, el contenido del inciso 1º del art. 1068 del C.Co. Para el caso de los seguros de vida, el contenido del art. 1152 del mismo ordenamiento legal.</w:t>
      </w:r>
    </w:p>
    <w:p w14:paraId="731CCD2E" w14:textId="77777777" w:rsidR="00F31788" w:rsidRPr="00331111" w:rsidRDefault="00F31788" w:rsidP="00331111">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331111">
        <w:rPr>
          <w:rFonts w:ascii="Arial" w:hAnsi="Arial" w:cs="Arial"/>
          <w:iCs/>
          <w:sz w:val="20"/>
          <w:szCs w:val="22"/>
          <w:bdr w:val="none" w:sz="0" w:space="0" w:color="auto" w:frame="1"/>
        </w:rPr>
        <w:t>1.2.1.2. A partir de la primera página de la póliza (amparos y exclusiones)</w:t>
      </w:r>
    </w:p>
    <w:p w14:paraId="32F84E2E"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p>
    <w:p w14:paraId="7ADC06E9"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r w:rsidRPr="00331111">
        <w:rPr>
          <w:rFonts w:ascii="Arial" w:hAnsi="Arial" w:cs="Arial"/>
          <w:b/>
          <w:bCs/>
          <w:iCs/>
          <w:sz w:val="20"/>
          <w:szCs w:val="22"/>
          <w:bdr w:val="none" w:sz="0" w:space="0" w:color="auto" w:frame="1"/>
        </w:rPr>
        <w:t>Los amparos básicos y todas las exclusiones que se estipulen deben consignarse en forma continua</w:t>
      </w:r>
      <w:r w:rsidRPr="00331111">
        <w:rPr>
          <w:rFonts w:ascii="Arial" w:hAnsi="Arial" w:cs="Arial"/>
          <w:iCs/>
          <w:sz w:val="20"/>
          <w:szCs w:val="22"/>
          <w:bdr w:val="none" w:sz="0" w:space="0" w:color="auto" w:frame="1"/>
        </w:rPr>
        <w:t> </w:t>
      </w:r>
      <w:r w:rsidRPr="00331111">
        <w:rPr>
          <w:rFonts w:ascii="Arial" w:hAnsi="Arial" w:cs="Arial"/>
          <w:b/>
          <w:bCs/>
          <w:iCs/>
          <w:sz w:val="20"/>
          <w:szCs w:val="22"/>
          <w:u w:val="single"/>
          <w:bdr w:val="none" w:sz="0" w:space="0" w:color="auto" w:frame="1"/>
        </w:rPr>
        <w:t>a</w:t>
      </w:r>
      <w:r w:rsidRPr="00331111">
        <w:rPr>
          <w:rFonts w:ascii="Arial" w:hAnsi="Arial" w:cs="Arial"/>
          <w:iCs/>
          <w:sz w:val="20"/>
          <w:szCs w:val="22"/>
          <w:bdr w:val="none" w:sz="0" w:space="0" w:color="auto" w:frame="1"/>
        </w:rPr>
        <w:t> </w:t>
      </w:r>
      <w:r w:rsidRPr="00331111">
        <w:rPr>
          <w:rFonts w:ascii="Arial" w:hAnsi="Arial" w:cs="Arial"/>
          <w:b/>
          <w:bCs/>
          <w:iCs/>
          <w:sz w:val="20"/>
          <w:szCs w:val="22"/>
          <w:u w:val="single"/>
          <w:bdr w:val="none" w:sz="0" w:space="0" w:color="auto" w:frame="1"/>
        </w:rPr>
        <w:t>partir de la primera página de la póliza</w:t>
      </w:r>
      <w:r w:rsidRPr="00331111">
        <w:rPr>
          <w:rFonts w:ascii="Arial" w:hAnsi="Arial" w:cs="Arial"/>
          <w:iCs/>
          <w:sz w:val="20"/>
          <w:szCs w:val="22"/>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331111">
        <w:rPr>
          <w:rFonts w:ascii="Arial" w:hAnsi="Arial" w:cs="Arial"/>
          <w:sz w:val="20"/>
          <w:szCs w:val="22"/>
        </w:rPr>
        <w:t>(Negrilla fuera de texto)</w:t>
      </w:r>
    </w:p>
    <w:p w14:paraId="66020E6E" w14:textId="77777777" w:rsidR="00F31788" w:rsidRPr="00331111" w:rsidRDefault="00F31788" w:rsidP="00331111">
      <w:pPr>
        <w:shd w:val="clear" w:color="auto" w:fill="FFFFFF"/>
        <w:spacing w:line="312" w:lineRule="auto"/>
        <w:ind w:left="567"/>
        <w:jc w:val="both"/>
        <w:textAlignment w:val="baseline"/>
        <w:rPr>
          <w:rFonts w:ascii="Arial" w:hAnsi="Arial" w:cs="Arial"/>
          <w:sz w:val="22"/>
          <w:szCs w:val="22"/>
        </w:rPr>
      </w:pPr>
    </w:p>
    <w:p w14:paraId="77F0807A" w14:textId="77777777" w:rsidR="00F31788" w:rsidRPr="00331111" w:rsidRDefault="00F31788" w:rsidP="00331111">
      <w:pPr>
        <w:shd w:val="clear" w:color="auto" w:fill="FFFFFF"/>
        <w:spacing w:line="312" w:lineRule="auto"/>
        <w:jc w:val="both"/>
        <w:textAlignment w:val="baseline"/>
        <w:rPr>
          <w:rFonts w:ascii="Arial" w:hAnsi="Arial" w:cs="Arial"/>
          <w:sz w:val="22"/>
          <w:szCs w:val="22"/>
        </w:rPr>
      </w:pPr>
      <w:r w:rsidRPr="00331111">
        <w:rPr>
          <w:rFonts w:ascii="Arial" w:hAnsi="Arial" w:cs="Arial"/>
          <w:sz w:val="22"/>
          <w:szCs w:val="22"/>
        </w:rPr>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w:t>
      </w:r>
      <w:r w:rsidRPr="00331111">
        <w:rPr>
          <w:rStyle w:val="Refdenotaalpie"/>
          <w:rFonts w:ascii="Arial" w:hAnsi="Arial" w:cs="Arial"/>
          <w:sz w:val="22"/>
          <w:szCs w:val="22"/>
        </w:rPr>
        <w:footnoteReference w:id="3"/>
      </w:r>
      <w:r w:rsidRPr="00331111">
        <w:rPr>
          <w:rFonts w:ascii="Arial" w:hAnsi="Arial" w:cs="Arial"/>
          <w:sz w:val="22"/>
          <w:szCs w:val="22"/>
        </w:rPr>
        <w:t>, conceptuando lo siguiente:</w:t>
      </w:r>
    </w:p>
    <w:p w14:paraId="607DC573" w14:textId="77777777" w:rsidR="00F31788" w:rsidRPr="00331111" w:rsidRDefault="00F31788" w:rsidP="00331111">
      <w:pPr>
        <w:shd w:val="clear" w:color="auto" w:fill="FFFFFF"/>
        <w:spacing w:line="312" w:lineRule="auto"/>
        <w:ind w:left="567" w:right="567"/>
        <w:jc w:val="both"/>
        <w:textAlignment w:val="baseline"/>
        <w:rPr>
          <w:rFonts w:ascii="Arial" w:hAnsi="Arial" w:cs="Arial"/>
          <w:sz w:val="20"/>
          <w:szCs w:val="22"/>
        </w:rPr>
      </w:pPr>
    </w:p>
    <w:p w14:paraId="540CB3CE" w14:textId="77777777" w:rsidR="00F31788" w:rsidRPr="00331111" w:rsidRDefault="00F31788" w:rsidP="00331111">
      <w:pPr>
        <w:pStyle w:val="Prrafodelista"/>
        <w:shd w:val="clear" w:color="auto" w:fill="FFFFFF"/>
        <w:spacing w:line="312" w:lineRule="auto"/>
        <w:ind w:left="567" w:right="567"/>
        <w:jc w:val="both"/>
        <w:textAlignment w:val="baseline"/>
        <w:rPr>
          <w:rFonts w:ascii="Arial" w:hAnsi="Arial" w:cs="Arial"/>
          <w:sz w:val="20"/>
          <w:szCs w:val="22"/>
        </w:rPr>
      </w:pPr>
      <w:r w:rsidRPr="00331111">
        <w:rPr>
          <w:rFonts w:ascii="Arial" w:hAnsi="Arial" w:cs="Arial"/>
          <w:iCs/>
          <w:sz w:val="20"/>
          <w:szCs w:val="22"/>
          <w:bdr w:val="none" w:sz="0" w:space="0" w:color="auto" w:frame="1"/>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331111">
        <w:rPr>
          <w:rFonts w:ascii="Arial" w:hAnsi="Arial" w:cs="Arial"/>
          <w:b/>
          <w:bCs/>
          <w:iCs/>
          <w:sz w:val="20"/>
          <w:szCs w:val="22"/>
          <w:bdr w:val="none" w:sz="0" w:space="0" w:color="auto" w:frame="1"/>
        </w:rPr>
        <w:t>, </w:t>
      </w:r>
      <w:r w:rsidRPr="00331111">
        <w:rPr>
          <w:rFonts w:ascii="Arial" w:hAnsi="Arial" w:cs="Arial"/>
          <w:iCs/>
          <w:sz w:val="20"/>
          <w:szCs w:val="22"/>
          <w:bdr w:val="none" w:sz="0" w:space="0" w:color="auto" w:frame="1"/>
        </w:rPr>
        <w:t>pueden quedar, tanto los primeros como las segundas, consignados en forma continua a partir de la primera página de la póliza, como lo precisa la instrucción de este Supervisor</w:t>
      </w:r>
      <w:r w:rsidRPr="00331111">
        <w:rPr>
          <w:rFonts w:ascii="Arial" w:hAnsi="Arial" w:cs="Arial"/>
          <w:sz w:val="20"/>
          <w:szCs w:val="22"/>
        </w:rPr>
        <w:t>.”</w:t>
      </w:r>
    </w:p>
    <w:p w14:paraId="065AB650" w14:textId="77777777" w:rsidR="00F31788" w:rsidRPr="00331111" w:rsidRDefault="00F31788" w:rsidP="00331111">
      <w:pPr>
        <w:pStyle w:val="Prrafodelista"/>
        <w:shd w:val="clear" w:color="auto" w:fill="FFFFFF"/>
        <w:spacing w:line="312" w:lineRule="auto"/>
        <w:jc w:val="both"/>
        <w:textAlignment w:val="baseline"/>
        <w:rPr>
          <w:rFonts w:ascii="Arial" w:hAnsi="Arial" w:cs="Arial"/>
          <w:sz w:val="22"/>
          <w:szCs w:val="22"/>
        </w:rPr>
      </w:pPr>
    </w:p>
    <w:p w14:paraId="6110D1AF" w14:textId="77777777" w:rsidR="00F31788" w:rsidRPr="00331111" w:rsidRDefault="00F31788" w:rsidP="00331111">
      <w:pPr>
        <w:pStyle w:val="NormalWeb"/>
        <w:shd w:val="clear" w:color="auto" w:fill="FFFFFF" w:themeFill="background1"/>
        <w:spacing w:before="0" w:beforeAutospacing="0" w:after="0" w:afterAutospacing="0" w:line="312" w:lineRule="auto"/>
        <w:jc w:val="both"/>
        <w:textAlignment w:val="baseline"/>
        <w:rPr>
          <w:rFonts w:ascii="Arial" w:hAnsi="Arial" w:cs="Arial"/>
          <w:sz w:val="22"/>
          <w:szCs w:val="22"/>
        </w:rPr>
      </w:pPr>
      <w:r w:rsidRPr="00331111">
        <w:rPr>
          <w:rFonts w:ascii="Arial" w:hAnsi="Arial" w:cs="Arial"/>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5D49105F" w14:textId="77777777" w:rsidR="00F31788" w:rsidRPr="00331111" w:rsidRDefault="00F31788" w:rsidP="00331111">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5705F8A2" w14:textId="77777777" w:rsidR="00F31788" w:rsidRPr="00331111" w:rsidRDefault="00F31788" w:rsidP="00331111">
      <w:pPr>
        <w:pStyle w:val="NormalWeb"/>
        <w:shd w:val="clear" w:color="auto" w:fill="FFFFFF"/>
        <w:spacing w:before="0" w:beforeAutospacing="0" w:after="0" w:afterAutospacing="0" w:line="312" w:lineRule="auto"/>
        <w:jc w:val="both"/>
        <w:textAlignment w:val="baseline"/>
        <w:rPr>
          <w:rFonts w:ascii="Arial" w:hAnsi="Arial" w:cs="Arial"/>
          <w:sz w:val="22"/>
          <w:szCs w:val="22"/>
        </w:rPr>
      </w:pPr>
      <w:r w:rsidRPr="00331111">
        <w:rPr>
          <w:rFonts w:ascii="Arial" w:hAnsi="Arial" w:cs="Arial"/>
          <w:sz w:val="22"/>
          <w:szCs w:val="22"/>
        </w:rPr>
        <w:lastRenderedPageBreak/>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B203CD0" w14:textId="77777777" w:rsidR="00F31788" w:rsidRPr="00331111" w:rsidRDefault="00F31788" w:rsidP="00331111">
      <w:pPr>
        <w:pStyle w:val="NormalWeb"/>
        <w:shd w:val="clear" w:color="auto" w:fill="FFFFFF"/>
        <w:spacing w:before="0" w:beforeAutospacing="0" w:after="0" w:afterAutospacing="0" w:line="312" w:lineRule="auto"/>
        <w:ind w:left="426"/>
        <w:jc w:val="both"/>
        <w:textAlignment w:val="baseline"/>
        <w:rPr>
          <w:rFonts w:ascii="Arial" w:hAnsi="Arial" w:cs="Arial"/>
          <w:sz w:val="22"/>
          <w:szCs w:val="22"/>
        </w:rPr>
      </w:pPr>
    </w:p>
    <w:p w14:paraId="3EC9C8DC" w14:textId="77777777" w:rsidR="00F31788" w:rsidRPr="00331111" w:rsidRDefault="00F31788" w:rsidP="00331111">
      <w:pPr>
        <w:pStyle w:val="NormalWeb"/>
        <w:shd w:val="clear" w:color="auto" w:fill="FFFFFF"/>
        <w:spacing w:before="0" w:beforeAutospacing="0" w:after="0" w:afterAutospacing="0" w:line="312" w:lineRule="auto"/>
        <w:ind w:left="567" w:right="567"/>
        <w:jc w:val="both"/>
        <w:textAlignment w:val="baseline"/>
        <w:rPr>
          <w:rStyle w:val="nfasis"/>
          <w:rFonts w:ascii="Arial" w:eastAsia="Calibri" w:hAnsi="Arial" w:cs="Arial"/>
          <w:i w:val="0"/>
          <w:sz w:val="20"/>
          <w:szCs w:val="22"/>
          <w:bdr w:val="none" w:sz="0" w:space="0" w:color="auto" w:frame="1"/>
        </w:rPr>
      </w:pPr>
      <w:r w:rsidRPr="00331111">
        <w:rPr>
          <w:rStyle w:val="nfasis"/>
          <w:rFonts w:ascii="Arial" w:eastAsia="Calibri" w:hAnsi="Arial" w:cs="Arial"/>
          <w:i w:val="0"/>
          <w:sz w:val="20"/>
          <w:szCs w:val="22"/>
          <w:bdr w:val="none" w:sz="0" w:space="0" w:color="auto" w:frame="1"/>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5E2B7CD5" w14:textId="77777777" w:rsidR="00F31788" w:rsidRPr="00331111" w:rsidRDefault="00F31788" w:rsidP="00331111">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4560DA36" w14:textId="77777777" w:rsidR="00F31788" w:rsidRPr="00331111" w:rsidRDefault="00F31788" w:rsidP="00331111">
      <w:pPr>
        <w:pStyle w:val="paragraph"/>
        <w:spacing w:before="0" w:beforeAutospacing="0" w:after="0" w:afterAutospacing="0" w:line="312" w:lineRule="auto"/>
        <w:jc w:val="both"/>
        <w:textAlignment w:val="baseline"/>
        <w:rPr>
          <w:rFonts w:ascii="Arial" w:hAnsi="Arial" w:cs="Arial"/>
          <w:b/>
          <w:bCs/>
          <w:color w:val="000000" w:themeColor="text1"/>
          <w:sz w:val="22"/>
          <w:szCs w:val="22"/>
          <w:highlight w:val="yellow"/>
        </w:rPr>
      </w:pPr>
      <w:r w:rsidRPr="00331111">
        <w:rPr>
          <w:rFonts w:ascii="Arial" w:hAnsi="Arial" w:cs="Arial"/>
          <w:sz w:val="22"/>
          <w:szCs w:val="22"/>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2FA0137F" w14:textId="77777777" w:rsidR="00F31788" w:rsidRPr="00331111" w:rsidRDefault="00F31788" w:rsidP="00331111">
      <w:pPr>
        <w:spacing w:line="312" w:lineRule="auto"/>
        <w:jc w:val="both"/>
        <w:rPr>
          <w:rFonts w:ascii="Arial" w:hAnsi="Arial" w:cs="Arial"/>
          <w:b/>
          <w:bCs/>
          <w:color w:val="000000" w:themeColor="text1"/>
          <w:sz w:val="22"/>
          <w:szCs w:val="22"/>
          <w:highlight w:val="yellow"/>
        </w:rPr>
      </w:pPr>
    </w:p>
    <w:p w14:paraId="2B18CCB9" w14:textId="77777777" w:rsidR="00F31788" w:rsidRPr="00331111" w:rsidRDefault="00F31788" w:rsidP="00331111">
      <w:pPr>
        <w:spacing w:line="312" w:lineRule="auto"/>
        <w:jc w:val="both"/>
        <w:rPr>
          <w:rFonts w:ascii="Arial" w:hAnsi="Arial" w:cs="Arial"/>
          <w:sz w:val="22"/>
          <w:szCs w:val="22"/>
        </w:rPr>
      </w:pPr>
      <w:r w:rsidRPr="00331111">
        <w:rPr>
          <w:rFonts w:ascii="Arial" w:hAnsi="Arial" w:cs="Arial"/>
          <w:sz w:val="22"/>
          <w:szCs w:val="22"/>
        </w:rPr>
        <w:t>En conclusi</w:t>
      </w:r>
      <w:r w:rsidR="00734098" w:rsidRPr="00331111">
        <w:rPr>
          <w:rFonts w:ascii="Arial" w:hAnsi="Arial" w:cs="Arial"/>
          <w:sz w:val="22"/>
          <w:szCs w:val="22"/>
        </w:rPr>
        <w:t>ón, resulta evidente que HDI</w:t>
      </w:r>
      <w:r w:rsidRPr="00331111">
        <w:rPr>
          <w:rFonts w:ascii="Arial" w:hAnsi="Arial" w:cs="Arial"/>
          <w:sz w:val="22"/>
          <w:szCs w:val="22"/>
        </w:rPr>
        <w:t xml:space="preserve"> Seguros S.A no debe responder por los perjuicios reclamados en la demanda en razón de la Póliza de Responsabilidad Civil Extracontractual. Dado que el presente caso dichos riesgo no se encuentran cubiertos por el contrato de seguro.</w:t>
      </w:r>
    </w:p>
    <w:p w14:paraId="7172AA06" w14:textId="77777777" w:rsidR="00F31788" w:rsidRPr="00331111" w:rsidRDefault="00F31788" w:rsidP="00331111">
      <w:pPr>
        <w:spacing w:line="312" w:lineRule="auto"/>
        <w:jc w:val="both"/>
        <w:rPr>
          <w:rFonts w:ascii="Arial" w:hAnsi="Arial" w:cs="Arial"/>
          <w:b/>
          <w:bCs/>
          <w:color w:val="000000" w:themeColor="text1"/>
          <w:sz w:val="22"/>
          <w:szCs w:val="22"/>
          <w:highlight w:val="yellow"/>
        </w:rPr>
      </w:pPr>
    </w:p>
    <w:p w14:paraId="56F199B2" w14:textId="77777777" w:rsidR="00F31788" w:rsidRPr="00331111" w:rsidRDefault="00F31788" w:rsidP="00331111">
      <w:pPr>
        <w:pStyle w:val="Prrafodelista"/>
        <w:numPr>
          <w:ilvl w:val="0"/>
          <w:numId w:val="2"/>
        </w:numPr>
        <w:spacing w:line="312" w:lineRule="auto"/>
        <w:jc w:val="both"/>
        <w:rPr>
          <w:rFonts w:ascii="Arial" w:hAnsi="Arial" w:cs="Arial"/>
          <w:b/>
          <w:bCs/>
          <w:color w:val="000000" w:themeColor="text1"/>
          <w:sz w:val="22"/>
          <w:szCs w:val="22"/>
        </w:rPr>
      </w:pPr>
      <w:r w:rsidRPr="00331111">
        <w:rPr>
          <w:rFonts w:ascii="Arial" w:hAnsi="Arial" w:cs="Arial"/>
          <w:b/>
          <w:bCs/>
          <w:sz w:val="22"/>
          <w:szCs w:val="22"/>
          <w:lang w:val="es-ES"/>
        </w:rPr>
        <w:t xml:space="preserve">QUEDÓ PROBADO QUE LA EVENTUAL OBLIGACIÓN DE </w:t>
      </w:r>
      <w:r w:rsidR="004A5958" w:rsidRPr="00331111">
        <w:rPr>
          <w:rFonts w:ascii="Arial" w:hAnsi="Arial" w:cs="Arial"/>
          <w:b/>
          <w:bCs/>
          <w:sz w:val="22"/>
          <w:szCs w:val="22"/>
          <w:lang w:val="es-ES"/>
        </w:rPr>
        <w:t>HDI</w:t>
      </w:r>
      <w:r w:rsidRPr="00331111">
        <w:rPr>
          <w:rFonts w:ascii="Arial" w:hAnsi="Arial" w:cs="Arial"/>
          <w:b/>
          <w:bCs/>
          <w:sz w:val="22"/>
          <w:szCs w:val="22"/>
          <w:lang w:val="es-ES"/>
        </w:rPr>
        <w:t xml:space="preserve"> SEGUROS S.A.</w:t>
      </w:r>
      <w:r w:rsidRPr="00331111">
        <w:rPr>
          <w:rFonts w:ascii="Arial" w:hAnsi="Arial" w:cs="Arial"/>
          <w:sz w:val="22"/>
          <w:szCs w:val="22"/>
        </w:rPr>
        <w:t xml:space="preserve"> </w:t>
      </w:r>
      <w:r w:rsidRPr="00331111">
        <w:rPr>
          <w:rFonts w:ascii="Arial" w:hAnsi="Arial" w:cs="Arial"/>
          <w:b/>
          <w:bCs/>
          <w:sz w:val="22"/>
          <w:szCs w:val="22"/>
          <w:lang w:val="es-ES"/>
        </w:rPr>
        <w:t xml:space="preserve">NO PUEDE EXCEDER EL LÍMITE DEL VALOR ASEGURADO EN LA PÓLIZA </w:t>
      </w:r>
      <w:r w:rsidRPr="00331111">
        <w:rPr>
          <w:rFonts w:ascii="Arial" w:hAnsi="Arial" w:cs="Arial"/>
          <w:b/>
          <w:bCs/>
          <w:color w:val="000000" w:themeColor="text1"/>
          <w:sz w:val="22"/>
          <w:szCs w:val="22"/>
        </w:rPr>
        <w:t>DE RESPONSABILIDAD CIVIL EXTRACONTRACTUAL No.</w:t>
      </w:r>
      <w:r w:rsidR="004A5958" w:rsidRPr="00331111">
        <w:rPr>
          <w:rFonts w:ascii="Arial" w:hAnsi="Arial" w:cs="Arial"/>
          <w:b/>
          <w:color w:val="000000" w:themeColor="text1"/>
          <w:sz w:val="22"/>
          <w:szCs w:val="22"/>
        </w:rPr>
        <w:t xml:space="preserve"> 6158011196</w:t>
      </w:r>
    </w:p>
    <w:p w14:paraId="0DA222B3" w14:textId="77777777" w:rsidR="00F31788" w:rsidRPr="00331111" w:rsidRDefault="00F31788" w:rsidP="00331111">
      <w:pPr>
        <w:pStyle w:val="Prrafodelista"/>
        <w:spacing w:line="312" w:lineRule="auto"/>
        <w:jc w:val="both"/>
        <w:textAlignment w:val="baseline"/>
        <w:rPr>
          <w:rFonts w:ascii="Arial" w:hAnsi="Arial" w:cs="Arial"/>
          <w:sz w:val="22"/>
          <w:szCs w:val="22"/>
          <w:u w:val="single"/>
          <w:lang w:val="es-ES"/>
        </w:rPr>
      </w:pPr>
    </w:p>
    <w:p w14:paraId="2019E91F" w14:textId="1D387E38"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color w:val="000000" w:themeColor="text1"/>
          <w:sz w:val="22"/>
          <w:szCs w:val="22"/>
        </w:rPr>
        <w:t>En gracia de discusión, sin que implique reconocimiento de responsabilidad, debe destacarse que la eventual obligación de mi procurada se circunscribe en proporción al límite de la cobertura para los eventos asegurables y amparados por el contrato. En la Póliza de Responsabilidad Ci</w:t>
      </w:r>
      <w:r w:rsidR="00892AA8" w:rsidRPr="00331111">
        <w:rPr>
          <w:rFonts w:ascii="Arial" w:hAnsi="Arial" w:cs="Arial"/>
          <w:color w:val="000000" w:themeColor="text1"/>
          <w:sz w:val="22"/>
          <w:szCs w:val="22"/>
        </w:rPr>
        <w:t>vil Extracontractual No. 6158011196</w:t>
      </w:r>
      <w:r w:rsidRPr="00331111">
        <w:rPr>
          <w:rFonts w:ascii="Arial" w:hAnsi="Arial" w:cs="Arial"/>
          <w:color w:val="000000" w:themeColor="text1"/>
          <w:sz w:val="22"/>
          <w:szCs w:val="22"/>
        </w:rPr>
        <w:t xml:space="preserve">, se establecieron los siguientes límites: </w:t>
      </w:r>
    </w:p>
    <w:p w14:paraId="1D1117AA" w14:textId="77777777" w:rsidR="00F31788" w:rsidRPr="00331111" w:rsidRDefault="00F31788" w:rsidP="00331111">
      <w:pPr>
        <w:spacing w:line="312" w:lineRule="auto"/>
        <w:jc w:val="both"/>
        <w:rPr>
          <w:rFonts w:ascii="Arial" w:hAnsi="Arial" w:cs="Arial"/>
          <w:color w:val="000000" w:themeColor="text1"/>
          <w:sz w:val="22"/>
          <w:szCs w:val="22"/>
        </w:rPr>
      </w:pPr>
    </w:p>
    <w:p w14:paraId="33C5A096" w14:textId="77777777" w:rsidR="00F31788" w:rsidRPr="00331111" w:rsidRDefault="00892AA8" w:rsidP="00331111">
      <w:pPr>
        <w:spacing w:line="312" w:lineRule="auto"/>
        <w:jc w:val="both"/>
        <w:rPr>
          <w:rFonts w:ascii="Arial" w:hAnsi="Arial" w:cs="Arial"/>
          <w:color w:val="000000" w:themeColor="text1"/>
          <w:sz w:val="22"/>
          <w:szCs w:val="22"/>
        </w:rPr>
      </w:pPr>
      <w:r w:rsidRPr="00331111">
        <w:rPr>
          <w:rFonts w:ascii="Arial" w:hAnsi="Arial" w:cs="Arial"/>
          <w:noProof/>
          <w:color w:val="000000" w:themeColor="text1"/>
          <w:sz w:val="22"/>
          <w:szCs w:val="22"/>
        </w:rPr>
        <w:drawing>
          <wp:inline distT="0" distB="0" distL="0" distR="0" wp14:anchorId="35A20708" wp14:editId="23F49174">
            <wp:extent cx="5972810" cy="1858645"/>
            <wp:effectExtent l="0" t="0" r="889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2810" cy="1858645"/>
                    </a:xfrm>
                    <a:prstGeom prst="rect">
                      <a:avLst/>
                    </a:prstGeom>
                  </pic:spPr>
                </pic:pic>
              </a:graphicData>
            </a:graphic>
          </wp:inline>
        </w:drawing>
      </w:r>
    </w:p>
    <w:p w14:paraId="3FAE6D70" w14:textId="77777777" w:rsidR="00F31788" w:rsidRPr="00331111" w:rsidRDefault="00F31788" w:rsidP="00331111">
      <w:pPr>
        <w:spacing w:line="312" w:lineRule="auto"/>
        <w:jc w:val="both"/>
        <w:rPr>
          <w:rFonts w:ascii="Arial" w:hAnsi="Arial" w:cs="Arial"/>
          <w:color w:val="000000" w:themeColor="text1"/>
          <w:sz w:val="22"/>
          <w:szCs w:val="22"/>
        </w:rPr>
      </w:pPr>
    </w:p>
    <w:p w14:paraId="075B402C" w14:textId="2112D81A" w:rsidR="004612CD" w:rsidRPr="00331111" w:rsidRDefault="004612CD" w:rsidP="00331111">
      <w:pPr>
        <w:spacing w:line="312" w:lineRule="auto"/>
        <w:jc w:val="both"/>
        <w:rPr>
          <w:rFonts w:ascii="Arial" w:hAnsi="Arial" w:cs="Arial"/>
          <w:sz w:val="22"/>
          <w:szCs w:val="22"/>
        </w:rPr>
      </w:pPr>
      <w:r w:rsidRPr="00331111">
        <w:rPr>
          <w:rFonts w:ascii="Arial" w:hAnsi="Arial" w:cs="Arial"/>
          <w:sz w:val="22"/>
          <w:szCs w:val="22"/>
        </w:rPr>
        <w:t xml:space="preserve">En el caso en concreto, además, se estableció un sublimite para la responsabilidad generada por construcciones u obras civiles por valor de $100.000.000 por cada evento y de $200.000.000 por vigencia, así: </w:t>
      </w:r>
    </w:p>
    <w:p w14:paraId="68D46B4C" w14:textId="321CDC51" w:rsidR="004612CD" w:rsidRPr="00331111" w:rsidRDefault="004612CD" w:rsidP="00331111">
      <w:pPr>
        <w:spacing w:line="312" w:lineRule="auto"/>
        <w:jc w:val="both"/>
        <w:rPr>
          <w:rFonts w:ascii="Arial" w:hAnsi="Arial" w:cs="Arial"/>
          <w:sz w:val="22"/>
          <w:szCs w:val="22"/>
        </w:rPr>
      </w:pPr>
    </w:p>
    <w:p w14:paraId="183CE73F" w14:textId="2BCB3EC4" w:rsidR="004612CD" w:rsidRPr="00331111" w:rsidRDefault="004612CD" w:rsidP="00331111">
      <w:pPr>
        <w:spacing w:line="312" w:lineRule="auto"/>
        <w:jc w:val="both"/>
        <w:rPr>
          <w:rFonts w:ascii="Arial" w:hAnsi="Arial" w:cs="Arial"/>
          <w:sz w:val="22"/>
          <w:szCs w:val="22"/>
        </w:rPr>
      </w:pPr>
      <w:r w:rsidRPr="00331111">
        <w:rPr>
          <w:rFonts w:ascii="Arial" w:hAnsi="Arial" w:cs="Arial"/>
          <w:noProof/>
          <w:color w:val="000000" w:themeColor="text1"/>
          <w:sz w:val="22"/>
          <w:szCs w:val="22"/>
        </w:rPr>
        <w:drawing>
          <wp:inline distT="0" distB="0" distL="0" distR="0" wp14:anchorId="2F33A5A5" wp14:editId="23594155">
            <wp:extent cx="5972810" cy="341630"/>
            <wp:effectExtent l="0" t="0" r="889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341630"/>
                    </a:xfrm>
                    <a:prstGeom prst="rect">
                      <a:avLst/>
                    </a:prstGeom>
                  </pic:spPr>
                </pic:pic>
              </a:graphicData>
            </a:graphic>
          </wp:inline>
        </w:drawing>
      </w:r>
    </w:p>
    <w:p w14:paraId="526C0FB9" w14:textId="77777777" w:rsidR="004612CD" w:rsidRPr="00331111" w:rsidRDefault="004612CD" w:rsidP="00331111">
      <w:pPr>
        <w:spacing w:line="312" w:lineRule="auto"/>
        <w:jc w:val="both"/>
        <w:rPr>
          <w:rFonts w:ascii="Arial" w:hAnsi="Arial" w:cs="Arial"/>
          <w:sz w:val="22"/>
          <w:szCs w:val="22"/>
        </w:rPr>
      </w:pPr>
    </w:p>
    <w:p w14:paraId="21A93E73" w14:textId="3D49C735" w:rsidR="00F31788" w:rsidRPr="00331111" w:rsidRDefault="00892AA8" w:rsidP="00331111">
      <w:pPr>
        <w:spacing w:line="312" w:lineRule="auto"/>
        <w:jc w:val="both"/>
        <w:rPr>
          <w:rFonts w:ascii="Arial" w:hAnsi="Arial" w:cs="Arial"/>
          <w:sz w:val="22"/>
          <w:szCs w:val="22"/>
          <w:lang w:val="es-ES"/>
        </w:rPr>
      </w:pPr>
      <w:r w:rsidRPr="00331111">
        <w:rPr>
          <w:rFonts w:ascii="Arial" w:hAnsi="Arial" w:cs="Arial"/>
          <w:sz w:val="22"/>
          <w:szCs w:val="22"/>
        </w:rPr>
        <w:lastRenderedPageBreak/>
        <w:t>Dichos valores</w:t>
      </w:r>
      <w:r w:rsidR="00F31788" w:rsidRPr="00331111">
        <w:rPr>
          <w:rFonts w:ascii="Arial" w:hAnsi="Arial" w:cs="Arial"/>
          <w:sz w:val="22"/>
          <w:szCs w:val="22"/>
        </w:rPr>
        <w:t xml:space="preserve"> se encuentra</w:t>
      </w:r>
      <w:r w:rsidRPr="00331111">
        <w:rPr>
          <w:rFonts w:ascii="Arial" w:hAnsi="Arial" w:cs="Arial"/>
          <w:sz w:val="22"/>
          <w:szCs w:val="22"/>
        </w:rPr>
        <w:t>n</w:t>
      </w:r>
      <w:r w:rsidR="00F31788" w:rsidRPr="00331111">
        <w:rPr>
          <w:rFonts w:ascii="Arial" w:hAnsi="Arial" w:cs="Arial"/>
          <w:sz w:val="22"/>
          <w:szCs w:val="22"/>
        </w:rPr>
        <w:t xml:space="preserve"> sujeto</w:t>
      </w:r>
      <w:r w:rsidRPr="00331111">
        <w:rPr>
          <w:rFonts w:ascii="Arial" w:hAnsi="Arial" w:cs="Arial"/>
          <w:sz w:val="22"/>
          <w:szCs w:val="22"/>
        </w:rPr>
        <w:t>s</w:t>
      </w:r>
      <w:r w:rsidR="00F31788" w:rsidRPr="00331111">
        <w:rPr>
          <w:rFonts w:ascii="Arial" w:hAnsi="Arial" w:cs="Arial"/>
          <w:sz w:val="22"/>
          <w:szCs w:val="22"/>
        </w:rPr>
        <w:t xml:space="preserve"> a la disponibilidad de la suma asegurada. </w:t>
      </w:r>
      <w:r w:rsidRPr="00331111">
        <w:rPr>
          <w:rFonts w:ascii="Arial" w:hAnsi="Arial" w:cs="Arial"/>
          <w:sz w:val="22"/>
          <w:szCs w:val="22"/>
        </w:rPr>
        <w:t>Pues</w:t>
      </w:r>
      <w:r w:rsidR="00F31788" w:rsidRPr="00331111">
        <w:rPr>
          <w:rFonts w:ascii="Arial" w:hAnsi="Arial" w:cs="Arial"/>
          <w:color w:val="000000" w:themeColor="text1"/>
          <w:sz w:val="22"/>
          <w:szCs w:val="22"/>
        </w:rPr>
        <w:t xml:space="preserve"> la ocurrencia de varios siniestros durante la vigencia de la póliza, que van agotando la suma asegurada. </w:t>
      </w:r>
    </w:p>
    <w:p w14:paraId="74CD96AB" w14:textId="77777777" w:rsidR="00F31788" w:rsidRPr="00331111" w:rsidRDefault="00F31788" w:rsidP="00331111">
      <w:pPr>
        <w:spacing w:line="312" w:lineRule="auto"/>
        <w:jc w:val="both"/>
        <w:textAlignment w:val="baseline"/>
        <w:rPr>
          <w:rFonts w:ascii="Arial" w:hAnsi="Arial" w:cs="Arial"/>
          <w:sz w:val="22"/>
          <w:szCs w:val="22"/>
          <w:lang w:val="es-ES"/>
        </w:rPr>
      </w:pPr>
    </w:p>
    <w:p w14:paraId="0E1A169C" w14:textId="77777777" w:rsidR="00F31788" w:rsidRPr="00331111" w:rsidRDefault="00F31788" w:rsidP="00331111">
      <w:pPr>
        <w:spacing w:line="312" w:lineRule="auto"/>
        <w:jc w:val="both"/>
        <w:textAlignment w:val="baseline"/>
        <w:rPr>
          <w:rFonts w:ascii="Arial" w:hAnsi="Arial" w:cs="Arial"/>
          <w:sz w:val="22"/>
          <w:szCs w:val="22"/>
          <w:lang w:val="es-ES"/>
        </w:rPr>
      </w:pPr>
      <w:r w:rsidRPr="00331111">
        <w:rPr>
          <w:rFonts w:ascii="Arial" w:hAnsi="Arial" w:cs="Arial"/>
          <w:sz w:val="22"/>
          <w:szCs w:val="22"/>
          <w:lang w:val="es-ES"/>
        </w:rPr>
        <w:t>De acuerdo a lo estipulado en el artículo 1079 del Código de Comercio</w:t>
      </w:r>
      <w:r w:rsidRPr="00331111">
        <w:rPr>
          <w:rFonts w:ascii="Arial" w:hAnsi="Arial" w:cs="Arial"/>
          <w:i/>
          <w:sz w:val="22"/>
          <w:szCs w:val="22"/>
          <w:lang w:val="es-ES"/>
        </w:rPr>
        <w:t>: “</w:t>
      </w:r>
      <w:r w:rsidRPr="00331111">
        <w:rPr>
          <w:rFonts w:ascii="Arial" w:hAnsi="Arial" w:cs="Arial"/>
          <w:i/>
          <w:iCs/>
          <w:sz w:val="22"/>
          <w:szCs w:val="22"/>
          <w:lang w:val="es-ES"/>
        </w:rPr>
        <w:t>El asegurador no estará obligado a responder sino hasta concurrencia de la suma asegurada, sin perjuicio de lo dispuesto en el inciso segundo del artículo 1074”</w:t>
      </w:r>
      <w:r w:rsidRPr="00331111">
        <w:rPr>
          <w:rFonts w:ascii="Arial" w:hAnsi="Arial" w:cs="Arial"/>
          <w:iCs/>
          <w:sz w:val="22"/>
          <w:szCs w:val="22"/>
          <w:lang w:val="es-ES"/>
        </w:rPr>
        <w:t>. Así mismo, l</w:t>
      </w:r>
      <w:r w:rsidRPr="00331111">
        <w:rPr>
          <w:rFonts w:ascii="Arial" w:hAnsi="Arial" w:cs="Arial"/>
          <w:sz w:val="22"/>
          <w:szCs w:val="22"/>
          <w:lang w:val="es-ES"/>
        </w:rPr>
        <w:t xml:space="preserve">as condiciones determinadas en el contrato de seguros son obligaciones contraídas por la Compañía aseguradora exclusivamente expresadas en su texto, las cuales por ningún motivo se podrán desconocer. </w:t>
      </w:r>
    </w:p>
    <w:p w14:paraId="19E21526" w14:textId="77777777" w:rsidR="00F31788" w:rsidRPr="00331111" w:rsidRDefault="00F31788" w:rsidP="00331111">
      <w:pPr>
        <w:spacing w:line="312" w:lineRule="auto"/>
        <w:jc w:val="both"/>
        <w:textAlignment w:val="baseline"/>
        <w:rPr>
          <w:rFonts w:ascii="Arial" w:hAnsi="Arial" w:cs="Arial"/>
          <w:sz w:val="22"/>
          <w:szCs w:val="22"/>
          <w:lang w:val="es-ES"/>
        </w:rPr>
      </w:pPr>
    </w:p>
    <w:p w14:paraId="1152084F" w14:textId="77777777" w:rsidR="00F31788" w:rsidRPr="00331111" w:rsidRDefault="00F31788" w:rsidP="00331111">
      <w:pPr>
        <w:spacing w:line="312" w:lineRule="auto"/>
        <w:jc w:val="both"/>
        <w:textAlignment w:val="baseline"/>
        <w:rPr>
          <w:rFonts w:ascii="Arial" w:hAnsi="Arial" w:cs="Arial"/>
          <w:sz w:val="22"/>
          <w:szCs w:val="22"/>
          <w:lang w:val="es-ES"/>
        </w:rPr>
      </w:pPr>
      <w:r w:rsidRPr="00331111">
        <w:rPr>
          <w:rFonts w:ascii="Arial" w:hAnsi="Arial" w:cs="Arial"/>
          <w:sz w:val="22"/>
          <w:szCs w:val="22"/>
          <w:lang w:val="es-ES"/>
        </w:rPr>
        <w:t xml:space="preserve">Por lo tanto,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tomada por </w:t>
      </w:r>
      <w:r w:rsidRPr="00331111">
        <w:rPr>
          <w:rFonts w:ascii="Arial" w:hAnsi="Arial" w:cs="Arial"/>
          <w:color w:val="000000" w:themeColor="text1"/>
          <w:sz w:val="22"/>
          <w:szCs w:val="22"/>
        </w:rPr>
        <w:t xml:space="preserve">el </w:t>
      </w:r>
      <w:r w:rsidR="00892AA8" w:rsidRPr="00331111">
        <w:rPr>
          <w:rFonts w:ascii="Arial" w:hAnsi="Arial" w:cs="Arial"/>
          <w:color w:val="000000" w:themeColor="text1"/>
          <w:sz w:val="22"/>
          <w:szCs w:val="22"/>
        </w:rPr>
        <w:t>Distrito de Medellín</w:t>
      </w:r>
      <w:r w:rsidRPr="00331111">
        <w:rPr>
          <w:rFonts w:ascii="Arial" w:hAnsi="Arial" w:cs="Arial"/>
          <w:sz w:val="22"/>
          <w:szCs w:val="22"/>
          <w:lang w:val="es-ES"/>
        </w:rPr>
        <w:t>, siendo el límite máximo de responsabilidad de la compañía por todos los daños y perjuicios causados por todos los siniestros ocurridos durante la vigencia del seguro.  </w:t>
      </w:r>
    </w:p>
    <w:p w14:paraId="13156657" w14:textId="77777777" w:rsidR="00F31788" w:rsidRPr="00331111" w:rsidRDefault="00F31788" w:rsidP="00331111">
      <w:pPr>
        <w:spacing w:line="312" w:lineRule="auto"/>
        <w:jc w:val="both"/>
        <w:textAlignment w:val="baseline"/>
        <w:rPr>
          <w:rFonts w:ascii="Arial" w:hAnsi="Arial" w:cs="Arial"/>
          <w:sz w:val="22"/>
          <w:szCs w:val="22"/>
          <w:lang w:val="es-ES"/>
        </w:rPr>
      </w:pPr>
    </w:p>
    <w:p w14:paraId="3703CE74" w14:textId="77777777" w:rsidR="00F31788" w:rsidRPr="00331111" w:rsidRDefault="00F31788" w:rsidP="00331111">
      <w:pPr>
        <w:pStyle w:val="Prrafodelista"/>
        <w:numPr>
          <w:ilvl w:val="0"/>
          <w:numId w:val="2"/>
        </w:numPr>
        <w:spacing w:line="312" w:lineRule="auto"/>
        <w:jc w:val="both"/>
        <w:textAlignment w:val="baseline"/>
        <w:rPr>
          <w:rFonts w:ascii="Arial" w:hAnsi="Arial" w:cs="Arial"/>
          <w:b/>
          <w:bCs/>
          <w:sz w:val="22"/>
          <w:szCs w:val="22"/>
          <w:lang w:val="es-ES"/>
        </w:rPr>
      </w:pPr>
      <w:r w:rsidRPr="00331111">
        <w:rPr>
          <w:rFonts w:ascii="Arial" w:hAnsi="Arial" w:cs="Arial"/>
          <w:b/>
          <w:bCs/>
          <w:sz w:val="22"/>
          <w:szCs w:val="22"/>
          <w:lang w:val="es-ES"/>
        </w:rPr>
        <w:t xml:space="preserve">QUEDÓ PROBADO QUE LA </w:t>
      </w:r>
      <w:r w:rsidR="004A5958" w:rsidRPr="00331111">
        <w:rPr>
          <w:rFonts w:ascii="Arial" w:hAnsi="Arial" w:cs="Arial"/>
          <w:b/>
          <w:bCs/>
          <w:sz w:val="22"/>
          <w:szCs w:val="22"/>
          <w:lang w:val="es-ES"/>
        </w:rPr>
        <w:t>EVENTUAL OBLIGACIÓN DE HDI</w:t>
      </w:r>
      <w:r w:rsidRPr="00331111">
        <w:rPr>
          <w:rFonts w:ascii="Arial" w:hAnsi="Arial" w:cs="Arial"/>
          <w:b/>
          <w:bCs/>
          <w:sz w:val="22"/>
          <w:szCs w:val="22"/>
          <w:lang w:val="es-ES"/>
        </w:rPr>
        <w:t xml:space="preserve"> SEGUROS S.A. SE LIMITA AL PORCENTAJE QUE LE CORRESPONDE DE ACUERDO CON EL COASEGURO PACTADO EN LA PÓLIZA DE RESPONSABILIDAD CI</w:t>
      </w:r>
      <w:r w:rsidR="004A5958" w:rsidRPr="00331111">
        <w:rPr>
          <w:rFonts w:ascii="Arial" w:hAnsi="Arial" w:cs="Arial"/>
          <w:b/>
          <w:bCs/>
          <w:sz w:val="22"/>
          <w:szCs w:val="22"/>
          <w:lang w:val="es-ES"/>
        </w:rPr>
        <w:t>VIL EXTRACONTRACTUAL No. 6158011196</w:t>
      </w:r>
    </w:p>
    <w:p w14:paraId="2814107C" w14:textId="77777777" w:rsidR="00F31788" w:rsidRPr="00331111" w:rsidRDefault="00F31788" w:rsidP="00331111">
      <w:pPr>
        <w:spacing w:line="312" w:lineRule="auto"/>
        <w:jc w:val="both"/>
        <w:textAlignment w:val="baseline"/>
        <w:rPr>
          <w:rFonts w:ascii="Arial" w:hAnsi="Arial" w:cs="Arial"/>
          <w:b/>
          <w:bCs/>
          <w:sz w:val="22"/>
          <w:szCs w:val="22"/>
          <w:highlight w:val="yellow"/>
          <w:lang w:val="es-ES"/>
        </w:rPr>
      </w:pPr>
    </w:p>
    <w:p w14:paraId="24C91E72" w14:textId="77777777"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color w:val="000000" w:themeColor="text1"/>
          <w:sz w:val="22"/>
          <w:szCs w:val="22"/>
        </w:rPr>
        <w:t>La póliza utilizada como fundamento para vincular a mi representada como llamado en garantía, revela</w:t>
      </w:r>
      <w:r w:rsidR="00892AA8" w:rsidRPr="00331111">
        <w:rPr>
          <w:rFonts w:ascii="Arial" w:hAnsi="Arial" w:cs="Arial"/>
          <w:color w:val="000000" w:themeColor="text1"/>
          <w:sz w:val="22"/>
          <w:szCs w:val="22"/>
        </w:rPr>
        <w:t xml:space="preserve"> que la misma fue tomada por el Distrito de Medellín </w:t>
      </w:r>
      <w:r w:rsidRPr="00331111">
        <w:rPr>
          <w:rFonts w:ascii="Arial" w:hAnsi="Arial" w:cs="Arial"/>
          <w:color w:val="000000" w:themeColor="text1"/>
          <w:sz w:val="22"/>
          <w:szCs w:val="22"/>
        </w:rPr>
        <w:t xml:space="preserve">bajo la figura de coaseguro, distribuyendo el riesgo entre las compañías aseguradoras, así: AXA COLPATRIA SEGUROS S.A. con el </w:t>
      </w:r>
      <w:r w:rsidR="00892AA8" w:rsidRPr="00331111">
        <w:rPr>
          <w:rFonts w:ascii="Arial" w:hAnsi="Arial" w:cs="Arial"/>
          <w:color w:val="000000" w:themeColor="text1"/>
          <w:sz w:val="22"/>
          <w:szCs w:val="22"/>
        </w:rPr>
        <w:t>3</w:t>
      </w:r>
      <w:r w:rsidRPr="00331111">
        <w:rPr>
          <w:rFonts w:ascii="Arial" w:hAnsi="Arial" w:cs="Arial"/>
          <w:color w:val="000000" w:themeColor="text1"/>
          <w:sz w:val="22"/>
          <w:szCs w:val="22"/>
        </w:rPr>
        <w:t xml:space="preserve">0%, </w:t>
      </w:r>
      <w:r w:rsidR="00892AA8" w:rsidRPr="00331111">
        <w:rPr>
          <w:rFonts w:ascii="Arial" w:hAnsi="Arial" w:cs="Arial"/>
          <w:color w:val="000000" w:themeColor="text1"/>
          <w:sz w:val="22"/>
          <w:szCs w:val="22"/>
        </w:rPr>
        <w:t>ALLIANZ SEGUROS S.A. con el 15</w:t>
      </w:r>
      <w:r w:rsidRPr="00331111">
        <w:rPr>
          <w:rFonts w:ascii="Arial" w:hAnsi="Arial" w:cs="Arial"/>
          <w:color w:val="000000" w:themeColor="text1"/>
          <w:sz w:val="22"/>
          <w:szCs w:val="22"/>
        </w:rPr>
        <w:t>%</w:t>
      </w:r>
      <w:r w:rsidR="00892AA8" w:rsidRPr="00331111">
        <w:rPr>
          <w:rFonts w:ascii="Arial" w:hAnsi="Arial" w:cs="Arial"/>
          <w:color w:val="000000" w:themeColor="text1"/>
          <w:sz w:val="22"/>
          <w:szCs w:val="22"/>
        </w:rPr>
        <w:t>, LA PREVISORA S.A COMPAÑÍA DE SEGUROS con el 20%, MAPFRE SEGUROS GENERALES DE COLOMBIA S.A. con el 15% y HDI SEGUROS S.A. con el 20%</w:t>
      </w:r>
      <w:r w:rsidRPr="00331111">
        <w:rPr>
          <w:rFonts w:ascii="Arial" w:hAnsi="Arial" w:cs="Arial"/>
          <w:color w:val="000000" w:themeColor="text1"/>
          <w:sz w:val="22"/>
          <w:szCs w:val="22"/>
        </w:rPr>
        <w:t xml:space="preserve">. 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52A1B422" w14:textId="77777777" w:rsidR="00F31788" w:rsidRPr="00331111" w:rsidRDefault="00F31788" w:rsidP="00331111">
      <w:pPr>
        <w:spacing w:line="312" w:lineRule="auto"/>
        <w:jc w:val="both"/>
        <w:rPr>
          <w:rFonts w:ascii="Arial" w:hAnsi="Arial" w:cs="Arial"/>
          <w:color w:val="000000" w:themeColor="text1"/>
          <w:sz w:val="22"/>
          <w:szCs w:val="22"/>
        </w:rPr>
      </w:pPr>
    </w:p>
    <w:p w14:paraId="20886973" w14:textId="77777777" w:rsidR="00F31788" w:rsidRPr="00331111" w:rsidRDefault="00F31788" w:rsidP="00331111">
      <w:pPr>
        <w:spacing w:line="312" w:lineRule="auto"/>
        <w:jc w:val="both"/>
        <w:rPr>
          <w:rFonts w:ascii="Arial" w:hAnsi="Arial" w:cs="Arial"/>
          <w:sz w:val="22"/>
          <w:szCs w:val="22"/>
        </w:rPr>
      </w:pPr>
      <w:r w:rsidRPr="00331111">
        <w:rPr>
          <w:rFonts w:ascii="Arial" w:hAnsi="Arial" w:cs="Arial"/>
          <w:sz w:val="22"/>
          <w:szCs w:val="22"/>
        </w:rPr>
        <w:t xml:space="preserve">Lo anterior, tiene fundamento en el artículo 1092 y 1095 del Código de Comercio, el cual establece referente al Coaseguro, lo pertinente: </w:t>
      </w:r>
    </w:p>
    <w:p w14:paraId="2C42263D" w14:textId="77777777" w:rsidR="00F31788" w:rsidRPr="00331111" w:rsidRDefault="00F31788" w:rsidP="00331111">
      <w:pPr>
        <w:spacing w:line="312" w:lineRule="auto"/>
        <w:ind w:left="567" w:right="567"/>
        <w:jc w:val="both"/>
        <w:rPr>
          <w:rFonts w:ascii="Arial" w:hAnsi="Arial" w:cs="Arial"/>
          <w:sz w:val="22"/>
          <w:szCs w:val="22"/>
        </w:rPr>
      </w:pPr>
    </w:p>
    <w:p w14:paraId="00C1B440" w14:textId="77777777" w:rsidR="00F31788" w:rsidRPr="00331111" w:rsidRDefault="00F31788" w:rsidP="00331111">
      <w:pPr>
        <w:pStyle w:val="Prrafodelista"/>
        <w:spacing w:line="312" w:lineRule="auto"/>
        <w:ind w:left="567" w:right="567"/>
        <w:jc w:val="both"/>
        <w:rPr>
          <w:rFonts w:ascii="Arial" w:hAnsi="Arial" w:cs="Arial"/>
          <w:color w:val="000000" w:themeColor="text1"/>
          <w:sz w:val="20"/>
          <w:szCs w:val="22"/>
        </w:rPr>
      </w:pPr>
      <w:r w:rsidRPr="00331111">
        <w:rPr>
          <w:rFonts w:ascii="Arial" w:hAnsi="Arial" w:cs="Arial"/>
          <w:sz w:val="20"/>
          <w:szCs w:val="22"/>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222CB6AC" w14:textId="77777777" w:rsidR="00F31788" w:rsidRPr="00331111" w:rsidRDefault="00F31788" w:rsidP="00331111">
      <w:pPr>
        <w:spacing w:line="312" w:lineRule="auto"/>
        <w:ind w:left="567" w:right="567"/>
        <w:jc w:val="both"/>
        <w:rPr>
          <w:rFonts w:ascii="Arial" w:hAnsi="Arial" w:cs="Arial"/>
          <w:sz w:val="20"/>
          <w:szCs w:val="22"/>
        </w:rPr>
      </w:pPr>
    </w:p>
    <w:p w14:paraId="28689989" w14:textId="77777777" w:rsidR="00F31788" w:rsidRPr="00331111" w:rsidRDefault="00F31788" w:rsidP="00331111">
      <w:pPr>
        <w:pStyle w:val="Prrafodelista"/>
        <w:spacing w:line="312" w:lineRule="auto"/>
        <w:ind w:left="567" w:right="567"/>
        <w:jc w:val="both"/>
        <w:rPr>
          <w:rFonts w:ascii="Arial" w:hAnsi="Arial" w:cs="Arial"/>
          <w:color w:val="000000" w:themeColor="text1"/>
          <w:sz w:val="20"/>
          <w:szCs w:val="22"/>
        </w:rPr>
      </w:pPr>
      <w:r w:rsidRPr="00331111">
        <w:rPr>
          <w:rFonts w:ascii="Arial" w:hAnsi="Arial" w:cs="Arial"/>
          <w:sz w:val="20"/>
          <w:szCs w:val="22"/>
        </w:rPr>
        <w:t>“Artículo 1095: Las normas que anteceden se aplicarán igualmente al coaseguro, en virtud del cual dos o más aseguradores, a petición del asegurado o con su aquiescencia previa, acuerdan distribuirse entre ellos determinado seguro”.</w:t>
      </w:r>
    </w:p>
    <w:p w14:paraId="4FD6F2D3" w14:textId="77777777" w:rsidR="00F31788" w:rsidRPr="00331111" w:rsidRDefault="00F31788" w:rsidP="00331111">
      <w:pPr>
        <w:spacing w:line="312" w:lineRule="auto"/>
        <w:jc w:val="both"/>
        <w:rPr>
          <w:rFonts w:ascii="Arial" w:hAnsi="Arial" w:cs="Arial"/>
          <w:color w:val="000000" w:themeColor="text1"/>
          <w:sz w:val="22"/>
          <w:szCs w:val="22"/>
        </w:rPr>
      </w:pPr>
    </w:p>
    <w:p w14:paraId="042E66E1" w14:textId="77777777"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sz w:val="22"/>
          <w:szCs w:val="22"/>
        </w:rPr>
        <w:t xml:space="preserve">De la misma manera en reiterada Jurisprudencia el Consejo de Estado, se ha pronunciado sobre la inexistencia de solidaridad entre coaseguradoras, así: </w:t>
      </w:r>
    </w:p>
    <w:p w14:paraId="032D75D9" w14:textId="77777777" w:rsidR="00F31788" w:rsidRPr="00331111" w:rsidRDefault="00F31788" w:rsidP="00331111">
      <w:pPr>
        <w:spacing w:line="312" w:lineRule="auto"/>
        <w:jc w:val="both"/>
        <w:rPr>
          <w:rFonts w:ascii="Arial" w:hAnsi="Arial" w:cs="Arial"/>
          <w:sz w:val="22"/>
          <w:szCs w:val="22"/>
        </w:rPr>
      </w:pPr>
    </w:p>
    <w:p w14:paraId="020EAA7A" w14:textId="77777777" w:rsidR="00F31788" w:rsidRPr="00331111" w:rsidRDefault="00F31788" w:rsidP="00331111">
      <w:pPr>
        <w:pStyle w:val="Prrafodelista"/>
        <w:spacing w:line="312" w:lineRule="auto"/>
        <w:ind w:left="567" w:right="567"/>
        <w:jc w:val="both"/>
        <w:rPr>
          <w:rFonts w:ascii="Arial" w:hAnsi="Arial" w:cs="Arial"/>
          <w:color w:val="000000" w:themeColor="text1"/>
          <w:sz w:val="20"/>
          <w:szCs w:val="22"/>
        </w:rPr>
      </w:pPr>
      <w:r w:rsidRPr="00331111">
        <w:rPr>
          <w:rFonts w:ascii="Arial" w:hAnsi="Arial" w:cs="Arial"/>
          <w:sz w:val="20"/>
          <w:szCs w:val="22"/>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331111">
        <w:rPr>
          <w:rStyle w:val="Refdenotaalpie"/>
          <w:rFonts w:ascii="Arial" w:hAnsi="Arial" w:cs="Arial"/>
          <w:sz w:val="20"/>
          <w:szCs w:val="22"/>
        </w:rPr>
        <w:footnoteReference w:id="4"/>
      </w:r>
    </w:p>
    <w:p w14:paraId="07AEB6FC" w14:textId="77777777" w:rsidR="00F31788" w:rsidRPr="00331111" w:rsidRDefault="00F31788" w:rsidP="00331111">
      <w:pPr>
        <w:pStyle w:val="Prrafodelista"/>
        <w:spacing w:line="312" w:lineRule="auto"/>
        <w:ind w:left="0"/>
        <w:jc w:val="both"/>
        <w:rPr>
          <w:rFonts w:ascii="Arial" w:hAnsi="Arial" w:cs="Arial"/>
          <w:color w:val="000000" w:themeColor="text1"/>
          <w:sz w:val="22"/>
          <w:szCs w:val="22"/>
        </w:rPr>
      </w:pPr>
    </w:p>
    <w:p w14:paraId="54AE8F8C" w14:textId="77777777" w:rsidR="00F31788" w:rsidRPr="00331111" w:rsidRDefault="00F31788" w:rsidP="00331111">
      <w:pPr>
        <w:spacing w:line="312" w:lineRule="auto"/>
        <w:jc w:val="both"/>
        <w:rPr>
          <w:rFonts w:ascii="Arial" w:hAnsi="Arial" w:cs="Arial"/>
          <w:color w:val="000000" w:themeColor="text1"/>
          <w:sz w:val="22"/>
          <w:szCs w:val="22"/>
        </w:rPr>
      </w:pPr>
      <w:r w:rsidRPr="00331111">
        <w:rPr>
          <w:rFonts w:ascii="Arial" w:hAnsi="Arial" w:cs="Arial"/>
          <w:sz w:val="22"/>
          <w:szCs w:val="22"/>
        </w:rPr>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r w:rsidRPr="00331111">
        <w:rPr>
          <w:rFonts w:ascii="Arial" w:hAnsi="Arial" w:cs="Arial"/>
          <w:color w:val="000000" w:themeColor="text1"/>
          <w:sz w:val="22"/>
          <w:szCs w:val="22"/>
        </w:rPr>
        <w:t>. Lo anterior, como quiera que en el coaseguro las compañías aseguradoras no son solidarias, debido a que cada asegurador deberá soportar la indemnización, en proporción a la cuantía de su participación porcentual.</w:t>
      </w:r>
    </w:p>
    <w:p w14:paraId="56B371BA" w14:textId="77777777" w:rsidR="00F31788" w:rsidRPr="00331111" w:rsidRDefault="00F31788" w:rsidP="00331111">
      <w:pPr>
        <w:pStyle w:val="Prrafodelista"/>
        <w:spacing w:line="312" w:lineRule="auto"/>
        <w:jc w:val="both"/>
        <w:textAlignment w:val="baseline"/>
        <w:rPr>
          <w:rFonts w:ascii="Arial" w:hAnsi="Arial" w:cs="Arial"/>
          <w:b/>
          <w:bCs/>
          <w:sz w:val="22"/>
          <w:szCs w:val="22"/>
          <w:lang w:val="es-ES"/>
        </w:rPr>
      </w:pPr>
    </w:p>
    <w:p w14:paraId="3D1ED625" w14:textId="77777777" w:rsidR="00D71443" w:rsidRPr="00331111" w:rsidRDefault="00D71443" w:rsidP="00331111">
      <w:pPr>
        <w:pStyle w:val="Prrafodelista"/>
        <w:numPr>
          <w:ilvl w:val="0"/>
          <w:numId w:val="2"/>
        </w:numPr>
        <w:spacing w:line="312" w:lineRule="auto"/>
        <w:jc w:val="both"/>
        <w:rPr>
          <w:rFonts w:ascii="Arial" w:hAnsi="Arial" w:cs="Arial"/>
          <w:b/>
          <w:sz w:val="22"/>
          <w:szCs w:val="22"/>
        </w:rPr>
      </w:pPr>
      <w:r w:rsidRPr="00331111">
        <w:rPr>
          <w:rFonts w:ascii="Arial" w:hAnsi="Arial" w:cs="Arial"/>
          <w:b/>
          <w:sz w:val="22"/>
          <w:szCs w:val="22"/>
        </w:rPr>
        <w:t xml:space="preserve">DISPONIBILIDAD DEL VALOR ASEGURADO </w:t>
      </w:r>
    </w:p>
    <w:p w14:paraId="630A20A8" w14:textId="77777777" w:rsidR="00D71443" w:rsidRPr="00331111" w:rsidRDefault="00D71443" w:rsidP="00331111">
      <w:pPr>
        <w:spacing w:line="312" w:lineRule="auto"/>
        <w:jc w:val="both"/>
        <w:rPr>
          <w:rFonts w:ascii="Arial" w:hAnsi="Arial" w:cs="Arial"/>
          <w:sz w:val="22"/>
          <w:szCs w:val="22"/>
        </w:rPr>
      </w:pPr>
    </w:p>
    <w:p w14:paraId="1693B75B" w14:textId="77777777" w:rsidR="00D71443" w:rsidRPr="00331111" w:rsidRDefault="00D71443" w:rsidP="00331111">
      <w:pPr>
        <w:spacing w:line="312" w:lineRule="auto"/>
        <w:jc w:val="both"/>
        <w:rPr>
          <w:rFonts w:ascii="Arial" w:hAnsi="Arial" w:cs="Arial"/>
          <w:sz w:val="22"/>
          <w:szCs w:val="22"/>
        </w:rPr>
      </w:pPr>
      <w:r w:rsidRPr="00331111">
        <w:rPr>
          <w:rFonts w:ascii="Arial" w:hAnsi="Arial" w:cs="Arial"/>
          <w:sz w:val="22"/>
          <w:szCs w:val="22"/>
        </w:rPr>
        <w:t>Sin que con el planteamiento de este argumento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3BEDEE3C" w14:textId="77777777" w:rsidR="00D71443" w:rsidRPr="00331111" w:rsidRDefault="00D71443" w:rsidP="00331111">
      <w:pPr>
        <w:spacing w:line="312" w:lineRule="auto"/>
        <w:jc w:val="both"/>
        <w:rPr>
          <w:rFonts w:ascii="Arial" w:hAnsi="Arial" w:cs="Arial"/>
          <w:b/>
          <w:sz w:val="22"/>
          <w:szCs w:val="22"/>
        </w:rPr>
      </w:pPr>
    </w:p>
    <w:p w14:paraId="31D934E9" w14:textId="77777777" w:rsidR="00F31788" w:rsidRPr="00331111" w:rsidRDefault="00F31788" w:rsidP="00331111">
      <w:pPr>
        <w:pStyle w:val="Prrafodelista"/>
        <w:numPr>
          <w:ilvl w:val="0"/>
          <w:numId w:val="2"/>
        </w:numPr>
        <w:spacing w:line="312" w:lineRule="auto"/>
        <w:jc w:val="both"/>
        <w:rPr>
          <w:rFonts w:ascii="Arial" w:hAnsi="Arial" w:cs="Arial"/>
          <w:b/>
          <w:sz w:val="22"/>
          <w:szCs w:val="22"/>
        </w:rPr>
      </w:pPr>
      <w:r w:rsidRPr="00331111">
        <w:rPr>
          <w:rFonts w:ascii="Arial" w:hAnsi="Arial" w:cs="Arial"/>
          <w:b/>
          <w:sz w:val="22"/>
          <w:szCs w:val="22"/>
        </w:rPr>
        <w:t xml:space="preserve">PAGO POR REEMBOLSO </w:t>
      </w:r>
    </w:p>
    <w:p w14:paraId="74CFA290" w14:textId="77777777" w:rsidR="00F31788" w:rsidRPr="00331111" w:rsidRDefault="00F31788" w:rsidP="00331111">
      <w:pPr>
        <w:spacing w:line="312" w:lineRule="auto"/>
        <w:jc w:val="both"/>
        <w:rPr>
          <w:rFonts w:ascii="Arial" w:hAnsi="Arial" w:cs="Arial"/>
          <w:b/>
          <w:sz w:val="22"/>
          <w:szCs w:val="22"/>
          <w:highlight w:val="yellow"/>
        </w:rPr>
      </w:pPr>
    </w:p>
    <w:p w14:paraId="5C9C58EF" w14:textId="77777777" w:rsidR="00F31788" w:rsidRPr="00331111" w:rsidRDefault="00F31788" w:rsidP="00331111">
      <w:pPr>
        <w:spacing w:line="312" w:lineRule="auto"/>
        <w:jc w:val="both"/>
        <w:rPr>
          <w:rFonts w:ascii="Arial" w:hAnsi="Arial" w:cs="Arial"/>
          <w:sz w:val="22"/>
          <w:szCs w:val="22"/>
        </w:rPr>
      </w:pPr>
      <w:r w:rsidRPr="00331111">
        <w:rPr>
          <w:rFonts w:ascii="Arial" w:hAnsi="Arial" w:cs="Arial"/>
          <w:sz w:val="22"/>
          <w:szCs w:val="22"/>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el </w:t>
      </w:r>
      <w:r w:rsidR="00E66143" w:rsidRPr="00331111">
        <w:rPr>
          <w:rFonts w:ascii="Arial" w:hAnsi="Arial" w:cs="Arial"/>
          <w:sz w:val="22"/>
          <w:szCs w:val="22"/>
        </w:rPr>
        <w:t>Distrito de Medellín</w:t>
      </w:r>
      <w:r w:rsidRPr="00331111">
        <w:rPr>
          <w:rFonts w:ascii="Arial" w:hAnsi="Arial" w:cs="Arial"/>
          <w:sz w:val="22"/>
          <w:szCs w:val="22"/>
        </w:rPr>
        <w:t xml:space="preserve">, es el tomador de la Póliza. Por tal motivo, una vez el asegurado, proceda con el pago a los demandantes, de allí se desprendería la obligación de la compañía de reembolsarle lo pagado, atendiendo las particularidades de la póliza, en especial, el límite </w:t>
      </w:r>
      <w:r w:rsidR="0026284F" w:rsidRPr="00331111">
        <w:rPr>
          <w:rFonts w:ascii="Arial" w:hAnsi="Arial" w:cs="Arial"/>
          <w:sz w:val="22"/>
          <w:szCs w:val="22"/>
        </w:rPr>
        <w:t>asegurado y</w:t>
      </w:r>
      <w:r w:rsidRPr="00331111">
        <w:rPr>
          <w:rFonts w:ascii="Arial" w:hAnsi="Arial" w:cs="Arial"/>
          <w:sz w:val="22"/>
          <w:szCs w:val="22"/>
        </w:rPr>
        <w:t xml:space="preserve"> coaseguro pactado.</w:t>
      </w:r>
    </w:p>
    <w:p w14:paraId="750CB4F1" w14:textId="77777777" w:rsidR="00F31788" w:rsidRPr="00331111" w:rsidRDefault="00F31788" w:rsidP="00331111">
      <w:pPr>
        <w:spacing w:line="312" w:lineRule="auto"/>
        <w:jc w:val="both"/>
        <w:rPr>
          <w:rFonts w:ascii="Arial" w:hAnsi="Arial" w:cs="Arial"/>
          <w:sz w:val="22"/>
          <w:szCs w:val="22"/>
        </w:rPr>
      </w:pPr>
    </w:p>
    <w:p w14:paraId="038685E1" w14:textId="77777777" w:rsidR="00F31788" w:rsidRPr="00331111" w:rsidRDefault="00F31788" w:rsidP="00331111">
      <w:pPr>
        <w:tabs>
          <w:tab w:val="center" w:pos="3870"/>
          <w:tab w:val="center" w:pos="5243"/>
          <w:tab w:val="left" w:pos="9356"/>
        </w:tabs>
        <w:spacing w:line="312" w:lineRule="auto"/>
        <w:jc w:val="center"/>
        <w:rPr>
          <w:rFonts w:ascii="Arial" w:hAnsi="Arial" w:cs="Arial"/>
          <w:sz w:val="22"/>
          <w:szCs w:val="22"/>
          <w:u w:val="single"/>
        </w:rPr>
      </w:pPr>
      <w:r w:rsidRPr="00331111">
        <w:rPr>
          <w:rFonts w:ascii="Arial" w:hAnsi="Arial" w:cs="Arial"/>
          <w:b/>
          <w:sz w:val="22"/>
          <w:szCs w:val="22"/>
          <w:u w:val="single"/>
        </w:rPr>
        <w:t>CAPÍTULO IV. PETICIÓN</w:t>
      </w:r>
    </w:p>
    <w:p w14:paraId="5ACAB3D2" w14:textId="77777777" w:rsidR="00F31788" w:rsidRPr="00331111" w:rsidRDefault="00F31788" w:rsidP="00331111">
      <w:pPr>
        <w:tabs>
          <w:tab w:val="left" w:pos="9356"/>
        </w:tabs>
        <w:spacing w:line="312" w:lineRule="auto"/>
        <w:ind w:left="-5"/>
        <w:jc w:val="both"/>
        <w:rPr>
          <w:rFonts w:ascii="Arial" w:hAnsi="Arial" w:cs="Arial"/>
          <w:sz w:val="22"/>
          <w:szCs w:val="22"/>
        </w:rPr>
      </w:pPr>
    </w:p>
    <w:p w14:paraId="2D616A23" w14:textId="77777777" w:rsidR="00F31788" w:rsidRPr="00331111" w:rsidRDefault="00F31788" w:rsidP="00331111">
      <w:pPr>
        <w:tabs>
          <w:tab w:val="left" w:pos="9356"/>
        </w:tabs>
        <w:spacing w:line="312" w:lineRule="auto"/>
        <w:ind w:left="-5"/>
        <w:jc w:val="both"/>
        <w:rPr>
          <w:rFonts w:ascii="Arial" w:hAnsi="Arial" w:cs="Arial"/>
          <w:sz w:val="22"/>
          <w:szCs w:val="22"/>
        </w:rPr>
      </w:pPr>
      <w:r w:rsidRPr="00331111">
        <w:rPr>
          <w:rFonts w:ascii="Arial" w:hAnsi="Arial" w:cs="Arial"/>
          <w:sz w:val="22"/>
          <w:szCs w:val="22"/>
        </w:rPr>
        <w:t>En mérito de lo expuesto, de manera respetuosa, ruego:</w:t>
      </w:r>
    </w:p>
    <w:p w14:paraId="0D319B4E" w14:textId="77777777" w:rsidR="00F31788" w:rsidRPr="00331111" w:rsidRDefault="00F31788" w:rsidP="00331111">
      <w:pPr>
        <w:tabs>
          <w:tab w:val="left" w:pos="9356"/>
        </w:tabs>
        <w:spacing w:line="312" w:lineRule="auto"/>
        <w:jc w:val="both"/>
        <w:rPr>
          <w:rFonts w:ascii="Arial" w:hAnsi="Arial" w:cs="Arial"/>
          <w:sz w:val="22"/>
          <w:szCs w:val="22"/>
        </w:rPr>
      </w:pPr>
    </w:p>
    <w:p w14:paraId="431FC9F7" w14:textId="77777777" w:rsidR="00F31788" w:rsidRPr="00331111" w:rsidRDefault="00F31788" w:rsidP="00331111">
      <w:pPr>
        <w:tabs>
          <w:tab w:val="left" w:pos="9072"/>
          <w:tab w:val="left" w:pos="9356"/>
        </w:tabs>
        <w:spacing w:line="312" w:lineRule="auto"/>
        <w:ind w:left="4"/>
        <w:jc w:val="both"/>
        <w:rPr>
          <w:rFonts w:ascii="Arial" w:hAnsi="Arial" w:cs="Arial"/>
          <w:sz w:val="22"/>
          <w:szCs w:val="22"/>
        </w:rPr>
      </w:pPr>
      <w:r w:rsidRPr="00331111">
        <w:rPr>
          <w:rFonts w:ascii="Arial" w:hAnsi="Arial" w:cs="Arial"/>
          <w:b/>
          <w:bCs/>
          <w:sz w:val="22"/>
          <w:szCs w:val="22"/>
        </w:rPr>
        <w:lastRenderedPageBreak/>
        <w:t xml:space="preserve">PRIMERO: </w:t>
      </w:r>
      <w:r w:rsidRPr="00331111">
        <w:rPr>
          <w:rFonts w:ascii="Arial" w:hAnsi="Arial" w:cs="Arial"/>
          <w:sz w:val="22"/>
          <w:szCs w:val="22"/>
        </w:rPr>
        <w:t>Negar todas y cada una de las pretensiones de la demanda, declarando probadas</w:t>
      </w:r>
    </w:p>
    <w:p w14:paraId="3593DF46" w14:textId="77777777" w:rsidR="00F31788" w:rsidRPr="00331111" w:rsidRDefault="00F31788" w:rsidP="00331111">
      <w:pPr>
        <w:spacing w:line="312" w:lineRule="auto"/>
        <w:jc w:val="both"/>
        <w:rPr>
          <w:rFonts w:ascii="Arial" w:hAnsi="Arial" w:cs="Arial"/>
          <w:b/>
          <w:sz w:val="22"/>
          <w:szCs w:val="22"/>
          <w:u w:val="single"/>
        </w:rPr>
      </w:pPr>
      <w:r w:rsidRPr="00331111">
        <w:rPr>
          <w:rFonts w:ascii="Arial" w:hAnsi="Arial" w:cs="Arial"/>
          <w:sz w:val="22"/>
          <w:szCs w:val="22"/>
        </w:rPr>
        <w:t xml:space="preserve">las excepciones de fondo y mérito presentadas por </w:t>
      </w:r>
      <w:r w:rsidRPr="00331111">
        <w:rPr>
          <w:rFonts w:ascii="Arial" w:hAnsi="Arial" w:cs="Arial"/>
          <w:b/>
          <w:color w:val="000000" w:themeColor="text1"/>
          <w:sz w:val="22"/>
          <w:szCs w:val="22"/>
        </w:rPr>
        <w:t xml:space="preserve">EL </w:t>
      </w:r>
      <w:r w:rsidR="007705EB" w:rsidRPr="00331111">
        <w:rPr>
          <w:rFonts w:ascii="Arial" w:hAnsi="Arial" w:cs="Arial"/>
          <w:b/>
          <w:color w:val="000000" w:themeColor="text1"/>
          <w:sz w:val="22"/>
          <w:szCs w:val="22"/>
        </w:rPr>
        <w:t>DISTRITO DE MEDELLÍN,</w:t>
      </w:r>
      <w:r w:rsidR="007705EB" w:rsidRPr="00331111">
        <w:rPr>
          <w:rFonts w:ascii="Arial" w:hAnsi="Arial" w:cs="Arial"/>
          <w:b/>
          <w:sz w:val="22"/>
          <w:szCs w:val="22"/>
        </w:rPr>
        <w:t xml:space="preserve"> </w:t>
      </w:r>
      <w:r w:rsidRPr="00331111">
        <w:rPr>
          <w:rFonts w:ascii="Arial" w:hAnsi="Arial" w:cs="Arial"/>
          <w:b/>
          <w:sz w:val="22"/>
          <w:szCs w:val="22"/>
        </w:rPr>
        <w:t>AXA C</w:t>
      </w:r>
      <w:r w:rsidR="007705EB" w:rsidRPr="00331111">
        <w:rPr>
          <w:rFonts w:ascii="Arial" w:hAnsi="Arial" w:cs="Arial"/>
          <w:b/>
          <w:sz w:val="22"/>
          <w:szCs w:val="22"/>
        </w:rPr>
        <w:t xml:space="preserve">OLPATRIA SEGUROS S.A. Y HDI </w:t>
      </w:r>
      <w:r w:rsidRPr="00331111">
        <w:rPr>
          <w:rFonts w:ascii="Arial" w:hAnsi="Arial" w:cs="Arial"/>
          <w:b/>
          <w:sz w:val="22"/>
          <w:szCs w:val="22"/>
        </w:rPr>
        <w:t>SEGUROS S.A.,</w:t>
      </w:r>
      <w:r w:rsidRPr="00331111">
        <w:rPr>
          <w:rFonts w:ascii="Arial" w:hAnsi="Arial" w:cs="Arial"/>
          <w:sz w:val="22"/>
          <w:szCs w:val="22"/>
        </w:rPr>
        <w:t xml:space="preserve"> y en consecuencia se absuelva a mi representada a pago alguno por conceptos de indemnizaciones por los supuestos perjuicios alegados.</w:t>
      </w:r>
    </w:p>
    <w:p w14:paraId="04E95268" w14:textId="77777777" w:rsidR="00F31788" w:rsidRPr="00331111" w:rsidRDefault="00F31788" w:rsidP="00331111">
      <w:pPr>
        <w:tabs>
          <w:tab w:val="left" w:pos="9356"/>
        </w:tabs>
        <w:spacing w:line="312" w:lineRule="auto"/>
        <w:jc w:val="both"/>
        <w:rPr>
          <w:rFonts w:ascii="Arial" w:hAnsi="Arial" w:cs="Arial"/>
          <w:sz w:val="22"/>
          <w:szCs w:val="22"/>
        </w:rPr>
      </w:pPr>
    </w:p>
    <w:p w14:paraId="060B0852"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b/>
          <w:bCs/>
          <w:sz w:val="22"/>
          <w:szCs w:val="22"/>
        </w:rPr>
        <w:t xml:space="preserve">SEGUNDO: </w:t>
      </w:r>
      <w:r w:rsidRPr="00331111">
        <w:rPr>
          <w:rFonts w:ascii="Arial" w:hAnsi="Arial" w:cs="Arial"/>
          <w:sz w:val="22"/>
          <w:szCs w:val="22"/>
        </w:rPr>
        <w:t xml:space="preserve">En el remoto evento en que los argumentos esbozados en el presente escrito no fueran de su convencimiento, no pierda de vista las limitaciones sobre la cobertura de las pólizas con fundamento en la cual </w:t>
      </w:r>
      <w:r w:rsidRPr="00331111">
        <w:rPr>
          <w:rFonts w:ascii="Arial" w:hAnsi="Arial" w:cs="Arial"/>
          <w:b/>
          <w:color w:val="000000" w:themeColor="text1"/>
          <w:sz w:val="22"/>
          <w:szCs w:val="22"/>
        </w:rPr>
        <w:t>AXA COLPATRIA SEGUROS S.A.</w:t>
      </w:r>
      <w:r w:rsidRPr="00331111">
        <w:rPr>
          <w:rFonts w:ascii="Arial" w:hAnsi="Arial" w:cs="Arial"/>
          <w:sz w:val="22"/>
          <w:szCs w:val="22"/>
        </w:rPr>
        <w:t xml:space="preserve"> llamó en garantía a mi representada, esto, de conformidad con las consideraciones expuestas por mi defendida desde la contestación del llamamiento en garantía y reiteradas en esta oportunidad procesal.  </w:t>
      </w:r>
    </w:p>
    <w:p w14:paraId="704AEF87" w14:textId="77777777" w:rsidR="00F31788" w:rsidRPr="00331111" w:rsidRDefault="00F31788" w:rsidP="00331111">
      <w:pPr>
        <w:tabs>
          <w:tab w:val="left" w:pos="9356"/>
        </w:tabs>
        <w:spacing w:line="312" w:lineRule="auto"/>
        <w:jc w:val="both"/>
        <w:rPr>
          <w:rFonts w:ascii="Arial" w:hAnsi="Arial" w:cs="Arial"/>
          <w:sz w:val="22"/>
          <w:szCs w:val="22"/>
        </w:rPr>
      </w:pPr>
    </w:p>
    <w:p w14:paraId="05D401A9" w14:textId="77777777" w:rsidR="00F31788" w:rsidRPr="00331111" w:rsidRDefault="00F31788" w:rsidP="00331111">
      <w:pPr>
        <w:tabs>
          <w:tab w:val="left" w:pos="9356"/>
        </w:tabs>
        <w:spacing w:line="312" w:lineRule="auto"/>
        <w:jc w:val="center"/>
        <w:rPr>
          <w:rFonts w:ascii="Arial" w:hAnsi="Arial" w:cs="Arial"/>
          <w:b/>
          <w:bCs/>
          <w:sz w:val="22"/>
          <w:szCs w:val="22"/>
          <w:u w:val="single"/>
        </w:rPr>
      </w:pPr>
      <w:r w:rsidRPr="00331111">
        <w:rPr>
          <w:rFonts w:ascii="Arial" w:hAnsi="Arial" w:cs="Arial"/>
          <w:b/>
          <w:bCs/>
          <w:sz w:val="22"/>
          <w:szCs w:val="22"/>
          <w:u w:val="single"/>
        </w:rPr>
        <w:t>CAPÍTULO V. NOTIFICACIONES</w:t>
      </w:r>
    </w:p>
    <w:p w14:paraId="31506E5D" w14:textId="77777777" w:rsidR="00F31788" w:rsidRPr="00331111" w:rsidRDefault="00F31788" w:rsidP="00331111">
      <w:pPr>
        <w:tabs>
          <w:tab w:val="left" w:pos="9356"/>
        </w:tabs>
        <w:spacing w:line="312" w:lineRule="auto"/>
        <w:ind w:left="-5"/>
        <w:jc w:val="both"/>
        <w:rPr>
          <w:rFonts w:ascii="Arial" w:hAnsi="Arial" w:cs="Arial"/>
          <w:sz w:val="22"/>
          <w:szCs w:val="22"/>
        </w:rPr>
      </w:pPr>
    </w:p>
    <w:p w14:paraId="75A6A193" w14:textId="77777777" w:rsidR="00F31788" w:rsidRPr="00331111" w:rsidRDefault="00F31788" w:rsidP="00331111">
      <w:pPr>
        <w:tabs>
          <w:tab w:val="left" w:pos="9356"/>
        </w:tabs>
        <w:spacing w:line="312" w:lineRule="auto"/>
        <w:ind w:left="-5"/>
        <w:jc w:val="both"/>
        <w:rPr>
          <w:rFonts w:ascii="Arial" w:hAnsi="Arial" w:cs="Arial"/>
          <w:sz w:val="22"/>
          <w:szCs w:val="22"/>
        </w:rPr>
      </w:pPr>
      <w:r w:rsidRPr="00331111">
        <w:rPr>
          <w:rFonts w:ascii="Arial" w:hAnsi="Arial" w:cs="Arial"/>
          <w:sz w:val="22"/>
          <w:szCs w:val="22"/>
        </w:rPr>
        <w:t>A la parte actora y a los convocados, en las direcciones consignadas en los escritos de demanda y contestaciones de la misma.</w:t>
      </w:r>
    </w:p>
    <w:p w14:paraId="149182A9" w14:textId="77777777" w:rsidR="00F31788" w:rsidRPr="00331111" w:rsidRDefault="00F31788" w:rsidP="00331111">
      <w:pPr>
        <w:tabs>
          <w:tab w:val="left" w:pos="9356"/>
        </w:tabs>
        <w:spacing w:line="312" w:lineRule="auto"/>
        <w:ind w:left="-5"/>
        <w:jc w:val="both"/>
        <w:rPr>
          <w:rFonts w:ascii="Arial" w:hAnsi="Arial" w:cs="Arial"/>
          <w:sz w:val="22"/>
          <w:szCs w:val="22"/>
        </w:rPr>
      </w:pPr>
    </w:p>
    <w:p w14:paraId="2D4E436B" w14:textId="77777777" w:rsidR="00F31788" w:rsidRPr="00331111" w:rsidRDefault="00F31788" w:rsidP="00331111">
      <w:pPr>
        <w:tabs>
          <w:tab w:val="left" w:pos="9356"/>
        </w:tabs>
        <w:spacing w:line="312" w:lineRule="auto"/>
        <w:ind w:left="-5"/>
        <w:jc w:val="both"/>
        <w:rPr>
          <w:rFonts w:ascii="Arial" w:hAnsi="Arial" w:cs="Arial"/>
          <w:b/>
          <w:bCs/>
          <w:sz w:val="22"/>
          <w:szCs w:val="22"/>
          <w:u w:val="single"/>
        </w:rPr>
      </w:pPr>
      <w:r w:rsidRPr="00331111">
        <w:rPr>
          <w:rFonts w:ascii="Arial" w:hAnsi="Arial" w:cs="Arial"/>
          <w:sz w:val="22"/>
          <w:szCs w:val="22"/>
        </w:rPr>
        <w:t xml:space="preserve">Al suscrito, en la Avenida 6 A Bis No. 35N-100 oficina 212 de la Ciudad de Cali (V), correo electrónico: </w:t>
      </w:r>
      <w:hyperlink r:id="rId13" w:history="1">
        <w:r w:rsidRPr="00331111">
          <w:rPr>
            <w:rStyle w:val="Hipervnculo"/>
            <w:rFonts w:ascii="Arial" w:hAnsi="Arial" w:cs="Arial"/>
            <w:b/>
            <w:bCs/>
            <w:sz w:val="22"/>
            <w:szCs w:val="22"/>
          </w:rPr>
          <w:t>notificaciones@gha.com.co</w:t>
        </w:r>
      </w:hyperlink>
    </w:p>
    <w:p w14:paraId="2E7D384A" w14:textId="77777777" w:rsidR="00F31788" w:rsidRPr="00331111" w:rsidRDefault="00F31788" w:rsidP="00331111">
      <w:pPr>
        <w:tabs>
          <w:tab w:val="left" w:pos="9356"/>
        </w:tabs>
        <w:spacing w:line="312" w:lineRule="auto"/>
        <w:ind w:left="-5"/>
        <w:jc w:val="both"/>
        <w:rPr>
          <w:rFonts w:ascii="Arial" w:hAnsi="Arial" w:cs="Arial"/>
          <w:b/>
          <w:bCs/>
          <w:sz w:val="22"/>
          <w:szCs w:val="22"/>
          <w:u w:val="single"/>
        </w:rPr>
      </w:pPr>
    </w:p>
    <w:p w14:paraId="14E52F40" w14:textId="77777777" w:rsidR="00F31788" w:rsidRPr="00331111" w:rsidRDefault="00F31788" w:rsidP="00331111">
      <w:pPr>
        <w:tabs>
          <w:tab w:val="left" w:pos="9356"/>
        </w:tabs>
        <w:spacing w:line="312" w:lineRule="auto"/>
        <w:ind w:left="-5"/>
        <w:jc w:val="both"/>
        <w:rPr>
          <w:rFonts w:ascii="Arial" w:hAnsi="Arial" w:cs="Arial"/>
          <w:sz w:val="22"/>
          <w:szCs w:val="22"/>
        </w:rPr>
      </w:pPr>
      <w:r w:rsidRPr="00331111">
        <w:rPr>
          <w:rFonts w:ascii="Arial" w:hAnsi="Arial" w:cs="Arial"/>
          <w:sz w:val="22"/>
          <w:szCs w:val="22"/>
        </w:rPr>
        <w:t xml:space="preserve">Cordialmente, </w:t>
      </w:r>
    </w:p>
    <w:p w14:paraId="37525EDA"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noProof/>
          <w:sz w:val="22"/>
          <w:szCs w:val="22"/>
        </w:rPr>
        <mc:AlternateContent>
          <mc:Choice Requires="wpg">
            <w:drawing>
              <wp:anchor distT="0" distB="0" distL="114300" distR="114300" simplePos="0" relativeHeight="251659264" behindDoc="0" locked="0" layoutInCell="1" allowOverlap="1" wp14:anchorId="11E41960" wp14:editId="76AE3F81">
                <wp:simplePos x="0" y="0"/>
                <wp:positionH relativeFrom="column">
                  <wp:posOffset>-50165</wp:posOffset>
                </wp:positionH>
                <wp:positionV relativeFrom="paragraph">
                  <wp:posOffset>0</wp:posOffset>
                </wp:positionV>
                <wp:extent cx="3499485" cy="177292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9485" cy="1772920"/>
                          <a:chOff x="0" y="0"/>
                          <a:chExt cx="3499668" cy="1773533"/>
                        </a:xfrm>
                      </wpg:grpSpPr>
                      <pic:pic xmlns:pic="http://schemas.openxmlformats.org/drawingml/2006/picture">
                        <pic:nvPicPr>
                          <pic:cNvPr id="3" name="Picture 2700"/>
                          <pic:cNvPicPr/>
                        </pic:nvPicPr>
                        <pic:blipFill>
                          <a:blip r:embed="rId14"/>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5B6ED4E5"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45152C54"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6B05A865"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2BE41C6C"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058A1928" w14:textId="77777777" w:rsidR="00F30FFB" w:rsidRPr="00236E34" w:rsidRDefault="00F30FFB" w:rsidP="00F31788">
                              <w:pPr>
                                <w:spacing w:after="160" w:line="259" w:lineRule="auto"/>
                                <w:rPr>
                                  <w:rFonts w:ascii="Arial" w:hAnsi="Arial" w:cs="Arial"/>
                                  <w:sz w:val="22"/>
                                  <w:szCs w:val="22"/>
                                </w:rPr>
                              </w:pPr>
                              <w:r w:rsidRPr="00236E34">
                                <w:rPr>
                                  <w:rFonts w:ascii="Arial" w:hAnsi="Arial" w:cs="Arial"/>
                                  <w:b/>
                                  <w:sz w:val="22"/>
                                  <w:szCs w:val="22"/>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2DB037AF"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16" name="Rectangle 2778"/>
                        <wps:cNvSpPr/>
                        <wps:spPr>
                          <a:xfrm>
                            <a:off x="49073" y="1333985"/>
                            <a:ext cx="2056200" cy="439548"/>
                          </a:xfrm>
                          <a:prstGeom prst="rect">
                            <a:avLst/>
                          </a:prstGeom>
                          <a:ln>
                            <a:noFill/>
                          </a:ln>
                        </wps:spPr>
                        <wps:txbx>
                          <w:txbxContent>
                            <w:p w14:paraId="41E69A6B" w14:textId="77777777" w:rsidR="00F30FFB" w:rsidRPr="00236E34" w:rsidRDefault="00F30FFB" w:rsidP="00F31788">
                              <w:pPr>
                                <w:spacing w:after="160" w:line="259" w:lineRule="auto"/>
                                <w:rPr>
                                  <w:rFonts w:ascii="Arial" w:hAnsi="Arial" w:cs="Arial"/>
                                  <w:sz w:val="22"/>
                                  <w:szCs w:val="22"/>
                                </w:rPr>
                              </w:pPr>
                              <w:r w:rsidRPr="00236E34">
                                <w:rPr>
                                  <w:rFonts w:ascii="Arial" w:hAnsi="Arial" w:cs="Arial"/>
                                  <w:sz w:val="22"/>
                                  <w:szCs w:val="22"/>
                                </w:rP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2246780A" w14:textId="77777777" w:rsidR="00F30FFB" w:rsidRDefault="00F30FFB" w:rsidP="00F31788">
                              <w:pPr>
                                <w:spacing w:after="160" w:line="259" w:lineRule="auto"/>
                              </w:pPr>
                              <w:r w:rsidRPr="00236E34">
                                <w:rPr>
                                  <w:rFonts w:ascii="Arial" w:hAnsi="Arial" w:cs="Arial"/>
                                  <w:sz w:val="22"/>
                                  <w:szCs w:val="22"/>
                                </w:rPr>
                                <w:t>19.395</w:t>
                              </w:r>
                              <w:r>
                                <w:t>.</w:t>
                              </w:r>
                              <w:r w:rsidRPr="00236E34">
                                <w:rPr>
                                  <w:rFonts w:ascii="Arial" w:hAnsi="Arial" w:cs="Arial"/>
                                </w:rPr>
                                <w:t>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07BCA90A" w14:textId="77777777" w:rsidR="00F30FFB" w:rsidRPr="00236E34" w:rsidRDefault="00F30FFB" w:rsidP="00F31788">
                              <w:pPr>
                                <w:spacing w:after="160" w:line="259" w:lineRule="auto"/>
                                <w:rPr>
                                  <w:rFonts w:ascii="Arial" w:hAnsi="Arial" w:cs="Arial"/>
                                  <w:sz w:val="22"/>
                                  <w:szCs w:val="22"/>
                                </w:rPr>
                              </w:pPr>
                              <w:r>
                                <w:t xml:space="preserve">  </w:t>
                              </w:r>
                              <w:r w:rsidRPr="00236E34">
                                <w:rPr>
                                  <w:rFonts w:ascii="Arial" w:hAnsi="Arial" w:cs="Arial"/>
                                  <w:sz w:val="22"/>
                                  <w:szCs w:val="22"/>
                                </w:rPr>
                                <w:t>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7D861DC8"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0D05410E" w14:textId="77777777" w:rsidR="00F30FFB" w:rsidRDefault="00F30FFB" w:rsidP="00F31788">
                              <w:pPr>
                                <w:spacing w:after="160" w:line="259" w:lineRule="auto"/>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3B63256D" w14:textId="77777777" w:rsidR="00F30FFB" w:rsidRDefault="00F30FFB" w:rsidP="00F31788">
                              <w:pPr>
                                <w:spacing w:after="160" w:line="259" w:lineRule="auto"/>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343A4422" w14:textId="77777777" w:rsidR="00F30FFB" w:rsidRDefault="00F30FFB" w:rsidP="00F31788">
                              <w:pPr>
                                <w:spacing w:after="160" w:line="259" w:lineRule="auto"/>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5AA9AC4B" w14:textId="77777777" w:rsidR="00F30FFB" w:rsidRPr="00236E34" w:rsidRDefault="00F30FFB" w:rsidP="00F31788">
                              <w:pPr>
                                <w:spacing w:after="160" w:line="259" w:lineRule="auto"/>
                                <w:rPr>
                                  <w:rFonts w:ascii="Arial" w:hAnsi="Arial" w:cs="Arial"/>
                                  <w:sz w:val="22"/>
                                  <w:szCs w:val="22"/>
                                </w:rPr>
                              </w:pPr>
                              <w:r w:rsidRPr="00236E34">
                                <w:rPr>
                                  <w:rFonts w:ascii="Arial" w:hAnsi="Arial" w:cs="Arial"/>
                                  <w:sz w:val="22"/>
                                  <w:szCs w:val="22"/>
                                </w:rP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4F0F51E9" w14:textId="77777777" w:rsidR="00F30FFB" w:rsidRDefault="00F30FFB" w:rsidP="00F31788">
                              <w:pPr>
                                <w:spacing w:after="160" w:line="259" w:lineRule="auto"/>
                              </w:pPr>
                              <w:r>
                                <w:t xml:space="preserve"> </w:t>
                              </w:r>
                            </w:p>
                            <w:p w14:paraId="19C6414C" w14:textId="77777777" w:rsidR="00F30FFB" w:rsidRDefault="00F30FFB" w:rsidP="00F31788">
                              <w:pPr>
                                <w:spacing w:after="160" w:line="259" w:lineRule="auto"/>
                              </w:pPr>
                            </w:p>
                            <w:p w14:paraId="65C3B86E" w14:textId="77777777" w:rsidR="00F30FFB" w:rsidRDefault="00F30FFB" w:rsidP="00F31788">
                              <w:pPr>
                                <w:spacing w:after="160" w:line="259"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1E41960" id="Grupo 2" o:spid="_x0000_s1026" style="position:absolute;left:0;text-align:left;margin-left:-3.95pt;margin-top:0;width:275.55pt;height:139.6pt;z-index:251659264" coordsize="34996,177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5"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B6ED4E5" w14:textId="77777777" w:rsidR="00F30FFB" w:rsidRDefault="00F30FFB" w:rsidP="00F31788">
                        <w:pPr>
                          <w:spacing w:after="160" w:line="259" w:lineRule="auto"/>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5152C54" w14:textId="77777777" w:rsidR="00F30FFB" w:rsidRDefault="00F30FFB" w:rsidP="00F31788">
                        <w:pPr>
                          <w:spacing w:after="160" w:line="259" w:lineRule="auto"/>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B05A865" w14:textId="77777777" w:rsidR="00F30FFB" w:rsidRDefault="00F30FFB" w:rsidP="00F31788">
                        <w:pPr>
                          <w:spacing w:after="160" w:line="259" w:lineRule="auto"/>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BE41C6C" w14:textId="77777777" w:rsidR="00F30FFB" w:rsidRDefault="00F30FFB" w:rsidP="00F31788">
                        <w:pPr>
                          <w:spacing w:after="160" w:line="259" w:lineRule="auto"/>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8A1928" w14:textId="77777777" w:rsidR="00F30FFB" w:rsidRPr="00236E34" w:rsidRDefault="00F30FFB" w:rsidP="00F31788">
                        <w:pPr>
                          <w:spacing w:after="160" w:line="259" w:lineRule="auto"/>
                          <w:rPr>
                            <w:rFonts w:ascii="Arial" w:hAnsi="Arial" w:cs="Arial"/>
                            <w:sz w:val="22"/>
                            <w:szCs w:val="22"/>
                          </w:rPr>
                        </w:pPr>
                        <w:r w:rsidRPr="00236E34">
                          <w:rPr>
                            <w:rFonts w:ascii="Arial" w:hAnsi="Arial" w:cs="Arial"/>
                            <w:b/>
                            <w:sz w:val="22"/>
                            <w:szCs w:val="22"/>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DB037AF" w14:textId="77777777" w:rsidR="00F30FFB" w:rsidRDefault="00F30FFB" w:rsidP="00F31788">
                        <w:pPr>
                          <w:spacing w:after="160" w:line="259" w:lineRule="auto"/>
                        </w:pPr>
                        <w:r>
                          <w:t xml:space="preserve"> </w:t>
                        </w:r>
                      </w:p>
                    </w:txbxContent>
                  </v:textbox>
                </v:rect>
                <v:rect id="Rectangle 2778" o:spid="_x0000_s1034" style="position:absolute;left:490;top:13339;width:20562;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1E69A6B" w14:textId="77777777" w:rsidR="00F30FFB" w:rsidRPr="00236E34" w:rsidRDefault="00F30FFB" w:rsidP="00F31788">
                        <w:pPr>
                          <w:spacing w:after="160" w:line="259" w:lineRule="auto"/>
                          <w:rPr>
                            <w:rFonts w:ascii="Arial" w:hAnsi="Arial" w:cs="Arial"/>
                            <w:sz w:val="22"/>
                            <w:szCs w:val="22"/>
                          </w:rPr>
                        </w:pPr>
                        <w:r w:rsidRPr="00236E34">
                          <w:rPr>
                            <w:rFonts w:ascii="Arial" w:hAnsi="Arial" w:cs="Arial"/>
                            <w:sz w:val="22"/>
                            <w:szCs w:val="22"/>
                          </w:rP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246780A" w14:textId="77777777" w:rsidR="00F30FFB" w:rsidRDefault="00F30FFB" w:rsidP="00F31788">
                        <w:pPr>
                          <w:spacing w:after="160" w:line="259" w:lineRule="auto"/>
                        </w:pPr>
                        <w:r w:rsidRPr="00236E34">
                          <w:rPr>
                            <w:rFonts w:ascii="Arial" w:hAnsi="Arial" w:cs="Arial"/>
                            <w:sz w:val="22"/>
                            <w:szCs w:val="22"/>
                          </w:rPr>
                          <w:t>19.395</w:t>
                        </w:r>
                        <w:r>
                          <w:t>.</w:t>
                        </w:r>
                        <w:r w:rsidRPr="00236E34">
                          <w:rPr>
                            <w:rFonts w:ascii="Arial" w:hAnsi="Arial" w:cs="Arial"/>
                          </w:rPr>
                          <w:t>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7BCA90A" w14:textId="77777777" w:rsidR="00F30FFB" w:rsidRPr="00236E34" w:rsidRDefault="00F30FFB" w:rsidP="00F31788">
                        <w:pPr>
                          <w:spacing w:after="160" w:line="259" w:lineRule="auto"/>
                          <w:rPr>
                            <w:rFonts w:ascii="Arial" w:hAnsi="Arial" w:cs="Arial"/>
                            <w:sz w:val="22"/>
                            <w:szCs w:val="22"/>
                          </w:rPr>
                        </w:pPr>
                        <w:r>
                          <w:t xml:space="preserve">  </w:t>
                        </w:r>
                        <w:r w:rsidRPr="00236E34">
                          <w:rPr>
                            <w:rFonts w:ascii="Arial" w:hAnsi="Arial" w:cs="Arial"/>
                            <w:sz w:val="22"/>
                            <w:szCs w:val="22"/>
                          </w:rPr>
                          <w:t>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861DC8" w14:textId="77777777" w:rsidR="00F30FFB" w:rsidRDefault="00F30FFB" w:rsidP="00F31788">
                        <w:pPr>
                          <w:spacing w:after="160" w:line="259" w:lineRule="auto"/>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D05410E" w14:textId="77777777" w:rsidR="00F30FFB" w:rsidRDefault="00F30FFB" w:rsidP="00F31788">
                        <w:pPr>
                          <w:spacing w:after="160" w:line="259" w:lineRule="auto"/>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B63256D" w14:textId="77777777" w:rsidR="00F30FFB" w:rsidRDefault="00F30FFB" w:rsidP="00F31788">
                        <w:pPr>
                          <w:spacing w:after="160" w:line="259" w:lineRule="auto"/>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43A4422" w14:textId="77777777" w:rsidR="00F30FFB" w:rsidRDefault="00F30FFB" w:rsidP="00F31788">
                        <w:pPr>
                          <w:spacing w:after="160" w:line="259" w:lineRule="auto"/>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AA9AC4B" w14:textId="77777777" w:rsidR="00F30FFB" w:rsidRPr="00236E34" w:rsidRDefault="00F30FFB" w:rsidP="00F31788">
                        <w:pPr>
                          <w:spacing w:after="160" w:line="259" w:lineRule="auto"/>
                          <w:rPr>
                            <w:rFonts w:ascii="Arial" w:hAnsi="Arial" w:cs="Arial"/>
                            <w:sz w:val="22"/>
                            <w:szCs w:val="22"/>
                          </w:rPr>
                        </w:pPr>
                        <w:r w:rsidRPr="00236E34">
                          <w:rPr>
                            <w:rFonts w:ascii="Arial" w:hAnsi="Arial" w:cs="Arial"/>
                            <w:sz w:val="22"/>
                            <w:szCs w:val="22"/>
                          </w:rP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F0F51E9" w14:textId="77777777" w:rsidR="00F30FFB" w:rsidRDefault="00F30FFB" w:rsidP="00F31788">
                        <w:pPr>
                          <w:spacing w:after="160" w:line="259" w:lineRule="auto"/>
                        </w:pPr>
                        <w:r>
                          <w:t xml:space="preserve"> </w:t>
                        </w:r>
                      </w:p>
                      <w:p w14:paraId="19C6414C" w14:textId="77777777" w:rsidR="00F30FFB" w:rsidRDefault="00F30FFB" w:rsidP="00F31788">
                        <w:pPr>
                          <w:spacing w:after="160" w:line="259" w:lineRule="auto"/>
                        </w:pPr>
                      </w:p>
                      <w:p w14:paraId="65C3B86E" w14:textId="77777777" w:rsidR="00F30FFB" w:rsidRDefault="00F30FFB" w:rsidP="00F31788">
                        <w:pPr>
                          <w:spacing w:after="160" w:line="259" w:lineRule="auto"/>
                        </w:pPr>
                      </w:p>
                    </w:txbxContent>
                  </v:textbox>
                </v:rect>
                <w10:wrap type="square"/>
              </v:group>
            </w:pict>
          </mc:Fallback>
        </mc:AlternateContent>
      </w:r>
    </w:p>
    <w:p w14:paraId="6E0D984D"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sz w:val="22"/>
          <w:szCs w:val="22"/>
        </w:rPr>
        <w:t xml:space="preserve">  </w:t>
      </w:r>
    </w:p>
    <w:p w14:paraId="1A98AA47"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sz w:val="22"/>
          <w:szCs w:val="22"/>
        </w:rPr>
        <w:t xml:space="preserve"> </w:t>
      </w:r>
    </w:p>
    <w:p w14:paraId="6DC91346" w14:textId="77777777" w:rsidR="00F31788" w:rsidRPr="00331111" w:rsidRDefault="00F31788" w:rsidP="00331111">
      <w:pPr>
        <w:tabs>
          <w:tab w:val="left" w:pos="9356"/>
        </w:tabs>
        <w:spacing w:line="312" w:lineRule="auto"/>
        <w:jc w:val="both"/>
        <w:rPr>
          <w:rFonts w:ascii="Arial" w:hAnsi="Arial" w:cs="Arial"/>
          <w:sz w:val="22"/>
          <w:szCs w:val="22"/>
        </w:rPr>
      </w:pPr>
      <w:r w:rsidRPr="00331111">
        <w:rPr>
          <w:rFonts w:ascii="Arial" w:hAnsi="Arial" w:cs="Arial"/>
          <w:sz w:val="22"/>
          <w:szCs w:val="22"/>
        </w:rPr>
        <w:t xml:space="preserve"> </w:t>
      </w:r>
    </w:p>
    <w:p w14:paraId="55F54815" w14:textId="77777777" w:rsidR="00F31788" w:rsidRPr="00331111" w:rsidRDefault="00F31788" w:rsidP="00331111">
      <w:pPr>
        <w:spacing w:line="312" w:lineRule="auto"/>
        <w:jc w:val="both"/>
        <w:rPr>
          <w:rFonts w:ascii="Arial" w:hAnsi="Arial" w:cs="Arial"/>
          <w:sz w:val="22"/>
          <w:szCs w:val="22"/>
        </w:rPr>
      </w:pPr>
    </w:p>
    <w:p w14:paraId="3DDB3DF2" w14:textId="77777777" w:rsidR="00F31788" w:rsidRPr="00331111" w:rsidRDefault="00F31788" w:rsidP="00331111">
      <w:pPr>
        <w:spacing w:line="312" w:lineRule="auto"/>
        <w:jc w:val="both"/>
        <w:rPr>
          <w:rFonts w:ascii="Arial" w:hAnsi="Arial" w:cs="Arial"/>
          <w:sz w:val="22"/>
          <w:szCs w:val="22"/>
        </w:rPr>
      </w:pPr>
    </w:p>
    <w:p w14:paraId="1EE45178" w14:textId="77777777" w:rsidR="00F31788" w:rsidRPr="00331111" w:rsidRDefault="00F31788" w:rsidP="00331111">
      <w:pPr>
        <w:spacing w:line="312" w:lineRule="auto"/>
        <w:jc w:val="both"/>
        <w:rPr>
          <w:rFonts w:ascii="Arial" w:hAnsi="Arial" w:cs="Arial"/>
          <w:sz w:val="22"/>
          <w:szCs w:val="22"/>
        </w:rPr>
      </w:pPr>
    </w:p>
    <w:p w14:paraId="3816394B" w14:textId="77777777" w:rsidR="00F31788" w:rsidRPr="00331111" w:rsidRDefault="00F31788" w:rsidP="00331111">
      <w:pPr>
        <w:spacing w:line="312" w:lineRule="auto"/>
        <w:jc w:val="both"/>
        <w:rPr>
          <w:rFonts w:ascii="Arial" w:hAnsi="Arial" w:cs="Arial"/>
          <w:sz w:val="22"/>
          <w:szCs w:val="22"/>
        </w:rPr>
      </w:pPr>
    </w:p>
    <w:p w14:paraId="47A0BDC6" w14:textId="77777777" w:rsidR="00B117CD" w:rsidRPr="00331111" w:rsidRDefault="00B117CD" w:rsidP="00331111">
      <w:pPr>
        <w:spacing w:line="312" w:lineRule="auto"/>
        <w:rPr>
          <w:rFonts w:ascii="Arial" w:hAnsi="Arial" w:cs="Arial"/>
        </w:rPr>
      </w:pPr>
    </w:p>
    <w:p w14:paraId="7C9D325D" w14:textId="77777777" w:rsidR="00C35F6E" w:rsidRPr="00331111" w:rsidRDefault="00C35F6E" w:rsidP="00331111">
      <w:pPr>
        <w:spacing w:line="312" w:lineRule="auto"/>
        <w:rPr>
          <w:rFonts w:ascii="Arial" w:hAnsi="Arial" w:cs="Arial"/>
        </w:rPr>
      </w:pPr>
    </w:p>
    <w:sectPr w:rsidR="00C35F6E" w:rsidRPr="00331111" w:rsidSect="0049340B">
      <w:headerReference w:type="even" r:id="rId16"/>
      <w:headerReference w:type="default" r:id="rId17"/>
      <w:footerReference w:type="even" r:id="rId18"/>
      <w:footerReference w:type="default" r:id="rId19"/>
      <w:headerReference w:type="first" r:id="rId20"/>
      <w:footerReference w:type="first" r:id="rId21"/>
      <w:pgSz w:w="12242" w:h="18722"/>
      <w:pgMar w:top="1418" w:right="1418" w:bottom="1418" w:left="1418" w:header="1417" w:footer="141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8020" w14:textId="77777777" w:rsidR="00566706" w:rsidRDefault="00566706" w:rsidP="00F31788">
      <w:r>
        <w:separator/>
      </w:r>
    </w:p>
  </w:endnote>
  <w:endnote w:type="continuationSeparator" w:id="0">
    <w:p w14:paraId="03C36BE1" w14:textId="77777777" w:rsidR="00566706" w:rsidRDefault="00566706" w:rsidP="00F3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4D"/>
    <w:family w:val="auto"/>
    <w:pitch w:val="variable"/>
    <w:sig w:usb0="00000001"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79F" w14:textId="77777777" w:rsidR="00F30FFB" w:rsidRDefault="00F30FFB">
    <w:pPr>
      <w:spacing w:line="259" w:lineRule="auto"/>
      <w:ind w:right="395"/>
      <w:jc w:val="right"/>
    </w:pPr>
    <w:r>
      <w:rPr>
        <w:noProof/>
      </w:rPr>
      <w:drawing>
        <wp:anchor distT="0" distB="0" distL="114300" distR="114300" simplePos="0" relativeHeight="251661312" behindDoc="0" locked="0" layoutInCell="1" allowOverlap="0" wp14:anchorId="633BDCAE" wp14:editId="0A8DEBC9">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C649112" w14:textId="77777777" w:rsidR="00F30FFB" w:rsidRDefault="00F30FFB">
    <w:pPr>
      <w:spacing w:line="259" w:lineRule="auto"/>
      <w:ind w:right="438"/>
      <w:jc w:val="right"/>
    </w:pPr>
    <w:r>
      <w:rPr>
        <w:rFonts w:ascii="Calibri" w:eastAsia="Calibri" w:hAnsi="Calibri" w:cs="Calibri"/>
        <w:sz w:val="18"/>
      </w:rPr>
      <w:t xml:space="preserve">S/DMMM </w:t>
    </w:r>
  </w:p>
  <w:p w14:paraId="591E1F01" w14:textId="77777777" w:rsidR="00F30FFB" w:rsidRDefault="00F30FFB">
    <w:pPr>
      <w:spacing w:line="259" w:lineRule="auto"/>
      <w:ind w:left="401"/>
    </w:pPr>
    <w:r>
      <w:rPr>
        <w:b/>
        <w:color w:val="12213B"/>
        <w:sz w:val="20"/>
      </w:rPr>
      <w:t xml:space="preserve"> </w:t>
    </w:r>
  </w:p>
  <w:p w14:paraId="73983D6E" w14:textId="77777777" w:rsidR="00F30FFB" w:rsidRDefault="00F30FFB">
    <w:pPr>
      <w:spacing w:after="48" w:line="237" w:lineRule="auto"/>
      <w:ind w:left="401" w:right="4134"/>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32799D86" w14:textId="77777777" w:rsidR="00F30FFB" w:rsidRDefault="00F30FFB">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rPr>
      <w:id w:val="-1853021269"/>
      <w:docPartObj>
        <w:docPartGallery w:val="Page Numbers (Bottom of Page)"/>
        <w:docPartUnique/>
      </w:docPartObj>
    </w:sdtPr>
    <w:sdtContent>
      <w:p w14:paraId="6291EBDF" w14:textId="77777777" w:rsidR="00F30FFB" w:rsidRDefault="00F30FFB" w:rsidP="0049340B">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019B3911" wp14:editId="3AE8F9BF">
                  <wp:simplePos x="0" y="0"/>
                  <wp:positionH relativeFrom="margin">
                    <wp:posOffset>2335199</wp:posOffset>
                  </wp:positionH>
                  <wp:positionV relativeFrom="page">
                    <wp:posOffset>10908803</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D1BCA" w14:textId="77777777" w:rsidR="00F30FFB" w:rsidRPr="00F17A01" w:rsidRDefault="00F30FFB" w:rsidP="0049340B">
                              <w:pPr>
                                <w:spacing w:before="10"/>
                                <w:jc w:val="right"/>
                                <w:rPr>
                                  <w:rFonts w:ascii="Raleway" w:hAnsi="Raleway"/>
                                  <w:color w:val="11213B"/>
                                  <w:w w:val="105"/>
                                  <w:sz w:val="12"/>
                                  <w:szCs w:val="12"/>
                                  <w:lang w:val="it-IT"/>
                                </w:rPr>
                              </w:pPr>
                              <w:r w:rsidRPr="00F17A01">
                                <w:rPr>
                                  <w:rFonts w:ascii="Raleway" w:hAnsi="Raleway"/>
                                  <w:color w:val="11213B"/>
                                  <w:w w:val="105"/>
                                  <w:sz w:val="12"/>
                                  <w:szCs w:val="12"/>
                                  <w:lang w:val="it-IT"/>
                                </w:rPr>
                                <w:t>Cali - Av 6A Bis #35N-100, Of. 212, Cali, Valle del Cauca, Centro Empresarial Chipichape</w:t>
                              </w:r>
                              <w:r w:rsidRPr="00F17A01">
                                <w:rPr>
                                  <w:rFonts w:ascii="Raleway" w:hAnsi="Raleway"/>
                                  <w:color w:val="11213B"/>
                                  <w:w w:val="105"/>
                                  <w:sz w:val="12"/>
                                  <w:szCs w:val="12"/>
                                  <w:lang w:val="it-IT"/>
                                </w:rPr>
                                <w:br/>
                                <w:t>+57 315 577 6200 - 602-6594075</w:t>
                              </w:r>
                            </w:p>
                            <w:p w14:paraId="10BFFA37" w14:textId="77777777" w:rsidR="00F30FFB" w:rsidRPr="00864709" w:rsidRDefault="00F30FFB" w:rsidP="0049340B">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B3911" id="Rectángulo 9" o:spid="_x0000_s1043" style="position:absolute;margin-left:183.85pt;margin-top:858.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" filled="f" stroked="f" strokeweight="1pt">
                  <v:textbox>
                    <w:txbxContent>
                      <w:p w14:paraId="6D1D1BCA" w14:textId="77777777" w:rsidR="00F30FFB" w:rsidRPr="00F17A01" w:rsidRDefault="00F30FFB" w:rsidP="0049340B">
                        <w:pPr>
                          <w:spacing w:before="10"/>
                          <w:jc w:val="right"/>
                          <w:rPr>
                            <w:rFonts w:ascii="Raleway" w:hAnsi="Raleway"/>
                            <w:color w:val="11213B"/>
                            <w:w w:val="105"/>
                            <w:sz w:val="12"/>
                            <w:szCs w:val="12"/>
                            <w:lang w:val="it-IT"/>
                          </w:rPr>
                        </w:pPr>
                        <w:r w:rsidRPr="00F17A01">
                          <w:rPr>
                            <w:rFonts w:ascii="Raleway" w:hAnsi="Raleway"/>
                            <w:color w:val="11213B"/>
                            <w:w w:val="105"/>
                            <w:sz w:val="12"/>
                            <w:szCs w:val="12"/>
                            <w:lang w:val="it-IT"/>
                          </w:rPr>
                          <w:t>Cali - Av 6A Bis #35N-100, Of. 212, Cali, Valle del Cauca, Centro Empresarial Chipichape</w:t>
                        </w:r>
                        <w:r w:rsidRPr="00F17A01">
                          <w:rPr>
                            <w:rFonts w:ascii="Raleway" w:hAnsi="Raleway"/>
                            <w:color w:val="11213B"/>
                            <w:w w:val="105"/>
                            <w:sz w:val="12"/>
                            <w:szCs w:val="12"/>
                            <w:lang w:val="it-IT"/>
                          </w:rPr>
                          <w:br/>
                          <w:t>+57 315 577 6200 - 602-6594075</w:t>
                        </w:r>
                      </w:p>
                      <w:p w14:paraId="10BFFA37" w14:textId="77777777" w:rsidR="00F30FFB" w:rsidRPr="00864709" w:rsidRDefault="00F30FFB" w:rsidP="0049340B">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4384" behindDoc="1" locked="0" layoutInCell="1" allowOverlap="1" wp14:anchorId="16C1F38D" wp14:editId="29A91B07">
              <wp:simplePos x="0" y="0"/>
              <wp:positionH relativeFrom="page">
                <wp:posOffset>25593</wp:posOffset>
              </wp:positionH>
              <wp:positionV relativeFrom="page">
                <wp:posOffset>10039737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2BAA2" w14:textId="77777777" w:rsidR="00F30FFB" w:rsidRPr="00E864E1" w:rsidRDefault="00F30FFB" w:rsidP="0049340B">
        <w:pPr>
          <w:spacing w:line="259" w:lineRule="auto"/>
          <w:rPr>
            <w:lang w:val="en-US"/>
          </w:rPr>
        </w:pPr>
      </w:p>
      <w:p w14:paraId="508E8C8D" w14:textId="5BCD2044" w:rsidR="00F30FFB" w:rsidRDefault="00F30FFB">
        <w:pPr>
          <w:pStyle w:val="Piedepgina"/>
          <w:jc w:val="right"/>
        </w:pPr>
        <w:r>
          <w:fldChar w:fldCharType="begin"/>
        </w:r>
        <w:r>
          <w:instrText>PAGE   \* MERGEFORMAT</w:instrText>
        </w:r>
        <w:r>
          <w:fldChar w:fldCharType="separate"/>
        </w:r>
        <w:r w:rsidR="007C4CB6" w:rsidRPr="007C4CB6">
          <w:rPr>
            <w:noProof/>
            <w:lang w:val="es-ES"/>
          </w:rPr>
          <w:t>17</w:t>
        </w:r>
        <w:r>
          <w:fldChar w:fldCharType="end"/>
        </w:r>
      </w:p>
    </w:sdtContent>
  </w:sdt>
  <w:p w14:paraId="07B2E3CE" w14:textId="77777777" w:rsidR="00F30FFB" w:rsidRDefault="00F30FFB">
    <w:pPr>
      <w:spacing w:line="259" w:lineRule="auto"/>
    </w:pPr>
    <w:r>
      <w:rPr>
        <w:noProof/>
        <w:color w:val="222A35" w:themeColor="text2" w:themeShade="80"/>
      </w:rPr>
      <w:drawing>
        <wp:anchor distT="0" distB="0" distL="114300" distR="114300" simplePos="0" relativeHeight="251665408" behindDoc="1" locked="0" layoutInCell="1" allowOverlap="1" wp14:anchorId="577E94DD" wp14:editId="2E21BA67">
          <wp:simplePos x="0" y="0"/>
          <wp:positionH relativeFrom="column">
            <wp:posOffset>4966844</wp:posOffset>
          </wp:positionH>
          <wp:positionV relativeFrom="margin">
            <wp:posOffset>9903510</wp:posOffset>
          </wp:positionV>
          <wp:extent cx="833092" cy="514281"/>
          <wp:effectExtent l="0" t="0" r="5715" b="635"/>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092" cy="5142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375D" w14:textId="77777777" w:rsidR="00F30FFB" w:rsidRDefault="00F30FFB">
    <w:pPr>
      <w:spacing w:line="259" w:lineRule="auto"/>
      <w:ind w:right="395"/>
      <w:jc w:val="right"/>
    </w:pPr>
    <w:r>
      <w:rPr>
        <w:noProof/>
      </w:rPr>
      <w:drawing>
        <wp:anchor distT="0" distB="0" distL="114300" distR="114300" simplePos="0" relativeHeight="251662336" behindDoc="0" locked="0" layoutInCell="1" allowOverlap="0" wp14:anchorId="5A53B38F" wp14:editId="581C6B56">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2EBA6CE" w14:textId="77777777" w:rsidR="00F30FFB" w:rsidRDefault="00F30FFB">
    <w:pPr>
      <w:spacing w:line="259" w:lineRule="auto"/>
      <w:ind w:right="438"/>
      <w:jc w:val="right"/>
    </w:pPr>
    <w:r>
      <w:rPr>
        <w:rFonts w:ascii="Calibri" w:eastAsia="Calibri" w:hAnsi="Calibri" w:cs="Calibri"/>
        <w:sz w:val="18"/>
      </w:rPr>
      <w:t xml:space="preserve">S/DMMM </w:t>
    </w:r>
  </w:p>
  <w:p w14:paraId="756AF344" w14:textId="77777777" w:rsidR="00F30FFB" w:rsidRDefault="00F30FFB">
    <w:pPr>
      <w:spacing w:line="259" w:lineRule="auto"/>
      <w:ind w:left="401"/>
    </w:pPr>
    <w:r>
      <w:rPr>
        <w:b/>
        <w:color w:val="12213B"/>
        <w:sz w:val="20"/>
      </w:rPr>
      <w:t xml:space="preserve"> </w:t>
    </w:r>
  </w:p>
  <w:p w14:paraId="23036E04" w14:textId="77777777" w:rsidR="00F30FFB" w:rsidRDefault="00F30FFB">
    <w:pPr>
      <w:spacing w:after="48" w:line="237" w:lineRule="auto"/>
      <w:ind w:left="401" w:right="4134"/>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55A06219" w14:textId="77777777" w:rsidR="00F30FFB" w:rsidRDefault="00F30FFB">
    <w:pPr>
      <w:spacing w:line="259" w:lineRule="auto"/>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BFF3" w14:textId="77777777" w:rsidR="00566706" w:rsidRDefault="00566706" w:rsidP="00F31788">
      <w:r>
        <w:separator/>
      </w:r>
    </w:p>
  </w:footnote>
  <w:footnote w:type="continuationSeparator" w:id="0">
    <w:p w14:paraId="316403CB" w14:textId="77777777" w:rsidR="00566706" w:rsidRDefault="00566706" w:rsidP="00F31788">
      <w:r>
        <w:continuationSeparator/>
      </w:r>
    </w:p>
  </w:footnote>
  <w:footnote w:id="1">
    <w:p w14:paraId="554E9BC8" w14:textId="77777777" w:rsidR="00F30FFB" w:rsidRDefault="00F30FFB" w:rsidP="00F31788">
      <w:r w:rsidRPr="001A73A1">
        <w:rPr>
          <w:sz w:val="14"/>
        </w:rPr>
        <w:footnoteRef/>
      </w:r>
      <w:r>
        <w:t xml:space="preserve"> </w:t>
      </w:r>
      <w:r w:rsidRPr="6B8A87AC">
        <w:rPr>
          <w:sz w:val="16"/>
          <w:szCs w:val="16"/>
        </w:rPr>
        <w:t>Consejo de Estado, Sección Tercera, Subsección A, Sentencia del 21 de septiembre de 2016, Exp. (51514).</w:t>
      </w:r>
    </w:p>
  </w:footnote>
  <w:footnote w:id="2">
    <w:p w14:paraId="43BB23D1" w14:textId="77777777" w:rsidR="00F30FFB" w:rsidRPr="005650CC" w:rsidRDefault="00F30FFB" w:rsidP="00F31788">
      <w:pPr>
        <w:pStyle w:val="Textonotapie"/>
        <w:rPr>
          <w:sz w:val="16"/>
          <w:szCs w:val="16"/>
        </w:rPr>
      </w:pPr>
      <w:r>
        <w:rPr>
          <w:rStyle w:val="Refdenotaalpie"/>
        </w:rPr>
        <w:footnoteRef/>
      </w:r>
      <w:r>
        <w:t xml:space="preserve"> </w:t>
      </w:r>
      <w:r w:rsidRPr="005650CC">
        <w:rPr>
          <w:sz w:val="16"/>
          <w:szCs w:val="16"/>
        </w:rPr>
        <w:t>Consejo de Estado, Sección Tercera, Sentencia del 19 de noviembre de 2021, Exp. (52814)</w:t>
      </w:r>
    </w:p>
  </w:footnote>
  <w:footnote w:id="3">
    <w:p w14:paraId="7D59F2CC" w14:textId="77777777" w:rsidR="00F30FFB" w:rsidRDefault="00F30FFB" w:rsidP="00F31788">
      <w:pPr>
        <w:pStyle w:val="Textonotapie"/>
      </w:pPr>
      <w:r>
        <w:rPr>
          <w:rStyle w:val="Refdenotaalpie"/>
        </w:rPr>
        <w:footnoteRef/>
      </w:r>
      <w:r>
        <w:t xml:space="preserve"> </w:t>
      </w:r>
      <w:r w:rsidRPr="00E97CDE">
        <w:t xml:space="preserve"> </w:t>
      </w:r>
      <w:r w:rsidRPr="00895760">
        <w:rPr>
          <w:rFonts w:ascii="Arial" w:hAnsi="Arial" w:cs="Arial"/>
          <w:sz w:val="16"/>
          <w:szCs w:val="16"/>
        </w:rPr>
        <w:t>Superintendencia Financiera de Colombia, Radicación No. 2019153273-007-000, trámite: Consultas específicas, remitente: 334000 – DIRECCIÓN LEGAL DE SEGUROS, firmado por Luz Elvira Moreno Dueñas, Director Legal de Seguros</w:t>
      </w:r>
    </w:p>
  </w:footnote>
  <w:footnote w:id="4">
    <w:p w14:paraId="7EC46F32" w14:textId="77777777" w:rsidR="00F30FFB" w:rsidRDefault="00F30FFB" w:rsidP="00F31788">
      <w:pPr>
        <w:pStyle w:val="Textonotapie"/>
      </w:pPr>
      <w:r>
        <w:rPr>
          <w:rStyle w:val="Refdenotaalpie"/>
        </w:rPr>
        <w:footnoteRef/>
      </w:r>
      <w:r>
        <w:t xml:space="preserve"> </w:t>
      </w:r>
      <w:r w:rsidRPr="00032B6E">
        <w:rPr>
          <w:sz w:val="16"/>
          <w:szCs w:val="16"/>
        </w:rPr>
        <w:t>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1FEC" w14:textId="77777777" w:rsidR="00F30FFB" w:rsidRDefault="00F30FFB">
    <w:pPr>
      <w:spacing w:line="259" w:lineRule="auto"/>
    </w:pPr>
    <w:r>
      <w:rPr>
        <w:noProof/>
      </w:rPr>
      <w:drawing>
        <wp:anchor distT="0" distB="0" distL="114300" distR="114300" simplePos="0" relativeHeight="251659264" behindDoc="0" locked="0" layoutInCell="1" allowOverlap="0" wp14:anchorId="64C4CE99" wp14:editId="6D36AE81">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5179" w14:textId="77777777" w:rsidR="00F30FFB" w:rsidRDefault="00F30FFB">
    <w:pPr>
      <w:spacing w:line="259" w:lineRule="auto"/>
    </w:pPr>
    <w:r>
      <w:rPr>
        <w:noProof/>
        <w:color w:val="222A35" w:themeColor="text2" w:themeShade="80"/>
      </w:rPr>
      <w:drawing>
        <wp:anchor distT="0" distB="0" distL="114300" distR="114300" simplePos="0" relativeHeight="251663360" behindDoc="1" locked="0" layoutInCell="1" allowOverlap="1" wp14:anchorId="65D16C6B" wp14:editId="2E3931E5">
          <wp:simplePos x="0" y="0"/>
          <wp:positionH relativeFrom="column">
            <wp:posOffset>4005745</wp:posOffset>
          </wp:positionH>
          <wp:positionV relativeFrom="page">
            <wp:posOffset>206237</wp:posOffset>
          </wp:positionV>
          <wp:extent cx="1971990" cy="596348"/>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990" cy="596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89D9" w14:textId="77777777" w:rsidR="00F30FFB" w:rsidRDefault="00F30FFB">
    <w:pPr>
      <w:spacing w:line="259" w:lineRule="auto"/>
    </w:pPr>
    <w:r>
      <w:rPr>
        <w:noProof/>
      </w:rPr>
      <w:drawing>
        <wp:anchor distT="0" distB="0" distL="114300" distR="114300" simplePos="0" relativeHeight="251660288" behindDoc="0" locked="0" layoutInCell="1" allowOverlap="0" wp14:anchorId="5EF8CC45" wp14:editId="09C15E84">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EFF"/>
    <w:multiLevelType w:val="hybridMultilevel"/>
    <w:tmpl w:val="9B1E599A"/>
    <w:lvl w:ilvl="0" w:tplc="5A000C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2AC0092"/>
    <w:multiLevelType w:val="multilevel"/>
    <w:tmpl w:val="106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377E0"/>
    <w:multiLevelType w:val="hybridMultilevel"/>
    <w:tmpl w:val="F558B48E"/>
    <w:lvl w:ilvl="0" w:tplc="D804C146">
      <w:start w:val="19"/>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B83590"/>
    <w:multiLevelType w:val="hybridMultilevel"/>
    <w:tmpl w:val="3C8630B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C604B9"/>
    <w:multiLevelType w:val="multilevel"/>
    <w:tmpl w:val="B79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A4185"/>
    <w:multiLevelType w:val="hybridMultilevel"/>
    <w:tmpl w:val="BAA00E0A"/>
    <w:lvl w:ilvl="0" w:tplc="D804C146">
      <w:start w:val="19"/>
      <w:numFmt w:val="bullet"/>
      <w:lvlText w:val="-"/>
      <w:lvlJc w:val="left"/>
      <w:pPr>
        <w:ind w:left="1440" w:hanging="360"/>
      </w:pPr>
      <w:rPr>
        <w:rFonts w:ascii="Arial" w:eastAsia="Times New Roman" w:hAnsi="Arial" w:cs="Arial" w:hint="default"/>
        <w:b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F885BB9"/>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820CF8"/>
    <w:multiLevelType w:val="hybridMultilevel"/>
    <w:tmpl w:val="4DA6488C"/>
    <w:lvl w:ilvl="0" w:tplc="D804C146">
      <w:start w:val="19"/>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C044E4"/>
    <w:multiLevelType w:val="hybridMultilevel"/>
    <w:tmpl w:val="3E00FC08"/>
    <w:lvl w:ilvl="0" w:tplc="6744F614">
      <w:start w:val="1"/>
      <w:numFmt w:val="decimal"/>
      <w:lvlText w:val="%1."/>
      <w:lvlJc w:val="left"/>
      <w:pPr>
        <w:ind w:left="720" w:hanging="360"/>
      </w:pPr>
    </w:lvl>
    <w:lvl w:ilvl="1" w:tplc="DF567150">
      <w:start w:val="1"/>
      <w:numFmt w:val="lowerLetter"/>
      <w:lvlText w:val="%2."/>
      <w:lvlJc w:val="left"/>
      <w:pPr>
        <w:ind w:left="1440" w:hanging="360"/>
      </w:pPr>
    </w:lvl>
    <w:lvl w:ilvl="2" w:tplc="7996EA5A">
      <w:start w:val="1"/>
      <w:numFmt w:val="lowerRoman"/>
      <w:lvlText w:val="%3."/>
      <w:lvlJc w:val="right"/>
      <w:pPr>
        <w:ind w:left="2160" w:hanging="180"/>
      </w:pPr>
    </w:lvl>
    <w:lvl w:ilvl="3" w:tplc="018EDCB4">
      <w:start w:val="1"/>
      <w:numFmt w:val="decimal"/>
      <w:lvlText w:val="%4."/>
      <w:lvlJc w:val="left"/>
      <w:pPr>
        <w:ind w:left="2880" w:hanging="360"/>
      </w:pPr>
    </w:lvl>
    <w:lvl w:ilvl="4" w:tplc="87F2DAA6">
      <w:start w:val="1"/>
      <w:numFmt w:val="lowerLetter"/>
      <w:lvlText w:val="%5."/>
      <w:lvlJc w:val="left"/>
      <w:pPr>
        <w:ind w:left="3600" w:hanging="360"/>
      </w:pPr>
    </w:lvl>
    <w:lvl w:ilvl="5" w:tplc="AF2A8108">
      <w:start w:val="1"/>
      <w:numFmt w:val="lowerRoman"/>
      <w:lvlText w:val="%6."/>
      <w:lvlJc w:val="right"/>
      <w:pPr>
        <w:ind w:left="4320" w:hanging="180"/>
      </w:pPr>
    </w:lvl>
    <w:lvl w:ilvl="6" w:tplc="6E6C8A0A">
      <w:start w:val="1"/>
      <w:numFmt w:val="decimal"/>
      <w:lvlText w:val="%7."/>
      <w:lvlJc w:val="left"/>
      <w:pPr>
        <w:ind w:left="5040" w:hanging="360"/>
      </w:pPr>
    </w:lvl>
    <w:lvl w:ilvl="7" w:tplc="2D268920">
      <w:start w:val="1"/>
      <w:numFmt w:val="lowerLetter"/>
      <w:lvlText w:val="%8."/>
      <w:lvlJc w:val="left"/>
      <w:pPr>
        <w:ind w:left="5760" w:hanging="360"/>
      </w:pPr>
    </w:lvl>
    <w:lvl w:ilvl="8" w:tplc="F168CFF0">
      <w:start w:val="1"/>
      <w:numFmt w:val="lowerRoman"/>
      <w:lvlText w:val="%9."/>
      <w:lvlJc w:val="right"/>
      <w:pPr>
        <w:ind w:left="6480" w:hanging="180"/>
      </w:pPr>
    </w:lvl>
  </w:abstractNum>
  <w:abstractNum w:abstractNumId="9" w15:restartNumberingAfterBreak="0">
    <w:nsid w:val="68C641BC"/>
    <w:multiLevelType w:val="hybridMultilevel"/>
    <w:tmpl w:val="57C47E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496F17"/>
    <w:multiLevelType w:val="hybridMultilevel"/>
    <w:tmpl w:val="1FF07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945BCB"/>
    <w:multiLevelType w:val="hybridMultilevel"/>
    <w:tmpl w:val="8C3EC86A"/>
    <w:lvl w:ilvl="0" w:tplc="4FD4F7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7D3B6D"/>
    <w:multiLevelType w:val="hybridMultilevel"/>
    <w:tmpl w:val="0E7889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1"/>
  </w:num>
  <w:num w:numId="5">
    <w:abstractNumId w:val="3"/>
  </w:num>
  <w:num w:numId="6">
    <w:abstractNumId w:val="10"/>
  </w:num>
  <w:num w:numId="7">
    <w:abstractNumId w:val="4"/>
  </w:num>
  <w:num w:numId="8">
    <w:abstractNumId w:val="1"/>
  </w:num>
  <w:num w:numId="9">
    <w:abstractNumId w:val="2"/>
  </w:num>
  <w:num w:numId="10">
    <w:abstractNumId w:val="9"/>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88"/>
    <w:rsid w:val="00017011"/>
    <w:rsid w:val="00030177"/>
    <w:rsid w:val="0004155B"/>
    <w:rsid w:val="0004363E"/>
    <w:rsid w:val="0005530A"/>
    <w:rsid w:val="000723DF"/>
    <w:rsid w:val="00121618"/>
    <w:rsid w:val="00175848"/>
    <w:rsid w:val="00184221"/>
    <w:rsid w:val="001C23DA"/>
    <w:rsid w:val="001D499B"/>
    <w:rsid w:val="00216552"/>
    <w:rsid w:val="00234096"/>
    <w:rsid w:val="00236D62"/>
    <w:rsid w:val="00236E34"/>
    <w:rsid w:val="0026284F"/>
    <w:rsid w:val="00291501"/>
    <w:rsid w:val="002B4C85"/>
    <w:rsid w:val="002F1925"/>
    <w:rsid w:val="00331111"/>
    <w:rsid w:val="00393F82"/>
    <w:rsid w:val="0039404A"/>
    <w:rsid w:val="003B039E"/>
    <w:rsid w:val="003F5D0B"/>
    <w:rsid w:val="00437762"/>
    <w:rsid w:val="004612CD"/>
    <w:rsid w:val="00483047"/>
    <w:rsid w:val="00487D02"/>
    <w:rsid w:val="0049340B"/>
    <w:rsid w:val="004A54CA"/>
    <w:rsid w:val="004A5958"/>
    <w:rsid w:val="004B092D"/>
    <w:rsid w:val="004C3570"/>
    <w:rsid w:val="004F0160"/>
    <w:rsid w:val="005505E5"/>
    <w:rsid w:val="0056364A"/>
    <w:rsid w:val="00566706"/>
    <w:rsid w:val="005722A1"/>
    <w:rsid w:val="005778B6"/>
    <w:rsid w:val="005A02B0"/>
    <w:rsid w:val="005B710D"/>
    <w:rsid w:val="005D4C17"/>
    <w:rsid w:val="005E0D1D"/>
    <w:rsid w:val="005E2567"/>
    <w:rsid w:val="005E4B14"/>
    <w:rsid w:val="005F5E96"/>
    <w:rsid w:val="00624153"/>
    <w:rsid w:val="006601C1"/>
    <w:rsid w:val="0066717B"/>
    <w:rsid w:val="006C18DF"/>
    <w:rsid w:val="006D54BE"/>
    <w:rsid w:val="006D6C87"/>
    <w:rsid w:val="006D6D6B"/>
    <w:rsid w:val="006E2118"/>
    <w:rsid w:val="006F14F3"/>
    <w:rsid w:val="006F67F2"/>
    <w:rsid w:val="00707115"/>
    <w:rsid w:val="00734098"/>
    <w:rsid w:val="00742A9E"/>
    <w:rsid w:val="00756101"/>
    <w:rsid w:val="0076140B"/>
    <w:rsid w:val="007629FC"/>
    <w:rsid w:val="00767C44"/>
    <w:rsid w:val="007705EB"/>
    <w:rsid w:val="00791CD0"/>
    <w:rsid w:val="007A726A"/>
    <w:rsid w:val="007C4CB6"/>
    <w:rsid w:val="007E28E3"/>
    <w:rsid w:val="007E3BF4"/>
    <w:rsid w:val="007F04D8"/>
    <w:rsid w:val="008123B1"/>
    <w:rsid w:val="00813B79"/>
    <w:rsid w:val="00841C0E"/>
    <w:rsid w:val="00850D02"/>
    <w:rsid w:val="00874181"/>
    <w:rsid w:val="00892AA8"/>
    <w:rsid w:val="008D67A8"/>
    <w:rsid w:val="008E1571"/>
    <w:rsid w:val="0098440A"/>
    <w:rsid w:val="009A1491"/>
    <w:rsid w:val="009E7433"/>
    <w:rsid w:val="00A04541"/>
    <w:rsid w:val="00A3500C"/>
    <w:rsid w:val="00A54F11"/>
    <w:rsid w:val="00A60401"/>
    <w:rsid w:val="00A6566C"/>
    <w:rsid w:val="00A915E6"/>
    <w:rsid w:val="00AA70F0"/>
    <w:rsid w:val="00AB5946"/>
    <w:rsid w:val="00AC04E2"/>
    <w:rsid w:val="00AC0CE7"/>
    <w:rsid w:val="00AC11BE"/>
    <w:rsid w:val="00B117CD"/>
    <w:rsid w:val="00B3769E"/>
    <w:rsid w:val="00B66F3C"/>
    <w:rsid w:val="00B82752"/>
    <w:rsid w:val="00C043C7"/>
    <w:rsid w:val="00C06853"/>
    <w:rsid w:val="00C35F6E"/>
    <w:rsid w:val="00C81053"/>
    <w:rsid w:val="00C834B4"/>
    <w:rsid w:val="00C87EBB"/>
    <w:rsid w:val="00C943CA"/>
    <w:rsid w:val="00CD6A56"/>
    <w:rsid w:val="00CF5391"/>
    <w:rsid w:val="00D147F2"/>
    <w:rsid w:val="00D31B05"/>
    <w:rsid w:val="00D71443"/>
    <w:rsid w:val="00D84CFF"/>
    <w:rsid w:val="00D86426"/>
    <w:rsid w:val="00DB5A82"/>
    <w:rsid w:val="00DF1B8E"/>
    <w:rsid w:val="00E075A5"/>
    <w:rsid w:val="00E22131"/>
    <w:rsid w:val="00E66143"/>
    <w:rsid w:val="00EA7C48"/>
    <w:rsid w:val="00EC6D4E"/>
    <w:rsid w:val="00EC7809"/>
    <w:rsid w:val="00EF185A"/>
    <w:rsid w:val="00F30FFB"/>
    <w:rsid w:val="00F31788"/>
    <w:rsid w:val="00F6402E"/>
    <w:rsid w:val="00F65E12"/>
    <w:rsid w:val="00F7089A"/>
    <w:rsid w:val="00FA4708"/>
    <w:rsid w:val="00FB3363"/>
    <w:rsid w:val="00FC7E8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3131"/>
  <w15:chartTrackingRefBased/>
  <w15:docId w15:val="{B059CE79-3CEB-45A1-8053-2DD340D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788"/>
    <w:pPr>
      <w:spacing w:line="240" w:lineRule="auto"/>
      <w:jc w:val="left"/>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31788"/>
    <w:pPr>
      <w:tabs>
        <w:tab w:val="center" w:pos="4680"/>
        <w:tab w:val="right" w:pos="9360"/>
      </w:tabs>
    </w:pPr>
    <w:rPr>
      <w:rFonts w:asciiTheme="minorHAnsi" w:eastAsiaTheme="minorEastAsia" w:hAnsiTheme="minorHAnsi"/>
    </w:rPr>
  </w:style>
  <w:style w:type="character" w:customStyle="1" w:styleId="PiedepginaCar">
    <w:name w:val="Pie de página Car"/>
    <w:basedOn w:val="Fuentedeprrafopredeter"/>
    <w:link w:val="Piedepgina"/>
    <w:uiPriority w:val="99"/>
    <w:rsid w:val="00F31788"/>
    <w:rPr>
      <w:rFonts w:eastAsiaTheme="minorEastAsia" w:cs="Times New Roman"/>
      <w:sz w:val="24"/>
      <w:szCs w:val="24"/>
      <w:lang w:eastAsia="es-CO"/>
    </w:rPr>
  </w:style>
  <w:style w:type="character" w:styleId="Hipervnculo">
    <w:name w:val="Hyperlink"/>
    <w:basedOn w:val="Fuentedeprrafopredeter"/>
    <w:uiPriority w:val="99"/>
    <w:unhideWhenUsed/>
    <w:rsid w:val="00F31788"/>
    <w:rPr>
      <w:color w:val="0563C1" w:themeColor="hyperlink"/>
      <w:u w:val="single"/>
    </w:rPr>
  </w:style>
  <w:style w:type="paragraph" w:styleId="Prrafodelista">
    <w:name w:val="List Paragraph"/>
    <w:basedOn w:val="Normal"/>
    <w:link w:val="PrrafodelistaCar"/>
    <w:uiPriority w:val="1"/>
    <w:qFormat/>
    <w:rsid w:val="00F31788"/>
    <w:pPr>
      <w:ind w:left="720"/>
      <w:contextualSpacing/>
    </w:pPr>
  </w:style>
  <w:style w:type="character" w:customStyle="1" w:styleId="normaltextrun">
    <w:name w:val="normaltextrun"/>
    <w:basedOn w:val="Fuentedeprrafopredeter"/>
    <w:rsid w:val="00F3178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3178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F31788"/>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F31788"/>
    <w:rPr>
      <w:vertAlign w:val="superscript"/>
    </w:rPr>
  </w:style>
  <w:style w:type="paragraph" w:styleId="Textoindependiente2">
    <w:name w:val="Body Text 2"/>
    <w:basedOn w:val="Normal"/>
    <w:link w:val="Textoindependiente2Car"/>
    <w:uiPriority w:val="99"/>
    <w:unhideWhenUsed/>
    <w:rsid w:val="00F31788"/>
    <w:pPr>
      <w:spacing w:after="120" w:line="480" w:lineRule="auto"/>
    </w:pPr>
    <w:rPr>
      <w:rFonts w:asciiTheme="minorHAnsi" w:eastAsiaTheme="minorHAnsi" w:hAnsiTheme="minorHAnsi" w:cstheme="minorBidi"/>
      <w:lang w:eastAsia="en-US"/>
    </w:rPr>
  </w:style>
  <w:style w:type="character" w:customStyle="1" w:styleId="Textoindependiente2Car">
    <w:name w:val="Texto independiente 2 Car"/>
    <w:basedOn w:val="Fuentedeprrafopredeter"/>
    <w:link w:val="Textoindependiente2"/>
    <w:uiPriority w:val="99"/>
    <w:rsid w:val="00F31788"/>
    <w:rPr>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31788"/>
    <w:rPr>
      <w:rFonts w:asciiTheme="minorHAnsi" w:eastAsiaTheme="minorHAnsi" w:hAnsiTheme="minorHAnsi" w:cstheme="minorBidi"/>
      <w:sz w:val="22"/>
      <w:szCs w:val="22"/>
      <w:vertAlign w:val="superscript"/>
      <w:lang w:eastAsia="en-US"/>
    </w:rPr>
  </w:style>
  <w:style w:type="character" w:customStyle="1" w:styleId="PrrafodelistaCar">
    <w:name w:val="Párrafo de lista Car"/>
    <w:link w:val="Prrafodelista"/>
    <w:uiPriority w:val="1"/>
    <w:locked/>
    <w:rsid w:val="00F31788"/>
    <w:rPr>
      <w:rFonts w:ascii="Times New Roman" w:eastAsia="Times New Roman" w:hAnsi="Times New Roman" w:cs="Times New Roman"/>
      <w:sz w:val="24"/>
      <w:szCs w:val="24"/>
      <w:lang w:eastAsia="es-CO"/>
    </w:rPr>
  </w:style>
  <w:style w:type="paragraph" w:customStyle="1" w:styleId="whitespace-pre-wrap">
    <w:name w:val="whitespace-pre-wrap"/>
    <w:basedOn w:val="Normal"/>
    <w:rsid w:val="00F31788"/>
    <w:pPr>
      <w:spacing w:before="100" w:beforeAutospacing="1" w:after="100" w:afterAutospacing="1"/>
    </w:pPr>
  </w:style>
  <w:style w:type="paragraph" w:customStyle="1" w:styleId="paragraph">
    <w:name w:val="paragraph"/>
    <w:basedOn w:val="Normal"/>
    <w:rsid w:val="00F31788"/>
    <w:pPr>
      <w:spacing w:before="100" w:beforeAutospacing="1" w:after="100" w:afterAutospacing="1"/>
    </w:pPr>
  </w:style>
  <w:style w:type="paragraph" w:styleId="NormalWeb">
    <w:name w:val="Normal (Web)"/>
    <w:basedOn w:val="Normal"/>
    <w:uiPriority w:val="99"/>
    <w:unhideWhenUsed/>
    <w:qFormat/>
    <w:rsid w:val="00F31788"/>
    <w:pPr>
      <w:spacing w:before="100" w:beforeAutospacing="1" w:after="100" w:afterAutospacing="1"/>
    </w:pPr>
  </w:style>
  <w:style w:type="character" w:styleId="nfasis">
    <w:name w:val="Emphasis"/>
    <w:uiPriority w:val="20"/>
    <w:qFormat/>
    <w:rsid w:val="00F31788"/>
    <w:rPr>
      <w:i/>
      <w:iCs/>
    </w:rPr>
  </w:style>
  <w:style w:type="character" w:styleId="Refdecomentario">
    <w:name w:val="annotation reference"/>
    <w:basedOn w:val="Fuentedeprrafopredeter"/>
    <w:uiPriority w:val="99"/>
    <w:semiHidden/>
    <w:unhideWhenUsed/>
    <w:rsid w:val="006D6C87"/>
    <w:rPr>
      <w:sz w:val="16"/>
      <w:szCs w:val="16"/>
    </w:rPr>
  </w:style>
  <w:style w:type="paragraph" w:styleId="Textocomentario">
    <w:name w:val="annotation text"/>
    <w:basedOn w:val="Normal"/>
    <w:link w:val="TextocomentarioCar"/>
    <w:uiPriority w:val="99"/>
    <w:semiHidden/>
    <w:unhideWhenUsed/>
    <w:rsid w:val="006D6C87"/>
    <w:rPr>
      <w:sz w:val="20"/>
      <w:szCs w:val="20"/>
    </w:rPr>
  </w:style>
  <w:style w:type="character" w:customStyle="1" w:styleId="TextocomentarioCar">
    <w:name w:val="Texto comentario Car"/>
    <w:basedOn w:val="Fuentedeprrafopredeter"/>
    <w:link w:val="Textocomentario"/>
    <w:uiPriority w:val="99"/>
    <w:semiHidden/>
    <w:rsid w:val="006D6C87"/>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D6C87"/>
    <w:rPr>
      <w:b/>
      <w:bCs/>
    </w:rPr>
  </w:style>
  <w:style w:type="character" w:customStyle="1" w:styleId="AsuntodelcomentarioCar">
    <w:name w:val="Asunto del comentario Car"/>
    <w:basedOn w:val="TextocomentarioCar"/>
    <w:link w:val="Asuntodelcomentario"/>
    <w:uiPriority w:val="99"/>
    <w:semiHidden/>
    <w:rsid w:val="006D6C87"/>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6D6C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C87"/>
    <w:rPr>
      <w:rFonts w:ascii="Segoe UI" w:eastAsia="Times New Roman" w:hAnsi="Segoe UI" w:cs="Segoe UI"/>
      <w:sz w:val="18"/>
      <w:szCs w:val="18"/>
      <w:lang w:eastAsia="es-CO"/>
    </w:rPr>
  </w:style>
  <w:style w:type="paragraph" w:styleId="Revisin">
    <w:name w:val="Revision"/>
    <w:hidden/>
    <w:uiPriority w:val="99"/>
    <w:semiHidden/>
    <w:rsid w:val="005E2567"/>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1147">
      <w:bodyDiv w:val="1"/>
      <w:marLeft w:val="0"/>
      <w:marRight w:val="0"/>
      <w:marTop w:val="0"/>
      <w:marBottom w:val="0"/>
      <w:divBdr>
        <w:top w:val="none" w:sz="0" w:space="0" w:color="auto"/>
        <w:left w:val="none" w:sz="0" w:space="0" w:color="auto"/>
        <w:bottom w:val="none" w:sz="0" w:space="0" w:color="auto"/>
        <w:right w:val="none" w:sz="0" w:space="0" w:color="auto"/>
      </w:divBdr>
    </w:div>
    <w:div w:id="19565405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20">
          <w:marLeft w:val="0"/>
          <w:marRight w:val="0"/>
          <w:marTop w:val="0"/>
          <w:marBottom w:val="0"/>
          <w:divBdr>
            <w:top w:val="none" w:sz="0" w:space="0" w:color="auto"/>
            <w:left w:val="none" w:sz="0" w:space="0" w:color="auto"/>
            <w:bottom w:val="none" w:sz="0" w:space="0" w:color="auto"/>
            <w:right w:val="none" w:sz="0" w:space="0" w:color="auto"/>
          </w:divBdr>
          <w:divsChild>
            <w:div w:id="719941673">
              <w:marLeft w:val="0"/>
              <w:marRight w:val="0"/>
              <w:marTop w:val="0"/>
              <w:marBottom w:val="0"/>
              <w:divBdr>
                <w:top w:val="none" w:sz="0" w:space="0" w:color="auto"/>
                <w:left w:val="none" w:sz="0" w:space="0" w:color="auto"/>
                <w:bottom w:val="none" w:sz="0" w:space="0" w:color="auto"/>
                <w:right w:val="none" w:sz="0" w:space="0" w:color="auto"/>
              </w:divBdr>
              <w:divsChild>
                <w:div w:id="964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39957">
      <w:bodyDiv w:val="1"/>
      <w:marLeft w:val="0"/>
      <w:marRight w:val="0"/>
      <w:marTop w:val="0"/>
      <w:marBottom w:val="0"/>
      <w:divBdr>
        <w:top w:val="none" w:sz="0" w:space="0" w:color="auto"/>
        <w:left w:val="none" w:sz="0" w:space="0" w:color="auto"/>
        <w:bottom w:val="none" w:sz="0" w:space="0" w:color="auto"/>
        <w:right w:val="none" w:sz="0" w:space="0" w:color="auto"/>
      </w:divBdr>
    </w:div>
    <w:div w:id="304437658">
      <w:bodyDiv w:val="1"/>
      <w:marLeft w:val="0"/>
      <w:marRight w:val="0"/>
      <w:marTop w:val="0"/>
      <w:marBottom w:val="0"/>
      <w:divBdr>
        <w:top w:val="none" w:sz="0" w:space="0" w:color="auto"/>
        <w:left w:val="none" w:sz="0" w:space="0" w:color="auto"/>
        <w:bottom w:val="none" w:sz="0" w:space="0" w:color="auto"/>
        <w:right w:val="none" w:sz="0" w:space="0" w:color="auto"/>
      </w:divBdr>
    </w:div>
    <w:div w:id="426656110">
      <w:bodyDiv w:val="1"/>
      <w:marLeft w:val="0"/>
      <w:marRight w:val="0"/>
      <w:marTop w:val="0"/>
      <w:marBottom w:val="0"/>
      <w:divBdr>
        <w:top w:val="none" w:sz="0" w:space="0" w:color="auto"/>
        <w:left w:val="none" w:sz="0" w:space="0" w:color="auto"/>
        <w:bottom w:val="none" w:sz="0" w:space="0" w:color="auto"/>
        <w:right w:val="none" w:sz="0" w:space="0" w:color="auto"/>
      </w:divBdr>
      <w:divsChild>
        <w:div w:id="1872570411">
          <w:marLeft w:val="0"/>
          <w:marRight w:val="0"/>
          <w:marTop w:val="0"/>
          <w:marBottom w:val="0"/>
          <w:divBdr>
            <w:top w:val="none" w:sz="0" w:space="0" w:color="auto"/>
            <w:left w:val="none" w:sz="0" w:space="0" w:color="auto"/>
            <w:bottom w:val="none" w:sz="0" w:space="0" w:color="auto"/>
            <w:right w:val="none" w:sz="0" w:space="0" w:color="auto"/>
          </w:divBdr>
          <w:divsChild>
            <w:div w:id="84152160">
              <w:marLeft w:val="0"/>
              <w:marRight w:val="0"/>
              <w:marTop w:val="0"/>
              <w:marBottom w:val="0"/>
              <w:divBdr>
                <w:top w:val="none" w:sz="0" w:space="0" w:color="auto"/>
                <w:left w:val="none" w:sz="0" w:space="0" w:color="auto"/>
                <w:bottom w:val="none" w:sz="0" w:space="0" w:color="auto"/>
                <w:right w:val="none" w:sz="0" w:space="0" w:color="auto"/>
              </w:divBdr>
              <w:divsChild>
                <w:div w:id="1724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6232">
      <w:bodyDiv w:val="1"/>
      <w:marLeft w:val="0"/>
      <w:marRight w:val="0"/>
      <w:marTop w:val="0"/>
      <w:marBottom w:val="0"/>
      <w:divBdr>
        <w:top w:val="none" w:sz="0" w:space="0" w:color="auto"/>
        <w:left w:val="none" w:sz="0" w:space="0" w:color="auto"/>
        <w:bottom w:val="none" w:sz="0" w:space="0" w:color="auto"/>
        <w:right w:val="none" w:sz="0" w:space="0" w:color="auto"/>
      </w:divBdr>
      <w:divsChild>
        <w:div w:id="1394964923">
          <w:marLeft w:val="0"/>
          <w:marRight w:val="0"/>
          <w:marTop w:val="0"/>
          <w:marBottom w:val="0"/>
          <w:divBdr>
            <w:top w:val="none" w:sz="0" w:space="0" w:color="auto"/>
            <w:left w:val="none" w:sz="0" w:space="0" w:color="auto"/>
            <w:bottom w:val="none" w:sz="0" w:space="0" w:color="auto"/>
            <w:right w:val="none" w:sz="0" w:space="0" w:color="auto"/>
          </w:divBdr>
          <w:divsChild>
            <w:div w:id="114713332">
              <w:marLeft w:val="0"/>
              <w:marRight w:val="0"/>
              <w:marTop w:val="0"/>
              <w:marBottom w:val="0"/>
              <w:divBdr>
                <w:top w:val="none" w:sz="0" w:space="0" w:color="auto"/>
                <w:left w:val="none" w:sz="0" w:space="0" w:color="auto"/>
                <w:bottom w:val="none" w:sz="0" w:space="0" w:color="auto"/>
                <w:right w:val="none" w:sz="0" w:space="0" w:color="auto"/>
              </w:divBdr>
              <w:divsChild>
                <w:div w:id="11214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5921">
      <w:bodyDiv w:val="1"/>
      <w:marLeft w:val="0"/>
      <w:marRight w:val="0"/>
      <w:marTop w:val="0"/>
      <w:marBottom w:val="0"/>
      <w:divBdr>
        <w:top w:val="none" w:sz="0" w:space="0" w:color="auto"/>
        <w:left w:val="none" w:sz="0" w:space="0" w:color="auto"/>
        <w:bottom w:val="none" w:sz="0" w:space="0" w:color="auto"/>
        <w:right w:val="none" w:sz="0" w:space="0" w:color="auto"/>
      </w:divBdr>
    </w:div>
    <w:div w:id="1012343478">
      <w:bodyDiv w:val="1"/>
      <w:marLeft w:val="0"/>
      <w:marRight w:val="0"/>
      <w:marTop w:val="0"/>
      <w:marBottom w:val="0"/>
      <w:divBdr>
        <w:top w:val="none" w:sz="0" w:space="0" w:color="auto"/>
        <w:left w:val="none" w:sz="0" w:space="0" w:color="auto"/>
        <w:bottom w:val="none" w:sz="0" w:space="0" w:color="auto"/>
        <w:right w:val="none" w:sz="0" w:space="0" w:color="auto"/>
      </w:divBdr>
    </w:div>
    <w:div w:id="16311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4med@cendoj.ramajudicial.gov.co" TargetMode="External"/><Relationship Id="rId13" Type="http://schemas.openxmlformats.org/officeDocument/2006/relationships/hyperlink" Target="mailto:notificaciones@gha.com.c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legislacion.vlex.com.co/vid/estatuto-organico-sistema-financiero-5847367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image" Target="media/image3.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4D19-74CA-4C74-ACF2-AF62815B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7233</Words>
  <Characters>39782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2025-01-14T19:16:00Z</dcterms:created>
  <dcterms:modified xsi:type="dcterms:W3CDTF">2025-01-14T19:16:00Z</dcterms:modified>
</cp:coreProperties>
</file>