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92C6B" w14:textId="77777777" w:rsidR="00AB71D5" w:rsidRPr="005B5544" w:rsidRDefault="00AB71D5" w:rsidP="00651C29">
      <w:pPr>
        <w:spacing w:after="0" w:line="300" w:lineRule="auto"/>
        <w:jc w:val="center"/>
        <w:rPr>
          <w:rFonts w:ascii="Arial" w:hAnsi="Arial" w:cs="Arial"/>
          <w:b/>
        </w:rPr>
      </w:pPr>
      <w:r w:rsidRPr="005B5544">
        <w:rPr>
          <w:rFonts w:ascii="Arial" w:hAnsi="Arial" w:cs="Arial"/>
          <w:b/>
        </w:rPr>
        <w:t>INFORME PROCESO JUDICIAL</w:t>
      </w:r>
    </w:p>
    <w:p w14:paraId="30D9E827" w14:textId="734D5D1D" w:rsidR="00AB71D5" w:rsidRPr="005B5544" w:rsidRDefault="00AB71D5" w:rsidP="00651C29">
      <w:pPr>
        <w:spacing w:after="0" w:line="300" w:lineRule="auto"/>
        <w:jc w:val="center"/>
        <w:rPr>
          <w:rFonts w:ascii="Arial" w:hAnsi="Arial" w:cs="Arial"/>
          <w:b/>
        </w:rPr>
      </w:pPr>
      <w:r w:rsidRPr="005B5544">
        <w:rPr>
          <w:rFonts w:ascii="Arial" w:hAnsi="Arial" w:cs="Arial"/>
          <w:b/>
        </w:rPr>
        <w:t>AUDIENCIA DEL ARTÍCULO</w:t>
      </w:r>
      <w:r w:rsidR="001F3D16" w:rsidRPr="005B5544">
        <w:rPr>
          <w:rFonts w:ascii="Arial" w:hAnsi="Arial" w:cs="Arial"/>
          <w:b/>
        </w:rPr>
        <w:t xml:space="preserve"> </w:t>
      </w:r>
      <w:r w:rsidR="000E7E21">
        <w:rPr>
          <w:rFonts w:ascii="Arial" w:hAnsi="Arial" w:cs="Arial"/>
          <w:b/>
        </w:rPr>
        <w:t>3</w:t>
      </w:r>
      <w:r w:rsidR="00F475FB">
        <w:rPr>
          <w:rFonts w:ascii="Arial" w:hAnsi="Arial" w:cs="Arial"/>
          <w:b/>
        </w:rPr>
        <w:t>7</w:t>
      </w:r>
      <w:r w:rsidR="000E7E21">
        <w:rPr>
          <w:rFonts w:ascii="Arial" w:hAnsi="Arial" w:cs="Arial"/>
          <w:b/>
        </w:rPr>
        <w:t>2</w:t>
      </w:r>
      <w:r w:rsidR="00411419">
        <w:rPr>
          <w:rFonts w:ascii="Arial" w:hAnsi="Arial" w:cs="Arial"/>
          <w:b/>
        </w:rPr>
        <w:t xml:space="preserve"> </w:t>
      </w:r>
      <w:r w:rsidR="00D75442">
        <w:rPr>
          <w:rFonts w:ascii="Arial" w:hAnsi="Arial" w:cs="Arial"/>
          <w:b/>
        </w:rPr>
        <w:t xml:space="preserve">y </w:t>
      </w:r>
      <w:r w:rsidR="000E7E21">
        <w:rPr>
          <w:rFonts w:ascii="Arial" w:hAnsi="Arial" w:cs="Arial"/>
          <w:b/>
        </w:rPr>
        <w:t>373</w:t>
      </w:r>
      <w:r w:rsidR="00D75442">
        <w:rPr>
          <w:rFonts w:ascii="Arial" w:hAnsi="Arial" w:cs="Arial"/>
          <w:b/>
        </w:rPr>
        <w:t xml:space="preserve"> </w:t>
      </w:r>
      <w:r w:rsidR="00411419">
        <w:rPr>
          <w:rFonts w:ascii="Arial" w:hAnsi="Arial" w:cs="Arial"/>
          <w:b/>
        </w:rPr>
        <w:t>del C</w:t>
      </w:r>
      <w:r w:rsidR="000E7E21">
        <w:rPr>
          <w:rFonts w:ascii="Arial" w:hAnsi="Arial" w:cs="Arial"/>
          <w:b/>
        </w:rPr>
        <w:t>GP</w:t>
      </w:r>
    </w:p>
    <w:p w14:paraId="32ABED92" w14:textId="77777777" w:rsidR="00AB71D5" w:rsidRPr="005B5544" w:rsidRDefault="00AB71D5" w:rsidP="005B5544">
      <w:pPr>
        <w:spacing w:after="0" w:line="300" w:lineRule="auto"/>
        <w:jc w:val="both"/>
        <w:rPr>
          <w:rFonts w:ascii="Arial" w:hAnsi="Arial" w:cs="Arial"/>
          <w:b/>
        </w:rPr>
      </w:pPr>
    </w:p>
    <w:p w14:paraId="27F112F1" w14:textId="3A048B8F" w:rsidR="00921BD6" w:rsidRPr="00921BD6" w:rsidRDefault="00AB71D5" w:rsidP="00921BD6">
      <w:pPr>
        <w:spacing w:after="0" w:line="240" w:lineRule="auto"/>
        <w:jc w:val="both"/>
        <w:rPr>
          <w:rFonts w:ascii="Arial" w:eastAsia="Times New Roman" w:hAnsi="Arial" w:cs="Arial"/>
          <w:color w:val="000000"/>
          <w:lang w:eastAsia="es-CO"/>
        </w:rPr>
      </w:pPr>
      <w:r w:rsidRPr="005B5544">
        <w:rPr>
          <w:rFonts w:ascii="Arial" w:hAnsi="Arial" w:cs="Arial"/>
        </w:rPr>
        <w:t xml:space="preserve">Despacho Judicial: </w:t>
      </w:r>
      <w:r w:rsidRPr="005B5544">
        <w:rPr>
          <w:rFonts w:ascii="Arial" w:hAnsi="Arial" w:cs="Arial"/>
        </w:rPr>
        <w:tab/>
      </w:r>
      <w:r w:rsidRPr="005B5544">
        <w:rPr>
          <w:rFonts w:ascii="Arial" w:hAnsi="Arial" w:cs="Arial"/>
        </w:rPr>
        <w:tab/>
      </w:r>
      <w:r w:rsidR="000E7E21">
        <w:rPr>
          <w:rFonts w:ascii="Arial" w:hAnsi="Arial" w:cs="Arial"/>
          <w:bCs/>
        </w:rPr>
        <w:t>JUZGADO 04 CIVIL DEL CIRCUITO DE PEREIRA</w:t>
      </w:r>
    </w:p>
    <w:p w14:paraId="2644A899" w14:textId="67CBAB99" w:rsidR="00BE262C" w:rsidRPr="005B5544" w:rsidRDefault="00BE262C" w:rsidP="005B5544">
      <w:pPr>
        <w:spacing w:after="0" w:line="300" w:lineRule="auto"/>
        <w:jc w:val="both"/>
        <w:rPr>
          <w:rFonts w:ascii="Arial" w:hAnsi="Arial" w:cs="Arial"/>
        </w:rPr>
      </w:pPr>
      <w:r w:rsidRPr="005B5544">
        <w:rPr>
          <w:rFonts w:ascii="Arial" w:hAnsi="Arial" w:cs="Arial"/>
        </w:rPr>
        <w:t>Referencia:</w:t>
      </w:r>
      <w:r w:rsidRPr="005B5544">
        <w:rPr>
          <w:rFonts w:ascii="Arial" w:hAnsi="Arial" w:cs="Arial"/>
        </w:rPr>
        <w:tab/>
      </w:r>
      <w:r w:rsidRPr="005B5544">
        <w:rPr>
          <w:rFonts w:ascii="Arial" w:hAnsi="Arial" w:cs="Arial"/>
        </w:rPr>
        <w:tab/>
      </w:r>
      <w:r w:rsidRPr="005B5544">
        <w:rPr>
          <w:rFonts w:ascii="Arial" w:hAnsi="Arial" w:cs="Arial"/>
        </w:rPr>
        <w:tab/>
      </w:r>
      <w:r w:rsidR="000E7E21">
        <w:rPr>
          <w:rFonts w:ascii="Arial" w:hAnsi="Arial" w:cs="Arial"/>
        </w:rPr>
        <w:t>PROCESO VERBAL</w:t>
      </w:r>
    </w:p>
    <w:p w14:paraId="3304ABFB" w14:textId="40D8DA37" w:rsidR="00BE262C" w:rsidRPr="005B5544" w:rsidRDefault="00BE262C" w:rsidP="00651C29">
      <w:pPr>
        <w:spacing w:after="0" w:line="300" w:lineRule="auto"/>
        <w:ind w:left="2832" w:hanging="2832"/>
        <w:jc w:val="both"/>
        <w:rPr>
          <w:rFonts w:ascii="Arial" w:hAnsi="Arial" w:cs="Arial"/>
        </w:rPr>
      </w:pPr>
      <w:r w:rsidRPr="005B5544">
        <w:rPr>
          <w:rFonts w:ascii="Arial" w:hAnsi="Arial" w:cs="Arial"/>
        </w:rPr>
        <w:t>Demandante:</w:t>
      </w:r>
      <w:r w:rsidRPr="005B5544">
        <w:rPr>
          <w:rFonts w:ascii="Arial" w:hAnsi="Arial" w:cs="Arial"/>
        </w:rPr>
        <w:tab/>
      </w:r>
      <w:r w:rsidR="000E7E21" w:rsidRPr="000E7E21">
        <w:rPr>
          <w:rFonts w:ascii="Arial" w:hAnsi="Arial" w:cs="Arial"/>
        </w:rPr>
        <w:t>HECTOR WILLIAM TORO HIDALGO</w:t>
      </w:r>
    </w:p>
    <w:p w14:paraId="23CAFCC6" w14:textId="7C7E0E62" w:rsidR="00921BD6" w:rsidRPr="00651C29" w:rsidRDefault="00651C29" w:rsidP="00651C29">
      <w:pPr>
        <w:spacing w:after="0" w:line="240" w:lineRule="auto"/>
        <w:jc w:val="both"/>
        <w:rPr>
          <w:rFonts w:ascii="Arial" w:hAnsi="Arial" w:cs="Arial"/>
        </w:rPr>
      </w:pPr>
      <w:r w:rsidRPr="005B5544">
        <w:rPr>
          <w:rFonts w:ascii="Arial" w:hAnsi="Arial" w:cs="Arial"/>
        </w:rPr>
        <w:t xml:space="preserve">Demandado: </w:t>
      </w:r>
      <w:r w:rsidRPr="005B5544">
        <w:rPr>
          <w:rFonts w:ascii="Arial" w:hAnsi="Arial" w:cs="Arial"/>
        </w:rPr>
        <w:tab/>
      </w:r>
      <w:r w:rsidRPr="005B5544">
        <w:rPr>
          <w:rFonts w:ascii="Arial" w:hAnsi="Arial" w:cs="Arial"/>
        </w:rPr>
        <w:tab/>
      </w:r>
      <w:r w:rsidRPr="005B5544">
        <w:rPr>
          <w:rFonts w:ascii="Arial" w:hAnsi="Arial" w:cs="Arial"/>
        </w:rPr>
        <w:tab/>
      </w:r>
      <w:r w:rsidR="00A07093" w:rsidRPr="00A07093">
        <w:rPr>
          <w:rFonts w:ascii="Arial" w:hAnsi="Arial" w:cs="Arial"/>
        </w:rPr>
        <w:t>LA EQUIDAD SEGUROS DE VIDA</w:t>
      </w:r>
      <w:r w:rsidR="00A07093">
        <w:rPr>
          <w:rFonts w:ascii="Arial" w:hAnsi="Arial" w:cs="Arial"/>
        </w:rPr>
        <w:t xml:space="preserve"> S.A.</w:t>
      </w:r>
      <w:r w:rsidR="000E7E21">
        <w:rPr>
          <w:rFonts w:ascii="Arial" w:hAnsi="Arial" w:cs="Arial"/>
        </w:rPr>
        <w:t xml:space="preserve"> Y OTROS. </w:t>
      </w:r>
    </w:p>
    <w:p w14:paraId="0F387E64" w14:textId="2B17C618" w:rsidR="00BE262C" w:rsidRPr="005B5544" w:rsidRDefault="00AA79F0" w:rsidP="005B5544">
      <w:pPr>
        <w:spacing w:after="0" w:line="300" w:lineRule="auto"/>
        <w:ind w:left="2832" w:hanging="2832"/>
        <w:jc w:val="both"/>
        <w:rPr>
          <w:rFonts w:ascii="Arial" w:hAnsi="Arial" w:cs="Arial"/>
        </w:rPr>
      </w:pPr>
      <w:r w:rsidRPr="005B5544">
        <w:rPr>
          <w:rFonts w:ascii="Arial" w:hAnsi="Arial" w:cs="Arial"/>
        </w:rPr>
        <w:t>Llamado en garantía:</w:t>
      </w:r>
      <w:r w:rsidRPr="005B5544">
        <w:rPr>
          <w:rFonts w:ascii="Arial" w:hAnsi="Arial" w:cs="Arial"/>
        </w:rPr>
        <w:tab/>
      </w:r>
      <w:r w:rsidR="00A07093">
        <w:rPr>
          <w:rFonts w:ascii="Arial" w:hAnsi="Arial" w:cs="Arial"/>
        </w:rPr>
        <w:t>N/A</w:t>
      </w:r>
    </w:p>
    <w:p w14:paraId="49D4F5D3" w14:textId="13D161A0" w:rsidR="00921BD6" w:rsidRPr="00921BD6" w:rsidRDefault="00BE262C" w:rsidP="00921BD6">
      <w:pPr>
        <w:spacing w:after="0" w:line="240" w:lineRule="auto"/>
        <w:jc w:val="both"/>
        <w:rPr>
          <w:rFonts w:ascii="Arial" w:eastAsia="Times New Roman" w:hAnsi="Arial" w:cs="Arial"/>
          <w:color w:val="000000"/>
          <w:lang w:eastAsia="es-CO"/>
        </w:rPr>
      </w:pPr>
      <w:r w:rsidRPr="005B5544">
        <w:rPr>
          <w:rFonts w:ascii="Arial" w:hAnsi="Arial" w:cs="Arial"/>
        </w:rPr>
        <w:t>Radicado:</w:t>
      </w:r>
      <w:r w:rsidRPr="005B5544">
        <w:rPr>
          <w:rFonts w:ascii="Arial" w:hAnsi="Arial" w:cs="Arial"/>
        </w:rPr>
        <w:tab/>
      </w:r>
      <w:r w:rsidRPr="005B5544">
        <w:rPr>
          <w:rFonts w:ascii="Arial" w:hAnsi="Arial" w:cs="Arial"/>
        </w:rPr>
        <w:tab/>
      </w:r>
      <w:r w:rsidRPr="005B5544">
        <w:rPr>
          <w:rFonts w:ascii="Arial" w:hAnsi="Arial" w:cs="Arial"/>
        </w:rPr>
        <w:tab/>
      </w:r>
      <w:r w:rsidR="000E7E21" w:rsidRPr="000E7E21">
        <w:rPr>
          <w:rFonts w:ascii="Arial" w:hAnsi="Arial" w:cs="Arial"/>
        </w:rPr>
        <w:t>660013103004-2018-00501-00</w:t>
      </w:r>
    </w:p>
    <w:p w14:paraId="3B082C56" w14:textId="60C3D1E1" w:rsidR="00AB71D5" w:rsidRPr="005B5544" w:rsidRDefault="00AB71D5" w:rsidP="005B5544">
      <w:pPr>
        <w:spacing w:after="0" w:line="300" w:lineRule="auto"/>
        <w:jc w:val="both"/>
        <w:rPr>
          <w:rFonts w:ascii="Arial" w:hAnsi="Arial" w:cs="Arial"/>
        </w:rPr>
      </w:pPr>
      <w:r w:rsidRPr="005B5544">
        <w:rPr>
          <w:rFonts w:ascii="Arial" w:hAnsi="Arial" w:cs="Arial"/>
        </w:rPr>
        <w:t>Siniestro:</w:t>
      </w:r>
      <w:r w:rsidR="00E9725F" w:rsidRPr="005B5544">
        <w:rPr>
          <w:rFonts w:ascii="Arial" w:hAnsi="Arial" w:cs="Arial"/>
        </w:rPr>
        <w:tab/>
      </w:r>
      <w:r w:rsidR="00E9725F" w:rsidRPr="005B5544">
        <w:rPr>
          <w:rFonts w:ascii="Arial" w:hAnsi="Arial" w:cs="Arial"/>
        </w:rPr>
        <w:tab/>
      </w:r>
      <w:r w:rsidR="00E9725F" w:rsidRPr="005B5544">
        <w:rPr>
          <w:rFonts w:ascii="Arial" w:hAnsi="Arial" w:cs="Arial"/>
        </w:rPr>
        <w:tab/>
      </w:r>
      <w:r w:rsidR="000E7E21">
        <w:rPr>
          <w:rFonts w:ascii="Arial" w:hAnsi="Arial" w:cs="Arial"/>
        </w:rPr>
        <w:t>10067057</w:t>
      </w:r>
    </w:p>
    <w:p w14:paraId="4399AD3E" w14:textId="6A9A78A8" w:rsidR="00AB71D5" w:rsidRPr="005B5544" w:rsidRDefault="00AB71D5" w:rsidP="005B5544">
      <w:pPr>
        <w:spacing w:after="0" w:line="300" w:lineRule="auto"/>
        <w:jc w:val="both"/>
        <w:rPr>
          <w:rFonts w:ascii="Arial" w:hAnsi="Arial" w:cs="Arial"/>
        </w:rPr>
      </w:pPr>
      <w:r w:rsidRPr="005B5544">
        <w:rPr>
          <w:rFonts w:ascii="Arial" w:hAnsi="Arial" w:cs="Arial"/>
        </w:rPr>
        <w:t>Póliza:</w:t>
      </w:r>
      <w:r w:rsidR="00E9725F" w:rsidRPr="005B5544">
        <w:rPr>
          <w:rFonts w:ascii="Arial" w:hAnsi="Arial" w:cs="Arial"/>
        </w:rPr>
        <w:tab/>
      </w:r>
      <w:r w:rsidR="00E9725F" w:rsidRPr="005B5544">
        <w:rPr>
          <w:rFonts w:ascii="Arial" w:hAnsi="Arial" w:cs="Arial"/>
        </w:rPr>
        <w:tab/>
      </w:r>
      <w:r w:rsidR="00E9725F" w:rsidRPr="005B5544">
        <w:rPr>
          <w:rFonts w:ascii="Arial" w:hAnsi="Arial" w:cs="Arial"/>
        </w:rPr>
        <w:tab/>
      </w:r>
      <w:r w:rsidR="00E9725F" w:rsidRPr="005B5544">
        <w:rPr>
          <w:rFonts w:ascii="Arial" w:hAnsi="Arial" w:cs="Arial"/>
        </w:rPr>
        <w:tab/>
      </w:r>
      <w:r w:rsidR="000E7E21" w:rsidRPr="000E7E21">
        <w:rPr>
          <w:rFonts w:ascii="Arial" w:hAnsi="Arial" w:cs="Arial"/>
        </w:rPr>
        <w:t>AA000907</w:t>
      </w:r>
    </w:p>
    <w:p w14:paraId="799800BB" w14:textId="1DF6F73F" w:rsidR="002C273C" w:rsidRPr="000E7E21" w:rsidRDefault="002C273C" w:rsidP="005B5544">
      <w:pPr>
        <w:spacing w:after="0" w:line="300" w:lineRule="auto"/>
        <w:jc w:val="both"/>
        <w:rPr>
          <w:rFonts w:ascii="Arial" w:hAnsi="Arial" w:cs="Arial"/>
        </w:rPr>
      </w:pPr>
      <w:r w:rsidRPr="000E7E21">
        <w:rPr>
          <w:rFonts w:ascii="Arial" w:hAnsi="Arial" w:cs="Arial"/>
        </w:rPr>
        <w:t xml:space="preserve">SGC:                                     </w:t>
      </w:r>
      <w:sdt>
        <w:sdtPr>
          <w:rPr>
            <w:rStyle w:val="Estilo3"/>
            <w:rFonts w:ascii="Arial" w:hAnsi="Arial" w:cs="Arial"/>
          </w:rPr>
          <w:alias w:val="SGC"/>
          <w:tag w:val="SGC"/>
          <w:id w:val="354074790"/>
          <w:placeholder>
            <w:docPart w:val="B4C7C386BCBB4FFDB37F48F1EDDBE6AF"/>
          </w:placeholder>
          <w:text/>
        </w:sdtPr>
        <w:sdtContent>
          <w:r w:rsidR="000E7E21" w:rsidRPr="000E7E21">
            <w:rPr>
              <w:rStyle w:val="Estilo3"/>
              <w:rFonts w:ascii="Arial" w:hAnsi="Arial" w:cs="Arial"/>
            </w:rPr>
            <w:t>5371</w:t>
          </w:r>
        </w:sdtContent>
      </w:sdt>
    </w:p>
    <w:p w14:paraId="576104A3" w14:textId="0890C03F" w:rsidR="00AB71D5" w:rsidRPr="005B5544" w:rsidRDefault="005749D9" w:rsidP="005B5544">
      <w:pPr>
        <w:spacing w:after="0" w:line="300" w:lineRule="auto"/>
        <w:jc w:val="both"/>
        <w:rPr>
          <w:rFonts w:ascii="Arial" w:hAnsi="Arial" w:cs="Arial"/>
        </w:rPr>
      </w:pPr>
      <w:r w:rsidRPr="005B5544">
        <w:rPr>
          <w:rFonts w:ascii="Arial" w:hAnsi="Arial" w:cs="Arial"/>
        </w:rPr>
        <w:t xml:space="preserve">Fecha y Hora Audiencia:    </w:t>
      </w:r>
      <w:r w:rsidR="00CD5601">
        <w:rPr>
          <w:rFonts w:ascii="Arial" w:hAnsi="Arial" w:cs="Arial"/>
        </w:rPr>
        <w:t xml:space="preserve">  </w:t>
      </w:r>
      <w:r w:rsidR="000E7E21">
        <w:rPr>
          <w:rFonts w:ascii="Arial" w:hAnsi="Arial" w:cs="Arial"/>
        </w:rPr>
        <w:t>15 DE MAYO DE 2024 A LAS 9:00 A.M.</w:t>
      </w:r>
    </w:p>
    <w:p w14:paraId="3FFBC10C" w14:textId="77777777" w:rsidR="005749D9" w:rsidRPr="005B5544" w:rsidRDefault="005749D9" w:rsidP="005B5544">
      <w:pPr>
        <w:spacing w:after="0" w:line="300" w:lineRule="auto"/>
        <w:jc w:val="both"/>
        <w:rPr>
          <w:rFonts w:ascii="Arial" w:hAnsi="Arial" w:cs="Arial"/>
        </w:rPr>
      </w:pPr>
    </w:p>
    <w:p w14:paraId="4ACA7B11" w14:textId="62CB723B" w:rsidR="00921BD6" w:rsidRPr="00921BD6" w:rsidRDefault="00AB71D5" w:rsidP="00A07093">
      <w:pPr>
        <w:spacing w:after="0" w:line="300" w:lineRule="auto"/>
        <w:jc w:val="both"/>
        <w:rPr>
          <w:rFonts w:ascii="Arial" w:hAnsi="Arial" w:cs="Arial"/>
        </w:rPr>
      </w:pPr>
      <w:r w:rsidRPr="005B5544">
        <w:rPr>
          <w:rFonts w:ascii="Arial" w:hAnsi="Arial" w:cs="Arial"/>
          <w:u w:val="single"/>
        </w:rPr>
        <w:t>Hechos:</w:t>
      </w:r>
      <w:r w:rsidR="00920B48" w:rsidRPr="005B5544">
        <w:rPr>
          <w:rFonts w:ascii="Arial" w:hAnsi="Arial" w:cs="Arial"/>
        </w:rPr>
        <w:t xml:space="preserve"> </w:t>
      </w:r>
      <w:r w:rsidR="000E7E21" w:rsidRPr="000E7E21">
        <w:rPr>
          <w:rFonts w:ascii="Arial" w:hAnsi="Arial" w:cs="Arial"/>
        </w:rPr>
        <w:t xml:space="preserve">1. El 13 de diciembre de 2015, el Doctor Héctor William Toro, médico especializado en gastroenterología, encuentra violentada la puerta de su consultorio y encuentra que le hacía falta cinco equipos consistentes en DOS ENDOSCOPIOS, DOS COLONOSCOPIOS y UN RECTOSIGMDOSCOPIO. 2. Este mismo día, el Dr. Toro procede a formular Denuncia Penal ante la </w:t>
      </w:r>
      <w:r w:rsidR="000E7E21" w:rsidRPr="000E7E21">
        <w:rPr>
          <w:rFonts w:ascii="Arial" w:hAnsi="Arial" w:cs="Arial"/>
        </w:rPr>
        <w:t>fiscalía general</w:t>
      </w:r>
      <w:r w:rsidR="000E7E21" w:rsidRPr="000E7E21">
        <w:rPr>
          <w:rFonts w:ascii="Arial" w:hAnsi="Arial" w:cs="Arial"/>
        </w:rPr>
        <w:t xml:space="preserve"> de la Nación seccional 14 por el delito de hurto agravado y calificado, este proceso tiene radicado No. 660016000036201600935. 3, El Dr. Toro realiza reclamación a la administración del Edificio Centro Médico Clínica Risaralda II Etapa P.H., donde se estableció que se procederían a realizar las investigaciones pertinentes junto con COOVIPRIQUIN LTDA. 4. En respuesta a la anterior petición, la empresa de seguridad corrobora el hurto que sufrió el Dr. Toro e informa que el vigilante de turno tuvo que ausentarse para atender a la empresa EMDEPSA entregándole los derechos hospitalarios.    </w:t>
      </w:r>
    </w:p>
    <w:p w14:paraId="54E017F0" w14:textId="77777777" w:rsidR="00921BD6" w:rsidRPr="00921BD6" w:rsidRDefault="00921BD6" w:rsidP="00921BD6">
      <w:pPr>
        <w:spacing w:after="0" w:line="300" w:lineRule="auto"/>
        <w:jc w:val="both"/>
        <w:rPr>
          <w:rFonts w:ascii="Arial" w:hAnsi="Arial" w:cs="Arial"/>
        </w:rPr>
      </w:pPr>
    </w:p>
    <w:p w14:paraId="6F466DDD" w14:textId="534956A7" w:rsidR="004A660F" w:rsidRDefault="00AB71D5" w:rsidP="00A07093">
      <w:pPr>
        <w:spacing w:after="0" w:line="300" w:lineRule="auto"/>
        <w:jc w:val="both"/>
        <w:rPr>
          <w:rFonts w:ascii="Arial" w:hAnsi="Arial" w:cs="Arial"/>
        </w:rPr>
      </w:pPr>
      <w:r w:rsidRPr="005B5544">
        <w:rPr>
          <w:rFonts w:ascii="Arial" w:hAnsi="Arial" w:cs="Arial"/>
          <w:u w:val="single"/>
        </w:rPr>
        <w:t>Pretensiones:</w:t>
      </w:r>
      <w:r w:rsidR="002C273C" w:rsidRPr="005B5544">
        <w:rPr>
          <w:rFonts w:ascii="Arial" w:hAnsi="Arial" w:cs="Arial"/>
        </w:rPr>
        <w:t xml:space="preserve"> </w:t>
      </w:r>
      <w:r w:rsidR="00804A58">
        <w:rPr>
          <w:rFonts w:ascii="Arial" w:hAnsi="Arial" w:cs="Arial"/>
        </w:rPr>
        <w:t xml:space="preserve"> </w:t>
      </w:r>
      <w:r w:rsidR="000E7E21" w:rsidRPr="000E7E21">
        <w:rPr>
          <w:rFonts w:ascii="Arial" w:hAnsi="Arial" w:cs="Arial"/>
        </w:rPr>
        <w:t>1. Que se declare civil y solidariamente responsables a los demandados por los perjuicios causados al Dr. Héctor Toro. 2. En consecuencia, se les condene a pagar las siguientes sumas de dinero: $762.519.360 por concepto de Daño Emergente: $700.070.000, más indexación. Por concepto Daño Moral. 80 SMLMV</w:t>
      </w:r>
      <w:r w:rsidR="000E7E21">
        <w:rPr>
          <w:rFonts w:ascii="Arial" w:hAnsi="Arial" w:cs="Arial"/>
        </w:rPr>
        <w:t>.</w:t>
      </w:r>
    </w:p>
    <w:p w14:paraId="07D1BD8E" w14:textId="77777777" w:rsidR="003620DD" w:rsidRDefault="003620DD" w:rsidP="003620DD">
      <w:pPr>
        <w:spacing w:after="0" w:line="300" w:lineRule="auto"/>
        <w:jc w:val="both"/>
        <w:rPr>
          <w:rFonts w:ascii="Arial" w:hAnsi="Arial" w:cs="Arial"/>
        </w:rPr>
      </w:pPr>
    </w:p>
    <w:p w14:paraId="6836CE6B" w14:textId="49831A90" w:rsidR="002E045E" w:rsidRDefault="003620DD" w:rsidP="00651C29">
      <w:pPr>
        <w:spacing w:after="0" w:line="300" w:lineRule="auto"/>
        <w:jc w:val="both"/>
        <w:rPr>
          <w:rFonts w:ascii="Arial" w:hAnsi="Arial" w:cs="Arial"/>
        </w:rPr>
      </w:pPr>
      <w:r w:rsidRPr="003620DD">
        <w:rPr>
          <w:rFonts w:ascii="Arial" w:hAnsi="Arial" w:cs="Arial"/>
          <w:u w:val="single"/>
        </w:rPr>
        <w:t>Liquidación objetivada de las pretensiones</w:t>
      </w:r>
      <w:r w:rsidRPr="003620DD">
        <w:rPr>
          <w:rFonts w:ascii="Arial" w:hAnsi="Arial" w:cs="Arial"/>
        </w:rPr>
        <w:t xml:space="preserve">: </w:t>
      </w:r>
      <w:r w:rsidR="000E7E21" w:rsidRPr="000E7E21">
        <w:rPr>
          <w:rFonts w:ascii="Arial" w:hAnsi="Arial" w:cs="Arial"/>
        </w:rPr>
        <w:t>Como liquidación objetiva de las pretensiones se estima un valor de $560.070.000. Este valor se logró teniendo en cuenta lo siguiente:</w:t>
      </w:r>
    </w:p>
    <w:p w14:paraId="7DB62B0F" w14:textId="77777777" w:rsidR="000E7E21" w:rsidRDefault="000E7E21" w:rsidP="00651C29">
      <w:pPr>
        <w:spacing w:after="0" w:line="300" w:lineRule="auto"/>
        <w:jc w:val="both"/>
        <w:rPr>
          <w:rFonts w:ascii="Arial" w:hAnsi="Arial" w:cs="Arial"/>
        </w:rPr>
      </w:pPr>
    </w:p>
    <w:p w14:paraId="767DA4B1" w14:textId="6BA6BB7C" w:rsidR="000E7E21" w:rsidRDefault="000E7E21" w:rsidP="00651C29">
      <w:pPr>
        <w:spacing w:after="0" w:line="300" w:lineRule="auto"/>
        <w:jc w:val="both"/>
        <w:rPr>
          <w:rFonts w:ascii="Arial" w:hAnsi="Arial" w:cs="Arial"/>
        </w:rPr>
      </w:pPr>
      <w:r w:rsidRPr="000E7E21">
        <w:rPr>
          <w:rFonts w:ascii="Arial" w:hAnsi="Arial" w:cs="Arial"/>
          <w:u w:val="single"/>
        </w:rPr>
        <w:t>Daño Emergente:</w:t>
      </w:r>
      <w:r w:rsidRPr="000E7E21">
        <w:rPr>
          <w:rFonts w:ascii="Arial" w:hAnsi="Arial" w:cs="Arial"/>
        </w:rPr>
        <w:t xml:space="preserve"> $560.070.000. por concepto de los gastos en los que ha incurrido el Dr. Toro Hidalgo, que fueron acreditados mediante prueba documental. En este punto debe establecerse que contario a las pretensiones, solo se reconoce el monto de $5.000.000 por 28 meses del arrendamiento de equipos de gastroenterología, puesto que el contrato de arrendamiento que obra en el expediente es por tal monto.</w:t>
      </w:r>
    </w:p>
    <w:p w14:paraId="469A3489" w14:textId="77777777" w:rsidR="000E7E21" w:rsidRDefault="000E7E21" w:rsidP="00651C29">
      <w:pPr>
        <w:spacing w:after="0" w:line="300" w:lineRule="auto"/>
        <w:jc w:val="both"/>
        <w:rPr>
          <w:rFonts w:ascii="Arial" w:hAnsi="Arial" w:cs="Arial"/>
        </w:rPr>
      </w:pPr>
    </w:p>
    <w:p w14:paraId="7C8915B4" w14:textId="77777777" w:rsidR="000E7E21" w:rsidRDefault="000E7E21" w:rsidP="00651C29">
      <w:pPr>
        <w:spacing w:after="0" w:line="300" w:lineRule="auto"/>
        <w:jc w:val="both"/>
        <w:rPr>
          <w:rFonts w:ascii="Arial" w:hAnsi="Arial" w:cs="Arial"/>
        </w:rPr>
      </w:pPr>
    </w:p>
    <w:p w14:paraId="1025FAEF" w14:textId="7F154701" w:rsidR="000E7E21" w:rsidRDefault="000E7E21" w:rsidP="00651C29">
      <w:pPr>
        <w:spacing w:after="0" w:line="300" w:lineRule="auto"/>
        <w:jc w:val="both"/>
        <w:rPr>
          <w:rFonts w:ascii="Arial" w:hAnsi="Arial" w:cs="Arial"/>
        </w:rPr>
      </w:pPr>
      <w:r w:rsidRPr="000E7E21">
        <w:rPr>
          <w:rFonts w:ascii="Arial" w:hAnsi="Arial" w:cs="Arial"/>
          <w:u w:val="single"/>
        </w:rPr>
        <w:lastRenderedPageBreak/>
        <w:t>Daño moral:</w:t>
      </w:r>
      <w:r w:rsidRPr="000E7E21">
        <w:rPr>
          <w:rFonts w:ascii="Arial" w:hAnsi="Arial" w:cs="Arial"/>
        </w:rPr>
        <w:t xml:space="preserve"> $0. No hay prueba alguna de la causación del daño moral, si bien se expone una afectación emocional, no se observa adosado al plenario prueba así sea sumaria de ello. La Corte Suprema de Justicia SC7637-2014 del 13 de junio de 2014 admite la posibilidad de reconocer indemnización por daño moral derivado de un daño material, cuando se acredite de manera certera el daño solicitado, lo cual aquí no ha ocurrido.</w:t>
      </w:r>
    </w:p>
    <w:p w14:paraId="49971A03" w14:textId="77777777" w:rsidR="000E7E21" w:rsidRDefault="000E7E21" w:rsidP="00651C29">
      <w:pPr>
        <w:spacing w:after="0" w:line="300" w:lineRule="auto"/>
        <w:jc w:val="both"/>
        <w:rPr>
          <w:rFonts w:ascii="Arial" w:hAnsi="Arial" w:cs="Arial"/>
        </w:rPr>
      </w:pPr>
    </w:p>
    <w:p w14:paraId="6064C2F4" w14:textId="77777777" w:rsidR="002E045E" w:rsidRDefault="00E9725F" w:rsidP="002E045E">
      <w:pPr>
        <w:spacing w:after="0" w:line="300" w:lineRule="auto"/>
        <w:jc w:val="both"/>
        <w:rPr>
          <w:rFonts w:ascii="Arial" w:hAnsi="Arial" w:cs="Arial"/>
        </w:rPr>
      </w:pPr>
      <w:r w:rsidRPr="005B5544">
        <w:rPr>
          <w:rFonts w:ascii="Arial" w:hAnsi="Arial" w:cs="Arial"/>
          <w:u w:val="single"/>
        </w:rPr>
        <w:t>Excepciones:</w:t>
      </w:r>
      <w:r w:rsidR="002E045E">
        <w:rPr>
          <w:rFonts w:ascii="Arial" w:hAnsi="Arial" w:cs="Arial"/>
        </w:rPr>
        <w:t xml:space="preserve"> </w:t>
      </w:r>
    </w:p>
    <w:p w14:paraId="0480EDD8" w14:textId="77777777" w:rsidR="000E7E21" w:rsidRDefault="000E7E21" w:rsidP="002E045E">
      <w:pPr>
        <w:spacing w:after="0" w:line="300" w:lineRule="auto"/>
        <w:jc w:val="both"/>
        <w:rPr>
          <w:rFonts w:ascii="Arial" w:hAnsi="Arial" w:cs="Arial"/>
        </w:rPr>
      </w:pPr>
    </w:p>
    <w:p w14:paraId="501CED73" w14:textId="77777777" w:rsidR="000E7E21" w:rsidRDefault="000E7E21" w:rsidP="000E7E21">
      <w:pPr>
        <w:pStyle w:val="Textoindependiente"/>
        <w:numPr>
          <w:ilvl w:val="0"/>
          <w:numId w:val="23"/>
        </w:numPr>
        <w:spacing w:line="300" w:lineRule="auto"/>
        <w:jc w:val="both"/>
        <w:rPr>
          <w:rFonts w:cs="Arial"/>
          <w:bCs/>
          <w:sz w:val="22"/>
          <w:szCs w:val="22"/>
        </w:rPr>
      </w:pPr>
      <w:r w:rsidRPr="000E7E21">
        <w:rPr>
          <w:rFonts w:cs="Arial"/>
          <w:bCs/>
          <w:sz w:val="22"/>
          <w:szCs w:val="22"/>
        </w:rPr>
        <w:t xml:space="preserve">INEXISTENCIA DE RESPONSABILIDAD POR NO HABERSE ACREDITADO LA FALTA DE DILIGENCIA Y/O CULPA DE LOS DEMANDADOS, PUES, NO DEBE PERDERSE DE VISTA QUE LAS OBLIGACIONES DE LAS EMPRESAS DE VIGILANCIA PRIVADA SON DE MEDIOS Y NO DE RESULTADOS. </w:t>
      </w:r>
    </w:p>
    <w:p w14:paraId="26D1F6CF" w14:textId="77777777" w:rsidR="000E7E21" w:rsidRDefault="000E7E21" w:rsidP="000E7E21">
      <w:pPr>
        <w:pStyle w:val="Textoindependiente"/>
        <w:numPr>
          <w:ilvl w:val="0"/>
          <w:numId w:val="23"/>
        </w:numPr>
        <w:spacing w:line="300" w:lineRule="auto"/>
        <w:jc w:val="both"/>
        <w:rPr>
          <w:rFonts w:cs="Arial"/>
          <w:bCs/>
          <w:sz w:val="22"/>
          <w:szCs w:val="22"/>
        </w:rPr>
      </w:pPr>
      <w:r w:rsidRPr="000E7E21">
        <w:rPr>
          <w:rFonts w:cs="Arial"/>
          <w:bCs/>
          <w:sz w:val="22"/>
          <w:szCs w:val="22"/>
        </w:rPr>
        <w:t>INEXISTENCIA DE RESPONSABILIDAD EN CABEZA DE LA COOPERATIVA DE TRABAJO ASOCIADO DE SEGURIDAD PRIVADA NACIONAL LTDA. "COOVIPRIQUIN" Y CONSECUENTEMENTE AUSENCIA DE RESPONSABILIDAD EN CABEZA DE LA EQUIDAD SEGUROS GENERALES O.C.</w:t>
      </w:r>
    </w:p>
    <w:p w14:paraId="6E831B70" w14:textId="77777777" w:rsidR="000E7E21" w:rsidRDefault="000E7E21" w:rsidP="000E7E21">
      <w:pPr>
        <w:pStyle w:val="Textoindependiente"/>
        <w:numPr>
          <w:ilvl w:val="0"/>
          <w:numId w:val="23"/>
        </w:numPr>
        <w:spacing w:line="300" w:lineRule="auto"/>
        <w:jc w:val="both"/>
        <w:rPr>
          <w:rFonts w:cs="Arial"/>
          <w:bCs/>
          <w:sz w:val="22"/>
          <w:szCs w:val="22"/>
        </w:rPr>
      </w:pPr>
      <w:r w:rsidRPr="000E7E21">
        <w:rPr>
          <w:rFonts w:cs="Arial"/>
          <w:bCs/>
          <w:sz w:val="22"/>
          <w:szCs w:val="22"/>
        </w:rPr>
        <w:t>AUSENCIA PROBATORIA DE LOS SUPUESTOS DE HECHO Y DE LOS PERJUICIOS ALEGADOS.</w:t>
      </w:r>
    </w:p>
    <w:p w14:paraId="51321581" w14:textId="77777777" w:rsidR="000E7E21" w:rsidRDefault="000E7E21" w:rsidP="000E7E21">
      <w:pPr>
        <w:pStyle w:val="Textoindependiente"/>
        <w:numPr>
          <w:ilvl w:val="0"/>
          <w:numId w:val="23"/>
        </w:numPr>
        <w:spacing w:line="300" w:lineRule="auto"/>
        <w:jc w:val="both"/>
        <w:rPr>
          <w:rFonts w:cs="Arial"/>
          <w:bCs/>
          <w:sz w:val="22"/>
          <w:szCs w:val="22"/>
        </w:rPr>
      </w:pPr>
      <w:r w:rsidRPr="000E7E21">
        <w:rPr>
          <w:rFonts w:cs="Arial"/>
          <w:bCs/>
          <w:sz w:val="22"/>
          <w:szCs w:val="22"/>
        </w:rPr>
        <w:t>INEXISTENCIA DE PERJUICIOS MORALES POR FUNDARSE LA SOLICITUD EN DAÑOS DE TIPO MATERIAL.</w:t>
      </w:r>
    </w:p>
    <w:p w14:paraId="204796F9" w14:textId="77777777" w:rsidR="000E7E21" w:rsidRDefault="000E7E21" w:rsidP="000E7E21">
      <w:pPr>
        <w:pStyle w:val="Textoindependiente"/>
        <w:numPr>
          <w:ilvl w:val="0"/>
          <w:numId w:val="23"/>
        </w:numPr>
        <w:spacing w:line="300" w:lineRule="auto"/>
        <w:jc w:val="both"/>
        <w:rPr>
          <w:rFonts w:cs="Arial"/>
          <w:bCs/>
          <w:sz w:val="22"/>
          <w:szCs w:val="22"/>
        </w:rPr>
      </w:pPr>
      <w:r w:rsidRPr="000E7E21">
        <w:rPr>
          <w:rFonts w:cs="Arial"/>
          <w:bCs/>
          <w:sz w:val="22"/>
          <w:szCs w:val="22"/>
        </w:rPr>
        <w:t xml:space="preserve">EN CUALQUIER </w:t>
      </w:r>
      <w:r w:rsidRPr="000E7E21">
        <w:rPr>
          <w:rFonts w:cs="Arial"/>
          <w:bCs/>
          <w:sz w:val="22"/>
          <w:szCs w:val="22"/>
        </w:rPr>
        <w:t>CASO,</w:t>
      </w:r>
      <w:r w:rsidRPr="000E7E21">
        <w:rPr>
          <w:rFonts w:cs="Arial"/>
          <w:bCs/>
          <w:sz w:val="22"/>
          <w:szCs w:val="22"/>
        </w:rPr>
        <w:t xml:space="preserve"> HAY UNA TASACIÓN EXCESIVA, INDEBIDE E INJUSTIFICADA DE LOS SUPUESTOS PERJUICIOS INMATERIALES.</w:t>
      </w:r>
    </w:p>
    <w:p w14:paraId="6A4403CC" w14:textId="77777777" w:rsidR="000E7E21" w:rsidRDefault="000E7E21" w:rsidP="000E7E21">
      <w:pPr>
        <w:pStyle w:val="Textoindependiente"/>
        <w:numPr>
          <w:ilvl w:val="0"/>
          <w:numId w:val="23"/>
        </w:numPr>
        <w:spacing w:line="300" w:lineRule="auto"/>
        <w:jc w:val="both"/>
        <w:rPr>
          <w:rFonts w:cs="Arial"/>
          <w:bCs/>
          <w:sz w:val="22"/>
          <w:szCs w:val="22"/>
        </w:rPr>
      </w:pPr>
      <w:r w:rsidRPr="000E7E21">
        <w:rPr>
          <w:rFonts w:cs="Arial"/>
          <w:bCs/>
          <w:sz w:val="22"/>
          <w:szCs w:val="22"/>
        </w:rPr>
        <w:t xml:space="preserve">AUSENCIA DE COBERTURA EN CASO DE HURTO POR EXCLUSIÓN EXPRESA DEL AMPARO DE LA PÓLIZA DE RESPONSABILIDAD CIVIL EXTRACONTRACTUAL AA000907, CERTIFICADO AA029397, ORDEN 1 </w:t>
      </w:r>
    </w:p>
    <w:p w14:paraId="2F783B87" w14:textId="77777777" w:rsidR="000E7E21" w:rsidRDefault="000E7E21" w:rsidP="000E7E21">
      <w:pPr>
        <w:pStyle w:val="Textoindependiente"/>
        <w:numPr>
          <w:ilvl w:val="0"/>
          <w:numId w:val="23"/>
        </w:numPr>
        <w:spacing w:line="300" w:lineRule="auto"/>
        <w:jc w:val="both"/>
        <w:rPr>
          <w:rFonts w:cs="Arial"/>
          <w:bCs/>
          <w:sz w:val="22"/>
          <w:szCs w:val="22"/>
        </w:rPr>
      </w:pPr>
      <w:r w:rsidRPr="000E7E21">
        <w:rPr>
          <w:rFonts w:cs="Arial"/>
          <w:bCs/>
          <w:sz w:val="22"/>
          <w:szCs w:val="22"/>
        </w:rPr>
        <w:t>AUSENCIA DE LA COBERUTRA POR FALTA DE RESPONSABILIDAD DEL ASEGURADO.</w:t>
      </w:r>
    </w:p>
    <w:p w14:paraId="6B73E107" w14:textId="77777777" w:rsidR="000E7E21" w:rsidRDefault="000E7E21" w:rsidP="000E7E21">
      <w:pPr>
        <w:pStyle w:val="Textoindependiente"/>
        <w:numPr>
          <w:ilvl w:val="0"/>
          <w:numId w:val="23"/>
        </w:numPr>
        <w:spacing w:line="300" w:lineRule="auto"/>
        <w:jc w:val="both"/>
        <w:rPr>
          <w:rFonts w:cs="Arial"/>
          <w:bCs/>
          <w:sz w:val="22"/>
          <w:szCs w:val="22"/>
        </w:rPr>
      </w:pPr>
      <w:r w:rsidRPr="000E7E21">
        <w:rPr>
          <w:rFonts w:cs="Arial"/>
          <w:bCs/>
          <w:sz w:val="22"/>
          <w:szCs w:val="22"/>
        </w:rPr>
        <w:t xml:space="preserve">LÍMITE DEL VALOR ASEGURADO </w:t>
      </w:r>
    </w:p>
    <w:p w14:paraId="6A4761FA" w14:textId="77777777" w:rsidR="000E7E21" w:rsidRDefault="000E7E21" w:rsidP="000E7E21">
      <w:pPr>
        <w:pStyle w:val="Textoindependiente"/>
        <w:numPr>
          <w:ilvl w:val="0"/>
          <w:numId w:val="23"/>
        </w:numPr>
        <w:spacing w:line="300" w:lineRule="auto"/>
        <w:jc w:val="both"/>
        <w:rPr>
          <w:rFonts w:cs="Arial"/>
          <w:bCs/>
          <w:sz w:val="22"/>
          <w:szCs w:val="22"/>
        </w:rPr>
      </w:pPr>
      <w:r w:rsidRPr="000E7E21">
        <w:rPr>
          <w:rFonts w:cs="Arial"/>
          <w:bCs/>
          <w:sz w:val="22"/>
          <w:szCs w:val="22"/>
        </w:rPr>
        <w:t xml:space="preserve">EL CONTRATO ES LEY PARA LAS PARTES </w:t>
      </w:r>
    </w:p>
    <w:p w14:paraId="64E82E22" w14:textId="77777777" w:rsidR="000E7E21" w:rsidRDefault="000E7E21" w:rsidP="000E7E21">
      <w:pPr>
        <w:pStyle w:val="Textoindependiente"/>
        <w:numPr>
          <w:ilvl w:val="0"/>
          <w:numId w:val="23"/>
        </w:numPr>
        <w:spacing w:line="300" w:lineRule="auto"/>
        <w:jc w:val="both"/>
        <w:rPr>
          <w:rFonts w:cs="Arial"/>
          <w:bCs/>
          <w:sz w:val="22"/>
          <w:szCs w:val="22"/>
        </w:rPr>
      </w:pPr>
      <w:r w:rsidRPr="000E7E21">
        <w:rPr>
          <w:rFonts w:cs="Arial"/>
          <w:bCs/>
          <w:sz w:val="22"/>
          <w:szCs w:val="22"/>
        </w:rPr>
        <w:t xml:space="preserve">DEDUCIBLE PACTADO PARA EL AMPARO DE PREDIOS, LABORES Y OPERACIONES </w:t>
      </w:r>
    </w:p>
    <w:p w14:paraId="2513440A" w14:textId="77777777" w:rsidR="000E7E21" w:rsidRDefault="000E7E21" w:rsidP="000E7E21">
      <w:pPr>
        <w:pStyle w:val="Textoindependiente"/>
        <w:numPr>
          <w:ilvl w:val="0"/>
          <w:numId w:val="23"/>
        </w:numPr>
        <w:spacing w:line="300" w:lineRule="auto"/>
        <w:jc w:val="both"/>
        <w:rPr>
          <w:rFonts w:cs="Arial"/>
          <w:bCs/>
          <w:sz w:val="22"/>
          <w:szCs w:val="22"/>
        </w:rPr>
      </w:pPr>
      <w:r w:rsidRPr="000E7E21">
        <w:rPr>
          <w:rFonts w:cs="Arial"/>
          <w:bCs/>
          <w:sz w:val="22"/>
          <w:szCs w:val="22"/>
        </w:rPr>
        <w:t xml:space="preserve">REDUCCIÓN DEL VALOR ASEGURADO </w:t>
      </w:r>
    </w:p>
    <w:p w14:paraId="33049BE4" w14:textId="77777777" w:rsidR="000E7E21" w:rsidRDefault="000E7E21" w:rsidP="000E7E21">
      <w:pPr>
        <w:pStyle w:val="Textoindependiente"/>
        <w:numPr>
          <w:ilvl w:val="0"/>
          <w:numId w:val="23"/>
        </w:numPr>
        <w:spacing w:line="300" w:lineRule="auto"/>
        <w:jc w:val="both"/>
        <w:rPr>
          <w:rFonts w:cs="Arial"/>
          <w:bCs/>
          <w:sz w:val="22"/>
          <w:szCs w:val="22"/>
        </w:rPr>
      </w:pPr>
      <w:r w:rsidRPr="000E7E21">
        <w:rPr>
          <w:rFonts w:cs="Arial"/>
          <w:bCs/>
          <w:sz w:val="22"/>
          <w:szCs w:val="22"/>
        </w:rPr>
        <w:t xml:space="preserve">ENRIQUECIMIENTO SIN CAUSA </w:t>
      </w:r>
    </w:p>
    <w:p w14:paraId="534325A9" w14:textId="77777777" w:rsidR="000E7E21" w:rsidRDefault="000E7E21" w:rsidP="000E7E21">
      <w:pPr>
        <w:pStyle w:val="Textoindependiente"/>
        <w:numPr>
          <w:ilvl w:val="0"/>
          <w:numId w:val="23"/>
        </w:numPr>
        <w:spacing w:line="300" w:lineRule="auto"/>
        <w:jc w:val="both"/>
        <w:rPr>
          <w:rFonts w:cs="Arial"/>
          <w:bCs/>
          <w:sz w:val="22"/>
          <w:szCs w:val="22"/>
        </w:rPr>
      </w:pPr>
      <w:r w:rsidRPr="000E7E21">
        <w:rPr>
          <w:rFonts w:cs="Arial"/>
          <w:bCs/>
          <w:sz w:val="22"/>
          <w:szCs w:val="22"/>
        </w:rPr>
        <w:t xml:space="preserve">PRESCRIPCIÓN DE LAS ACCIONES DERIVADAS DEL CONTRATO DE SEGURO. </w:t>
      </w:r>
    </w:p>
    <w:p w14:paraId="0083E5E8" w14:textId="0AC046C8" w:rsidR="00920B48" w:rsidRDefault="000E7E21" w:rsidP="000E7E21">
      <w:pPr>
        <w:pStyle w:val="Textoindependiente"/>
        <w:numPr>
          <w:ilvl w:val="0"/>
          <w:numId w:val="23"/>
        </w:numPr>
        <w:spacing w:line="300" w:lineRule="auto"/>
        <w:jc w:val="both"/>
        <w:rPr>
          <w:rFonts w:cs="Arial"/>
          <w:bCs/>
          <w:sz w:val="22"/>
          <w:szCs w:val="22"/>
        </w:rPr>
      </w:pPr>
      <w:r w:rsidRPr="000E7E21">
        <w:rPr>
          <w:rFonts w:cs="Arial"/>
          <w:bCs/>
          <w:sz w:val="22"/>
          <w:szCs w:val="22"/>
        </w:rPr>
        <w:t>LA INNOMINADA</w:t>
      </w:r>
      <w:r>
        <w:rPr>
          <w:rFonts w:cs="Arial"/>
          <w:bCs/>
          <w:sz w:val="22"/>
          <w:szCs w:val="22"/>
        </w:rPr>
        <w:t>.</w:t>
      </w:r>
    </w:p>
    <w:p w14:paraId="6CD6867F" w14:textId="77777777" w:rsidR="000E7E21" w:rsidRPr="000E7E21" w:rsidRDefault="000E7E21" w:rsidP="000E7E21">
      <w:pPr>
        <w:pStyle w:val="Textoindependiente"/>
        <w:spacing w:line="300" w:lineRule="auto"/>
        <w:ind w:left="720"/>
        <w:jc w:val="both"/>
        <w:rPr>
          <w:rFonts w:cs="Arial"/>
          <w:bCs/>
          <w:sz w:val="22"/>
          <w:szCs w:val="22"/>
        </w:rPr>
      </w:pPr>
    </w:p>
    <w:p w14:paraId="733751A3" w14:textId="285AC356" w:rsidR="000E7E21" w:rsidRDefault="00E9725F" w:rsidP="000E7E21">
      <w:pPr>
        <w:spacing w:after="0" w:line="300" w:lineRule="auto"/>
        <w:jc w:val="both"/>
        <w:rPr>
          <w:rFonts w:ascii="Arial" w:hAnsi="Arial" w:cs="Arial"/>
          <w:bCs/>
        </w:rPr>
      </w:pPr>
      <w:r w:rsidRPr="005B5544">
        <w:rPr>
          <w:rFonts w:ascii="Arial" w:hAnsi="Arial" w:cs="Arial"/>
          <w:u w:val="single"/>
        </w:rPr>
        <w:t>Concepto Jurídico:</w:t>
      </w:r>
      <w:r w:rsidR="002C273C" w:rsidRPr="005B5544">
        <w:rPr>
          <w:rFonts w:ascii="Arial" w:hAnsi="Arial" w:cs="Arial"/>
        </w:rPr>
        <w:t xml:space="preserve"> </w:t>
      </w:r>
      <w:r w:rsidR="000E7E21">
        <w:rPr>
          <w:rFonts w:ascii="Arial" w:hAnsi="Arial" w:cs="Arial"/>
        </w:rPr>
        <w:t xml:space="preserve"> </w:t>
      </w:r>
      <w:r w:rsidR="000E7E21">
        <w:rPr>
          <w:rFonts w:ascii="Arial" w:hAnsi="Arial" w:cs="Arial"/>
          <w:bCs/>
        </w:rPr>
        <w:t xml:space="preserve">La contingencia se califica como REMOTA toda vez que, si bien la póliza presta cobertura temporal no presta cobertura material. Las razones de la calificación son las siguientes: </w:t>
      </w:r>
    </w:p>
    <w:p w14:paraId="247FD274" w14:textId="77777777" w:rsidR="000E7E21" w:rsidRDefault="000E7E21" w:rsidP="000E7E21">
      <w:pPr>
        <w:spacing w:after="0" w:line="300" w:lineRule="auto"/>
        <w:jc w:val="both"/>
        <w:rPr>
          <w:rFonts w:ascii="Arial" w:hAnsi="Arial" w:cs="Arial"/>
          <w:bCs/>
        </w:rPr>
      </w:pPr>
    </w:p>
    <w:p w14:paraId="4158617D" w14:textId="77777777" w:rsidR="000E7E21" w:rsidRDefault="000E7E21" w:rsidP="000E7E21">
      <w:pPr>
        <w:spacing w:after="0" w:line="300" w:lineRule="auto"/>
        <w:jc w:val="both"/>
        <w:rPr>
          <w:rFonts w:ascii="Arial" w:hAnsi="Arial" w:cs="Arial"/>
        </w:rPr>
      </w:pPr>
      <w:r w:rsidRPr="000E7E21">
        <w:rPr>
          <w:rFonts w:ascii="Arial" w:hAnsi="Arial" w:cs="Arial"/>
        </w:rPr>
        <w:t xml:space="preserve">Lo primero que debe tomarse en consideración es que la Póliza de Seguro No. AA000907, ofrece cobertura temporal, por cuanto su vigencia inició el 01 de enero de 2015 y finalizó el 01 de enero de </w:t>
      </w:r>
    </w:p>
    <w:p w14:paraId="1044AEBB" w14:textId="77777777" w:rsidR="000E7E21" w:rsidRDefault="000E7E21" w:rsidP="000E7E21">
      <w:pPr>
        <w:spacing w:after="0" w:line="300" w:lineRule="auto"/>
        <w:jc w:val="both"/>
        <w:rPr>
          <w:rFonts w:ascii="Arial" w:hAnsi="Arial" w:cs="Arial"/>
        </w:rPr>
      </w:pPr>
    </w:p>
    <w:p w14:paraId="6EE65285" w14:textId="73693E80" w:rsidR="000E7E21" w:rsidRDefault="000E7E21" w:rsidP="000E7E21">
      <w:pPr>
        <w:spacing w:after="0" w:line="300" w:lineRule="auto"/>
        <w:jc w:val="both"/>
        <w:rPr>
          <w:rFonts w:ascii="Arial" w:hAnsi="Arial" w:cs="Arial"/>
        </w:rPr>
      </w:pPr>
      <w:r w:rsidRPr="000E7E21">
        <w:rPr>
          <w:rFonts w:ascii="Arial" w:hAnsi="Arial" w:cs="Arial"/>
        </w:rPr>
        <w:lastRenderedPageBreak/>
        <w:t>2016, por lo que los hechos del 13 de diciembre del 2015 ocurrieron dentro de su vigencia. No obstante, no ofrece cobertura material, debido a que: (i) los hechos ocurrieron en un predio diferente a los descritos en la póliza; (</w:t>
      </w:r>
      <w:proofErr w:type="spellStart"/>
      <w:r w:rsidRPr="000E7E21">
        <w:rPr>
          <w:rFonts w:ascii="Arial" w:hAnsi="Arial" w:cs="Arial"/>
        </w:rPr>
        <w:t>ii</w:t>
      </w:r>
      <w:proofErr w:type="spellEnd"/>
      <w:r w:rsidRPr="000E7E21">
        <w:rPr>
          <w:rFonts w:ascii="Arial" w:hAnsi="Arial" w:cs="Arial"/>
        </w:rPr>
        <w:t>) dentro de la póliza se establece que no están cubiertas, y se excluyen, todas las indemnizaciones que tenga que pagar el asegurado por desaparición de bienes ajenos que el asegurado tenga sobre su control, cuidado y custodia; y, (</w:t>
      </w:r>
      <w:proofErr w:type="spellStart"/>
      <w:r w:rsidRPr="000E7E21">
        <w:rPr>
          <w:rFonts w:ascii="Arial" w:hAnsi="Arial" w:cs="Arial"/>
        </w:rPr>
        <w:t>iii</w:t>
      </w:r>
      <w:proofErr w:type="spellEnd"/>
      <w:r w:rsidRPr="000E7E21">
        <w:rPr>
          <w:rFonts w:ascii="Arial" w:hAnsi="Arial" w:cs="Arial"/>
        </w:rPr>
        <w:t xml:space="preserve">) dentro de la póliza se excluyó el hurto simple y calificado. En </w:t>
      </w:r>
      <w:r w:rsidRPr="000E7E21">
        <w:rPr>
          <w:rFonts w:ascii="Arial" w:hAnsi="Arial" w:cs="Arial"/>
        </w:rPr>
        <w:t>consecuencia,</w:t>
      </w:r>
      <w:r w:rsidRPr="000E7E21">
        <w:rPr>
          <w:rFonts w:ascii="Arial" w:hAnsi="Arial" w:cs="Arial"/>
        </w:rPr>
        <w:t xml:space="preserve"> se evidencia que no se ha realizado ninguno de los riesgos asegurados por la compañía.</w:t>
      </w:r>
    </w:p>
    <w:p w14:paraId="5FC1DB3F" w14:textId="77777777" w:rsidR="000E7E21" w:rsidRDefault="000E7E21" w:rsidP="000E7E21">
      <w:pPr>
        <w:spacing w:after="0" w:line="300" w:lineRule="auto"/>
        <w:jc w:val="both"/>
        <w:rPr>
          <w:rFonts w:ascii="Arial" w:hAnsi="Arial" w:cs="Arial"/>
        </w:rPr>
      </w:pPr>
    </w:p>
    <w:p w14:paraId="418B89FE" w14:textId="3E734619" w:rsidR="000E7E21" w:rsidRDefault="000E7E21" w:rsidP="000E7E21">
      <w:pPr>
        <w:spacing w:after="0" w:line="300" w:lineRule="auto"/>
        <w:jc w:val="both"/>
        <w:rPr>
          <w:rFonts w:ascii="Arial" w:hAnsi="Arial" w:cs="Arial"/>
        </w:rPr>
      </w:pPr>
      <w:r w:rsidRPr="000E7E21">
        <w:rPr>
          <w:rFonts w:ascii="Arial" w:hAnsi="Arial" w:cs="Arial"/>
        </w:rPr>
        <w:t xml:space="preserve">Por otro lado, frente a la responsabilidad del asegurado, debe decirse que existen elementos de prueba que deberán ser valorados por el juez a fin de determinar si hubo o no responsabilidad civil extracontractual por parte de COOVIPRIQUIN LTDA, en el hurto que se dio el 13 de diciembre de 2015. Por una </w:t>
      </w:r>
      <w:r w:rsidRPr="000E7E21">
        <w:rPr>
          <w:rFonts w:ascii="Arial" w:hAnsi="Arial" w:cs="Arial"/>
        </w:rPr>
        <w:t>parte,</w:t>
      </w:r>
      <w:r w:rsidRPr="000E7E21">
        <w:rPr>
          <w:rFonts w:ascii="Arial" w:hAnsi="Arial" w:cs="Arial"/>
        </w:rPr>
        <w:t xml:space="preserve"> debe tenerse en cuenta </w:t>
      </w:r>
      <w:r w:rsidRPr="000E7E21">
        <w:rPr>
          <w:rFonts w:ascii="Arial" w:hAnsi="Arial" w:cs="Arial"/>
        </w:rPr>
        <w:t>que,</w:t>
      </w:r>
      <w:r w:rsidRPr="000E7E21">
        <w:rPr>
          <w:rFonts w:ascii="Arial" w:hAnsi="Arial" w:cs="Arial"/>
        </w:rPr>
        <w:t xml:space="preserve"> de acuerdo a lo establecido durante el proceso, al momento en donde ingresan las persona al edificio, el vigilante de turno estaba ausente; sin embargo, se establece que este se encontraba cumpliendo funciones inherentes al servicio de vigilancia, y que se efectuaban con el beneplácito de la propiedad horizontal. Por lo anterior, es claro que dependerá del debate probatorio, confirmar o desvirtuar la responsabilidad civil extracontractual que se le está imputando a COOVIPRIQUIN LTDA</w:t>
      </w:r>
      <w:r>
        <w:rPr>
          <w:rFonts w:ascii="Arial" w:hAnsi="Arial" w:cs="Arial"/>
        </w:rPr>
        <w:t>.</w:t>
      </w:r>
    </w:p>
    <w:p w14:paraId="56C24AEA" w14:textId="77777777" w:rsidR="000E7E21" w:rsidRPr="000E7E21" w:rsidRDefault="000E7E21" w:rsidP="000E7E21">
      <w:pPr>
        <w:spacing w:after="0" w:line="300" w:lineRule="auto"/>
        <w:jc w:val="both"/>
        <w:rPr>
          <w:rFonts w:ascii="Arial" w:hAnsi="Arial" w:cs="Arial"/>
        </w:rPr>
      </w:pPr>
    </w:p>
    <w:p w14:paraId="7F014219" w14:textId="77777777" w:rsidR="000E7E21" w:rsidRDefault="000E7E21" w:rsidP="005B5544">
      <w:pPr>
        <w:spacing w:after="0" w:line="300" w:lineRule="auto"/>
        <w:jc w:val="both"/>
        <w:rPr>
          <w:rFonts w:ascii="Arial" w:hAnsi="Arial" w:cs="Arial"/>
        </w:rPr>
      </w:pPr>
      <w:r w:rsidRPr="000E7E21">
        <w:rPr>
          <w:rFonts w:ascii="Arial" w:hAnsi="Arial" w:cs="Arial"/>
        </w:rPr>
        <w:t>Todo lo anterior, sin perjuicio del carácter contingente del proceso.</w:t>
      </w:r>
    </w:p>
    <w:p w14:paraId="52128243" w14:textId="77777777" w:rsidR="000E7E21" w:rsidRDefault="000E7E21" w:rsidP="005B5544">
      <w:pPr>
        <w:spacing w:after="0" w:line="300" w:lineRule="auto"/>
        <w:jc w:val="both"/>
        <w:rPr>
          <w:rFonts w:ascii="Arial" w:hAnsi="Arial" w:cs="Arial"/>
        </w:rPr>
      </w:pPr>
    </w:p>
    <w:p w14:paraId="74AFAD6F" w14:textId="6E51C57F" w:rsidR="00E9725F" w:rsidRPr="005B5544" w:rsidRDefault="00E9725F" w:rsidP="005B5544">
      <w:pPr>
        <w:spacing w:after="0" w:line="300" w:lineRule="auto"/>
        <w:jc w:val="both"/>
        <w:rPr>
          <w:rFonts w:ascii="Arial" w:hAnsi="Arial" w:cs="Arial"/>
        </w:rPr>
      </w:pPr>
      <w:r w:rsidRPr="005B5544">
        <w:rPr>
          <w:rFonts w:ascii="Arial" w:hAnsi="Arial" w:cs="Arial"/>
          <w:u w:val="single"/>
        </w:rPr>
        <w:t>Contingencia:</w:t>
      </w:r>
      <w:r w:rsidR="002C273C" w:rsidRPr="005B5544">
        <w:rPr>
          <w:rFonts w:ascii="Arial" w:hAnsi="Arial" w:cs="Arial"/>
          <w:u w:val="single"/>
        </w:rPr>
        <w:t xml:space="preserve"> </w:t>
      </w:r>
      <w:r w:rsidR="0030799B">
        <w:rPr>
          <w:rFonts w:ascii="Arial" w:hAnsi="Arial" w:cs="Arial"/>
        </w:rPr>
        <w:t xml:space="preserve"> </w:t>
      </w:r>
      <w:r w:rsidR="00AF2FA1">
        <w:rPr>
          <w:rFonts w:ascii="Arial" w:hAnsi="Arial" w:cs="Arial"/>
        </w:rPr>
        <w:t xml:space="preserve"> </w:t>
      </w:r>
      <w:r w:rsidR="000E7E21">
        <w:rPr>
          <w:rFonts w:ascii="Arial" w:hAnsi="Arial" w:cs="Arial"/>
        </w:rPr>
        <w:t>REMOTA</w:t>
      </w:r>
      <w:r w:rsidR="00651C29">
        <w:rPr>
          <w:rFonts w:ascii="Arial" w:hAnsi="Arial" w:cs="Arial"/>
        </w:rPr>
        <w:t>.</w:t>
      </w:r>
    </w:p>
    <w:p w14:paraId="129D7709" w14:textId="77777777" w:rsidR="006466ED" w:rsidRDefault="006466ED" w:rsidP="005B5544">
      <w:pPr>
        <w:spacing w:after="0" w:line="300" w:lineRule="auto"/>
        <w:jc w:val="both"/>
        <w:rPr>
          <w:rFonts w:ascii="Arial" w:hAnsi="Arial" w:cs="Arial"/>
          <w:b/>
        </w:rPr>
      </w:pPr>
    </w:p>
    <w:p w14:paraId="3DEC438D" w14:textId="7EA7CB78" w:rsidR="00925BFD" w:rsidRDefault="00701367" w:rsidP="005B5544">
      <w:pPr>
        <w:spacing w:after="0" w:line="300" w:lineRule="auto"/>
        <w:jc w:val="both"/>
        <w:rPr>
          <w:rFonts w:ascii="Arial" w:hAnsi="Arial" w:cs="Arial"/>
        </w:rPr>
      </w:pPr>
      <w:r w:rsidRPr="005B5544">
        <w:rPr>
          <w:rFonts w:ascii="Arial" w:hAnsi="Arial" w:cs="Arial"/>
          <w:u w:val="single"/>
        </w:rPr>
        <w:t>Ofrecimiento:</w:t>
      </w:r>
      <w:r w:rsidR="002C273C" w:rsidRPr="005B5544">
        <w:rPr>
          <w:rFonts w:ascii="Arial" w:hAnsi="Arial" w:cs="Arial"/>
        </w:rPr>
        <w:t xml:space="preserve"> </w:t>
      </w:r>
      <w:r w:rsidR="0030799B">
        <w:rPr>
          <w:rFonts w:ascii="Arial" w:hAnsi="Arial" w:cs="Arial"/>
        </w:rPr>
        <w:t xml:space="preserve"> </w:t>
      </w:r>
      <w:r w:rsidR="000E7E21">
        <w:rPr>
          <w:rFonts w:ascii="Arial" w:hAnsi="Arial" w:cs="Arial"/>
        </w:rPr>
        <w:t>No r</w:t>
      </w:r>
      <w:r w:rsidR="003620DD">
        <w:rPr>
          <w:rFonts w:ascii="Arial" w:hAnsi="Arial" w:cs="Arial"/>
        </w:rPr>
        <w:t xml:space="preserve">ecomendamos asistir con ánimo conciliatorio </w:t>
      </w:r>
      <w:r w:rsidR="000E7E21">
        <w:rPr>
          <w:rFonts w:ascii="Arial" w:hAnsi="Arial" w:cs="Arial"/>
        </w:rPr>
        <w:t xml:space="preserve">toda vez que la contingencia se encuentra calificada como REMOTA. </w:t>
      </w:r>
    </w:p>
    <w:p w14:paraId="086ABAF7" w14:textId="77777777" w:rsidR="00E459D7" w:rsidRPr="005B5544" w:rsidRDefault="00E459D7" w:rsidP="005B5544">
      <w:pPr>
        <w:spacing w:before="100" w:beforeAutospacing="1" w:after="100" w:afterAutospacing="1"/>
        <w:jc w:val="both"/>
        <w:rPr>
          <w:rFonts w:ascii="Arial" w:hAnsi="Arial" w:cs="Arial"/>
        </w:rPr>
      </w:pPr>
      <w:r w:rsidRPr="005B5544">
        <w:rPr>
          <w:rFonts w:ascii="Arial" w:hAnsi="Arial" w:cs="Arial"/>
        </w:rPr>
        <w:t>Adjunto análisis del riesgo legal bajo la herramienta DOFA:</w:t>
      </w:r>
    </w:p>
    <w:tbl>
      <w:tblPr>
        <w:tblW w:w="10240" w:type="dxa"/>
        <w:tblInd w:w="-23" w:type="dxa"/>
        <w:tblCellMar>
          <w:left w:w="0" w:type="dxa"/>
          <w:right w:w="0" w:type="dxa"/>
        </w:tblCellMar>
        <w:tblLook w:val="04A0" w:firstRow="1" w:lastRow="0" w:firstColumn="1" w:lastColumn="0" w:noHBand="0" w:noVBand="1"/>
      </w:tblPr>
      <w:tblGrid>
        <w:gridCol w:w="5109"/>
        <w:gridCol w:w="5131"/>
      </w:tblGrid>
      <w:tr w:rsidR="005B5544" w:rsidRPr="005B5544" w14:paraId="223E0212" w14:textId="77777777" w:rsidTr="00AC5A1E">
        <w:trPr>
          <w:trHeight w:val="291"/>
        </w:trPr>
        <w:tc>
          <w:tcPr>
            <w:tcW w:w="5109" w:type="dxa"/>
            <w:tcBorders>
              <w:top w:val="double" w:sz="6" w:space="0" w:color="00B050"/>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01934EFB"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Debilidades</w:t>
            </w:r>
          </w:p>
        </w:tc>
        <w:tc>
          <w:tcPr>
            <w:tcW w:w="5131" w:type="dxa"/>
            <w:tcBorders>
              <w:top w:val="double" w:sz="6" w:space="0" w:color="00B050"/>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0B499DF9"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Oportunidades</w:t>
            </w:r>
          </w:p>
        </w:tc>
      </w:tr>
      <w:tr w:rsidR="005B5544" w:rsidRPr="005B5544" w14:paraId="197A450D" w14:textId="77777777" w:rsidTr="00AC5A1E">
        <w:trPr>
          <w:trHeight w:val="1000"/>
        </w:trPr>
        <w:tc>
          <w:tcPr>
            <w:tcW w:w="5109" w:type="dxa"/>
            <w:tcBorders>
              <w:top w:val="nil"/>
              <w:left w:val="double" w:sz="6" w:space="0" w:color="00B050"/>
              <w:bottom w:val="single" w:sz="8" w:space="0" w:color="00B050"/>
              <w:right w:val="single" w:sz="8" w:space="0" w:color="00B050"/>
            </w:tcBorders>
            <w:tcMar>
              <w:top w:w="0" w:type="dxa"/>
              <w:left w:w="70" w:type="dxa"/>
              <w:bottom w:w="0" w:type="dxa"/>
              <w:right w:w="70" w:type="dxa"/>
            </w:tcMar>
            <w:hideMark/>
          </w:tcPr>
          <w:p w14:paraId="3FE23CC0" w14:textId="5FBF29D4" w:rsidR="00426C6D" w:rsidRPr="005B5544" w:rsidRDefault="00E459D7" w:rsidP="00F46941">
            <w:pPr>
              <w:jc w:val="both"/>
              <w:rPr>
                <w:rFonts w:ascii="Arial" w:hAnsi="Arial" w:cs="Arial"/>
                <w:lang w:eastAsia="es-CO"/>
              </w:rPr>
            </w:pPr>
            <w:r w:rsidRPr="005B5544">
              <w:rPr>
                <w:rFonts w:ascii="Arial" w:hAnsi="Arial" w:cs="Arial"/>
                <w:lang w:eastAsia="es-CO"/>
              </w:rPr>
              <w:t xml:space="preserve">* </w:t>
            </w:r>
            <w:r w:rsidR="000E7E21">
              <w:rPr>
                <w:rFonts w:ascii="Arial" w:hAnsi="Arial" w:cs="Arial"/>
                <w:lang w:eastAsia="es-CO"/>
              </w:rPr>
              <w:t>La póliza presta cobertura temporal</w:t>
            </w: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65416987" w14:textId="657848B7" w:rsidR="00426C6D" w:rsidRPr="005B5544" w:rsidRDefault="00426C6D" w:rsidP="005A58E8">
            <w:pPr>
              <w:jc w:val="both"/>
              <w:rPr>
                <w:rFonts w:ascii="Arial" w:hAnsi="Arial" w:cs="Arial"/>
              </w:rPr>
            </w:pPr>
            <w:r>
              <w:rPr>
                <w:rFonts w:ascii="Arial" w:hAnsi="Arial" w:cs="Arial"/>
                <w:lang w:eastAsia="es-CO"/>
              </w:rPr>
              <w:t xml:space="preserve">* </w:t>
            </w:r>
            <w:r w:rsidR="000E7E21">
              <w:rPr>
                <w:rFonts w:ascii="Arial" w:hAnsi="Arial" w:cs="Arial"/>
                <w:lang w:eastAsia="es-CO"/>
              </w:rPr>
              <w:t xml:space="preserve">La responsabilidad del asegurado depende del debate probatorio.  </w:t>
            </w:r>
          </w:p>
        </w:tc>
      </w:tr>
      <w:tr w:rsidR="005B5544" w:rsidRPr="005B5544" w14:paraId="1AF10738" w14:textId="77777777" w:rsidTr="00AC5A1E">
        <w:trPr>
          <w:trHeight w:val="278"/>
        </w:trPr>
        <w:tc>
          <w:tcPr>
            <w:tcW w:w="5109" w:type="dxa"/>
            <w:tcBorders>
              <w:top w:val="nil"/>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70777EBC"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Fortalezas</w:t>
            </w:r>
          </w:p>
        </w:tc>
        <w:tc>
          <w:tcPr>
            <w:tcW w:w="5131" w:type="dxa"/>
            <w:tcBorders>
              <w:top w:val="nil"/>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3345E1B7"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 xml:space="preserve">Amenazas </w:t>
            </w:r>
          </w:p>
        </w:tc>
      </w:tr>
      <w:tr w:rsidR="005B5544" w:rsidRPr="005B5544" w14:paraId="6790A6BE" w14:textId="77777777" w:rsidTr="00AC5A1E">
        <w:trPr>
          <w:trHeight w:val="500"/>
        </w:trPr>
        <w:tc>
          <w:tcPr>
            <w:tcW w:w="5109" w:type="dxa"/>
            <w:tcBorders>
              <w:top w:val="nil"/>
              <w:left w:val="double" w:sz="6" w:space="0" w:color="00B050"/>
              <w:bottom w:val="single" w:sz="8" w:space="0" w:color="00B050"/>
              <w:right w:val="single" w:sz="8" w:space="0" w:color="00B050"/>
            </w:tcBorders>
            <w:noWrap/>
            <w:tcMar>
              <w:top w:w="0" w:type="dxa"/>
              <w:left w:w="70" w:type="dxa"/>
              <w:bottom w:w="0" w:type="dxa"/>
              <w:right w:w="70" w:type="dxa"/>
            </w:tcMar>
            <w:hideMark/>
          </w:tcPr>
          <w:p w14:paraId="5231F900" w14:textId="31746A6D" w:rsidR="00D75442" w:rsidRDefault="0030799B" w:rsidP="00D75442">
            <w:pPr>
              <w:jc w:val="both"/>
              <w:rPr>
                <w:rFonts w:ascii="Arial" w:hAnsi="Arial" w:cs="Arial"/>
                <w:lang w:eastAsia="es-CO"/>
              </w:rPr>
            </w:pPr>
            <w:r>
              <w:rPr>
                <w:rFonts w:ascii="Arial" w:hAnsi="Arial" w:cs="Arial"/>
                <w:lang w:eastAsia="es-CO"/>
              </w:rPr>
              <w:t>*</w:t>
            </w:r>
            <w:r w:rsidR="000E7E21">
              <w:rPr>
                <w:rFonts w:ascii="Arial" w:hAnsi="Arial" w:cs="Arial"/>
                <w:lang w:eastAsia="es-CO"/>
              </w:rPr>
              <w:t>La póliza no presta cobertura material.</w:t>
            </w:r>
          </w:p>
          <w:p w14:paraId="2BAEABBD" w14:textId="6CA477B6" w:rsidR="00426C6D" w:rsidRPr="005B5544" w:rsidRDefault="00426C6D" w:rsidP="005B5544">
            <w:pPr>
              <w:jc w:val="both"/>
              <w:rPr>
                <w:rFonts w:ascii="Arial" w:hAnsi="Arial" w:cs="Arial"/>
                <w:lang w:eastAsia="es-CO"/>
              </w:rPr>
            </w:pPr>
            <w:r>
              <w:rPr>
                <w:rFonts w:ascii="Arial" w:hAnsi="Arial" w:cs="Arial"/>
                <w:lang w:eastAsia="es-CO"/>
              </w:rPr>
              <w:t xml:space="preserve"> </w:t>
            </w: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66FF3492" w14:textId="5F777941" w:rsidR="00E459D7" w:rsidRPr="005B5544" w:rsidRDefault="00E459D7" w:rsidP="005B5544">
            <w:pPr>
              <w:jc w:val="both"/>
              <w:rPr>
                <w:rFonts w:ascii="Arial" w:hAnsi="Arial" w:cs="Arial"/>
                <w:lang w:eastAsia="es-CO"/>
              </w:rPr>
            </w:pPr>
            <w:r w:rsidRPr="005B5544">
              <w:rPr>
                <w:rFonts w:ascii="Arial" w:hAnsi="Arial" w:cs="Arial"/>
                <w:lang w:eastAsia="es-CO"/>
              </w:rPr>
              <w:t>*</w:t>
            </w:r>
            <w:r w:rsidR="0030799B">
              <w:rPr>
                <w:rFonts w:ascii="Arial" w:hAnsi="Arial" w:cs="Arial"/>
                <w:lang w:eastAsia="es-CO"/>
              </w:rPr>
              <w:t xml:space="preserve"> </w:t>
            </w:r>
            <w:r w:rsidR="003F4CBD" w:rsidRPr="003F4CBD">
              <w:rPr>
                <w:rFonts w:ascii="Arial" w:hAnsi="Arial" w:cs="Arial"/>
                <w:lang w:eastAsia="es-CO"/>
              </w:rPr>
              <w:t>Riesgo legal con efectos reputacionales para la aseguradora.</w:t>
            </w:r>
          </w:p>
        </w:tc>
      </w:tr>
    </w:tbl>
    <w:p w14:paraId="3CC571A9" w14:textId="77777777" w:rsidR="00E459D7" w:rsidRPr="005B5544" w:rsidRDefault="00E459D7" w:rsidP="005B5544">
      <w:pPr>
        <w:pStyle w:val="Textoindependiente"/>
        <w:spacing w:line="276" w:lineRule="auto"/>
        <w:ind w:right="51"/>
        <w:jc w:val="both"/>
        <w:rPr>
          <w:rFonts w:cs="Arial"/>
          <w:sz w:val="22"/>
          <w:szCs w:val="22"/>
        </w:rPr>
      </w:pPr>
    </w:p>
    <w:p w14:paraId="1F5A3CE9" w14:textId="77777777" w:rsidR="000E7E21" w:rsidRDefault="000E7E21" w:rsidP="005B5544">
      <w:pPr>
        <w:spacing w:after="0" w:line="300" w:lineRule="auto"/>
        <w:jc w:val="both"/>
        <w:rPr>
          <w:rFonts w:ascii="Arial" w:hAnsi="Arial" w:cs="Arial"/>
          <w:u w:val="single"/>
        </w:rPr>
      </w:pPr>
    </w:p>
    <w:p w14:paraId="0D6713E5" w14:textId="77777777" w:rsidR="000E7E21" w:rsidRDefault="000E7E21" w:rsidP="005B5544">
      <w:pPr>
        <w:spacing w:after="0" w:line="300" w:lineRule="auto"/>
        <w:jc w:val="both"/>
        <w:rPr>
          <w:rFonts w:ascii="Arial" w:hAnsi="Arial" w:cs="Arial"/>
          <w:u w:val="single"/>
        </w:rPr>
      </w:pPr>
    </w:p>
    <w:p w14:paraId="409FBE1D" w14:textId="77777777" w:rsidR="000E7E21" w:rsidRDefault="000E7E21" w:rsidP="005B5544">
      <w:pPr>
        <w:spacing w:after="0" w:line="300" w:lineRule="auto"/>
        <w:jc w:val="both"/>
        <w:rPr>
          <w:rFonts w:ascii="Arial" w:hAnsi="Arial" w:cs="Arial"/>
          <w:u w:val="single"/>
        </w:rPr>
      </w:pPr>
    </w:p>
    <w:p w14:paraId="7DA63296" w14:textId="4672E3F3" w:rsidR="002C273C" w:rsidRDefault="002C273C" w:rsidP="005B5544">
      <w:pPr>
        <w:spacing w:after="0" w:line="300" w:lineRule="auto"/>
        <w:jc w:val="both"/>
        <w:rPr>
          <w:rFonts w:ascii="Arial" w:hAnsi="Arial" w:cs="Arial"/>
          <w:u w:val="single"/>
        </w:rPr>
      </w:pPr>
      <w:r w:rsidRPr="005B5544">
        <w:rPr>
          <w:rFonts w:ascii="Arial" w:hAnsi="Arial" w:cs="Arial"/>
          <w:u w:val="single"/>
        </w:rPr>
        <w:lastRenderedPageBreak/>
        <w:t>Reserva sugerida</w:t>
      </w:r>
      <w:r w:rsidRPr="005A58E8">
        <w:rPr>
          <w:rFonts w:ascii="Arial" w:hAnsi="Arial" w:cs="Arial"/>
        </w:rPr>
        <w:t>:</w:t>
      </w:r>
      <w:r w:rsidR="005A58E8" w:rsidRPr="005A58E8">
        <w:rPr>
          <w:rFonts w:ascii="Arial" w:hAnsi="Arial" w:cs="Arial"/>
        </w:rPr>
        <w:t xml:space="preserve"> </w:t>
      </w:r>
      <w:r w:rsidR="005A58E8" w:rsidRPr="005A58E8">
        <w:rPr>
          <w:rFonts w:ascii="Arial" w:hAnsi="Arial" w:cs="Arial"/>
          <w:b/>
          <w:bCs/>
          <w:u w:val="single"/>
        </w:rPr>
        <w:t xml:space="preserve">$ </w:t>
      </w:r>
      <w:r w:rsidR="000E7E21">
        <w:rPr>
          <w:rFonts w:ascii="Arial" w:hAnsi="Arial" w:cs="Arial"/>
          <w:b/>
          <w:bCs/>
          <w:u w:val="single"/>
        </w:rPr>
        <w:t>257.740.000</w:t>
      </w:r>
    </w:p>
    <w:p w14:paraId="4CF04969" w14:textId="77777777" w:rsidR="005B5544" w:rsidRPr="005B5544" w:rsidRDefault="005B5544" w:rsidP="005B5544">
      <w:pPr>
        <w:spacing w:after="0" w:line="300" w:lineRule="auto"/>
        <w:jc w:val="both"/>
        <w:rPr>
          <w:rFonts w:ascii="Arial" w:hAnsi="Arial" w:cs="Arial"/>
        </w:rPr>
      </w:pPr>
    </w:p>
    <w:p w14:paraId="6F8ED672" w14:textId="77777777" w:rsidR="000E7E21" w:rsidRDefault="000E7E21" w:rsidP="005B5544">
      <w:pPr>
        <w:spacing w:after="0" w:line="300" w:lineRule="auto"/>
        <w:jc w:val="both"/>
        <w:rPr>
          <w:rFonts w:ascii="Arial" w:hAnsi="Arial" w:cs="Arial"/>
        </w:rPr>
      </w:pPr>
    </w:p>
    <w:p w14:paraId="393D2194" w14:textId="7C9B5EC0" w:rsidR="00B17FA2" w:rsidRDefault="00B17FA2" w:rsidP="005B5544">
      <w:pPr>
        <w:spacing w:after="0" w:line="300" w:lineRule="auto"/>
        <w:jc w:val="both"/>
        <w:rPr>
          <w:rFonts w:ascii="Arial" w:hAnsi="Arial" w:cs="Arial"/>
        </w:rPr>
      </w:pPr>
      <w:r w:rsidRPr="005B5544">
        <w:rPr>
          <w:rFonts w:ascii="Arial" w:hAnsi="Arial" w:cs="Arial"/>
        </w:rPr>
        <w:t>Cordialmente,</w:t>
      </w:r>
    </w:p>
    <w:p w14:paraId="793DFBD6" w14:textId="77777777" w:rsidR="005B5544" w:rsidRDefault="005B5544" w:rsidP="005B5544">
      <w:pPr>
        <w:spacing w:after="0" w:line="300" w:lineRule="auto"/>
        <w:jc w:val="both"/>
        <w:rPr>
          <w:rFonts w:ascii="Arial" w:hAnsi="Arial" w:cs="Arial"/>
        </w:rPr>
      </w:pPr>
    </w:p>
    <w:p w14:paraId="59F32F1C" w14:textId="77777777" w:rsidR="005B5544" w:rsidRPr="005B5544" w:rsidRDefault="005B5544" w:rsidP="005B5544">
      <w:pPr>
        <w:spacing w:after="0" w:line="300" w:lineRule="auto"/>
        <w:jc w:val="both"/>
        <w:rPr>
          <w:rFonts w:ascii="Arial" w:hAnsi="Arial" w:cs="Arial"/>
        </w:rPr>
      </w:pPr>
    </w:p>
    <w:p w14:paraId="61633470" w14:textId="77777777" w:rsidR="00B17FA2" w:rsidRPr="005B5544" w:rsidRDefault="005B5544" w:rsidP="005B5544">
      <w:pPr>
        <w:spacing w:after="0" w:line="300" w:lineRule="auto"/>
        <w:jc w:val="both"/>
        <w:rPr>
          <w:rFonts w:ascii="Arial" w:hAnsi="Arial" w:cs="Arial"/>
          <w:b/>
          <w:smallCaps/>
        </w:rPr>
      </w:pPr>
      <w:r>
        <w:rPr>
          <w:rFonts w:ascii="Arial Narrow" w:hAnsi="Arial Narrow" w:cs="Arial"/>
          <w:noProof/>
          <w:lang w:eastAsia="es-CO"/>
        </w:rPr>
        <w:drawing>
          <wp:inline distT="0" distB="0" distL="0" distR="0" wp14:anchorId="154B70AF" wp14:editId="0A2E9E07">
            <wp:extent cx="1416892" cy="3714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9545" cy="374792"/>
                    </a:xfrm>
                    <a:prstGeom prst="rect">
                      <a:avLst/>
                    </a:prstGeom>
                    <a:noFill/>
                    <a:ln>
                      <a:noFill/>
                    </a:ln>
                  </pic:spPr>
                </pic:pic>
              </a:graphicData>
            </a:graphic>
          </wp:inline>
        </w:drawing>
      </w:r>
    </w:p>
    <w:p w14:paraId="35DFA2C7" w14:textId="77777777" w:rsidR="00BE262C" w:rsidRPr="005B5544" w:rsidRDefault="002C273C" w:rsidP="005B5544">
      <w:pPr>
        <w:spacing w:after="0" w:line="300" w:lineRule="auto"/>
        <w:jc w:val="both"/>
        <w:rPr>
          <w:rFonts w:ascii="Arial" w:hAnsi="Arial" w:cs="Arial"/>
          <w:b/>
          <w:smallCaps/>
        </w:rPr>
      </w:pPr>
      <w:r w:rsidRPr="005B5544">
        <w:rPr>
          <w:rFonts w:ascii="Arial" w:hAnsi="Arial" w:cs="Arial"/>
          <w:b/>
          <w:smallCaps/>
        </w:rPr>
        <w:t>____________________</w:t>
      </w:r>
    </w:p>
    <w:p w14:paraId="5F7469F5" w14:textId="77777777" w:rsidR="008B5DA4" w:rsidRPr="005B5544" w:rsidRDefault="002C273C" w:rsidP="005B5544">
      <w:pPr>
        <w:spacing w:after="0" w:line="300" w:lineRule="auto"/>
        <w:jc w:val="both"/>
        <w:rPr>
          <w:rFonts w:ascii="Arial" w:hAnsi="Arial" w:cs="Arial"/>
        </w:rPr>
      </w:pPr>
      <w:r w:rsidRPr="005B5544">
        <w:rPr>
          <w:rFonts w:ascii="Arial" w:hAnsi="Arial" w:cs="Arial"/>
        </w:rPr>
        <w:t xml:space="preserve">Abogado </w:t>
      </w:r>
    </w:p>
    <w:p w14:paraId="1011C8A7" w14:textId="77777777" w:rsidR="00B917A2" w:rsidRPr="005B5544" w:rsidRDefault="00B917A2" w:rsidP="005B5544">
      <w:pPr>
        <w:spacing w:after="0" w:line="300" w:lineRule="auto"/>
        <w:jc w:val="both"/>
        <w:rPr>
          <w:rFonts w:ascii="Arial" w:hAnsi="Arial" w:cs="Arial"/>
        </w:rPr>
      </w:pPr>
      <w:r w:rsidRPr="005B5544">
        <w:rPr>
          <w:rFonts w:ascii="Arial" w:hAnsi="Arial" w:cs="Arial"/>
        </w:rPr>
        <w:br/>
      </w:r>
    </w:p>
    <w:sectPr w:rsidR="00B917A2" w:rsidRPr="005B5544" w:rsidSect="005E302F">
      <w:headerReference w:type="even" r:id="rId12"/>
      <w:headerReference w:type="default" r:id="rId13"/>
      <w:pgSz w:w="12240" w:h="15840"/>
      <w:pgMar w:top="1701" w:right="1134" w:bottom="1134" w:left="1418" w:header="1134"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DC5D9" w14:textId="77777777" w:rsidR="005E302F" w:rsidRDefault="005E302F" w:rsidP="00BD7CB0">
      <w:r>
        <w:separator/>
      </w:r>
    </w:p>
  </w:endnote>
  <w:endnote w:type="continuationSeparator" w:id="0">
    <w:p w14:paraId="6DE708A4" w14:textId="77777777" w:rsidR="005E302F" w:rsidRDefault="005E302F" w:rsidP="00BD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B7F7E" w14:textId="77777777" w:rsidR="005E302F" w:rsidRDefault="005E302F" w:rsidP="00BD7CB0">
      <w:r>
        <w:separator/>
      </w:r>
    </w:p>
  </w:footnote>
  <w:footnote w:type="continuationSeparator" w:id="0">
    <w:p w14:paraId="111822FA" w14:textId="77777777" w:rsidR="005E302F" w:rsidRDefault="005E302F" w:rsidP="00BD7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3827C" w14:textId="77777777" w:rsidR="00701367" w:rsidRDefault="00701367" w:rsidP="009507B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F1A450" w14:textId="77777777" w:rsidR="00701367" w:rsidRDefault="00701367" w:rsidP="00D77D6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782D9" w14:textId="77777777" w:rsidR="00701367" w:rsidRDefault="00000000" w:rsidP="00DE2408">
    <w:pPr>
      <w:pStyle w:val="Encabezado"/>
      <w:ind w:right="360"/>
    </w:pPr>
    <w:r>
      <w:rPr>
        <w:noProof/>
        <w:lang w:val="es-ES"/>
      </w:rPr>
      <w:pict w14:anchorId="28546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63.55pt;margin-top:-72.65pt;width:592.2pt;height:761.15pt;z-index:-251658752;mso-wrap-edited:f;mso-position-horizontal-relative:margin;mso-position-vertical-relative:margin" wrapcoords="-27 0 -27 21558 21600 21558 21600 0 -27 0">
          <v:imagedata r:id="rId1" o:title="ARTE-MEMBRETE-INSTITUCIONAL(CARTA)"/>
          <w10:wrap anchorx="margin" anchory="margin"/>
        </v:shape>
      </w:pict>
    </w:r>
    <w:r w:rsidR="00701367">
      <w:rPr>
        <w:lang w:val="es-ES"/>
      </w:rPr>
      <w:t xml:space="preserve">Página </w:t>
    </w:r>
    <w:r w:rsidR="00701367">
      <w:rPr>
        <w:b/>
      </w:rPr>
      <w:fldChar w:fldCharType="begin"/>
    </w:r>
    <w:r w:rsidR="00701367">
      <w:rPr>
        <w:b/>
      </w:rPr>
      <w:instrText>PAGE  \* Arabic  \* MERGEFORMAT</w:instrText>
    </w:r>
    <w:r w:rsidR="00701367">
      <w:rPr>
        <w:b/>
      </w:rPr>
      <w:fldChar w:fldCharType="separate"/>
    </w:r>
    <w:r w:rsidR="00880497" w:rsidRPr="00880497">
      <w:rPr>
        <w:b/>
        <w:noProof/>
        <w:lang w:val="es-ES"/>
      </w:rPr>
      <w:t>1</w:t>
    </w:r>
    <w:r w:rsidR="00701367">
      <w:rPr>
        <w:b/>
      </w:rPr>
      <w:fldChar w:fldCharType="end"/>
    </w:r>
    <w:r w:rsidR="00701367">
      <w:rPr>
        <w:lang w:val="es-ES"/>
      </w:rPr>
      <w:t xml:space="preserve"> de </w:t>
    </w:r>
    <w:r w:rsidR="00701367">
      <w:rPr>
        <w:b/>
      </w:rPr>
      <w:fldChar w:fldCharType="begin"/>
    </w:r>
    <w:r w:rsidR="00701367">
      <w:rPr>
        <w:b/>
      </w:rPr>
      <w:instrText>NUMPAGES  \* Arabic  \* MERGEFORMAT</w:instrText>
    </w:r>
    <w:r w:rsidR="00701367">
      <w:rPr>
        <w:b/>
      </w:rPr>
      <w:fldChar w:fldCharType="separate"/>
    </w:r>
    <w:r w:rsidR="00880497" w:rsidRPr="00880497">
      <w:rPr>
        <w:b/>
        <w:noProof/>
        <w:lang w:val="es-ES"/>
      </w:rPr>
      <w:t>3</w:t>
    </w:r>
    <w:r w:rsidR="00701367">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431BB"/>
    <w:multiLevelType w:val="hybridMultilevel"/>
    <w:tmpl w:val="0AF6C12C"/>
    <w:lvl w:ilvl="0" w:tplc="C4301D1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424745"/>
    <w:multiLevelType w:val="hybridMultilevel"/>
    <w:tmpl w:val="B6D0FF7E"/>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291B99"/>
    <w:multiLevelType w:val="hybridMultilevel"/>
    <w:tmpl w:val="615A20EC"/>
    <w:lvl w:ilvl="0" w:tplc="1EB6725A">
      <w:numFmt w:val="bullet"/>
      <w:lvlText w:val="-"/>
      <w:lvlJc w:val="left"/>
      <w:pPr>
        <w:ind w:left="720" w:hanging="360"/>
      </w:pPr>
      <w:rPr>
        <w:rFonts w:ascii="Century Gothic" w:eastAsiaTheme="minorHAnsi"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BA43C2"/>
    <w:multiLevelType w:val="hybridMultilevel"/>
    <w:tmpl w:val="C37AA7BA"/>
    <w:lvl w:ilvl="0" w:tplc="9782EF16">
      <w:start w:val="2"/>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C507DF"/>
    <w:multiLevelType w:val="hybridMultilevel"/>
    <w:tmpl w:val="C0866362"/>
    <w:lvl w:ilvl="0" w:tplc="69D8E626">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C036086"/>
    <w:multiLevelType w:val="hybridMultilevel"/>
    <w:tmpl w:val="A26A42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DAF0A87"/>
    <w:multiLevelType w:val="hybridMultilevel"/>
    <w:tmpl w:val="BB8A2E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0DF324E"/>
    <w:multiLevelType w:val="hybridMultilevel"/>
    <w:tmpl w:val="4AC4C45C"/>
    <w:lvl w:ilvl="0" w:tplc="F2681A9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3620C88"/>
    <w:multiLevelType w:val="hybridMultilevel"/>
    <w:tmpl w:val="20BAF16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4115330"/>
    <w:multiLevelType w:val="hybridMultilevel"/>
    <w:tmpl w:val="93B64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A2D3264"/>
    <w:multiLevelType w:val="multilevel"/>
    <w:tmpl w:val="A66E7A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D2347B2"/>
    <w:multiLevelType w:val="hybridMultilevel"/>
    <w:tmpl w:val="513CEE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D5B29B7"/>
    <w:multiLevelType w:val="hybridMultilevel"/>
    <w:tmpl w:val="667065A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FBC0CC7"/>
    <w:multiLevelType w:val="hybridMultilevel"/>
    <w:tmpl w:val="F5E29E66"/>
    <w:lvl w:ilvl="0" w:tplc="D72E827A">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7184464"/>
    <w:multiLevelType w:val="hybridMultilevel"/>
    <w:tmpl w:val="759E90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DF7625A"/>
    <w:multiLevelType w:val="hybridMultilevel"/>
    <w:tmpl w:val="CA4A31CC"/>
    <w:lvl w:ilvl="0" w:tplc="240A0001">
      <w:start w:val="1"/>
      <w:numFmt w:val="bullet"/>
      <w:lvlText w:val=""/>
      <w:lvlJc w:val="left"/>
      <w:pPr>
        <w:ind w:left="1785" w:hanging="360"/>
      </w:pPr>
      <w:rPr>
        <w:rFonts w:ascii="Symbol" w:hAnsi="Symbol" w:hint="default"/>
      </w:rPr>
    </w:lvl>
    <w:lvl w:ilvl="1" w:tplc="240A0003" w:tentative="1">
      <w:start w:val="1"/>
      <w:numFmt w:val="bullet"/>
      <w:lvlText w:val="o"/>
      <w:lvlJc w:val="left"/>
      <w:pPr>
        <w:ind w:left="2505" w:hanging="360"/>
      </w:pPr>
      <w:rPr>
        <w:rFonts w:ascii="Courier New" w:hAnsi="Courier New" w:cs="Courier New" w:hint="default"/>
      </w:rPr>
    </w:lvl>
    <w:lvl w:ilvl="2" w:tplc="240A0005" w:tentative="1">
      <w:start w:val="1"/>
      <w:numFmt w:val="bullet"/>
      <w:lvlText w:val=""/>
      <w:lvlJc w:val="left"/>
      <w:pPr>
        <w:ind w:left="3225" w:hanging="360"/>
      </w:pPr>
      <w:rPr>
        <w:rFonts w:ascii="Wingdings" w:hAnsi="Wingdings" w:hint="default"/>
      </w:rPr>
    </w:lvl>
    <w:lvl w:ilvl="3" w:tplc="240A0001" w:tentative="1">
      <w:start w:val="1"/>
      <w:numFmt w:val="bullet"/>
      <w:lvlText w:val=""/>
      <w:lvlJc w:val="left"/>
      <w:pPr>
        <w:ind w:left="3945" w:hanging="360"/>
      </w:pPr>
      <w:rPr>
        <w:rFonts w:ascii="Symbol" w:hAnsi="Symbol" w:hint="default"/>
      </w:rPr>
    </w:lvl>
    <w:lvl w:ilvl="4" w:tplc="240A0003" w:tentative="1">
      <w:start w:val="1"/>
      <w:numFmt w:val="bullet"/>
      <w:lvlText w:val="o"/>
      <w:lvlJc w:val="left"/>
      <w:pPr>
        <w:ind w:left="4665" w:hanging="360"/>
      </w:pPr>
      <w:rPr>
        <w:rFonts w:ascii="Courier New" w:hAnsi="Courier New" w:cs="Courier New" w:hint="default"/>
      </w:rPr>
    </w:lvl>
    <w:lvl w:ilvl="5" w:tplc="240A0005" w:tentative="1">
      <w:start w:val="1"/>
      <w:numFmt w:val="bullet"/>
      <w:lvlText w:val=""/>
      <w:lvlJc w:val="left"/>
      <w:pPr>
        <w:ind w:left="5385" w:hanging="360"/>
      </w:pPr>
      <w:rPr>
        <w:rFonts w:ascii="Wingdings" w:hAnsi="Wingdings" w:hint="default"/>
      </w:rPr>
    </w:lvl>
    <w:lvl w:ilvl="6" w:tplc="240A0001" w:tentative="1">
      <w:start w:val="1"/>
      <w:numFmt w:val="bullet"/>
      <w:lvlText w:val=""/>
      <w:lvlJc w:val="left"/>
      <w:pPr>
        <w:ind w:left="6105" w:hanging="360"/>
      </w:pPr>
      <w:rPr>
        <w:rFonts w:ascii="Symbol" w:hAnsi="Symbol" w:hint="default"/>
      </w:rPr>
    </w:lvl>
    <w:lvl w:ilvl="7" w:tplc="240A0003" w:tentative="1">
      <w:start w:val="1"/>
      <w:numFmt w:val="bullet"/>
      <w:lvlText w:val="o"/>
      <w:lvlJc w:val="left"/>
      <w:pPr>
        <w:ind w:left="6825" w:hanging="360"/>
      </w:pPr>
      <w:rPr>
        <w:rFonts w:ascii="Courier New" w:hAnsi="Courier New" w:cs="Courier New" w:hint="default"/>
      </w:rPr>
    </w:lvl>
    <w:lvl w:ilvl="8" w:tplc="240A0005" w:tentative="1">
      <w:start w:val="1"/>
      <w:numFmt w:val="bullet"/>
      <w:lvlText w:val=""/>
      <w:lvlJc w:val="left"/>
      <w:pPr>
        <w:ind w:left="7545" w:hanging="360"/>
      </w:pPr>
      <w:rPr>
        <w:rFonts w:ascii="Wingdings" w:hAnsi="Wingdings" w:hint="default"/>
      </w:rPr>
    </w:lvl>
  </w:abstractNum>
  <w:abstractNum w:abstractNumId="16" w15:restartNumberingAfterBreak="0">
    <w:nsid w:val="40F4194E"/>
    <w:multiLevelType w:val="hybridMultilevel"/>
    <w:tmpl w:val="5246BA52"/>
    <w:lvl w:ilvl="0" w:tplc="F4EA37C0">
      <w:start w:val="5"/>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D31266F"/>
    <w:multiLevelType w:val="hybridMultilevel"/>
    <w:tmpl w:val="93F48A1E"/>
    <w:lvl w:ilvl="0" w:tplc="6F3AA654">
      <w:numFmt w:val="bullet"/>
      <w:lvlText w:val=""/>
      <w:lvlJc w:val="left"/>
      <w:pPr>
        <w:ind w:left="420" w:hanging="360"/>
      </w:pPr>
      <w:rPr>
        <w:rFonts w:ascii="Symbol" w:eastAsiaTheme="minorHAnsi" w:hAnsi="Symbo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18" w15:restartNumberingAfterBreak="0">
    <w:nsid w:val="5A715E0E"/>
    <w:multiLevelType w:val="hybridMultilevel"/>
    <w:tmpl w:val="6540B5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D93199D"/>
    <w:multiLevelType w:val="hybridMultilevel"/>
    <w:tmpl w:val="319471A6"/>
    <w:lvl w:ilvl="0" w:tplc="240A000F">
      <w:start w:val="1"/>
      <w:numFmt w:val="decimal"/>
      <w:lvlText w:val="%1."/>
      <w:lvlJc w:val="left"/>
      <w:pPr>
        <w:ind w:left="1068" w:hanging="360"/>
      </w:pPr>
      <w:rPr>
        <w:rFonts w:hint="default"/>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0" w15:restartNumberingAfterBreak="0">
    <w:nsid w:val="6AC671F2"/>
    <w:multiLevelType w:val="hybridMultilevel"/>
    <w:tmpl w:val="B712DCC2"/>
    <w:lvl w:ilvl="0" w:tplc="95C65EC8">
      <w:start w:val="1"/>
      <w:numFmt w:val="decimal"/>
      <w:lvlText w:val="%1."/>
      <w:lvlJc w:val="left"/>
      <w:pPr>
        <w:ind w:left="720" w:hanging="360"/>
      </w:pPr>
      <w:rPr>
        <w:rFonts w:ascii="Century Gothic" w:eastAsiaTheme="minorHAnsi" w:hAnsi="Century Gothic"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AE2252C"/>
    <w:multiLevelType w:val="hybridMultilevel"/>
    <w:tmpl w:val="5C92C0AA"/>
    <w:lvl w:ilvl="0" w:tplc="2A649624">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D8D4EA9"/>
    <w:multiLevelType w:val="hybridMultilevel"/>
    <w:tmpl w:val="D6C4CE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10138079">
    <w:abstractNumId w:val="16"/>
  </w:num>
  <w:num w:numId="2" w16cid:durableId="854726758">
    <w:abstractNumId w:val="18"/>
  </w:num>
  <w:num w:numId="3" w16cid:durableId="59139337">
    <w:abstractNumId w:val="0"/>
  </w:num>
  <w:num w:numId="4" w16cid:durableId="1019501727">
    <w:abstractNumId w:val="3"/>
  </w:num>
  <w:num w:numId="5" w16cid:durableId="595676225">
    <w:abstractNumId w:val="19"/>
  </w:num>
  <w:num w:numId="6" w16cid:durableId="1118064355">
    <w:abstractNumId w:val="12"/>
  </w:num>
  <w:num w:numId="7" w16cid:durableId="1274479770">
    <w:abstractNumId w:val="20"/>
  </w:num>
  <w:num w:numId="8" w16cid:durableId="1656106217">
    <w:abstractNumId w:val="21"/>
  </w:num>
  <w:num w:numId="9" w16cid:durableId="841045237">
    <w:abstractNumId w:val="2"/>
  </w:num>
  <w:num w:numId="10" w16cid:durableId="1417048084">
    <w:abstractNumId w:val="13"/>
  </w:num>
  <w:num w:numId="11" w16cid:durableId="1257060149">
    <w:abstractNumId w:val="4"/>
  </w:num>
  <w:num w:numId="12" w16cid:durableId="205989453">
    <w:abstractNumId w:val="14"/>
  </w:num>
  <w:num w:numId="13" w16cid:durableId="1195774094">
    <w:abstractNumId w:val="11"/>
  </w:num>
  <w:num w:numId="14" w16cid:durableId="1515025379">
    <w:abstractNumId w:val="8"/>
  </w:num>
  <w:num w:numId="15" w16cid:durableId="2138795803">
    <w:abstractNumId w:val="9"/>
  </w:num>
  <w:num w:numId="16" w16cid:durableId="1720931604">
    <w:abstractNumId w:val="7"/>
  </w:num>
  <w:num w:numId="17" w16cid:durableId="937520860">
    <w:abstractNumId w:val="1"/>
  </w:num>
  <w:num w:numId="18" w16cid:durableId="1116757594">
    <w:abstractNumId w:val="15"/>
  </w:num>
  <w:num w:numId="19" w16cid:durableId="488909189">
    <w:abstractNumId w:val="22"/>
  </w:num>
  <w:num w:numId="20" w16cid:durableId="1428500434">
    <w:abstractNumId w:val="6"/>
  </w:num>
  <w:num w:numId="21" w16cid:durableId="1224099790">
    <w:abstractNumId w:val="10"/>
  </w:num>
  <w:num w:numId="22" w16cid:durableId="772749291">
    <w:abstractNumId w:val="17"/>
  </w:num>
  <w:num w:numId="23" w16cid:durableId="19868182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B0"/>
    <w:rsid w:val="00001887"/>
    <w:rsid w:val="00012F28"/>
    <w:rsid w:val="00026BC7"/>
    <w:rsid w:val="000349B1"/>
    <w:rsid w:val="00041AD4"/>
    <w:rsid w:val="00044B96"/>
    <w:rsid w:val="00057CBF"/>
    <w:rsid w:val="00070FD8"/>
    <w:rsid w:val="000C3B73"/>
    <w:rsid w:val="000D435D"/>
    <w:rsid w:val="000E45A1"/>
    <w:rsid w:val="000E7E21"/>
    <w:rsid w:val="000F0FD1"/>
    <w:rsid w:val="000F4B7C"/>
    <w:rsid w:val="00101AB0"/>
    <w:rsid w:val="00112C82"/>
    <w:rsid w:val="00113262"/>
    <w:rsid w:val="00121436"/>
    <w:rsid w:val="001548D5"/>
    <w:rsid w:val="0018684A"/>
    <w:rsid w:val="001870EC"/>
    <w:rsid w:val="001A2216"/>
    <w:rsid w:val="001C3D00"/>
    <w:rsid w:val="001C5D35"/>
    <w:rsid w:val="001D794A"/>
    <w:rsid w:val="001E0E48"/>
    <w:rsid w:val="001E5AC1"/>
    <w:rsid w:val="001F3425"/>
    <w:rsid w:val="001F3D16"/>
    <w:rsid w:val="001F3D46"/>
    <w:rsid w:val="002051D6"/>
    <w:rsid w:val="00207DA4"/>
    <w:rsid w:val="0021139A"/>
    <w:rsid w:val="00214556"/>
    <w:rsid w:val="00215D80"/>
    <w:rsid w:val="00243229"/>
    <w:rsid w:val="00255567"/>
    <w:rsid w:val="0027106A"/>
    <w:rsid w:val="00271FA3"/>
    <w:rsid w:val="00276793"/>
    <w:rsid w:val="002B05BB"/>
    <w:rsid w:val="002C273C"/>
    <w:rsid w:val="002D50E5"/>
    <w:rsid w:val="002D64E4"/>
    <w:rsid w:val="002E045E"/>
    <w:rsid w:val="002E4A78"/>
    <w:rsid w:val="002E4BBB"/>
    <w:rsid w:val="0030799B"/>
    <w:rsid w:val="003219AA"/>
    <w:rsid w:val="00354ED6"/>
    <w:rsid w:val="003620DD"/>
    <w:rsid w:val="00386795"/>
    <w:rsid w:val="003B7E3F"/>
    <w:rsid w:val="003D2B01"/>
    <w:rsid w:val="003D7324"/>
    <w:rsid w:val="003D79E1"/>
    <w:rsid w:val="003D7CB1"/>
    <w:rsid w:val="003E3BED"/>
    <w:rsid w:val="003E536D"/>
    <w:rsid w:val="003F187D"/>
    <w:rsid w:val="003F4CBD"/>
    <w:rsid w:val="0040706F"/>
    <w:rsid w:val="004108A6"/>
    <w:rsid w:val="00411419"/>
    <w:rsid w:val="00426C6D"/>
    <w:rsid w:val="00427369"/>
    <w:rsid w:val="00443D23"/>
    <w:rsid w:val="00481A98"/>
    <w:rsid w:val="0048493B"/>
    <w:rsid w:val="004929AE"/>
    <w:rsid w:val="00497E5D"/>
    <w:rsid w:val="004A2E9A"/>
    <w:rsid w:val="004A660F"/>
    <w:rsid w:val="004A7449"/>
    <w:rsid w:val="004A7705"/>
    <w:rsid w:val="004A79D0"/>
    <w:rsid w:val="004B15AB"/>
    <w:rsid w:val="004B1E00"/>
    <w:rsid w:val="004C7CF4"/>
    <w:rsid w:val="004E06A9"/>
    <w:rsid w:val="004F633B"/>
    <w:rsid w:val="00501144"/>
    <w:rsid w:val="005074B3"/>
    <w:rsid w:val="005120B8"/>
    <w:rsid w:val="0051448E"/>
    <w:rsid w:val="00523877"/>
    <w:rsid w:val="00543A7A"/>
    <w:rsid w:val="00551ADE"/>
    <w:rsid w:val="005717CB"/>
    <w:rsid w:val="00573FE6"/>
    <w:rsid w:val="005749D9"/>
    <w:rsid w:val="00581BFD"/>
    <w:rsid w:val="00594529"/>
    <w:rsid w:val="005A290A"/>
    <w:rsid w:val="005A58E8"/>
    <w:rsid w:val="005B5544"/>
    <w:rsid w:val="005B6BAB"/>
    <w:rsid w:val="005C34C4"/>
    <w:rsid w:val="005E302F"/>
    <w:rsid w:val="005E324E"/>
    <w:rsid w:val="005F2D6E"/>
    <w:rsid w:val="005F511C"/>
    <w:rsid w:val="00602A00"/>
    <w:rsid w:val="00626A56"/>
    <w:rsid w:val="006466ED"/>
    <w:rsid w:val="00651C29"/>
    <w:rsid w:val="00655776"/>
    <w:rsid w:val="00681CA4"/>
    <w:rsid w:val="0068568E"/>
    <w:rsid w:val="0069688D"/>
    <w:rsid w:val="006A1DAD"/>
    <w:rsid w:val="006A3BC5"/>
    <w:rsid w:val="006A7D37"/>
    <w:rsid w:val="006B3933"/>
    <w:rsid w:val="006D479D"/>
    <w:rsid w:val="006E264E"/>
    <w:rsid w:val="006F3292"/>
    <w:rsid w:val="00701367"/>
    <w:rsid w:val="00702E65"/>
    <w:rsid w:val="007113C4"/>
    <w:rsid w:val="00716D7A"/>
    <w:rsid w:val="00717D29"/>
    <w:rsid w:val="0072162B"/>
    <w:rsid w:val="00750166"/>
    <w:rsid w:val="007541EA"/>
    <w:rsid w:val="00755A51"/>
    <w:rsid w:val="00761697"/>
    <w:rsid w:val="00765E7B"/>
    <w:rsid w:val="00767B9C"/>
    <w:rsid w:val="00770542"/>
    <w:rsid w:val="00776464"/>
    <w:rsid w:val="007820E0"/>
    <w:rsid w:val="007900C8"/>
    <w:rsid w:val="0079207F"/>
    <w:rsid w:val="00796577"/>
    <w:rsid w:val="00796BA3"/>
    <w:rsid w:val="007A0A3C"/>
    <w:rsid w:val="007A3A55"/>
    <w:rsid w:val="007A48A8"/>
    <w:rsid w:val="007A6BE9"/>
    <w:rsid w:val="007C4E6C"/>
    <w:rsid w:val="007D232D"/>
    <w:rsid w:val="007D5B13"/>
    <w:rsid w:val="007D6320"/>
    <w:rsid w:val="007E54D9"/>
    <w:rsid w:val="007F5A33"/>
    <w:rsid w:val="007F7226"/>
    <w:rsid w:val="00804A58"/>
    <w:rsid w:val="00814688"/>
    <w:rsid w:val="00815B77"/>
    <w:rsid w:val="00823CD6"/>
    <w:rsid w:val="0083043D"/>
    <w:rsid w:val="00832EE9"/>
    <w:rsid w:val="008363C2"/>
    <w:rsid w:val="0085509D"/>
    <w:rsid w:val="0085701A"/>
    <w:rsid w:val="00867EFB"/>
    <w:rsid w:val="00880497"/>
    <w:rsid w:val="008870BB"/>
    <w:rsid w:val="00887BF9"/>
    <w:rsid w:val="008924A3"/>
    <w:rsid w:val="008938A2"/>
    <w:rsid w:val="008974D2"/>
    <w:rsid w:val="008A1E34"/>
    <w:rsid w:val="008B5DA4"/>
    <w:rsid w:val="008E4A24"/>
    <w:rsid w:val="008E5A95"/>
    <w:rsid w:val="008F089E"/>
    <w:rsid w:val="008F1A9F"/>
    <w:rsid w:val="008F684E"/>
    <w:rsid w:val="00913484"/>
    <w:rsid w:val="00914D80"/>
    <w:rsid w:val="00920B48"/>
    <w:rsid w:val="00921BD6"/>
    <w:rsid w:val="00925BFD"/>
    <w:rsid w:val="00933615"/>
    <w:rsid w:val="00937F13"/>
    <w:rsid w:val="00941327"/>
    <w:rsid w:val="009507B5"/>
    <w:rsid w:val="00950B6F"/>
    <w:rsid w:val="00973F3A"/>
    <w:rsid w:val="00983C1D"/>
    <w:rsid w:val="009B3DB8"/>
    <w:rsid w:val="009B7043"/>
    <w:rsid w:val="009D43A2"/>
    <w:rsid w:val="009E0454"/>
    <w:rsid w:val="009E2816"/>
    <w:rsid w:val="009F3B5E"/>
    <w:rsid w:val="00A07093"/>
    <w:rsid w:val="00A076B6"/>
    <w:rsid w:val="00A22812"/>
    <w:rsid w:val="00A23A61"/>
    <w:rsid w:val="00A5481C"/>
    <w:rsid w:val="00A70CCC"/>
    <w:rsid w:val="00A80A1B"/>
    <w:rsid w:val="00A8426F"/>
    <w:rsid w:val="00A94329"/>
    <w:rsid w:val="00AA658B"/>
    <w:rsid w:val="00AA79F0"/>
    <w:rsid w:val="00AB5728"/>
    <w:rsid w:val="00AB71D5"/>
    <w:rsid w:val="00AC735C"/>
    <w:rsid w:val="00AD6D62"/>
    <w:rsid w:val="00AE4843"/>
    <w:rsid w:val="00AE7593"/>
    <w:rsid w:val="00AF0F1D"/>
    <w:rsid w:val="00AF2FA1"/>
    <w:rsid w:val="00AF32BD"/>
    <w:rsid w:val="00B1621D"/>
    <w:rsid w:val="00B17FA2"/>
    <w:rsid w:val="00B41E5C"/>
    <w:rsid w:val="00B565F0"/>
    <w:rsid w:val="00B62C39"/>
    <w:rsid w:val="00B658DD"/>
    <w:rsid w:val="00B917A2"/>
    <w:rsid w:val="00BA45DA"/>
    <w:rsid w:val="00BA7118"/>
    <w:rsid w:val="00BD7CB0"/>
    <w:rsid w:val="00BE262C"/>
    <w:rsid w:val="00BF6259"/>
    <w:rsid w:val="00C01ACF"/>
    <w:rsid w:val="00C17EB8"/>
    <w:rsid w:val="00C5620A"/>
    <w:rsid w:val="00C57F2D"/>
    <w:rsid w:val="00C63177"/>
    <w:rsid w:val="00C708B0"/>
    <w:rsid w:val="00C743C2"/>
    <w:rsid w:val="00C815A3"/>
    <w:rsid w:val="00C81F99"/>
    <w:rsid w:val="00CB47FD"/>
    <w:rsid w:val="00CB6906"/>
    <w:rsid w:val="00CC3852"/>
    <w:rsid w:val="00CC6B26"/>
    <w:rsid w:val="00CD5601"/>
    <w:rsid w:val="00CF490A"/>
    <w:rsid w:val="00CF5FC8"/>
    <w:rsid w:val="00CF7FD2"/>
    <w:rsid w:val="00D03B7A"/>
    <w:rsid w:val="00D17EEE"/>
    <w:rsid w:val="00D20639"/>
    <w:rsid w:val="00D632C3"/>
    <w:rsid w:val="00D632E4"/>
    <w:rsid w:val="00D65016"/>
    <w:rsid w:val="00D75442"/>
    <w:rsid w:val="00D77D67"/>
    <w:rsid w:val="00D90770"/>
    <w:rsid w:val="00DA4671"/>
    <w:rsid w:val="00DB0F22"/>
    <w:rsid w:val="00DB1822"/>
    <w:rsid w:val="00DB6280"/>
    <w:rsid w:val="00DB74ED"/>
    <w:rsid w:val="00DC482F"/>
    <w:rsid w:val="00DC54B7"/>
    <w:rsid w:val="00DD1551"/>
    <w:rsid w:val="00DD2BC7"/>
    <w:rsid w:val="00DE2408"/>
    <w:rsid w:val="00DF67D9"/>
    <w:rsid w:val="00E34E7A"/>
    <w:rsid w:val="00E376C8"/>
    <w:rsid w:val="00E459D7"/>
    <w:rsid w:val="00E70C1D"/>
    <w:rsid w:val="00E87AF8"/>
    <w:rsid w:val="00E90BF2"/>
    <w:rsid w:val="00E9725F"/>
    <w:rsid w:val="00EA3230"/>
    <w:rsid w:val="00EB3392"/>
    <w:rsid w:val="00EB6861"/>
    <w:rsid w:val="00ED7E05"/>
    <w:rsid w:val="00EE10AE"/>
    <w:rsid w:val="00EE736E"/>
    <w:rsid w:val="00EF2730"/>
    <w:rsid w:val="00EF6B0F"/>
    <w:rsid w:val="00F117A6"/>
    <w:rsid w:val="00F13D61"/>
    <w:rsid w:val="00F25D56"/>
    <w:rsid w:val="00F46941"/>
    <w:rsid w:val="00F475FB"/>
    <w:rsid w:val="00F506C3"/>
    <w:rsid w:val="00F52D29"/>
    <w:rsid w:val="00F71FC8"/>
    <w:rsid w:val="00F94477"/>
    <w:rsid w:val="00FA45F7"/>
    <w:rsid w:val="00FC6171"/>
    <w:rsid w:val="00FC6D11"/>
    <w:rsid w:val="00FD6651"/>
    <w:rsid w:val="00FD6D9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10E35D"/>
  <w15:docId w15:val="{E3674774-FDD1-44F0-9F1C-C5E8977D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62C"/>
    <w:pPr>
      <w:spacing w:after="200" w:line="276" w:lineRule="auto"/>
    </w:pPr>
    <w:rPr>
      <w:rFonts w:eastAsiaTheme="minorHAnsi"/>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7CB0"/>
    <w:pPr>
      <w:tabs>
        <w:tab w:val="center" w:pos="4252"/>
        <w:tab w:val="right" w:pos="8504"/>
      </w:tabs>
    </w:pPr>
  </w:style>
  <w:style w:type="character" w:customStyle="1" w:styleId="EncabezadoCar">
    <w:name w:val="Encabezado Car"/>
    <w:basedOn w:val="Fuentedeprrafopredeter"/>
    <w:link w:val="Encabezado"/>
    <w:uiPriority w:val="99"/>
    <w:rsid w:val="00BD7CB0"/>
  </w:style>
  <w:style w:type="paragraph" w:styleId="Piedepgina">
    <w:name w:val="footer"/>
    <w:basedOn w:val="Normal"/>
    <w:link w:val="PiedepginaCar"/>
    <w:uiPriority w:val="99"/>
    <w:unhideWhenUsed/>
    <w:rsid w:val="00BD7CB0"/>
    <w:pPr>
      <w:tabs>
        <w:tab w:val="center" w:pos="4252"/>
        <w:tab w:val="right" w:pos="8504"/>
      </w:tabs>
    </w:pPr>
  </w:style>
  <w:style w:type="character" w:customStyle="1" w:styleId="PiedepginaCar">
    <w:name w:val="Pie de página Car"/>
    <w:basedOn w:val="Fuentedeprrafopredeter"/>
    <w:link w:val="Piedepgina"/>
    <w:uiPriority w:val="99"/>
    <w:rsid w:val="00BD7CB0"/>
  </w:style>
  <w:style w:type="paragraph" w:styleId="Textodeglobo">
    <w:name w:val="Balloon Text"/>
    <w:basedOn w:val="Normal"/>
    <w:link w:val="TextodegloboCar"/>
    <w:uiPriority w:val="99"/>
    <w:semiHidden/>
    <w:unhideWhenUsed/>
    <w:rsid w:val="00BD7CB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D7CB0"/>
    <w:rPr>
      <w:rFonts w:ascii="Lucida Grande" w:hAnsi="Lucida Grande" w:cs="Lucida Grande"/>
      <w:sz w:val="18"/>
      <w:szCs w:val="18"/>
    </w:rPr>
  </w:style>
  <w:style w:type="paragraph" w:styleId="Prrafodelista">
    <w:name w:val="List Paragraph"/>
    <w:basedOn w:val="Normal"/>
    <w:uiPriority w:val="34"/>
    <w:qFormat/>
    <w:rsid w:val="00BE262C"/>
    <w:pPr>
      <w:ind w:left="720"/>
      <w:contextualSpacing/>
    </w:pPr>
  </w:style>
  <w:style w:type="paragraph" w:styleId="Textonotapie">
    <w:name w:val="footnote text"/>
    <w:aliases w:val="Texto nota pie Car Car Car,Texto nota pie Car Car C"/>
    <w:basedOn w:val="Normal"/>
    <w:link w:val="TextonotapieCar"/>
    <w:semiHidden/>
    <w:unhideWhenUsed/>
    <w:rsid w:val="00BE262C"/>
    <w:pPr>
      <w:spacing w:after="0" w:line="240" w:lineRule="auto"/>
    </w:pPr>
    <w:rPr>
      <w:sz w:val="20"/>
      <w:szCs w:val="20"/>
    </w:rPr>
  </w:style>
  <w:style w:type="character" w:customStyle="1" w:styleId="TextonotapieCar">
    <w:name w:val="Texto nota pie Car"/>
    <w:aliases w:val="Texto nota pie Car Car Car Car1,Texto nota pie Car Car C Car1"/>
    <w:basedOn w:val="Fuentedeprrafopredeter"/>
    <w:link w:val="Textonotapie"/>
    <w:uiPriority w:val="99"/>
    <w:semiHidden/>
    <w:rsid w:val="00BE262C"/>
    <w:rPr>
      <w:rFonts w:eastAsiaTheme="minorHAnsi"/>
      <w:sz w:val="20"/>
      <w:szCs w:val="20"/>
      <w:lang w:val="es-CO" w:eastAsia="en-US"/>
    </w:rPr>
  </w:style>
  <w:style w:type="character" w:styleId="Refdenotaalpie">
    <w:name w:val="footnote reference"/>
    <w:basedOn w:val="Fuentedeprrafopredeter"/>
    <w:semiHidden/>
    <w:unhideWhenUsed/>
    <w:rsid w:val="00BE262C"/>
    <w:rPr>
      <w:vertAlign w:val="superscript"/>
    </w:rPr>
  </w:style>
  <w:style w:type="character" w:styleId="Nmerodepgina">
    <w:name w:val="page number"/>
    <w:basedOn w:val="Fuentedeprrafopredeter"/>
    <w:uiPriority w:val="99"/>
    <w:semiHidden/>
    <w:unhideWhenUsed/>
    <w:rsid w:val="00D77D67"/>
  </w:style>
  <w:style w:type="character" w:customStyle="1" w:styleId="TextonotapieCar1">
    <w:name w:val="Texto nota pie Car1"/>
    <w:aliases w:val="Texto nota pie Car Car Car Car,Texto nota pie Car Car C Car,Texto nota pie Car Car"/>
    <w:basedOn w:val="Fuentedeprrafopredeter"/>
    <w:semiHidden/>
    <w:rsid w:val="00933615"/>
    <w:rPr>
      <w:rFonts w:ascii="Arial" w:hAnsi="Arial" w:cs="Arial"/>
      <w:lang w:val="es-ES" w:eastAsia="es-ES" w:bidi="ar-SA"/>
    </w:rPr>
  </w:style>
  <w:style w:type="character" w:styleId="Textodelmarcadordeposicin">
    <w:name w:val="Placeholder Text"/>
    <w:basedOn w:val="Fuentedeprrafopredeter"/>
    <w:uiPriority w:val="99"/>
    <w:semiHidden/>
    <w:rsid w:val="00750166"/>
    <w:rPr>
      <w:color w:val="808080"/>
    </w:rPr>
  </w:style>
  <w:style w:type="paragraph" w:styleId="Textoindependiente">
    <w:name w:val="Body Text"/>
    <w:basedOn w:val="Normal"/>
    <w:link w:val="TextoindependienteCar"/>
    <w:rsid w:val="008363C2"/>
    <w:pPr>
      <w:spacing w:after="0" w:line="240" w:lineRule="auto"/>
      <w:jc w:val="center"/>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8363C2"/>
    <w:rPr>
      <w:rFonts w:ascii="Arial" w:eastAsia="Times New Roman" w:hAnsi="Arial" w:cs="Times New Roman"/>
      <w:szCs w:val="20"/>
      <w:lang w:val="es-ES"/>
    </w:rPr>
  </w:style>
  <w:style w:type="character" w:customStyle="1" w:styleId="Estilo3">
    <w:name w:val="Estilo3"/>
    <w:basedOn w:val="Fuentedeprrafopredeter"/>
    <w:uiPriority w:val="1"/>
    <w:rsid w:val="000E7E21"/>
    <w:rPr>
      <w:rFonts w:ascii="Century Gothic" w:hAnsi="Century Gothic" w:hint="default"/>
      <w:b/>
      <w:bCs w:val="0"/>
      <w:caps/>
      <w:small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51891">
      <w:bodyDiv w:val="1"/>
      <w:marLeft w:val="0"/>
      <w:marRight w:val="0"/>
      <w:marTop w:val="0"/>
      <w:marBottom w:val="0"/>
      <w:divBdr>
        <w:top w:val="none" w:sz="0" w:space="0" w:color="auto"/>
        <w:left w:val="none" w:sz="0" w:space="0" w:color="auto"/>
        <w:bottom w:val="none" w:sz="0" w:space="0" w:color="auto"/>
        <w:right w:val="none" w:sz="0" w:space="0" w:color="auto"/>
      </w:divBdr>
    </w:div>
    <w:div w:id="355351838">
      <w:bodyDiv w:val="1"/>
      <w:marLeft w:val="0"/>
      <w:marRight w:val="0"/>
      <w:marTop w:val="0"/>
      <w:marBottom w:val="0"/>
      <w:divBdr>
        <w:top w:val="none" w:sz="0" w:space="0" w:color="auto"/>
        <w:left w:val="none" w:sz="0" w:space="0" w:color="auto"/>
        <w:bottom w:val="none" w:sz="0" w:space="0" w:color="auto"/>
        <w:right w:val="none" w:sz="0" w:space="0" w:color="auto"/>
      </w:divBdr>
    </w:div>
    <w:div w:id="474640698">
      <w:bodyDiv w:val="1"/>
      <w:marLeft w:val="0"/>
      <w:marRight w:val="0"/>
      <w:marTop w:val="0"/>
      <w:marBottom w:val="0"/>
      <w:divBdr>
        <w:top w:val="none" w:sz="0" w:space="0" w:color="auto"/>
        <w:left w:val="none" w:sz="0" w:space="0" w:color="auto"/>
        <w:bottom w:val="none" w:sz="0" w:space="0" w:color="auto"/>
        <w:right w:val="none" w:sz="0" w:space="0" w:color="auto"/>
      </w:divBdr>
    </w:div>
    <w:div w:id="483816919">
      <w:bodyDiv w:val="1"/>
      <w:marLeft w:val="0"/>
      <w:marRight w:val="0"/>
      <w:marTop w:val="0"/>
      <w:marBottom w:val="0"/>
      <w:divBdr>
        <w:top w:val="none" w:sz="0" w:space="0" w:color="auto"/>
        <w:left w:val="none" w:sz="0" w:space="0" w:color="auto"/>
        <w:bottom w:val="none" w:sz="0" w:space="0" w:color="auto"/>
        <w:right w:val="none" w:sz="0" w:space="0" w:color="auto"/>
      </w:divBdr>
    </w:div>
    <w:div w:id="903833292">
      <w:bodyDiv w:val="1"/>
      <w:marLeft w:val="0"/>
      <w:marRight w:val="0"/>
      <w:marTop w:val="0"/>
      <w:marBottom w:val="0"/>
      <w:divBdr>
        <w:top w:val="none" w:sz="0" w:space="0" w:color="auto"/>
        <w:left w:val="none" w:sz="0" w:space="0" w:color="auto"/>
        <w:bottom w:val="none" w:sz="0" w:space="0" w:color="auto"/>
        <w:right w:val="none" w:sz="0" w:space="0" w:color="auto"/>
      </w:divBdr>
    </w:div>
    <w:div w:id="1703087765">
      <w:bodyDiv w:val="1"/>
      <w:marLeft w:val="0"/>
      <w:marRight w:val="0"/>
      <w:marTop w:val="0"/>
      <w:marBottom w:val="0"/>
      <w:divBdr>
        <w:top w:val="none" w:sz="0" w:space="0" w:color="auto"/>
        <w:left w:val="none" w:sz="0" w:space="0" w:color="auto"/>
        <w:bottom w:val="none" w:sz="0" w:space="0" w:color="auto"/>
        <w:right w:val="none" w:sz="0" w:space="0" w:color="auto"/>
      </w:divBdr>
    </w:div>
    <w:div w:id="1914855005">
      <w:bodyDiv w:val="1"/>
      <w:marLeft w:val="0"/>
      <w:marRight w:val="0"/>
      <w:marTop w:val="0"/>
      <w:marBottom w:val="0"/>
      <w:divBdr>
        <w:top w:val="none" w:sz="0" w:space="0" w:color="auto"/>
        <w:left w:val="none" w:sz="0" w:space="0" w:color="auto"/>
        <w:bottom w:val="none" w:sz="0" w:space="0" w:color="auto"/>
        <w:right w:val="none" w:sz="0" w:space="0" w:color="auto"/>
      </w:divBdr>
    </w:div>
    <w:div w:id="2064139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C7C386BCBB4FFDB37F48F1EDDBE6AF"/>
        <w:category>
          <w:name w:val="General"/>
          <w:gallery w:val="placeholder"/>
        </w:category>
        <w:types>
          <w:type w:val="bbPlcHdr"/>
        </w:types>
        <w:behaviors>
          <w:behavior w:val="content"/>
        </w:behaviors>
        <w:guid w:val="{8C2C087D-3492-4711-9522-5CA92F90293C}"/>
      </w:docPartPr>
      <w:docPartBody>
        <w:p w:rsidR="00000000" w:rsidRDefault="00A50991" w:rsidP="00A50991">
          <w:pPr>
            <w:pStyle w:val="B4C7C386BCBB4FFDB37F48F1EDDBE6AF"/>
          </w:pPr>
          <w:r>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991"/>
    <w:rsid w:val="00A50991"/>
    <w:rsid w:val="00F336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CO" w:eastAsia="es-C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50991"/>
  </w:style>
  <w:style w:type="paragraph" w:customStyle="1" w:styleId="B4C7C386BCBB4FFDB37F48F1EDDBE6AF">
    <w:name w:val="B4C7C386BCBB4FFDB37F48F1EDDBE6AF"/>
    <w:rsid w:val="00A50991"/>
  </w:style>
  <w:style w:type="paragraph" w:customStyle="1" w:styleId="21183B0B45B147BC9DAD9214B8B72318">
    <w:name w:val="21183B0B45B147BC9DAD9214B8B72318"/>
    <w:rsid w:val="00A509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D393833B186944A0A837CB0070EACA" ma:contentTypeVersion="15" ma:contentTypeDescription="Create a new document." ma:contentTypeScope="" ma:versionID="d35a2ec10f7197e932cb6668a2972ac9">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8fb490fc83d1ca89c041dcc1bb2fc55d"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BE214-AAC8-4596-A009-253E78AB5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2A3082-04AD-4D47-AF83-2DBF04AF3131}">
  <ds:schemaRefs>
    <ds:schemaRef ds:uri="http://schemas.microsoft.com/sharepoint/v3/contenttype/forms"/>
  </ds:schemaRefs>
</ds:datastoreItem>
</file>

<file path=customXml/itemProps3.xml><?xml version="1.0" encoding="utf-8"?>
<ds:datastoreItem xmlns:ds="http://schemas.openxmlformats.org/officeDocument/2006/customXml" ds:itemID="{08EDFD2E-6252-4EA8-8394-9534EF5BEB5F}">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customXml/itemProps4.xml><?xml version="1.0" encoding="utf-8"?>
<ds:datastoreItem xmlns:ds="http://schemas.openxmlformats.org/officeDocument/2006/customXml" ds:itemID="{1ECD4900-C402-43D0-AAFF-69549AD58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1005</Words>
  <Characters>5532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La Equidad</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Maldonado</dc:creator>
  <cp:lastModifiedBy>Juan Pablo Medina Campiño</cp:lastModifiedBy>
  <cp:revision>2</cp:revision>
  <cp:lastPrinted>2022-01-16T05:49:00Z</cp:lastPrinted>
  <dcterms:created xsi:type="dcterms:W3CDTF">2024-02-29T21:20:00Z</dcterms:created>
  <dcterms:modified xsi:type="dcterms:W3CDTF">2024-02-29T21:20:00Z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ies>
</file>