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016C" w:rsidP="00C3016C" w:rsidRDefault="00C3016C" w14:paraId="08F57ABB" w14:textId="77777777">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Pr="00EB141E" w:rsidR="00C3016C" w:rsidTr="72CAA30C" w14:paraId="680EB41E" w14:textId="77777777">
        <w:tc>
          <w:tcPr>
            <w:tcW w:w="9983" w:type="dxa"/>
            <w:gridSpan w:val="2"/>
            <w:shd w:val="clear" w:color="auto" w:fill="1F3864" w:themeFill="accent1" w:themeFillShade="80"/>
            <w:tcMar/>
          </w:tcPr>
          <w:p w:rsidRPr="00C3016C" w:rsidR="00C3016C" w:rsidP="00C3016C" w:rsidRDefault="00C3016C" w14:paraId="2A6B0E42" w14:textId="09A01D5F">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Pr="00EB141E" w:rsidR="00C3016C" w:rsidTr="72CAA30C" w14:paraId="4BC558F4" w14:textId="77777777">
        <w:tc>
          <w:tcPr>
            <w:tcW w:w="2518" w:type="dxa"/>
            <w:shd w:val="clear" w:color="auto" w:fill="D9D9D9" w:themeFill="background1" w:themeFillShade="D9"/>
            <w:tcMar/>
          </w:tcPr>
          <w:p w:rsidRPr="00EB141E" w:rsidR="00C3016C" w:rsidP="00C359FA" w:rsidRDefault="00C3016C" w14:paraId="28F99CFA"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Mar/>
          </w:tcPr>
          <w:p w:rsidRPr="00EB141E" w:rsidR="00C3016C" w:rsidP="00C359FA" w:rsidRDefault="00411FBB" w14:paraId="0B07F818" w14:textId="42BE1AAD">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GUSTAVO ALBERTO HERRERA ÁVILA</w:t>
            </w:r>
          </w:p>
        </w:tc>
      </w:tr>
      <w:tr w:rsidRPr="00EB141E" w:rsidR="00C3016C" w:rsidTr="72CAA30C" w14:paraId="05CE423E" w14:textId="77777777">
        <w:tc>
          <w:tcPr>
            <w:tcW w:w="2518" w:type="dxa"/>
            <w:shd w:val="clear" w:color="auto" w:fill="D9D9D9" w:themeFill="background1" w:themeFillShade="D9"/>
            <w:tcMar/>
          </w:tcPr>
          <w:p w:rsidRPr="00EB141E" w:rsidR="00C3016C" w:rsidP="00C359FA" w:rsidRDefault="00C3016C" w14:paraId="6CF2773B"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Mar/>
          </w:tcPr>
          <w:p w:rsidRPr="00EB141E" w:rsidR="00C3016C" w:rsidP="00C359FA" w:rsidRDefault="00411FBB" w14:paraId="2CD51689" w14:textId="62157718">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SEGURO DE AUTOMOVILES VEHICULO SEGURO HDI-FALABELLA No. 4190517</w:t>
            </w:r>
          </w:p>
        </w:tc>
      </w:tr>
      <w:tr w:rsidRPr="00EB141E" w:rsidR="00C3016C" w:rsidTr="72CAA30C" w14:paraId="3EA02A2A" w14:textId="77777777">
        <w:tc>
          <w:tcPr>
            <w:tcW w:w="2518" w:type="dxa"/>
            <w:shd w:val="clear" w:color="auto" w:fill="D9D9D9" w:themeFill="background1" w:themeFillShade="D9"/>
            <w:tcMar/>
          </w:tcPr>
          <w:p w:rsidRPr="00EB141E" w:rsidR="00C3016C" w:rsidP="00C359FA" w:rsidRDefault="00C3016C" w14:paraId="54CFE80A"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Mar/>
          </w:tcPr>
          <w:p w:rsidRPr="00EB141E" w:rsidR="00C3016C" w:rsidP="00C359FA" w:rsidRDefault="00411FBB" w14:paraId="4705A538" w14:textId="5FB84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RESPONSABILIDAD CIVIL EXTRACONTRACTUAL</w:t>
            </w:r>
          </w:p>
        </w:tc>
      </w:tr>
      <w:tr w:rsidRPr="00EB141E" w:rsidR="00C3016C" w:rsidTr="72CAA30C" w14:paraId="6EEEE1EE" w14:textId="77777777">
        <w:tc>
          <w:tcPr>
            <w:tcW w:w="2518" w:type="dxa"/>
            <w:shd w:val="clear" w:color="auto" w:fill="D9D9D9" w:themeFill="background1" w:themeFillShade="D9"/>
            <w:tcMar/>
          </w:tcPr>
          <w:p w:rsidRPr="00EB141E" w:rsidR="00C3016C" w:rsidP="00C359FA" w:rsidRDefault="00C3016C" w14:paraId="217E586A"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Mar/>
          </w:tcPr>
          <w:p w:rsidRPr="00EB141E" w:rsidR="00C3016C" w:rsidP="00C359FA" w:rsidRDefault="00411FBB" w14:paraId="0712951B" w14:textId="3AABFBA0">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BANCO FALABELLA S.A.</w:t>
            </w:r>
          </w:p>
        </w:tc>
      </w:tr>
      <w:tr w:rsidRPr="00EB141E" w:rsidR="00C3016C" w:rsidTr="72CAA30C" w14:paraId="30CA897D" w14:textId="77777777">
        <w:tc>
          <w:tcPr>
            <w:tcW w:w="2518" w:type="dxa"/>
            <w:shd w:val="clear" w:color="auto" w:fill="D9D9D9" w:themeFill="background1" w:themeFillShade="D9"/>
            <w:tcMar/>
          </w:tcPr>
          <w:p w:rsidRPr="00EB141E" w:rsidR="00C3016C" w:rsidP="00C359FA" w:rsidRDefault="00C3016C" w14:paraId="5D5E5F58"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Mar/>
          </w:tcPr>
          <w:p w:rsidRPr="00EB141E" w:rsidR="00C3016C" w:rsidP="00C359FA" w:rsidRDefault="00411FBB" w14:paraId="087CA4CA" w14:textId="4566D384">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CAROLINA LEON GARCÍA </w:t>
            </w:r>
          </w:p>
        </w:tc>
      </w:tr>
      <w:tr w:rsidRPr="00EB141E" w:rsidR="00C3016C" w:rsidTr="72CAA30C" w14:paraId="5D17C2C5" w14:textId="77777777">
        <w:tc>
          <w:tcPr>
            <w:tcW w:w="2518" w:type="dxa"/>
            <w:shd w:val="clear" w:color="auto" w:fill="D9D9D9" w:themeFill="background1" w:themeFillShade="D9"/>
            <w:tcMar/>
          </w:tcPr>
          <w:p w:rsidRPr="00EB141E" w:rsidR="00C3016C" w:rsidP="00C359FA" w:rsidRDefault="00C3016C" w14:paraId="65094B69"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Mar/>
          </w:tcPr>
          <w:p w:rsidRPr="00EB141E" w:rsidR="00C3016C" w:rsidP="00C359FA" w:rsidRDefault="00411FBB" w14:paraId="309EF488" w14:textId="74B3D6E2">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VERBAL ORDINARIO </w:t>
            </w:r>
          </w:p>
        </w:tc>
      </w:tr>
      <w:tr w:rsidRPr="00EB141E" w:rsidR="00C3016C" w:rsidTr="72CAA30C" w14:paraId="5DB3C2DA" w14:textId="77777777">
        <w:tc>
          <w:tcPr>
            <w:tcW w:w="2518" w:type="dxa"/>
            <w:shd w:val="clear" w:color="auto" w:fill="D9D9D9" w:themeFill="background1" w:themeFillShade="D9"/>
            <w:tcMar/>
          </w:tcPr>
          <w:p w:rsidRPr="00EB141E" w:rsidR="00C3016C" w:rsidP="00C359FA" w:rsidRDefault="00C3016C" w14:paraId="7397F6B3"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Mar/>
          </w:tcPr>
          <w:p w:rsidRPr="00EB141E" w:rsidR="00C3016C" w:rsidP="00C359FA" w:rsidRDefault="00411FBB" w14:paraId="27E029E3" w14:textId="2D5E4ED0">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CIVIL </w:t>
            </w:r>
          </w:p>
        </w:tc>
      </w:tr>
      <w:tr w:rsidRPr="00EB141E" w:rsidR="00C3016C" w:rsidTr="72CAA30C" w14:paraId="28C51AE9" w14:textId="77777777">
        <w:tc>
          <w:tcPr>
            <w:tcW w:w="2518" w:type="dxa"/>
            <w:shd w:val="clear" w:color="auto" w:fill="D9D9D9" w:themeFill="background1" w:themeFillShade="D9"/>
            <w:tcMar/>
          </w:tcPr>
          <w:p w:rsidRPr="00EB141E" w:rsidR="00C3016C" w:rsidP="00C359FA" w:rsidRDefault="00C3016C" w14:paraId="544719C8"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Mar/>
          </w:tcPr>
          <w:p w:rsidRPr="00EB141E" w:rsidR="00C3016C" w:rsidP="00C359FA" w:rsidRDefault="00411FBB" w14:paraId="46B4FFC6" w14:textId="29D1574D">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JUZGADO PRIMERO CIVIL DE CIRCUITO DE ORALIDAD DE CALI</w:t>
            </w:r>
          </w:p>
        </w:tc>
      </w:tr>
      <w:tr w:rsidRPr="00EB141E" w:rsidR="00C3016C" w:rsidTr="72CAA30C" w14:paraId="1E19F9F0" w14:textId="77777777">
        <w:tc>
          <w:tcPr>
            <w:tcW w:w="2518" w:type="dxa"/>
            <w:shd w:val="clear" w:color="auto" w:fill="D9D9D9" w:themeFill="background1" w:themeFillShade="D9"/>
            <w:tcMar/>
          </w:tcPr>
          <w:p w:rsidRPr="00EB141E" w:rsidR="00C3016C" w:rsidP="00C359FA" w:rsidRDefault="00C3016C" w14:paraId="2CA6172A"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Mar/>
          </w:tcPr>
          <w:p w:rsidRPr="00EB141E" w:rsidR="00C3016C" w:rsidP="00C359FA" w:rsidRDefault="00411FBB" w14:paraId="7AD37AC6" w14:textId="51F86150">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CALI</w:t>
            </w:r>
          </w:p>
        </w:tc>
      </w:tr>
      <w:tr w:rsidRPr="00EB141E" w:rsidR="00C3016C" w:rsidTr="72CAA30C" w14:paraId="7ED4A0CC" w14:textId="77777777">
        <w:tc>
          <w:tcPr>
            <w:tcW w:w="2518" w:type="dxa"/>
            <w:shd w:val="clear" w:color="auto" w:fill="D9D9D9" w:themeFill="background1" w:themeFillShade="D9"/>
            <w:tcMar/>
          </w:tcPr>
          <w:p w:rsidRPr="00EB141E" w:rsidR="00C3016C" w:rsidP="00C359FA" w:rsidRDefault="00C3016C" w14:paraId="65963757"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Mar/>
          </w:tcPr>
          <w:p w:rsidRPr="00EB141E" w:rsidR="00C3016C" w:rsidP="00C359FA" w:rsidRDefault="00411FBB" w14:paraId="4ED5E590" w14:textId="4ED91EAC">
            <w:pPr>
              <w:jc w:val="both"/>
              <w:rPr>
                <w:rFonts w:asciiTheme="minorHAnsi" w:hAnsiTheme="minorHAnsi" w:cstheme="minorHAnsi"/>
                <w:sz w:val="20"/>
                <w:szCs w:val="20"/>
                <w:lang w:val="es-ES_tradnl"/>
              </w:rPr>
            </w:pPr>
            <w:r w:rsidRPr="00411FBB">
              <w:rPr>
                <w:rFonts w:asciiTheme="minorHAnsi" w:hAnsiTheme="minorHAnsi" w:cstheme="minorHAnsi"/>
                <w:sz w:val="20"/>
                <w:szCs w:val="20"/>
                <w:lang w:val="es-ES_tradnl"/>
              </w:rPr>
              <w:t>76001310300120220036200</w:t>
            </w:r>
          </w:p>
        </w:tc>
      </w:tr>
      <w:tr w:rsidRPr="00EB141E" w:rsidR="00C3016C" w:rsidTr="72CAA30C" w14:paraId="365EB3D3" w14:textId="77777777">
        <w:tc>
          <w:tcPr>
            <w:tcW w:w="2518" w:type="dxa"/>
            <w:shd w:val="clear" w:color="auto" w:fill="D9D9D9" w:themeFill="background1" w:themeFillShade="D9"/>
            <w:tcMar/>
          </w:tcPr>
          <w:p w:rsidRPr="00EB141E" w:rsidR="00C3016C" w:rsidP="00C359FA" w:rsidRDefault="00C3016C" w14:paraId="3E29A9FF"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Mar/>
          </w:tcPr>
          <w:p w:rsidRPr="00411FBB" w:rsidR="00411FBB" w:rsidP="00411FBB" w:rsidRDefault="00411FBB" w14:paraId="55A430D4" w14:textId="77777777">
            <w:pPr>
              <w:jc w:val="both"/>
              <w:rPr>
                <w:rFonts w:asciiTheme="minorHAnsi" w:hAnsiTheme="minorHAnsi" w:cstheme="minorHAnsi"/>
                <w:sz w:val="20"/>
                <w:szCs w:val="20"/>
              </w:rPr>
            </w:pPr>
            <w:r w:rsidRPr="00411FBB">
              <w:rPr>
                <w:rFonts w:asciiTheme="minorHAnsi" w:hAnsiTheme="minorHAnsi" w:cstheme="minorHAnsi"/>
                <w:sz w:val="20"/>
                <w:szCs w:val="20"/>
              </w:rPr>
              <w:t xml:space="preserve">1). CÉSAR LUIS MARTÍNEZ AGREDO (VÍCTIMA) </w:t>
            </w:r>
          </w:p>
          <w:p w:rsidRPr="00411FBB" w:rsidR="00411FBB" w:rsidP="00411FBB" w:rsidRDefault="00411FBB" w14:paraId="16F2135A" w14:textId="77777777">
            <w:pPr>
              <w:jc w:val="both"/>
              <w:rPr>
                <w:rFonts w:asciiTheme="minorHAnsi" w:hAnsiTheme="minorHAnsi" w:cstheme="minorHAnsi"/>
                <w:sz w:val="20"/>
                <w:szCs w:val="20"/>
              </w:rPr>
            </w:pPr>
            <w:r w:rsidRPr="00411FBB">
              <w:rPr>
                <w:rFonts w:asciiTheme="minorHAnsi" w:hAnsiTheme="minorHAnsi" w:cstheme="minorHAnsi"/>
                <w:sz w:val="20"/>
                <w:szCs w:val="20"/>
              </w:rPr>
              <w:t xml:space="preserve">2). JENNY DEL PILAR MARTÍNEZ ÁVILA (COMPAÑERA) </w:t>
            </w:r>
          </w:p>
          <w:p w:rsidRPr="00411FBB" w:rsidR="00411FBB" w:rsidP="00411FBB" w:rsidRDefault="00411FBB" w14:paraId="5FDD3178" w14:textId="77777777">
            <w:pPr>
              <w:jc w:val="both"/>
              <w:rPr>
                <w:rFonts w:asciiTheme="minorHAnsi" w:hAnsiTheme="minorHAnsi" w:cstheme="minorHAnsi"/>
                <w:sz w:val="20"/>
                <w:szCs w:val="20"/>
              </w:rPr>
            </w:pPr>
            <w:r w:rsidRPr="00411FBB">
              <w:rPr>
                <w:rFonts w:asciiTheme="minorHAnsi" w:hAnsiTheme="minorHAnsi" w:cstheme="minorHAnsi"/>
                <w:sz w:val="20"/>
                <w:szCs w:val="20"/>
              </w:rPr>
              <w:t xml:space="preserve">3). DANIEL MARTÍNEZ MARTÍNEZ (HIJO) </w:t>
            </w:r>
          </w:p>
          <w:p w:rsidRPr="00411FBB" w:rsidR="00C3016C" w:rsidP="00411FBB" w:rsidRDefault="00411FBB" w14:paraId="5F6B6717" w14:textId="43BFB743">
            <w:pPr>
              <w:jc w:val="both"/>
              <w:rPr>
                <w:rFonts w:asciiTheme="minorHAnsi" w:hAnsiTheme="minorHAnsi" w:cstheme="minorHAnsi"/>
                <w:sz w:val="20"/>
                <w:szCs w:val="20"/>
              </w:rPr>
            </w:pPr>
            <w:r w:rsidRPr="00411FBB">
              <w:rPr>
                <w:rFonts w:asciiTheme="minorHAnsi" w:hAnsiTheme="minorHAnsi" w:cstheme="minorHAnsi"/>
                <w:sz w:val="20"/>
                <w:szCs w:val="20"/>
              </w:rPr>
              <w:t>4). CÉSAR ANDRÉS MARTÍNEZ MARTÍNEZ (HIJO)</w:t>
            </w:r>
          </w:p>
        </w:tc>
      </w:tr>
      <w:tr w:rsidRPr="00EB141E" w:rsidR="00C3016C" w:rsidTr="72CAA30C" w14:paraId="26F1C674" w14:textId="77777777">
        <w:tc>
          <w:tcPr>
            <w:tcW w:w="2518" w:type="dxa"/>
            <w:shd w:val="clear" w:color="auto" w:fill="D9D9D9" w:themeFill="background1" w:themeFillShade="D9"/>
            <w:tcMar/>
          </w:tcPr>
          <w:p w:rsidRPr="00EB141E" w:rsidR="00C3016C" w:rsidP="00C359FA" w:rsidRDefault="00C3016C" w14:paraId="6A2570A7"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Mar/>
          </w:tcPr>
          <w:p w:rsidRPr="00411FBB" w:rsidR="00411FBB" w:rsidP="00411FBB" w:rsidRDefault="00411FBB" w14:paraId="03742B21" w14:textId="77777777">
            <w:pPr>
              <w:jc w:val="both"/>
              <w:rPr>
                <w:rFonts w:asciiTheme="minorHAnsi" w:hAnsiTheme="minorHAnsi" w:cstheme="minorHAnsi"/>
                <w:sz w:val="20"/>
                <w:szCs w:val="20"/>
              </w:rPr>
            </w:pPr>
            <w:r w:rsidRPr="00411FBB">
              <w:rPr>
                <w:rFonts w:asciiTheme="minorHAnsi" w:hAnsiTheme="minorHAnsi" w:cstheme="minorHAnsi"/>
                <w:sz w:val="20"/>
                <w:szCs w:val="20"/>
              </w:rPr>
              <w:t>1). LUIS MIGUEL QUINTERO (conductor)</w:t>
            </w:r>
          </w:p>
          <w:p w:rsidRPr="00411FBB" w:rsidR="00411FBB" w:rsidP="00411FBB" w:rsidRDefault="00411FBB" w14:paraId="1AA745E4" w14:textId="77777777">
            <w:pPr>
              <w:jc w:val="both"/>
              <w:rPr>
                <w:rFonts w:asciiTheme="minorHAnsi" w:hAnsiTheme="minorHAnsi" w:cstheme="minorHAnsi"/>
                <w:sz w:val="20"/>
                <w:szCs w:val="20"/>
              </w:rPr>
            </w:pPr>
            <w:r w:rsidRPr="00411FBB">
              <w:rPr>
                <w:rFonts w:asciiTheme="minorHAnsi" w:hAnsiTheme="minorHAnsi" w:cstheme="minorHAnsi"/>
                <w:sz w:val="20"/>
                <w:szCs w:val="20"/>
              </w:rPr>
              <w:t>2). MARCELA QUINTERO RIVERA. (Propietaria)</w:t>
            </w:r>
          </w:p>
          <w:p w:rsidRPr="00411FBB" w:rsidR="00C3016C" w:rsidP="00411FBB" w:rsidRDefault="00411FBB" w14:paraId="395FB00D" w14:textId="31B2EFC3">
            <w:pPr>
              <w:jc w:val="both"/>
              <w:rPr>
                <w:rFonts w:asciiTheme="minorHAnsi" w:hAnsiTheme="minorHAnsi" w:cstheme="minorHAnsi"/>
                <w:sz w:val="20"/>
                <w:szCs w:val="20"/>
              </w:rPr>
            </w:pPr>
            <w:r w:rsidRPr="00411FBB">
              <w:rPr>
                <w:rFonts w:asciiTheme="minorHAnsi" w:hAnsiTheme="minorHAnsi" w:cstheme="minorHAnsi"/>
                <w:sz w:val="20"/>
                <w:szCs w:val="20"/>
              </w:rPr>
              <w:t>3). HDI SEGUROS S.A. (aseguradora)</w:t>
            </w:r>
            <w:r>
              <w:rPr>
                <w:rFonts w:asciiTheme="minorHAnsi" w:hAnsiTheme="minorHAnsi" w:cstheme="minorHAnsi"/>
                <w:sz w:val="20"/>
                <w:szCs w:val="20"/>
              </w:rPr>
              <w:t xml:space="preserve"> </w:t>
            </w:r>
          </w:p>
        </w:tc>
      </w:tr>
      <w:tr w:rsidRPr="00EB141E" w:rsidR="00C3016C" w:rsidTr="72CAA30C" w14:paraId="737C3CF7" w14:textId="77777777">
        <w:tc>
          <w:tcPr>
            <w:tcW w:w="2518" w:type="dxa"/>
            <w:shd w:val="clear" w:color="auto" w:fill="D9D9D9" w:themeFill="background1" w:themeFillShade="D9"/>
            <w:tcMar/>
          </w:tcPr>
          <w:p w:rsidRPr="00EB141E" w:rsidR="00C3016C" w:rsidP="3452EF96" w:rsidRDefault="00C3016C" w14:paraId="245720EA" w14:textId="0EE18B14">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Pr="3452EF96" w:rsidR="76B58E53">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Mar/>
          </w:tcPr>
          <w:p w:rsidRPr="00EB141E" w:rsidR="00C3016C" w:rsidP="00C359FA" w:rsidRDefault="00C3016C" w14:paraId="3D968381" w14:textId="77777777">
            <w:pPr>
              <w:jc w:val="both"/>
              <w:rPr>
                <w:rFonts w:asciiTheme="minorHAnsi" w:hAnsiTheme="minorHAnsi" w:cstheme="minorHAnsi"/>
                <w:sz w:val="20"/>
                <w:szCs w:val="20"/>
                <w:lang w:val="es-ES_tradnl"/>
              </w:rPr>
            </w:pPr>
          </w:p>
          <w:p w:rsidRPr="00EB141E" w:rsidR="00C3016C" w:rsidP="00411FBB" w:rsidRDefault="00411FBB" w14:paraId="523FC52D" w14:textId="43508F40">
            <w:pPr>
              <w:rPr>
                <w:rFonts w:asciiTheme="minorHAnsi" w:hAnsiTheme="minorHAnsi" w:cstheme="minorHAnsi"/>
                <w:sz w:val="20"/>
                <w:szCs w:val="20"/>
                <w:lang w:val="es-ES_tradnl"/>
              </w:rPr>
            </w:pPr>
            <w:r>
              <w:rPr>
                <w:rFonts w:asciiTheme="minorHAnsi" w:hAnsiTheme="minorHAnsi" w:cstheme="minorHAnsi"/>
                <w:sz w:val="20"/>
                <w:szCs w:val="20"/>
                <w:lang w:val="es-ES_tradnl"/>
              </w:rPr>
              <w:t>DIRECTA</w:t>
            </w:r>
          </w:p>
        </w:tc>
      </w:tr>
      <w:tr w:rsidRPr="00EB141E" w:rsidR="00C3016C" w:rsidTr="72CAA30C" w14:paraId="310FFED0" w14:textId="77777777">
        <w:tc>
          <w:tcPr>
            <w:tcW w:w="2518" w:type="dxa"/>
            <w:shd w:val="clear" w:color="auto" w:fill="D9D9D9" w:themeFill="background1" w:themeFillShade="D9"/>
            <w:tcMar/>
          </w:tcPr>
          <w:p w:rsidRPr="00EB141E" w:rsidR="00C3016C" w:rsidP="00C359FA" w:rsidRDefault="00C3016C" w14:paraId="003BC5F9"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Mar/>
          </w:tcPr>
          <w:p w:rsidRPr="00411FBB" w:rsidR="00411FBB" w:rsidP="00411FBB" w:rsidRDefault="00411FBB" w14:paraId="5E0B4764" w14:textId="4DEF7C65">
            <w:pPr>
              <w:jc w:val="both"/>
              <w:rPr>
                <w:rFonts w:asciiTheme="minorHAnsi" w:hAnsiTheme="minorHAnsi" w:cstheme="minorHAnsi"/>
                <w:sz w:val="20"/>
                <w:szCs w:val="20"/>
              </w:rPr>
            </w:pPr>
            <w:r w:rsidRPr="00411FBB">
              <w:rPr>
                <w:rFonts w:asciiTheme="minorHAnsi" w:hAnsiTheme="minorHAnsi" w:cstheme="minorHAnsi"/>
                <w:sz w:val="20"/>
                <w:szCs w:val="20"/>
              </w:rPr>
              <w:t>De conformidad con lo indicado en los hechos de la demanda, el 09 de agosto de 2020 en la Avenida 2BM con calle 34, jurisdicción de Cali, Valle del Cauca, ocurrió un accidente de tránsito en el que resultaron involucrados los vehículos de placa ZZB68A (conducido en el momento de los hechos por César Luis Martínez Agredo</w:t>
            </w:r>
            <w:r w:rsidR="00E80639">
              <w:rPr>
                <w:rFonts w:asciiTheme="minorHAnsi" w:hAnsiTheme="minorHAnsi" w:cstheme="minorHAnsi"/>
                <w:sz w:val="20"/>
                <w:szCs w:val="20"/>
              </w:rPr>
              <w:t xml:space="preserve"> </w:t>
            </w:r>
            <w:r w:rsidRPr="00411FBB">
              <w:rPr>
                <w:rFonts w:asciiTheme="minorHAnsi" w:hAnsiTheme="minorHAnsi" w:cstheme="minorHAnsi"/>
                <w:sz w:val="20"/>
                <w:szCs w:val="20"/>
              </w:rPr>
              <w:t xml:space="preserve">y de placa DTS026 (conducido por el señor Harold Duván Lozano Londoño). </w:t>
            </w:r>
          </w:p>
          <w:p w:rsidRPr="00411FBB" w:rsidR="00411FBB" w:rsidP="00411FBB" w:rsidRDefault="00411FBB" w14:paraId="71BEB3E6" w14:textId="77777777">
            <w:pPr>
              <w:pStyle w:val="Prrafodelista"/>
              <w:jc w:val="both"/>
              <w:rPr>
                <w:rFonts w:asciiTheme="minorHAnsi" w:hAnsiTheme="minorHAnsi" w:cstheme="minorHAnsi"/>
                <w:sz w:val="20"/>
                <w:szCs w:val="20"/>
                <w:lang w:val="es-CO"/>
              </w:rPr>
            </w:pPr>
            <w:r w:rsidRPr="00411FBB">
              <w:rPr>
                <w:rFonts w:asciiTheme="minorHAnsi" w:hAnsiTheme="minorHAnsi" w:cstheme="minorHAnsi"/>
                <w:sz w:val="20"/>
                <w:szCs w:val="20"/>
                <w:lang w:val="es-CO"/>
              </w:rPr>
              <w:t xml:space="preserve">  </w:t>
            </w:r>
          </w:p>
          <w:p w:rsidRPr="00411FBB" w:rsidR="00411FBB" w:rsidP="00411FBB" w:rsidRDefault="00411FBB" w14:paraId="3C085FF6" w14:textId="77777777">
            <w:pPr>
              <w:jc w:val="both"/>
              <w:rPr>
                <w:rFonts w:asciiTheme="minorHAnsi" w:hAnsiTheme="minorHAnsi" w:cstheme="minorHAnsi"/>
                <w:sz w:val="20"/>
                <w:szCs w:val="20"/>
              </w:rPr>
            </w:pPr>
            <w:r w:rsidRPr="00411FBB">
              <w:rPr>
                <w:rFonts w:asciiTheme="minorHAnsi" w:hAnsiTheme="minorHAnsi" w:cstheme="minorHAnsi"/>
                <w:sz w:val="20"/>
                <w:szCs w:val="20"/>
              </w:rPr>
              <w:t xml:space="preserve">Para la fecha de los hechos, el vehículo de placa DTS026 era de propiedad de la señora Carolina León García y tenía vigente una póliza de responsabilidad civil extracontractual suscrita con la compañía HDI SEGUROS S.A.  </w:t>
            </w:r>
          </w:p>
          <w:p w:rsidRPr="00411FBB" w:rsidR="00411FBB" w:rsidP="00411FBB" w:rsidRDefault="00411FBB" w14:paraId="28563F4E" w14:textId="77777777">
            <w:pPr>
              <w:pStyle w:val="Prrafodelista"/>
              <w:jc w:val="both"/>
              <w:rPr>
                <w:rFonts w:asciiTheme="minorHAnsi" w:hAnsiTheme="minorHAnsi" w:cstheme="minorHAnsi"/>
                <w:sz w:val="20"/>
                <w:szCs w:val="20"/>
                <w:lang w:val="es-CO"/>
              </w:rPr>
            </w:pPr>
            <w:r w:rsidRPr="00411FBB">
              <w:rPr>
                <w:rFonts w:asciiTheme="minorHAnsi" w:hAnsiTheme="minorHAnsi" w:cstheme="minorHAnsi"/>
                <w:sz w:val="20"/>
                <w:szCs w:val="20"/>
                <w:lang w:val="es-CO"/>
              </w:rPr>
              <w:t xml:space="preserve">  </w:t>
            </w:r>
          </w:p>
          <w:p w:rsidR="00C3016C" w:rsidP="00411FBB" w:rsidRDefault="00411FBB" w14:paraId="2D19A281" w14:textId="77777777">
            <w:pPr>
              <w:jc w:val="both"/>
              <w:rPr>
                <w:rFonts w:asciiTheme="minorHAnsi" w:hAnsiTheme="minorHAnsi" w:cstheme="minorHAnsi"/>
                <w:sz w:val="20"/>
                <w:szCs w:val="20"/>
              </w:rPr>
            </w:pPr>
            <w:r w:rsidRPr="00411FBB">
              <w:rPr>
                <w:rFonts w:asciiTheme="minorHAnsi" w:hAnsiTheme="minorHAnsi" w:cstheme="minorHAnsi"/>
                <w:sz w:val="20"/>
                <w:szCs w:val="20"/>
              </w:rPr>
              <w:t>Como consecuencia del accidente, el señor César Luis Martínez Agredo sufrió varias lesiones físicas, por lo que, el 15 de octubre de 2021, el Instituto Nacional de Medicina Legal y Ciencias Forenses estableció que tenía una perturbación funcional de miembro inferior izquierdo de carácter permanente</w:t>
            </w:r>
            <w:r>
              <w:rPr>
                <w:rFonts w:asciiTheme="minorHAnsi" w:hAnsiTheme="minorHAnsi" w:cstheme="minorHAnsi"/>
                <w:sz w:val="20"/>
                <w:szCs w:val="20"/>
              </w:rPr>
              <w:t>.</w:t>
            </w:r>
          </w:p>
          <w:p w:rsidR="00411FBB" w:rsidP="00411FBB" w:rsidRDefault="00411FBB" w14:paraId="6E41ABC3" w14:textId="77777777">
            <w:pPr>
              <w:jc w:val="both"/>
              <w:rPr>
                <w:rFonts w:asciiTheme="minorHAnsi" w:hAnsiTheme="minorHAnsi" w:cstheme="minorHAnsi"/>
                <w:sz w:val="20"/>
                <w:szCs w:val="20"/>
              </w:rPr>
            </w:pPr>
          </w:p>
          <w:p w:rsidR="00411FBB" w:rsidP="72CAA30C" w:rsidRDefault="00411FBB" w14:paraId="120F4635" w14:textId="639781D1">
            <w:pPr>
              <w:jc w:val="both"/>
              <w:rPr>
                <w:rFonts w:ascii="Calibri" w:hAnsi="Calibri" w:cs="Calibri" w:asciiTheme="minorAscii" w:hAnsiTheme="minorAscii" w:cstheme="minorAscii"/>
                <w:sz w:val="20"/>
                <w:szCs w:val="20"/>
              </w:rPr>
            </w:pPr>
            <w:r w:rsidRPr="72CAA30C" w:rsidR="00411FBB">
              <w:rPr>
                <w:rFonts w:ascii="Calibri" w:hAnsi="Calibri" w:cs="Calibri" w:asciiTheme="minorAscii" w:hAnsiTheme="minorAscii" w:cstheme="minorAscii"/>
                <w:sz w:val="20"/>
                <w:szCs w:val="20"/>
              </w:rPr>
              <w:t xml:space="preserve">El 2 de julio de 2024 el apoderado de la parte demandante formula reforma a la demanda agregando como prueba a los perjuicios ocasionado al señor </w:t>
            </w:r>
            <w:r w:rsidRPr="72CAA30C" w:rsidR="00411FBB">
              <w:rPr>
                <w:rFonts w:ascii="Calibri" w:hAnsi="Calibri" w:cs="Calibri" w:asciiTheme="minorAscii" w:hAnsiTheme="minorAscii" w:cstheme="minorAscii"/>
                <w:sz w:val="20"/>
                <w:szCs w:val="20"/>
              </w:rPr>
              <w:t>César Luis Martínez Agredo</w:t>
            </w:r>
            <w:r w:rsidRPr="72CAA30C" w:rsidR="00411FBB">
              <w:rPr>
                <w:rFonts w:ascii="Calibri" w:hAnsi="Calibri" w:cs="Calibri" w:asciiTheme="minorAscii" w:hAnsiTheme="minorAscii" w:cstheme="minorAscii"/>
                <w:sz w:val="20"/>
                <w:szCs w:val="20"/>
              </w:rPr>
              <w:t>, dictamen de pérdida de capacidad laboral e</w:t>
            </w:r>
            <w:r w:rsidRPr="72CAA30C" w:rsidR="4FCABA92">
              <w:rPr>
                <w:rFonts w:ascii="Calibri" w:hAnsi="Calibri" w:cs="Calibri" w:asciiTheme="minorAscii" w:hAnsiTheme="minorAscii" w:cstheme="minorAscii"/>
                <w:sz w:val="20"/>
                <w:szCs w:val="20"/>
              </w:rPr>
              <w:t>mitido por la Junta Regional de Calificación del Valle</w:t>
            </w:r>
            <w:r w:rsidRPr="72CAA30C" w:rsidR="00411FBB">
              <w:rPr>
                <w:rFonts w:ascii="Calibri" w:hAnsi="Calibri" w:cs="Calibri" w:asciiTheme="minorAscii" w:hAnsiTheme="minorAscii" w:cstheme="minorAscii"/>
                <w:sz w:val="20"/>
                <w:szCs w:val="20"/>
              </w:rPr>
              <w:t xml:space="preserve"> </w:t>
            </w:r>
            <w:r w:rsidRPr="72CAA30C" w:rsidR="00411FBB">
              <w:rPr>
                <w:rFonts w:ascii="Calibri" w:hAnsi="Calibri" w:cs="Calibri" w:asciiTheme="minorAscii" w:hAnsiTheme="minorAscii" w:cstheme="minorAscii"/>
                <w:sz w:val="20"/>
                <w:szCs w:val="20"/>
              </w:rPr>
              <w:t>obteniendo un porcentaje de pérdida de 34,7%.</w:t>
            </w:r>
          </w:p>
          <w:p w:rsidR="00411FBB" w:rsidP="00411FBB" w:rsidRDefault="00411FBB" w14:paraId="2FDD6AEB" w14:textId="77777777">
            <w:pPr>
              <w:jc w:val="both"/>
              <w:rPr>
                <w:rFonts w:asciiTheme="minorHAnsi" w:hAnsiTheme="minorHAnsi" w:cstheme="minorHAnsi"/>
                <w:sz w:val="20"/>
                <w:szCs w:val="20"/>
              </w:rPr>
            </w:pPr>
          </w:p>
          <w:p w:rsidRPr="00411FBB" w:rsidR="00411FBB" w:rsidP="00411FBB" w:rsidRDefault="00411FBB" w14:paraId="102686D9" w14:textId="3DB1F2E0">
            <w:pPr>
              <w:jc w:val="both"/>
              <w:rPr>
                <w:rFonts w:asciiTheme="minorHAnsi" w:hAnsiTheme="minorHAnsi" w:cstheme="minorHAnsi"/>
                <w:sz w:val="20"/>
                <w:szCs w:val="20"/>
              </w:rPr>
            </w:pPr>
            <w:r>
              <w:rPr>
                <w:rFonts w:asciiTheme="minorHAnsi" w:hAnsiTheme="minorHAnsi" w:cstheme="minorHAnsi"/>
                <w:sz w:val="20"/>
                <w:szCs w:val="20"/>
              </w:rPr>
              <w:t xml:space="preserve">El despacho mediante auto del 30 de septiembre de 2024 y notificado por estado del 01 de octubre de 2024 admite la reforma a la demanda. </w:t>
            </w:r>
          </w:p>
        </w:tc>
      </w:tr>
      <w:tr w:rsidRPr="00EB141E" w:rsidR="00C3016C" w:rsidTr="72CAA30C" w14:paraId="0E406DF4" w14:textId="77777777">
        <w:tc>
          <w:tcPr>
            <w:tcW w:w="2518" w:type="dxa"/>
            <w:shd w:val="clear" w:color="auto" w:fill="D9D9D9" w:themeFill="background1" w:themeFillShade="D9"/>
            <w:tcMar/>
          </w:tcPr>
          <w:p w:rsidRPr="00EB141E" w:rsidR="00C3016C" w:rsidP="00C359FA" w:rsidRDefault="00C3016C" w14:paraId="4DAF3A73"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Mar/>
          </w:tcPr>
          <w:p w:rsidRPr="000A7742" w:rsidR="000A7742" w:rsidP="000A7742" w:rsidRDefault="000A7742" w14:paraId="28FB0B78" w14:textId="77777777">
            <w:pPr>
              <w:jc w:val="both"/>
              <w:rPr>
                <w:rFonts w:asciiTheme="minorHAnsi" w:hAnsiTheme="minorHAnsi" w:cstheme="minorHAnsi"/>
                <w:sz w:val="20"/>
                <w:szCs w:val="20"/>
              </w:rPr>
            </w:pPr>
            <w:r w:rsidRPr="000A7742">
              <w:rPr>
                <w:rFonts w:asciiTheme="minorHAnsi" w:hAnsiTheme="minorHAnsi" w:cstheme="minorHAnsi"/>
                <w:sz w:val="20"/>
                <w:szCs w:val="20"/>
              </w:rPr>
              <w:t>Las pretensiones de la demanda van encaminadas a obtener el pago de las siguientes sumas de dinero:</w:t>
            </w:r>
          </w:p>
          <w:p w:rsidRPr="000A7742" w:rsidR="000A7742" w:rsidP="000A7742" w:rsidRDefault="000A7742" w14:paraId="41F3BE8E" w14:textId="77777777">
            <w:pPr>
              <w:jc w:val="both"/>
              <w:rPr>
                <w:rFonts w:asciiTheme="minorHAnsi" w:hAnsiTheme="minorHAnsi" w:cstheme="minorHAnsi"/>
                <w:sz w:val="20"/>
                <w:szCs w:val="20"/>
              </w:rPr>
            </w:pPr>
          </w:p>
          <w:p w:rsidRPr="000A7742" w:rsidR="000A7742" w:rsidP="000A7742" w:rsidRDefault="000A7742" w14:paraId="3EE21DC2" w14:textId="77777777">
            <w:pPr>
              <w:jc w:val="both"/>
              <w:rPr>
                <w:rFonts w:asciiTheme="minorHAnsi" w:hAnsiTheme="minorHAnsi" w:cstheme="minorHAnsi"/>
                <w:b/>
                <w:bCs/>
                <w:sz w:val="20"/>
                <w:szCs w:val="20"/>
              </w:rPr>
            </w:pPr>
            <w:r w:rsidRPr="000A7742">
              <w:rPr>
                <w:rFonts w:asciiTheme="minorHAnsi" w:hAnsiTheme="minorHAnsi" w:cstheme="minorHAnsi"/>
                <w:b/>
                <w:bCs/>
                <w:sz w:val="20"/>
                <w:szCs w:val="20"/>
              </w:rPr>
              <w:t xml:space="preserve">Lucro cesante a favor de: </w:t>
            </w:r>
          </w:p>
          <w:p w:rsidRPr="000A7742" w:rsidR="000A7742" w:rsidP="000A7742" w:rsidRDefault="000A7742" w14:paraId="039C82F5" w14:textId="3CB7FDDE">
            <w:pPr>
              <w:jc w:val="both"/>
              <w:rPr>
                <w:rFonts w:asciiTheme="minorHAnsi" w:hAnsiTheme="minorHAnsi" w:cstheme="minorHAnsi"/>
                <w:sz w:val="20"/>
                <w:szCs w:val="20"/>
              </w:rPr>
            </w:pPr>
            <w:r w:rsidRPr="000A7742">
              <w:rPr>
                <w:rFonts w:asciiTheme="minorHAnsi" w:hAnsiTheme="minorHAnsi" w:cstheme="minorHAnsi"/>
                <w:sz w:val="20"/>
                <w:szCs w:val="20"/>
              </w:rPr>
              <w:t>1). CESAR LUIS MARTINEZ AGREDO: $1</w:t>
            </w:r>
            <w:r>
              <w:rPr>
                <w:rFonts w:asciiTheme="minorHAnsi" w:hAnsiTheme="minorHAnsi" w:cstheme="minorHAnsi"/>
                <w:sz w:val="20"/>
                <w:szCs w:val="20"/>
              </w:rPr>
              <w:t>92.001.347</w:t>
            </w:r>
            <w:r>
              <w:rPr>
                <w:rFonts w:asciiTheme="minorHAnsi" w:hAnsiTheme="minorHAnsi" w:cstheme="minorHAnsi"/>
                <w:sz w:val="20"/>
                <w:szCs w:val="20"/>
              </w:rPr>
              <w:t xml:space="preserve"> </w:t>
            </w:r>
          </w:p>
          <w:p w:rsidRPr="000A7742" w:rsidR="000A7742" w:rsidP="000A7742" w:rsidRDefault="000A7742" w14:paraId="26589E90" w14:textId="77777777">
            <w:pPr>
              <w:jc w:val="both"/>
              <w:rPr>
                <w:rFonts w:asciiTheme="minorHAnsi" w:hAnsiTheme="minorHAnsi" w:cstheme="minorHAnsi"/>
                <w:sz w:val="20"/>
                <w:szCs w:val="20"/>
              </w:rPr>
            </w:pPr>
          </w:p>
          <w:p w:rsidRPr="000A7742" w:rsidR="000A7742" w:rsidP="000A7742" w:rsidRDefault="000A7742" w14:paraId="30C7BE93" w14:textId="77777777">
            <w:pPr>
              <w:jc w:val="both"/>
              <w:rPr>
                <w:rFonts w:asciiTheme="minorHAnsi" w:hAnsiTheme="minorHAnsi" w:cstheme="minorHAnsi"/>
                <w:b/>
                <w:bCs/>
                <w:sz w:val="20"/>
                <w:szCs w:val="20"/>
              </w:rPr>
            </w:pPr>
            <w:r w:rsidRPr="000A7742">
              <w:rPr>
                <w:rFonts w:asciiTheme="minorHAnsi" w:hAnsiTheme="minorHAnsi" w:cstheme="minorHAnsi"/>
                <w:b/>
                <w:bCs/>
                <w:sz w:val="20"/>
                <w:szCs w:val="20"/>
              </w:rPr>
              <w:t xml:space="preserve">Perjuicios morales a favor de: </w:t>
            </w:r>
          </w:p>
          <w:p w:rsidRPr="000A7742" w:rsidR="000A7742" w:rsidP="000A7742" w:rsidRDefault="000A7742" w14:paraId="79E6D315" w14:textId="1E332943">
            <w:pPr>
              <w:jc w:val="both"/>
              <w:rPr>
                <w:rFonts w:asciiTheme="minorHAnsi" w:hAnsiTheme="minorHAnsi" w:cstheme="minorHAnsi"/>
                <w:sz w:val="20"/>
                <w:szCs w:val="20"/>
              </w:rPr>
            </w:pPr>
            <w:r w:rsidRPr="000A7742">
              <w:rPr>
                <w:rFonts w:asciiTheme="minorHAnsi" w:hAnsiTheme="minorHAnsi" w:cstheme="minorHAnsi"/>
                <w:sz w:val="20"/>
                <w:szCs w:val="20"/>
              </w:rPr>
              <w:t>1). CESAR LUIS MARTINEZ AGREDO: $</w:t>
            </w:r>
            <w:r>
              <w:rPr>
                <w:rFonts w:asciiTheme="minorHAnsi" w:hAnsiTheme="minorHAnsi" w:cstheme="minorHAnsi"/>
                <w:sz w:val="20"/>
                <w:szCs w:val="20"/>
              </w:rPr>
              <w:t>130.000.000</w:t>
            </w:r>
          </w:p>
          <w:p w:rsidRPr="000A7742" w:rsidR="000A7742" w:rsidP="000A7742" w:rsidRDefault="000A7742" w14:paraId="273CC9FC" w14:textId="20C09787">
            <w:pPr>
              <w:jc w:val="both"/>
              <w:rPr>
                <w:rFonts w:asciiTheme="minorHAnsi" w:hAnsiTheme="minorHAnsi" w:cstheme="minorHAnsi"/>
                <w:sz w:val="20"/>
                <w:szCs w:val="20"/>
              </w:rPr>
            </w:pPr>
            <w:r w:rsidRPr="000A7742">
              <w:rPr>
                <w:rFonts w:asciiTheme="minorHAnsi" w:hAnsiTheme="minorHAnsi" w:cstheme="minorHAnsi"/>
                <w:sz w:val="20"/>
                <w:szCs w:val="20"/>
              </w:rPr>
              <w:t>2). JENNY DEL PILAR MARTINEZ AVILA $</w:t>
            </w:r>
            <w:r>
              <w:rPr>
                <w:rFonts w:asciiTheme="minorHAnsi" w:hAnsiTheme="minorHAnsi" w:cstheme="minorHAnsi"/>
                <w:sz w:val="20"/>
                <w:szCs w:val="20"/>
              </w:rPr>
              <w:t>130.000.000</w:t>
            </w:r>
          </w:p>
          <w:p w:rsidRPr="000A7742" w:rsidR="000A7742" w:rsidP="000A7742" w:rsidRDefault="000A7742" w14:paraId="621D9E0A" w14:textId="4ECA8544">
            <w:pPr>
              <w:jc w:val="both"/>
              <w:rPr>
                <w:rFonts w:asciiTheme="minorHAnsi" w:hAnsiTheme="minorHAnsi" w:cstheme="minorHAnsi"/>
                <w:sz w:val="20"/>
                <w:szCs w:val="20"/>
              </w:rPr>
            </w:pPr>
            <w:r w:rsidRPr="000A7742">
              <w:rPr>
                <w:rFonts w:asciiTheme="minorHAnsi" w:hAnsiTheme="minorHAnsi" w:cstheme="minorHAnsi"/>
                <w:sz w:val="20"/>
                <w:szCs w:val="20"/>
              </w:rPr>
              <w:t xml:space="preserve">3). DANIEL MARTINEZ </w:t>
            </w:r>
            <w:proofErr w:type="spellStart"/>
            <w:r w:rsidRPr="000A7742">
              <w:rPr>
                <w:rFonts w:asciiTheme="minorHAnsi" w:hAnsiTheme="minorHAnsi" w:cstheme="minorHAnsi"/>
                <w:sz w:val="20"/>
                <w:szCs w:val="20"/>
              </w:rPr>
              <w:t>MARTINEZ</w:t>
            </w:r>
            <w:proofErr w:type="spellEnd"/>
            <w:r w:rsidRPr="000A7742">
              <w:rPr>
                <w:rFonts w:asciiTheme="minorHAnsi" w:hAnsiTheme="minorHAnsi" w:cstheme="minorHAnsi"/>
                <w:sz w:val="20"/>
                <w:szCs w:val="20"/>
              </w:rPr>
              <w:t xml:space="preserve"> $</w:t>
            </w:r>
            <w:r>
              <w:rPr>
                <w:rFonts w:asciiTheme="minorHAnsi" w:hAnsiTheme="minorHAnsi" w:cstheme="minorHAnsi"/>
                <w:sz w:val="20"/>
                <w:szCs w:val="20"/>
              </w:rPr>
              <w:t>130.000.000</w:t>
            </w:r>
          </w:p>
          <w:p w:rsidRPr="000A7742" w:rsidR="000A7742" w:rsidP="000A7742" w:rsidRDefault="000A7742" w14:paraId="2544C924" w14:textId="1D2B97B4">
            <w:pPr>
              <w:jc w:val="both"/>
              <w:rPr>
                <w:rFonts w:asciiTheme="minorHAnsi" w:hAnsiTheme="minorHAnsi" w:cstheme="minorHAnsi"/>
                <w:sz w:val="20"/>
                <w:szCs w:val="20"/>
              </w:rPr>
            </w:pPr>
            <w:r w:rsidRPr="000A7742">
              <w:rPr>
                <w:rFonts w:asciiTheme="minorHAnsi" w:hAnsiTheme="minorHAnsi" w:cstheme="minorHAnsi"/>
                <w:sz w:val="20"/>
                <w:szCs w:val="20"/>
              </w:rPr>
              <w:t xml:space="preserve">4) CESAR ANDRÉS MARTINEZ </w:t>
            </w:r>
            <w:proofErr w:type="spellStart"/>
            <w:r w:rsidRPr="000A7742">
              <w:rPr>
                <w:rFonts w:asciiTheme="minorHAnsi" w:hAnsiTheme="minorHAnsi" w:cstheme="minorHAnsi"/>
                <w:sz w:val="20"/>
                <w:szCs w:val="20"/>
              </w:rPr>
              <w:t>MARTINEZ</w:t>
            </w:r>
            <w:proofErr w:type="spellEnd"/>
            <w:r w:rsidRPr="000A7742">
              <w:rPr>
                <w:rFonts w:asciiTheme="minorHAnsi" w:hAnsiTheme="minorHAnsi" w:cstheme="minorHAnsi"/>
                <w:sz w:val="20"/>
                <w:szCs w:val="20"/>
              </w:rPr>
              <w:t xml:space="preserve"> $</w:t>
            </w:r>
            <w:r>
              <w:rPr>
                <w:rFonts w:asciiTheme="minorHAnsi" w:hAnsiTheme="minorHAnsi" w:cstheme="minorHAnsi"/>
                <w:sz w:val="20"/>
                <w:szCs w:val="20"/>
              </w:rPr>
              <w:t>130.000.000</w:t>
            </w:r>
            <w:r>
              <w:rPr>
                <w:rFonts w:asciiTheme="minorHAnsi" w:hAnsiTheme="minorHAnsi" w:cstheme="minorHAnsi"/>
                <w:sz w:val="20"/>
                <w:szCs w:val="20"/>
              </w:rPr>
              <w:t xml:space="preserve"> </w:t>
            </w:r>
          </w:p>
          <w:p w:rsidRPr="000A7742" w:rsidR="000A7742" w:rsidP="000A7742" w:rsidRDefault="000A7742" w14:paraId="5AE525F2" w14:textId="77777777">
            <w:pPr>
              <w:jc w:val="both"/>
              <w:rPr>
                <w:rFonts w:asciiTheme="minorHAnsi" w:hAnsiTheme="minorHAnsi" w:cstheme="minorHAnsi"/>
                <w:sz w:val="20"/>
                <w:szCs w:val="20"/>
              </w:rPr>
            </w:pPr>
          </w:p>
          <w:p w:rsidRPr="000A7742" w:rsidR="000A7742" w:rsidP="000A7742" w:rsidRDefault="000A7742" w14:paraId="23ED93C6" w14:textId="77777777">
            <w:pPr>
              <w:jc w:val="both"/>
              <w:rPr>
                <w:rFonts w:asciiTheme="minorHAnsi" w:hAnsiTheme="minorHAnsi" w:cstheme="minorHAnsi"/>
                <w:b/>
                <w:bCs/>
                <w:sz w:val="20"/>
                <w:szCs w:val="20"/>
              </w:rPr>
            </w:pPr>
            <w:r w:rsidRPr="000A7742">
              <w:rPr>
                <w:rFonts w:asciiTheme="minorHAnsi" w:hAnsiTheme="minorHAnsi" w:cstheme="minorHAnsi"/>
                <w:b/>
                <w:bCs/>
                <w:sz w:val="20"/>
                <w:szCs w:val="20"/>
              </w:rPr>
              <w:t xml:space="preserve">Daño a la vida en relación a favor de: </w:t>
            </w:r>
          </w:p>
          <w:p w:rsidRPr="000A7742" w:rsidR="000A7742" w:rsidP="000A7742" w:rsidRDefault="000A7742" w14:paraId="6C4AEB1E" w14:textId="1C275210">
            <w:pPr>
              <w:jc w:val="both"/>
              <w:rPr>
                <w:rFonts w:asciiTheme="minorHAnsi" w:hAnsiTheme="minorHAnsi" w:cstheme="minorHAnsi"/>
                <w:sz w:val="20"/>
                <w:szCs w:val="20"/>
              </w:rPr>
            </w:pPr>
            <w:r w:rsidRPr="000A7742">
              <w:rPr>
                <w:rFonts w:asciiTheme="minorHAnsi" w:hAnsiTheme="minorHAnsi" w:cstheme="minorHAnsi"/>
                <w:sz w:val="20"/>
                <w:szCs w:val="20"/>
              </w:rPr>
              <w:t>1). CESAR LUIS MARTINEZ AGREDO: $</w:t>
            </w:r>
            <w:r>
              <w:rPr>
                <w:rFonts w:asciiTheme="minorHAnsi" w:hAnsiTheme="minorHAnsi" w:cstheme="minorHAnsi"/>
                <w:sz w:val="20"/>
                <w:szCs w:val="20"/>
              </w:rPr>
              <w:t>130.000.000</w:t>
            </w:r>
          </w:p>
          <w:p w:rsidRPr="000A7742" w:rsidR="000A7742" w:rsidP="000A7742" w:rsidRDefault="000A7742" w14:paraId="112AD616" w14:textId="5167D27B">
            <w:pPr>
              <w:jc w:val="both"/>
              <w:rPr>
                <w:rFonts w:asciiTheme="minorHAnsi" w:hAnsiTheme="minorHAnsi" w:cstheme="minorHAnsi"/>
                <w:sz w:val="20"/>
                <w:szCs w:val="20"/>
              </w:rPr>
            </w:pPr>
            <w:r w:rsidRPr="000A7742">
              <w:rPr>
                <w:rFonts w:asciiTheme="minorHAnsi" w:hAnsiTheme="minorHAnsi" w:cstheme="minorHAnsi"/>
                <w:sz w:val="20"/>
                <w:szCs w:val="20"/>
              </w:rPr>
              <w:t>2). JENNY DEL PILAR MARTINEZ AVILA $</w:t>
            </w:r>
            <w:r>
              <w:rPr>
                <w:rFonts w:asciiTheme="minorHAnsi" w:hAnsiTheme="minorHAnsi" w:cstheme="minorHAnsi"/>
                <w:sz w:val="20"/>
                <w:szCs w:val="20"/>
              </w:rPr>
              <w:t>130.000.000</w:t>
            </w:r>
          </w:p>
          <w:p w:rsidRPr="000A7742" w:rsidR="000A7742" w:rsidP="000A7742" w:rsidRDefault="000A7742" w14:paraId="3363CAF5" w14:textId="75DBF36E">
            <w:pPr>
              <w:jc w:val="both"/>
              <w:rPr>
                <w:rFonts w:asciiTheme="minorHAnsi" w:hAnsiTheme="minorHAnsi" w:cstheme="minorHAnsi"/>
                <w:sz w:val="20"/>
                <w:szCs w:val="20"/>
              </w:rPr>
            </w:pPr>
            <w:r w:rsidRPr="000A7742">
              <w:rPr>
                <w:rFonts w:asciiTheme="minorHAnsi" w:hAnsiTheme="minorHAnsi" w:cstheme="minorHAnsi"/>
                <w:sz w:val="20"/>
                <w:szCs w:val="20"/>
              </w:rPr>
              <w:t xml:space="preserve">3). DANIEL MARTINEZ </w:t>
            </w:r>
            <w:proofErr w:type="spellStart"/>
            <w:r w:rsidRPr="000A7742">
              <w:rPr>
                <w:rFonts w:asciiTheme="minorHAnsi" w:hAnsiTheme="minorHAnsi" w:cstheme="minorHAnsi"/>
                <w:sz w:val="20"/>
                <w:szCs w:val="20"/>
              </w:rPr>
              <w:t>MARTINEZ</w:t>
            </w:r>
            <w:proofErr w:type="spellEnd"/>
            <w:r w:rsidRPr="000A7742">
              <w:rPr>
                <w:rFonts w:asciiTheme="minorHAnsi" w:hAnsiTheme="minorHAnsi" w:cstheme="minorHAnsi"/>
                <w:sz w:val="20"/>
                <w:szCs w:val="20"/>
              </w:rPr>
              <w:t xml:space="preserve"> $</w:t>
            </w:r>
            <w:r>
              <w:rPr>
                <w:rFonts w:asciiTheme="minorHAnsi" w:hAnsiTheme="minorHAnsi" w:cstheme="minorHAnsi"/>
                <w:sz w:val="20"/>
                <w:szCs w:val="20"/>
              </w:rPr>
              <w:t>130.000.000</w:t>
            </w:r>
          </w:p>
          <w:p w:rsidRPr="000A7742" w:rsidR="000A7742" w:rsidP="000A7742" w:rsidRDefault="000A7742" w14:paraId="166DDEFD" w14:textId="0B921019">
            <w:pPr>
              <w:jc w:val="both"/>
              <w:rPr>
                <w:rFonts w:asciiTheme="minorHAnsi" w:hAnsiTheme="minorHAnsi" w:cstheme="minorHAnsi"/>
                <w:sz w:val="20"/>
                <w:szCs w:val="20"/>
              </w:rPr>
            </w:pPr>
            <w:r w:rsidRPr="000A7742">
              <w:rPr>
                <w:rFonts w:asciiTheme="minorHAnsi" w:hAnsiTheme="minorHAnsi" w:cstheme="minorHAnsi"/>
                <w:sz w:val="20"/>
                <w:szCs w:val="20"/>
              </w:rPr>
              <w:t xml:space="preserve">4) CESAR ANDRÉS MARTINEZ </w:t>
            </w:r>
            <w:proofErr w:type="spellStart"/>
            <w:r w:rsidRPr="000A7742">
              <w:rPr>
                <w:rFonts w:asciiTheme="minorHAnsi" w:hAnsiTheme="minorHAnsi" w:cstheme="minorHAnsi"/>
                <w:sz w:val="20"/>
                <w:szCs w:val="20"/>
              </w:rPr>
              <w:t>MARTINEZ</w:t>
            </w:r>
            <w:proofErr w:type="spellEnd"/>
            <w:r w:rsidRPr="000A7742">
              <w:rPr>
                <w:rFonts w:asciiTheme="minorHAnsi" w:hAnsiTheme="minorHAnsi" w:cstheme="minorHAnsi"/>
                <w:sz w:val="20"/>
                <w:szCs w:val="20"/>
              </w:rPr>
              <w:t xml:space="preserve"> $</w:t>
            </w:r>
            <w:r>
              <w:rPr>
                <w:rFonts w:asciiTheme="minorHAnsi" w:hAnsiTheme="minorHAnsi" w:cstheme="minorHAnsi"/>
                <w:sz w:val="20"/>
                <w:szCs w:val="20"/>
              </w:rPr>
              <w:t>130.000.000</w:t>
            </w:r>
            <w:r>
              <w:rPr>
                <w:rFonts w:asciiTheme="minorHAnsi" w:hAnsiTheme="minorHAnsi" w:cstheme="minorHAnsi"/>
                <w:sz w:val="20"/>
                <w:szCs w:val="20"/>
              </w:rPr>
              <w:t xml:space="preserve"> </w:t>
            </w:r>
          </w:p>
          <w:p w:rsidRPr="000A7742" w:rsidR="000A7742" w:rsidP="000A7742" w:rsidRDefault="000A7742" w14:paraId="10105C6A" w14:textId="77777777">
            <w:pPr>
              <w:jc w:val="both"/>
              <w:rPr>
                <w:rFonts w:asciiTheme="minorHAnsi" w:hAnsiTheme="minorHAnsi" w:cstheme="minorHAnsi"/>
                <w:sz w:val="20"/>
                <w:szCs w:val="20"/>
              </w:rPr>
            </w:pPr>
          </w:p>
          <w:p w:rsidRPr="000A7742" w:rsidR="000A7742" w:rsidP="000A7742" w:rsidRDefault="000A7742" w14:paraId="5EB61371" w14:textId="77777777">
            <w:pPr>
              <w:jc w:val="both"/>
              <w:rPr>
                <w:rFonts w:asciiTheme="minorHAnsi" w:hAnsiTheme="minorHAnsi" w:cstheme="minorHAnsi"/>
                <w:b/>
                <w:bCs/>
                <w:sz w:val="20"/>
                <w:szCs w:val="20"/>
              </w:rPr>
            </w:pPr>
            <w:r w:rsidRPr="000A7742">
              <w:rPr>
                <w:rFonts w:asciiTheme="minorHAnsi" w:hAnsiTheme="minorHAnsi" w:cstheme="minorHAnsi"/>
                <w:b/>
                <w:bCs/>
                <w:sz w:val="20"/>
                <w:szCs w:val="20"/>
              </w:rPr>
              <w:t xml:space="preserve">Daño a bienes jurídicos de especial protección constitucional a favor de: </w:t>
            </w:r>
          </w:p>
          <w:p w:rsidRPr="000A7742" w:rsidR="000A7742" w:rsidP="000A7742" w:rsidRDefault="000A7742" w14:paraId="0A14B417" w14:textId="3BB7A33C">
            <w:pPr>
              <w:jc w:val="both"/>
              <w:rPr>
                <w:rFonts w:asciiTheme="minorHAnsi" w:hAnsiTheme="minorHAnsi" w:cstheme="minorHAnsi"/>
                <w:sz w:val="20"/>
                <w:szCs w:val="20"/>
              </w:rPr>
            </w:pPr>
            <w:r w:rsidRPr="000A7742">
              <w:rPr>
                <w:rFonts w:asciiTheme="minorHAnsi" w:hAnsiTheme="minorHAnsi" w:cstheme="minorHAnsi"/>
                <w:sz w:val="20"/>
                <w:szCs w:val="20"/>
              </w:rPr>
              <w:t>1). CESAR LUIS MARTINEZ AGREDO: $</w:t>
            </w:r>
            <w:r>
              <w:rPr>
                <w:rFonts w:asciiTheme="minorHAnsi" w:hAnsiTheme="minorHAnsi" w:cstheme="minorHAnsi"/>
                <w:sz w:val="20"/>
                <w:szCs w:val="20"/>
              </w:rPr>
              <w:t>130.000.000</w:t>
            </w:r>
            <w:r>
              <w:rPr>
                <w:rFonts w:asciiTheme="minorHAnsi" w:hAnsiTheme="minorHAnsi" w:cstheme="minorHAnsi"/>
                <w:sz w:val="20"/>
                <w:szCs w:val="20"/>
              </w:rPr>
              <w:t xml:space="preserve"> </w:t>
            </w:r>
          </w:p>
          <w:p w:rsidRPr="000A7742" w:rsidR="000A7742" w:rsidP="000A7742" w:rsidRDefault="000A7742" w14:paraId="574D8842" w14:textId="77777777">
            <w:pPr>
              <w:jc w:val="both"/>
              <w:rPr>
                <w:rFonts w:asciiTheme="minorHAnsi" w:hAnsiTheme="minorHAnsi" w:cstheme="minorHAnsi"/>
                <w:sz w:val="20"/>
                <w:szCs w:val="20"/>
              </w:rPr>
            </w:pPr>
          </w:p>
          <w:p w:rsidRPr="000A7742" w:rsidR="000A7742" w:rsidP="000A7742" w:rsidRDefault="000A7742" w14:paraId="547124C4" w14:textId="77777777">
            <w:pPr>
              <w:jc w:val="both"/>
              <w:rPr>
                <w:rFonts w:asciiTheme="minorHAnsi" w:hAnsiTheme="minorHAnsi" w:cstheme="minorHAnsi"/>
                <w:b/>
                <w:bCs/>
                <w:sz w:val="20"/>
                <w:szCs w:val="20"/>
              </w:rPr>
            </w:pPr>
            <w:r w:rsidRPr="000A7742">
              <w:rPr>
                <w:rFonts w:asciiTheme="minorHAnsi" w:hAnsiTheme="minorHAnsi" w:cstheme="minorHAnsi"/>
                <w:b/>
                <w:bCs/>
                <w:sz w:val="20"/>
                <w:szCs w:val="20"/>
              </w:rPr>
              <w:t xml:space="preserve">Daño a la pérdida de oportunidad a favor de: </w:t>
            </w:r>
          </w:p>
          <w:p w:rsidRPr="000A7742" w:rsidR="000A7742" w:rsidP="000A7742" w:rsidRDefault="000A7742" w14:paraId="139C5669" w14:textId="035B3910">
            <w:pPr>
              <w:jc w:val="both"/>
              <w:rPr>
                <w:rFonts w:asciiTheme="minorHAnsi" w:hAnsiTheme="minorHAnsi" w:cstheme="minorHAnsi"/>
                <w:sz w:val="20"/>
                <w:szCs w:val="20"/>
              </w:rPr>
            </w:pPr>
            <w:r w:rsidRPr="000A7742">
              <w:rPr>
                <w:rFonts w:asciiTheme="minorHAnsi" w:hAnsiTheme="minorHAnsi" w:cstheme="minorHAnsi"/>
                <w:sz w:val="20"/>
                <w:szCs w:val="20"/>
              </w:rPr>
              <w:t>1). CESAR LUIS MARTINEZ AGREDO: $</w:t>
            </w:r>
            <w:r>
              <w:rPr>
                <w:rFonts w:asciiTheme="minorHAnsi" w:hAnsiTheme="minorHAnsi" w:cstheme="minorHAnsi"/>
                <w:sz w:val="20"/>
                <w:szCs w:val="20"/>
              </w:rPr>
              <w:t>130.000.000</w:t>
            </w:r>
            <w:r>
              <w:rPr>
                <w:rFonts w:asciiTheme="minorHAnsi" w:hAnsiTheme="minorHAnsi" w:cstheme="minorHAnsi"/>
                <w:sz w:val="20"/>
                <w:szCs w:val="20"/>
              </w:rPr>
              <w:t xml:space="preserve"> </w:t>
            </w:r>
          </w:p>
          <w:p w:rsidRPr="000A7742" w:rsidR="000A7742" w:rsidP="000A7742" w:rsidRDefault="000A7742" w14:paraId="6FABC080" w14:textId="79581175">
            <w:pPr>
              <w:jc w:val="both"/>
              <w:rPr>
                <w:rFonts w:asciiTheme="minorHAnsi" w:hAnsiTheme="minorHAnsi" w:cstheme="minorHAnsi"/>
                <w:sz w:val="20"/>
                <w:szCs w:val="20"/>
              </w:rPr>
            </w:pPr>
            <w:r w:rsidRPr="000A7742">
              <w:rPr>
                <w:rFonts w:asciiTheme="minorHAnsi" w:hAnsiTheme="minorHAnsi" w:cstheme="minorHAnsi"/>
                <w:sz w:val="20"/>
                <w:szCs w:val="20"/>
              </w:rPr>
              <w:t>2). JENNY DEL PILAR MARTINEZ AVILA $</w:t>
            </w:r>
            <w:r>
              <w:rPr>
                <w:rFonts w:asciiTheme="minorHAnsi" w:hAnsiTheme="minorHAnsi" w:cstheme="minorHAnsi"/>
                <w:sz w:val="20"/>
                <w:szCs w:val="20"/>
              </w:rPr>
              <w:t>130.000.000</w:t>
            </w:r>
            <w:r>
              <w:rPr>
                <w:rFonts w:asciiTheme="minorHAnsi" w:hAnsiTheme="minorHAnsi" w:cstheme="minorHAnsi"/>
                <w:sz w:val="20"/>
                <w:szCs w:val="20"/>
              </w:rPr>
              <w:t xml:space="preserve"> </w:t>
            </w:r>
          </w:p>
          <w:p w:rsidRPr="000A7742" w:rsidR="000A7742" w:rsidP="000A7742" w:rsidRDefault="000A7742" w14:paraId="2B04DDD8" w14:textId="08E7ABD6">
            <w:pPr>
              <w:jc w:val="both"/>
              <w:rPr>
                <w:rFonts w:asciiTheme="minorHAnsi" w:hAnsiTheme="minorHAnsi" w:cstheme="minorHAnsi"/>
                <w:sz w:val="20"/>
                <w:szCs w:val="20"/>
              </w:rPr>
            </w:pPr>
            <w:r w:rsidRPr="000A7742">
              <w:rPr>
                <w:rFonts w:asciiTheme="minorHAnsi" w:hAnsiTheme="minorHAnsi" w:cstheme="minorHAnsi"/>
                <w:sz w:val="20"/>
                <w:szCs w:val="20"/>
              </w:rPr>
              <w:t xml:space="preserve">3). DANIEL MARTINEZ </w:t>
            </w:r>
            <w:proofErr w:type="spellStart"/>
            <w:r w:rsidRPr="000A7742">
              <w:rPr>
                <w:rFonts w:asciiTheme="minorHAnsi" w:hAnsiTheme="minorHAnsi" w:cstheme="minorHAnsi"/>
                <w:sz w:val="20"/>
                <w:szCs w:val="20"/>
              </w:rPr>
              <w:t>MARTINEZ</w:t>
            </w:r>
            <w:proofErr w:type="spellEnd"/>
            <w:r w:rsidRPr="000A7742">
              <w:rPr>
                <w:rFonts w:asciiTheme="minorHAnsi" w:hAnsiTheme="minorHAnsi" w:cstheme="minorHAnsi"/>
                <w:sz w:val="20"/>
                <w:szCs w:val="20"/>
              </w:rPr>
              <w:t xml:space="preserve"> $</w:t>
            </w:r>
            <w:r>
              <w:rPr>
                <w:rFonts w:asciiTheme="minorHAnsi" w:hAnsiTheme="minorHAnsi" w:cstheme="minorHAnsi"/>
                <w:sz w:val="20"/>
                <w:szCs w:val="20"/>
              </w:rPr>
              <w:t>130.000.000</w:t>
            </w:r>
            <w:r>
              <w:rPr>
                <w:rFonts w:asciiTheme="minorHAnsi" w:hAnsiTheme="minorHAnsi" w:cstheme="minorHAnsi"/>
                <w:sz w:val="20"/>
                <w:szCs w:val="20"/>
              </w:rPr>
              <w:t xml:space="preserve"> </w:t>
            </w:r>
          </w:p>
          <w:p w:rsidR="00C3016C" w:rsidP="000A7742" w:rsidRDefault="000A7742" w14:paraId="376B43C2" w14:textId="53A767CA">
            <w:pPr>
              <w:jc w:val="both"/>
              <w:rPr>
                <w:rFonts w:asciiTheme="minorHAnsi" w:hAnsiTheme="minorHAnsi" w:cstheme="minorHAnsi"/>
                <w:sz w:val="20"/>
                <w:szCs w:val="20"/>
              </w:rPr>
            </w:pPr>
            <w:r w:rsidRPr="000A7742">
              <w:rPr>
                <w:rFonts w:asciiTheme="minorHAnsi" w:hAnsiTheme="minorHAnsi" w:cstheme="minorHAnsi"/>
                <w:sz w:val="20"/>
                <w:szCs w:val="20"/>
              </w:rPr>
              <w:t xml:space="preserve">4) CESAR ANDRÉS MARTINEZ </w:t>
            </w:r>
            <w:proofErr w:type="spellStart"/>
            <w:r w:rsidRPr="000A7742">
              <w:rPr>
                <w:rFonts w:asciiTheme="minorHAnsi" w:hAnsiTheme="minorHAnsi" w:cstheme="minorHAnsi"/>
                <w:sz w:val="20"/>
                <w:szCs w:val="20"/>
              </w:rPr>
              <w:t>MARTINEZ</w:t>
            </w:r>
            <w:proofErr w:type="spellEnd"/>
            <w:r w:rsidRPr="000A7742">
              <w:rPr>
                <w:rFonts w:asciiTheme="minorHAnsi" w:hAnsiTheme="minorHAnsi" w:cstheme="minorHAnsi"/>
                <w:sz w:val="20"/>
                <w:szCs w:val="20"/>
              </w:rPr>
              <w:t xml:space="preserve"> $</w:t>
            </w:r>
            <w:r>
              <w:rPr>
                <w:rFonts w:asciiTheme="minorHAnsi" w:hAnsiTheme="minorHAnsi" w:cstheme="minorHAnsi"/>
                <w:sz w:val="20"/>
                <w:szCs w:val="20"/>
              </w:rPr>
              <w:t>130.000.000</w:t>
            </w:r>
            <w:r>
              <w:rPr>
                <w:rFonts w:asciiTheme="minorHAnsi" w:hAnsiTheme="minorHAnsi" w:cstheme="minorHAnsi"/>
                <w:sz w:val="20"/>
                <w:szCs w:val="20"/>
              </w:rPr>
              <w:t xml:space="preserve"> </w:t>
            </w:r>
          </w:p>
          <w:p w:rsidRPr="000A7742" w:rsidR="000A7742" w:rsidP="000A7742" w:rsidRDefault="000A7742" w14:paraId="5662255E" w14:textId="5A008CD2">
            <w:pPr>
              <w:jc w:val="both"/>
              <w:rPr>
                <w:rFonts w:asciiTheme="minorHAnsi" w:hAnsiTheme="minorHAnsi" w:cstheme="minorHAnsi"/>
                <w:sz w:val="20"/>
                <w:szCs w:val="20"/>
              </w:rPr>
            </w:pPr>
          </w:p>
        </w:tc>
      </w:tr>
      <w:tr w:rsidRPr="00EB141E" w:rsidR="00C3016C" w:rsidTr="72CAA30C" w14:paraId="704DFB9E" w14:textId="77777777">
        <w:tc>
          <w:tcPr>
            <w:tcW w:w="2518" w:type="dxa"/>
            <w:shd w:val="clear" w:color="auto" w:fill="D9D9D9" w:themeFill="background1" w:themeFillShade="D9"/>
            <w:tcMar/>
          </w:tcPr>
          <w:p w:rsidRPr="00EB141E" w:rsidR="00C3016C" w:rsidP="00C359FA" w:rsidRDefault="00C3016C" w14:paraId="58C6E535"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Mar/>
          </w:tcPr>
          <w:p w:rsidRPr="000A7742" w:rsidR="00C3016C" w:rsidP="000A7742" w:rsidRDefault="000A7742" w14:paraId="61540B9A" w14:textId="21C9E91C">
            <w:pPr>
              <w:jc w:val="both"/>
              <w:rPr>
                <w:rFonts w:asciiTheme="minorHAnsi" w:hAnsiTheme="minorHAnsi" w:cstheme="minorHAnsi"/>
                <w:sz w:val="20"/>
                <w:szCs w:val="20"/>
                <w:lang w:val="es-ES_tradnl"/>
              </w:rPr>
            </w:pPr>
            <w:r w:rsidRPr="000A7742">
              <w:rPr>
                <w:rFonts w:asciiTheme="minorHAnsi" w:hAnsiTheme="minorHAnsi" w:cstheme="minorHAnsi"/>
                <w:b/>
                <w:bCs/>
                <w:sz w:val="20"/>
                <w:szCs w:val="20"/>
              </w:rPr>
              <w:t>TOTAL PRETENSIONES:</w:t>
            </w:r>
            <w:r>
              <w:rPr>
                <w:rFonts w:asciiTheme="minorHAnsi" w:hAnsiTheme="minorHAnsi" w:cstheme="minorHAnsi"/>
                <w:sz w:val="20"/>
                <w:szCs w:val="20"/>
              </w:rPr>
              <w:t xml:space="preserve"> $1.882.001.347</w:t>
            </w:r>
            <w:r>
              <w:rPr>
                <w:rFonts w:asciiTheme="minorHAnsi" w:hAnsiTheme="minorHAnsi" w:cstheme="minorHAnsi"/>
                <w:sz w:val="20"/>
                <w:szCs w:val="20"/>
              </w:rPr>
              <w:t xml:space="preserve"> </w:t>
            </w:r>
          </w:p>
        </w:tc>
      </w:tr>
      <w:tr w:rsidRPr="00EB141E" w:rsidR="00C3016C" w:rsidTr="72CAA30C" w14:paraId="0B60EBC1" w14:textId="77777777">
        <w:tc>
          <w:tcPr>
            <w:tcW w:w="2518" w:type="dxa"/>
            <w:shd w:val="clear" w:color="auto" w:fill="D9D9D9" w:themeFill="background1" w:themeFillShade="D9"/>
            <w:tcMar/>
          </w:tcPr>
          <w:p w:rsidRPr="00EB141E" w:rsidR="00C3016C" w:rsidP="00C359FA" w:rsidRDefault="00C3016C" w14:paraId="7ABAD315"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Mar/>
          </w:tcPr>
          <w:p w:rsidR="00C3016C" w:rsidP="00C359FA" w:rsidRDefault="000A7742" w14:paraId="7E9983B3" w14:textId="77777777">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RESPONSABILIDAD CIVIL EXTRACONTRACTUAL $3.000.000.000 (SIN DEDUCIBLE PACTADO) </w:t>
            </w:r>
          </w:p>
          <w:p w:rsidR="007D6B3D" w:rsidP="00C359FA" w:rsidRDefault="007D6B3D" w14:paraId="6599E3D7" w14:textId="77777777">
            <w:pPr>
              <w:jc w:val="both"/>
              <w:rPr>
                <w:rFonts w:asciiTheme="minorHAnsi" w:hAnsiTheme="minorHAnsi" w:cstheme="minorHAnsi"/>
                <w:sz w:val="20"/>
                <w:szCs w:val="20"/>
              </w:rPr>
            </w:pPr>
          </w:p>
          <w:p w:rsidRPr="007D6B3D" w:rsidR="007D6B3D" w:rsidP="00C359FA" w:rsidRDefault="007D6B3D" w14:paraId="6C40C20A" w14:textId="1A2C384E">
            <w:pPr>
              <w:jc w:val="both"/>
              <w:rPr>
                <w:rFonts w:asciiTheme="minorHAnsi" w:hAnsiTheme="minorHAnsi" w:cstheme="minorHAnsi"/>
                <w:sz w:val="20"/>
                <w:szCs w:val="20"/>
              </w:rPr>
            </w:pPr>
            <w:r>
              <w:rPr>
                <w:rFonts w:asciiTheme="minorHAnsi" w:hAnsiTheme="minorHAnsi" w:cstheme="minorHAnsi"/>
                <w:sz w:val="20"/>
                <w:szCs w:val="20"/>
              </w:rPr>
              <w:t>Sin embargo, se advierte que la póliza cuenta con</w:t>
            </w:r>
            <w:r w:rsidRPr="007D6B3D">
              <w:rPr>
                <w:rFonts w:asciiTheme="minorHAnsi" w:hAnsiTheme="minorHAnsi" w:cstheme="minorHAnsi"/>
                <w:sz w:val="20"/>
                <w:szCs w:val="20"/>
              </w:rPr>
              <w:t xml:space="preserve"> un sublímite de 1.000 SMLMV para los reclamantes o terceros afectados, el salario del año 2020 corresponde a $877.802 esto es, hasta la suma de $ 877.802.000. Como en este caso, la póliza contratada tiene sublímite independientemente del número de reclamantes, la suma de $877.802.000 será el valor máximo que tendría que asumir la compañía.</w:t>
            </w:r>
          </w:p>
        </w:tc>
      </w:tr>
      <w:tr w:rsidRPr="00EB141E" w:rsidR="00C3016C" w:rsidTr="72CAA30C" w14:paraId="47DED08D" w14:textId="77777777">
        <w:tc>
          <w:tcPr>
            <w:tcW w:w="2518" w:type="dxa"/>
            <w:shd w:val="clear" w:color="auto" w:fill="D9D9D9" w:themeFill="background1" w:themeFillShade="D9"/>
            <w:tcMar/>
          </w:tcPr>
          <w:p w:rsidRPr="00EB141E" w:rsidR="00C3016C" w:rsidP="00C359FA" w:rsidRDefault="00C3016C" w14:paraId="2040F0CE"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Mar/>
          </w:tcPr>
          <w:p w:rsidR="27B8D04B" w:rsidP="72CAA30C" w:rsidRDefault="27B8D04B" w14:paraId="23394396" w14:textId="20731BC5">
            <w:pPr>
              <w:pStyle w:val="Normal"/>
              <w:ind w:left="0"/>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CO"/>
              </w:rPr>
              <w:t xml:space="preserve">La liquidación objetiva de las pretensiones asciende a </w:t>
            </w: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$377.445.172.</w:t>
            </w: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CO"/>
              </w:rPr>
              <w:t xml:space="preserve"> A este valor se llegó de la siguiente manera:</w:t>
            </w:r>
          </w:p>
          <w:p w:rsidR="72CAA30C" w:rsidP="72CAA30C" w:rsidRDefault="72CAA30C" w14:paraId="1FA3B74B" w14:textId="36A7068A">
            <w:pPr>
              <w:pStyle w:val="Prrafodelista"/>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0"/>
                <w:szCs w:val="20"/>
                <w:lang w:val="es-ES"/>
              </w:rPr>
            </w:pPr>
          </w:p>
          <w:p w:rsidR="72CAA30C" w:rsidP="72CAA30C" w:rsidRDefault="72CAA30C" w14:paraId="3878E917" w14:textId="6B84EA50">
            <w:pPr>
              <w:pStyle w:val="Normal"/>
              <w:spacing w:after="0" w:line="240" w:lineRule="auto"/>
              <w:ind w:left="708"/>
              <w:jc w:val="both"/>
              <w:rPr>
                <w:rFonts w:ascii="Calibri" w:hAnsi="Calibri" w:eastAsia="Calibri" w:cs="Calibri"/>
                <w:b w:val="0"/>
                <w:bCs w:val="0"/>
                <w:i w:val="0"/>
                <w:iCs w:val="0"/>
                <w:caps w:val="0"/>
                <w:smallCaps w:val="0"/>
                <w:noProof w:val="0"/>
                <w:color w:val="000000" w:themeColor="text1" w:themeTint="FF" w:themeShade="FF"/>
                <w:sz w:val="20"/>
                <w:szCs w:val="20"/>
                <w:lang w:val="es-ES"/>
              </w:rPr>
            </w:pPr>
          </w:p>
          <w:p w:rsidR="27B8D04B" w:rsidP="72CAA30C" w:rsidRDefault="27B8D04B" w14:paraId="2ABA38A5" w14:textId="32ADAABE">
            <w:pPr>
              <w:pStyle w:val="Prrafodelista"/>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72CAA30C" w:rsidR="27B8D04B">
              <w:rPr>
                <w:rFonts w:ascii="Calibri" w:hAnsi="Calibri" w:eastAsia="Calibri" w:cs="Calibri"/>
                <w:b w:val="1"/>
                <w:bCs w:val="1"/>
                <w:i w:val="0"/>
                <w:iCs w:val="0"/>
                <w:caps w:val="0"/>
                <w:smallCaps w:val="0"/>
                <w:noProof w:val="0"/>
                <w:color w:val="000000" w:themeColor="text1" w:themeTint="FF" w:themeShade="FF"/>
                <w:sz w:val="20"/>
                <w:szCs w:val="20"/>
                <w:lang w:val="es-ES"/>
              </w:rPr>
              <w:t>Lucro cesante:  $72.085.172</w:t>
            </w:r>
          </w:p>
          <w:p w:rsidR="27B8D04B" w:rsidP="72CAA30C" w:rsidRDefault="27B8D04B" w14:paraId="21E184E6" w14:textId="2229BBE0">
            <w:pPr>
              <w:pStyle w:val="Prrafodelista"/>
              <w:numPr>
                <w:ilvl w:val="1"/>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72CAA30C" w:rsidR="27B8D04B">
              <w:rPr>
                <w:rFonts w:ascii="Calibri" w:hAnsi="Calibri" w:eastAsia="Calibri" w:cs="Calibri"/>
                <w:b w:val="1"/>
                <w:bCs w:val="1"/>
                <w:i w:val="0"/>
                <w:iCs w:val="0"/>
                <w:caps w:val="0"/>
                <w:smallCaps w:val="0"/>
                <w:noProof w:val="0"/>
                <w:color w:val="000000" w:themeColor="text1" w:themeTint="FF" w:themeShade="FF"/>
                <w:sz w:val="20"/>
                <w:szCs w:val="20"/>
                <w:lang w:val="es-ES"/>
              </w:rPr>
              <w:t>Consolidado:</w:t>
            </w: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Por este concepto se reconocerá la suma de</w:t>
            </w:r>
            <w:r w:rsidRPr="72CAA30C" w:rsidR="27B8D04B">
              <w:rPr>
                <w:rFonts w:ascii="Calibri" w:hAnsi="Calibri" w:eastAsia="Calibri" w:cs="Calibri"/>
                <w:b w:val="1"/>
                <w:bCs w:val="1"/>
                <w:i w:val="0"/>
                <w:iCs w:val="0"/>
                <w:caps w:val="0"/>
                <w:smallCaps w:val="0"/>
                <w:noProof w:val="0"/>
                <w:color w:val="000000" w:themeColor="text1" w:themeTint="FF" w:themeShade="FF"/>
                <w:sz w:val="20"/>
                <w:szCs w:val="20"/>
                <w:lang w:val="es-ES"/>
              </w:rPr>
              <w:t xml:space="preserve"> $17.292.646,75, e</w:t>
            </w: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ste valor es obtenido teniendo en cuenta que a la fecha han transcurrido 50,26 meses y que el salario mínimo para la fecha del accidente era la suma de $877.803 sin que se adicione un 25% prestacional debido a que no se ha probado la relación laboral, adicionalmente es tenida en cuenta la PCL aportada por 34,70%.</w:t>
            </w:r>
          </w:p>
          <w:p w:rsidR="27B8D04B" w:rsidP="72CAA30C" w:rsidRDefault="27B8D04B" w14:paraId="2C67491E" w14:textId="76868768">
            <w:pPr>
              <w:pStyle w:val="Prrafodelista"/>
              <w:numPr>
                <w:ilvl w:val="1"/>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72CAA30C" w:rsidR="27B8D04B">
              <w:rPr>
                <w:rFonts w:ascii="Calibri" w:hAnsi="Calibri" w:eastAsia="Calibri" w:cs="Calibri"/>
                <w:b w:val="1"/>
                <w:bCs w:val="1"/>
                <w:i w:val="0"/>
                <w:iCs w:val="0"/>
                <w:caps w:val="0"/>
                <w:smallCaps w:val="0"/>
                <w:noProof w:val="0"/>
                <w:color w:val="000000" w:themeColor="text1" w:themeTint="FF" w:themeShade="FF"/>
                <w:sz w:val="20"/>
                <w:szCs w:val="20"/>
                <w:lang w:val="es-ES"/>
              </w:rPr>
              <w:t xml:space="preserve">Futuro: </w:t>
            </w: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Por este concepto se reconocerá la suma de</w:t>
            </w:r>
            <w:r w:rsidRPr="72CAA30C" w:rsidR="27B8D04B">
              <w:rPr>
                <w:rFonts w:ascii="Calibri" w:hAnsi="Calibri" w:eastAsia="Calibri" w:cs="Calibri"/>
                <w:b w:val="1"/>
                <w:bCs w:val="1"/>
                <w:i w:val="0"/>
                <w:iCs w:val="0"/>
                <w:caps w:val="0"/>
                <w:smallCaps w:val="0"/>
                <w:noProof w:val="0"/>
                <w:color w:val="000000" w:themeColor="text1" w:themeTint="FF" w:themeShade="FF"/>
                <w:sz w:val="20"/>
                <w:szCs w:val="20"/>
                <w:lang w:val="es-ES"/>
              </w:rPr>
              <w:t xml:space="preserve"> $54.792.526,95,</w:t>
            </w: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este valor es obtenido teniendo en cuenta que, tras la liquidación del lucro cesante consolidado, se determinó que el señor César Luis Martínez Agredo, quien se encontraba en edad productiva, tiene una expectativa de vida laboral remanente de 428,54 meses, equivalente a 35,7 años, según lo establecido en la Resolución 1555 de 2010.</w:t>
            </w:r>
          </w:p>
          <w:p w:rsidR="27B8D04B" w:rsidP="72CAA30C" w:rsidRDefault="27B8D04B" w14:paraId="572C4805" w14:textId="163E3CB4">
            <w:pPr>
              <w:pStyle w:val="Prrafodelista"/>
              <w:numPr>
                <w:ilvl w:val="1"/>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72CAA30C" w:rsidR="27B8D04B">
              <w:rPr>
                <w:rFonts w:ascii="Calibri" w:hAnsi="Calibri" w:eastAsia="Calibri" w:cs="Calibri"/>
                <w:b w:val="1"/>
                <w:bCs w:val="1"/>
                <w:i w:val="0"/>
                <w:iCs w:val="0"/>
                <w:caps w:val="0"/>
                <w:smallCaps w:val="0"/>
                <w:noProof w:val="0"/>
                <w:color w:val="000000" w:themeColor="text1" w:themeTint="FF" w:themeShade="FF"/>
                <w:sz w:val="20"/>
                <w:szCs w:val="20"/>
                <w:lang w:val="es-CO"/>
              </w:rPr>
              <w:t xml:space="preserve">Falta de cobertura del lucro cesante Futuro: </w:t>
            </w: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CO"/>
              </w:rPr>
              <w:t xml:space="preserve">comedidamente recomendamos que, pese a que en la póliza no se encuentra comprendida la cobertura de lucro cesante futuro, de todas maneras, este perjuicio se tenga en cuenta dentro de la liquidación objetiva. Lo anterior, teniendo en cuenta que la Sala de Casación Civil de la Corte Suprema de Justicia expresamente ha señalado que en tratándose de seguros de responsabilidad, si un perjuicio no está expresamente excluido el mismo se encuentra amparado. Por ese motivo, dado que en la póliza no existe una exclusión expresa por este concepto sino una delimitación positiva del riesgo es posible que el juez condene a la compañía por este concepto. (STC8219-2019)  </w:t>
            </w:r>
          </w:p>
          <w:p w:rsidR="72CAA30C" w:rsidP="72CAA30C" w:rsidRDefault="72CAA30C" w14:paraId="4BB4316B" w14:textId="784AD761">
            <w:pPr>
              <w:pStyle w:val="Normal"/>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0"/>
                <w:szCs w:val="20"/>
                <w:lang w:val="es-ES"/>
              </w:rPr>
            </w:pPr>
          </w:p>
          <w:p w:rsidR="27B8D04B" w:rsidP="72CAA30C" w:rsidRDefault="27B8D04B" w14:paraId="299F9101" w14:textId="623ABBE7">
            <w:pPr>
              <w:pStyle w:val="Prrafodelista"/>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72CAA30C" w:rsidR="27B8D04B">
              <w:rPr>
                <w:rFonts w:ascii="Calibri" w:hAnsi="Calibri" w:eastAsia="Calibri" w:cs="Calibri"/>
                <w:b w:val="1"/>
                <w:bCs w:val="1"/>
                <w:i w:val="0"/>
                <w:iCs w:val="0"/>
                <w:caps w:val="0"/>
                <w:smallCaps w:val="0"/>
                <w:noProof w:val="0"/>
                <w:color w:val="000000" w:themeColor="text1" w:themeTint="FF" w:themeShade="FF"/>
                <w:sz w:val="20"/>
                <w:szCs w:val="20"/>
                <w:lang w:val="es-ES"/>
              </w:rPr>
              <w:t>Daño Moral:</w:t>
            </w: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w:t>
            </w:r>
            <w:r w:rsidRPr="72CAA30C" w:rsidR="27B8D04B">
              <w:rPr>
                <w:rFonts w:ascii="Calibri" w:hAnsi="Calibri" w:eastAsia="Calibri" w:cs="Calibri"/>
                <w:b w:val="1"/>
                <w:bCs w:val="1"/>
                <w:i w:val="0"/>
                <w:iCs w:val="0"/>
                <w:caps w:val="0"/>
                <w:smallCaps w:val="0"/>
                <w:noProof w:val="0"/>
                <w:color w:val="000000" w:themeColor="text1" w:themeTint="FF" w:themeShade="FF"/>
                <w:sz w:val="20"/>
                <w:szCs w:val="20"/>
                <w:lang w:val="es-ES"/>
              </w:rPr>
              <w:t>$166.560.000</w:t>
            </w:r>
          </w:p>
          <w:p w:rsidR="27B8D04B" w:rsidP="72CAA30C" w:rsidRDefault="27B8D04B" w14:paraId="4695A759" w14:textId="3149E499">
            <w:pPr>
              <w:pStyle w:val="Normal"/>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 xml:space="preserve">El daño moral se reconoce a la víctima directa y a sus familiares. </w:t>
            </w: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Se calcula un monto de</w:t>
            </w:r>
            <w:r w:rsidRPr="72CAA30C" w:rsidR="27B8D04B">
              <w:rPr>
                <w:rFonts w:ascii="Calibri" w:hAnsi="Calibri" w:eastAsia="Calibri" w:cs="Calibri"/>
                <w:b w:val="1"/>
                <w:bCs w:val="1"/>
                <w:i w:val="0"/>
                <w:iCs w:val="0"/>
                <w:caps w:val="0"/>
                <w:smallCaps w:val="0"/>
                <w:noProof w:val="0"/>
                <w:color w:val="000000" w:themeColor="text1" w:themeTint="FF" w:themeShade="FF"/>
                <w:sz w:val="20"/>
                <w:szCs w:val="20"/>
                <w:lang w:val="es-ES"/>
              </w:rPr>
              <w:t xml:space="preserve"> $41.640.000 </w:t>
            </w: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 xml:space="preserve">a cada uno de los demandantes: el señor César Luis Martínez Agredo como víctima directa, a su compañera permanente y a cada uno de sus dos hijos, es decir, un monto total de </w:t>
            </w:r>
            <w:r w:rsidRPr="72CAA30C" w:rsidR="27B8D04B">
              <w:rPr>
                <w:rFonts w:ascii="Calibri" w:hAnsi="Calibri" w:eastAsia="Calibri" w:cs="Calibri"/>
                <w:b w:val="1"/>
                <w:bCs w:val="1"/>
                <w:i w:val="0"/>
                <w:iCs w:val="0"/>
                <w:caps w:val="0"/>
                <w:smallCaps w:val="0"/>
                <w:noProof w:val="0"/>
                <w:color w:val="000000" w:themeColor="text1" w:themeTint="FF" w:themeShade="FF"/>
                <w:sz w:val="20"/>
                <w:szCs w:val="20"/>
                <w:lang w:val="es-ES"/>
              </w:rPr>
              <w:t>$166.560.000.</w:t>
            </w: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Toda vez que en el caso presente el señor César Luis Martínez Agredo siendo la víctima directa, fue dictaminado con una pérdida de capacidad laboral del 34,7% debido a que sufrió fractura de clavícula y de la diáfisis de la tibia por lo que sufrió deficiencias por alteración en las extremidades superiores e inferiores. Lo anterior, teniendo en cuenta que la Corte Suprema de Justicia Sala Civil, ha reconocido el pago de $60.000.000 para cada una de las víctimas sean directas e indirectas como reconocimiento de perjuicio extrapatrimonial en casos similares. (SC 3728-2021)</w:t>
            </w:r>
          </w:p>
          <w:p w:rsidR="27B8D04B" w:rsidP="72CAA30C" w:rsidRDefault="27B8D04B" w14:paraId="1A0BF3BA" w14:textId="775D67C1">
            <w:pPr>
              <w:pStyle w:val="Prrafodelista"/>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w:t>
            </w:r>
          </w:p>
          <w:p w:rsidR="72CAA30C" w:rsidP="72CAA30C" w:rsidRDefault="72CAA30C" w14:paraId="73AC9EDB" w14:textId="0095B04C">
            <w:pPr>
              <w:pStyle w:val="Prrafodelista"/>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0"/>
                <w:szCs w:val="20"/>
                <w:lang w:val="es-ES"/>
              </w:rPr>
            </w:pPr>
          </w:p>
          <w:p w:rsidR="27B8D04B" w:rsidP="72CAA30C" w:rsidRDefault="27B8D04B" w14:paraId="5B42B477" w14:textId="7853D1BC">
            <w:pPr>
              <w:pStyle w:val="Prrafodelista"/>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72CAA30C" w:rsidR="27B8D04B">
              <w:rPr>
                <w:rFonts w:ascii="Calibri" w:hAnsi="Calibri" w:eastAsia="Calibri" w:cs="Calibri"/>
                <w:b w:val="1"/>
                <w:bCs w:val="1"/>
                <w:i w:val="0"/>
                <w:iCs w:val="0"/>
                <w:caps w:val="0"/>
                <w:smallCaps w:val="0"/>
                <w:noProof w:val="0"/>
                <w:color w:val="000000" w:themeColor="text1" w:themeTint="FF" w:themeShade="FF"/>
                <w:sz w:val="20"/>
                <w:szCs w:val="20"/>
                <w:lang w:val="es-ES"/>
              </w:rPr>
              <w:t>Daño a la vida de relación: $138.800.000</w:t>
            </w:r>
          </w:p>
          <w:p w:rsidR="27B8D04B" w:rsidP="72CAA30C" w:rsidRDefault="27B8D04B" w14:paraId="585C172B" w14:textId="76B0E921">
            <w:pPr>
              <w:pStyle w:val="Normal"/>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El daño a la vida de relación se reconoce respecto de la víctima directa y sus familiares y se calcula en un monto de $34.700.000 en favor de cada uno de los demandantes quienes son víctima directa, conyugué y a cada uno de sus dos hijos.</w:t>
            </w: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Lo anterior, debido a las lesiones sufridas por el señor César Luis Martínez Agredo en el accidente, específicamente la fractura de clavícula y la diáfisis de la tibia que han alterado significativamente su vida cotidiana. Las múltiples intervenciones quirúrgicas y el extenso proceso de rehabilitación han obstaculizado su retorno a la normalidad, afectando diversos aspectos de su vida y el goce de esta. De acuerdo con el Informe Pericial Perturbación Psíquica Forense aportado por el demandante, se registra que las lesiones derivadas del accidente han dificultado su convivencia habitual con su compañera, quien ha asumido la carga económica del hogar y que, además, su presencia y participación en la vida de sus dos hijos menores de edad se ha visto reducida. </w:t>
            </w: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En el mencionado informe igualmente se reporta que el señor César Luis Martínez Agredo, ha desarrollado trastornos del sueño que impactan en su capacidad para estar presente en la rutina familiar, y en su autonomía personal para realizar actividades cotidianas.</w:t>
            </w: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Estas circunstancias han resultado en un detrimento significativo de su calidad de vida y la de sus familiares, alterando la dinámica de su núcleo familiar. </w:t>
            </w:r>
          </w:p>
          <w:p w:rsidR="72CAA30C" w:rsidP="72CAA30C" w:rsidRDefault="72CAA30C" w14:paraId="218A938A" w14:textId="6B93E61F">
            <w:pPr>
              <w:pStyle w:val="Normal"/>
              <w:spacing w:before="0" w:beforeAutospacing="off" w:after="0" w:afterAutospacing="off" w:line="240" w:lineRule="auto"/>
              <w:ind w:left="708" w:right="0"/>
              <w:jc w:val="both"/>
              <w:rPr>
                <w:rFonts w:ascii="Calibri" w:hAnsi="Calibri" w:eastAsia="Calibri" w:cs="Calibri"/>
                <w:b w:val="0"/>
                <w:bCs w:val="0"/>
                <w:i w:val="0"/>
                <w:iCs w:val="0"/>
                <w:caps w:val="0"/>
                <w:smallCaps w:val="0"/>
                <w:noProof w:val="0"/>
                <w:color w:val="000000" w:themeColor="text1" w:themeTint="FF" w:themeShade="FF"/>
                <w:sz w:val="20"/>
                <w:szCs w:val="20"/>
                <w:lang w:val="es-ES"/>
              </w:rPr>
            </w:pPr>
          </w:p>
          <w:p w:rsidR="27B8D04B" w:rsidP="72CAA30C" w:rsidRDefault="27B8D04B" w14:paraId="22A2780A" w14:textId="55680687">
            <w:pPr>
              <w:pStyle w:val="Normal"/>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 xml:space="preserve">La cuantificación de este perjuicio atiende a que en casos similares la Corte Suprema de Justicia ha reconocido el valor de $20.000.000 para una PCL del 20% y el valor de $50.000.000 para una PCL del 50% (SC 4803-2019). Si bien este perjuicio ha sido reconocido en múltiples sentencias únicamente a la víctima directa, debe resaltarse que esta es una posición minoritaria, ya que precisamente en decisiones como la Sentencia de 18 de agosto de 2023 proferida por la Sala de Decisión Civil del Tribunal Superior del Distrito Judicial de Cali. M.P.: Julián Alberto Villegas Perea, se ha reconocido el perjuicio de daño a la vida de relación tanto a la víctima directa como indirecta debido a las afectaciones que cada uno de éstos </w:t>
            </w:r>
            <w:bookmarkStart w:name="_Int_GrBVa9Xh" w:id="914676104"/>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ha sufrido</w:t>
            </w:r>
            <w:bookmarkEnd w:id="914676104"/>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en la cotidianidad y el disfrute de la vida.  </w:t>
            </w:r>
          </w:p>
          <w:p w:rsidR="72CAA30C" w:rsidP="72CAA30C" w:rsidRDefault="72CAA30C" w14:paraId="34E2248F" w14:textId="2E306778">
            <w:pPr>
              <w:pStyle w:val="Prrafodelista"/>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0"/>
                <w:szCs w:val="20"/>
                <w:lang w:val="es-ES"/>
              </w:rPr>
            </w:pPr>
          </w:p>
          <w:p w:rsidR="72CAA30C" w:rsidP="72CAA30C" w:rsidRDefault="72CAA30C" w14:paraId="65B3E56C" w14:textId="5B910CA0">
            <w:pPr>
              <w:pStyle w:val="Prrafodelista"/>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0"/>
                <w:szCs w:val="20"/>
                <w:lang w:val="es-ES"/>
              </w:rPr>
            </w:pPr>
          </w:p>
          <w:p w:rsidR="27B8D04B" w:rsidP="72CAA30C" w:rsidRDefault="27B8D04B" w14:paraId="2E0CA187" w14:textId="1EE60EA2">
            <w:pPr>
              <w:pStyle w:val="Prrafodelista"/>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72CAA30C" w:rsidR="27B8D04B">
              <w:rPr>
                <w:rFonts w:ascii="Calibri" w:hAnsi="Calibri" w:eastAsia="Calibri" w:cs="Calibri"/>
                <w:b w:val="1"/>
                <w:bCs w:val="1"/>
                <w:i w:val="0"/>
                <w:iCs w:val="0"/>
                <w:caps w:val="0"/>
                <w:smallCaps w:val="0"/>
                <w:noProof w:val="0"/>
                <w:color w:val="000000" w:themeColor="text1" w:themeTint="FF" w:themeShade="FF"/>
                <w:sz w:val="20"/>
                <w:szCs w:val="20"/>
                <w:lang w:val="es-ES"/>
              </w:rPr>
              <w:t>Daño a los bienes jurídicos de especial protección constitucional:</w:t>
            </w: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w:t>
            </w:r>
            <w:r w:rsidRPr="72CAA30C" w:rsidR="27B8D04B">
              <w:rPr>
                <w:rFonts w:ascii="Calibri" w:hAnsi="Calibri" w:eastAsia="Calibri" w:cs="Calibri"/>
                <w:b w:val="1"/>
                <w:bCs w:val="1"/>
                <w:i w:val="0"/>
                <w:iCs w:val="0"/>
                <w:caps w:val="0"/>
                <w:smallCaps w:val="0"/>
                <w:noProof w:val="0"/>
                <w:color w:val="000000" w:themeColor="text1" w:themeTint="FF" w:themeShade="FF"/>
                <w:sz w:val="20"/>
                <w:szCs w:val="20"/>
                <w:lang w:val="es-ES"/>
              </w:rPr>
              <w:t>$0</w:t>
            </w:r>
          </w:p>
          <w:p w:rsidR="27B8D04B" w:rsidP="72CAA30C" w:rsidRDefault="27B8D04B" w14:paraId="3564E7B1" w14:textId="08031304">
            <w:pPr>
              <w:pStyle w:val="Normal"/>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CO"/>
              </w:rPr>
              <w:t xml:space="preserve">No se reconoce suma alguna, porque la sentencia SP6029-2017 proferida por la Corte Suprema de Justicia establece que el objetivo de esta tipología de perjuicio es restablecer plenamente a la víctima en el ejercicio de sus derechos lo cual implica una reparación simbólica y no de carácter patrimonial. </w:t>
            </w:r>
          </w:p>
          <w:p w:rsidR="27B8D04B" w:rsidP="72CAA30C" w:rsidRDefault="27B8D04B" w14:paraId="6FB604D6" w14:textId="2208D463">
            <w:pPr>
              <w:pStyle w:val="Prrafodelista"/>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CO"/>
              </w:rPr>
              <w:t xml:space="preserve"> </w:t>
            </w:r>
          </w:p>
          <w:p w:rsidR="27B8D04B" w:rsidP="72CAA30C" w:rsidRDefault="27B8D04B" w14:paraId="7BD27E1B" w14:textId="49827CFE">
            <w:pPr>
              <w:pStyle w:val="Prrafodelista"/>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72CAA30C" w:rsidR="27B8D04B">
              <w:rPr>
                <w:rFonts w:ascii="Calibri" w:hAnsi="Calibri" w:eastAsia="Calibri" w:cs="Calibri"/>
                <w:b w:val="1"/>
                <w:bCs w:val="1"/>
                <w:i w:val="0"/>
                <w:iCs w:val="0"/>
                <w:caps w:val="0"/>
                <w:smallCaps w:val="0"/>
                <w:noProof w:val="0"/>
                <w:color w:val="000000" w:themeColor="text1" w:themeTint="FF" w:themeShade="FF"/>
                <w:sz w:val="20"/>
                <w:szCs w:val="20"/>
                <w:lang w:val="es-ES"/>
              </w:rPr>
              <w:t>Daño a la pérdida de oportunidad: $0</w:t>
            </w:r>
          </w:p>
          <w:p w:rsidR="27B8D04B" w:rsidP="72CAA30C" w:rsidRDefault="27B8D04B" w14:paraId="71795916" w14:textId="0CADDF6C">
            <w:pPr>
              <w:pStyle w:val="Normal"/>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CO"/>
              </w:rPr>
              <w:t>No se reconoce suma alguna pues no es una tipología de perjuicio autónomo, toda vez que, la Corte Suprema de Justicia en sentencia proferida al interior del expediente 08001-3103-008-1994-26630-0 el 28 de agosto de 2013, estableció que no hay pérdida de la oportunidad que no pueda ser indemnizable mediante las categorías autónomas de perjuicios admitidas por la jurisprudencia como, por ejemplo, el daño moral. Luego la pérdida de la oportunidad no es una tipología de perjuicio autónoma si no un fundamento del daño para la solicitud de las tipologías de perjuicio reconocidas por la Corte.</w:t>
            </w:r>
          </w:p>
          <w:p w:rsidR="72CAA30C" w:rsidP="72CAA30C" w:rsidRDefault="72CAA30C" w14:paraId="07D23C0D" w14:textId="47002763">
            <w:pPr>
              <w:pStyle w:val="Normal"/>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0"/>
                <w:szCs w:val="20"/>
                <w:lang w:val="es-ES"/>
              </w:rPr>
            </w:pPr>
          </w:p>
          <w:p w:rsidR="27B8D04B" w:rsidP="72CAA30C" w:rsidRDefault="27B8D04B" w14:paraId="4EA8306B" w14:textId="74B33ABA">
            <w:pPr>
              <w:pStyle w:val="Prrafodelista"/>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72CAA30C" w:rsidR="27B8D04B">
              <w:rPr>
                <w:rFonts w:ascii="Calibri" w:hAnsi="Calibri" w:eastAsia="Calibri" w:cs="Calibri"/>
                <w:b w:val="1"/>
                <w:bCs w:val="1"/>
                <w:i w:val="0"/>
                <w:iCs w:val="0"/>
                <w:caps w:val="0"/>
                <w:smallCaps w:val="0"/>
                <w:noProof w:val="0"/>
                <w:color w:val="000000" w:themeColor="text1" w:themeTint="FF" w:themeShade="FF"/>
                <w:sz w:val="20"/>
                <w:szCs w:val="20"/>
                <w:lang w:val="es-ES"/>
              </w:rPr>
              <w:t xml:space="preserve">Deducible: </w:t>
            </w: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La póliza no contempla deducible.</w:t>
            </w:r>
          </w:p>
          <w:p w:rsidR="72CAA30C" w:rsidP="72CAA30C" w:rsidRDefault="72CAA30C" w14:paraId="1159703C" w14:textId="5EC7B412">
            <w:pPr>
              <w:pStyle w:val="Prrafodelista"/>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0"/>
                <w:szCs w:val="20"/>
                <w:lang w:val="es-ES"/>
              </w:rPr>
            </w:pPr>
          </w:p>
          <w:p w:rsidR="27B8D04B" w:rsidP="72CAA30C" w:rsidRDefault="27B8D04B" w14:paraId="0BE55D0D" w14:textId="20491105">
            <w:pPr>
              <w:pStyle w:val="Prrafodelista"/>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72CAA30C" w:rsidR="27B8D04B">
              <w:rPr>
                <w:rFonts w:ascii="Calibri" w:hAnsi="Calibri" w:eastAsia="Calibri" w:cs="Calibri"/>
                <w:b w:val="1"/>
                <w:bCs w:val="1"/>
                <w:i w:val="0"/>
                <w:iCs w:val="0"/>
                <w:caps w:val="0"/>
                <w:smallCaps w:val="0"/>
                <w:noProof w:val="0"/>
                <w:color w:val="000000" w:themeColor="text1" w:themeTint="FF" w:themeShade="FF"/>
                <w:sz w:val="20"/>
                <w:szCs w:val="20"/>
                <w:lang w:val="es-ES"/>
              </w:rPr>
              <w:t>Total:</w:t>
            </w:r>
            <w:r w:rsidRPr="72CAA30C" w:rsidR="27B8D04B">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$377.445.172</w:t>
            </w:r>
          </w:p>
          <w:p w:rsidR="72CAA30C" w:rsidP="72CAA30C" w:rsidRDefault="72CAA30C" w14:paraId="244C0AC3" w14:textId="38BB7318">
            <w:pPr>
              <w:pStyle w:val="Prrafodelista"/>
              <w:ind w:left="720"/>
              <w:jc w:val="both"/>
              <w:rPr>
                <w:rFonts w:ascii="Calibri" w:hAnsi="Calibri" w:cs="Calibri" w:asciiTheme="minorAscii" w:hAnsiTheme="minorAscii" w:cstheme="minorAscii"/>
                <w:b w:val="1"/>
                <w:bCs w:val="1"/>
                <w:sz w:val="20"/>
                <w:szCs w:val="20"/>
              </w:rPr>
            </w:pPr>
          </w:p>
          <w:p w:rsidRPr="00EB141E" w:rsidR="00C3016C" w:rsidP="00C359FA" w:rsidRDefault="00C3016C" w14:paraId="7662D052" w14:textId="7CEF9390">
            <w:pPr>
              <w:jc w:val="both"/>
              <w:rPr>
                <w:rFonts w:asciiTheme="minorHAnsi" w:hAnsiTheme="minorHAnsi" w:cstheme="minorHAnsi"/>
                <w:sz w:val="20"/>
                <w:szCs w:val="20"/>
                <w:lang w:val="es-ES_tradnl"/>
              </w:rPr>
            </w:pPr>
          </w:p>
        </w:tc>
      </w:tr>
      <w:tr w:rsidRPr="00EB141E" w:rsidR="00C3016C" w:rsidTr="72CAA30C" w14:paraId="3AE6DDE7" w14:textId="77777777">
        <w:tc>
          <w:tcPr>
            <w:tcW w:w="2518" w:type="dxa"/>
            <w:shd w:val="clear" w:color="auto" w:fill="D9D9D9" w:themeFill="background1" w:themeFillShade="D9"/>
            <w:tcMar/>
          </w:tcPr>
          <w:p w:rsidRPr="00EB141E" w:rsidR="00C3016C" w:rsidP="00C359FA" w:rsidRDefault="00C3016C" w14:paraId="49F38751"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Calificación de la contingencia:</w:t>
            </w:r>
          </w:p>
        </w:tc>
        <w:tc>
          <w:tcPr>
            <w:tcW w:w="7465" w:type="dxa"/>
            <w:tcMar/>
          </w:tcPr>
          <w:p w:rsidRPr="00AE348C" w:rsidR="00C3016C" w:rsidP="00C359FA" w:rsidRDefault="000A7742" w14:paraId="1E9AFCF4" w14:textId="44915A00">
            <w:pPr>
              <w:jc w:val="both"/>
              <w:rPr>
                <w:rFonts w:asciiTheme="minorHAnsi" w:hAnsiTheme="minorHAnsi" w:cstheme="minorHAnsi"/>
                <w:b/>
                <w:bCs/>
                <w:sz w:val="20"/>
                <w:szCs w:val="20"/>
                <w:lang w:val="es-ES_tradnl"/>
              </w:rPr>
            </w:pPr>
            <w:r w:rsidRPr="00AE348C">
              <w:rPr>
                <w:rFonts w:asciiTheme="minorHAnsi" w:hAnsiTheme="minorHAnsi" w:cstheme="minorHAnsi"/>
                <w:b/>
                <w:bCs/>
                <w:sz w:val="20"/>
                <w:szCs w:val="20"/>
                <w:lang w:val="es-ES_tradnl"/>
              </w:rPr>
              <w:t>PROBABLE</w:t>
            </w:r>
          </w:p>
        </w:tc>
      </w:tr>
      <w:tr w:rsidRPr="00EB141E" w:rsidR="00C3016C" w:rsidTr="72CAA30C" w14:paraId="1EDA617F" w14:textId="77777777">
        <w:tc>
          <w:tcPr>
            <w:tcW w:w="2518" w:type="dxa"/>
            <w:shd w:val="clear" w:color="auto" w:fill="D9D9D9" w:themeFill="background1" w:themeFillShade="D9"/>
            <w:tcMar/>
          </w:tcPr>
          <w:p w:rsidRPr="00EB141E" w:rsidR="00C3016C" w:rsidP="00C359FA" w:rsidRDefault="00C3016C" w14:paraId="45DBC8C6"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Mar/>
          </w:tcPr>
          <w:p w:rsidRPr="00AE348C" w:rsidR="00AE348C" w:rsidP="00AE348C" w:rsidRDefault="00AE348C" w14:paraId="4BE36F6E" w14:textId="2250A23A">
            <w:pPr>
              <w:jc w:val="both"/>
              <w:rPr>
                <w:rFonts w:asciiTheme="minorHAnsi" w:hAnsiTheme="minorHAnsi" w:cstheme="minorHAnsi"/>
                <w:sz w:val="20"/>
                <w:szCs w:val="20"/>
              </w:rPr>
            </w:pPr>
            <w:r w:rsidRPr="00AE348C">
              <w:rPr>
                <w:rFonts w:asciiTheme="minorHAnsi" w:hAnsiTheme="minorHAnsi" w:cstheme="minorHAnsi"/>
                <w:sz w:val="20"/>
                <w:szCs w:val="20"/>
              </w:rPr>
              <w:t xml:space="preserve">La contingencia se califica como </w:t>
            </w:r>
            <w:r>
              <w:rPr>
                <w:rFonts w:asciiTheme="minorHAnsi" w:hAnsiTheme="minorHAnsi" w:cstheme="minorHAnsi"/>
                <w:sz w:val="20"/>
                <w:szCs w:val="20"/>
              </w:rPr>
              <w:t>PROBABLE,</w:t>
            </w:r>
            <w:r w:rsidRPr="00AE348C">
              <w:rPr>
                <w:rFonts w:asciiTheme="minorHAnsi" w:hAnsiTheme="minorHAnsi" w:cstheme="minorHAnsi"/>
                <w:sz w:val="20"/>
                <w:szCs w:val="20"/>
              </w:rPr>
              <w:t xml:space="preserve"> ya que el contrato de seguro presta cobertura material y temporal, y además la responsabilidad de asegurado está demostrada.  </w:t>
            </w:r>
          </w:p>
          <w:p w:rsidRPr="00AE348C" w:rsidR="00AE348C" w:rsidP="00AE348C" w:rsidRDefault="00AE348C" w14:paraId="6F36AC78" w14:textId="77777777">
            <w:pPr>
              <w:jc w:val="both"/>
              <w:rPr>
                <w:rFonts w:asciiTheme="minorHAnsi" w:hAnsiTheme="minorHAnsi" w:cstheme="minorHAnsi"/>
                <w:sz w:val="20"/>
                <w:szCs w:val="20"/>
              </w:rPr>
            </w:pPr>
            <w:r w:rsidRPr="00AE348C">
              <w:rPr>
                <w:rFonts w:asciiTheme="minorHAnsi" w:hAnsiTheme="minorHAnsi" w:cstheme="minorHAnsi"/>
                <w:sz w:val="20"/>
                <w:szCs w:val="20"/>
              </w:rPr>
              <w:t xml:space="preserve"> </w:t>
            </w:r>
          </w:p>
          <w:p w:rsidRPr="00AE348C" w:rsidR="00AE348C" w:rsidP="230F59F8" w:rsidRDefault="00AE348C" w14:paraId="1F836BCF" w14:textId="57D926F2">
            <w:pPr>
              <w:pStyle w:val="Normal"/>
              <w:jc w:val="both"/>
              <w:rPr>
                <w:rFonts w:ascii="Calibri" w:hAnsi="Calibri" w:cs="Calibri" w:asciiTheme="minorAscii" w:hAnsiTheme="minorAscii" w:cstheme="minorAscii"/>
                <w:sz w:val="20"/>
                <w:szCs w:val="20"/>
              </w:rPr>
            </w:pPr>
            <w:r w:rsidRPr="230F59F8" w:rsidR="00AE348C">
              <w:rPr>
                <w:rFonts w:ascii="Calibri" w:hAnsi="Calibri" w:cs="Calibri" w:asciiTheme="minorAscii" w:hAnsiTheme="minorAscii" w:cstheme="minorAscii"/>
                <w:sz w:val="20"/>
                <w:szCs w:val="20"/>
              </w:rPr>
              <w:t>Lo primero que debe tener</w:t>
            </w:r>
            <w:r w:rsidRPr="230F59F8" w:rsidR="00CB6821">
              <w:rPr>
                <w:rFonts w:ascii="Calibri" w:hAnsi="Calibri" w:cs="Calibri" w:asciiTheme="minorAscii" w:hAnsiTheme="minorAscii" w:cstheme="minorAscii"/>
                <w:sz w:val="20"/>
                <w:szCs w:val="20"/>
              </w:rPr>
              <w:t xml:space="preserve">se </w:t>
            </w:r>
            <w:r w:rsidRPr="230F59F8" w:rsidR="00AE348C">
              <w:rPr>
                <w:rFonts w:ascii="Calibri" w:hAnsi="Calibri" w:cs="Calibri" w:asciiTheme="minorAscii" w:hAnsiTheme="minorAscii" w:cstheme="minorAscii"/>
                <w:sz w:val="20"/>
                <w:szCs w:val="20"/>
              </w:rPr>
              <w:t xml:space="preserve">en cuenta </w:t>
            </w:r>
            <w:r w:rsidRPr="230F59F8" w:rsidR="00CB6821">
              <w:rPr>
                <w:rFonts w:ascii="Calibri" w:hAnsi="Calibri" w:cs="Calibri" w:asciiTheme="minorAscii" w:hAnsiTheme="minorAscii" w:cstheme="minorAscii"/>
                <w:sz w:val="20"/>
                <w:szCs w:val="20"/>
              </w:rPr>
              <w:t xml:space="preserve">es </w:t>
            </w:r>
            <w:r w:rsidRPr="230F59F8" w:rsidR="00AE348C">
              <w:rPr>
                <w:rFonts w:ascii="Calibri" w:hAnsi="Calibri" w:cs="Calibri" w:asciiTheme="minorAscii" w:hAnsiTheme="minorAscii" w:cstheme="minorAscii"/>
                <w:sz w:val="20"/>
                <w:szCs w:val="20"/>
              </w:rPr>
              <w:t>que la póliza No. 4190517 cuyo tomador es el Banco Falabella S.A. y asegurada la señora Carolina León García, presta cobertura material</w:t>
            </w:r>
            <w:r w:rsidRPr="230F59F8" w:rsidR="7F44538F">
              <w:rPr>
                <w:rFonts w:ascii="Calibri" w:hAnsi="Calibri" w:cs="Calibri" w:asciiTheme="minorAscii" w:hAnsiTheme="minorAscii" w:cstheme="minorAscii"/>
                <w:sz w:val="20"/>
                <w:szCs w:val="20"/>
              </w:rPr>
              <w:t xml:space="preserve"> y</w:t>
            </w:r>
            <w:r w:rsidRPr="230F59F8" w:rsidR="02AA4DA5">
              <w:rPr>
                <w:rFonts w:ascii="Calibri" w:hAnsi="Calibri" w:cs="Calibri" w:asciiTheme="minorAscii" w:hAnsiTheme="minorAscii" w:cstheme="minorAscii"/>
                <w:sz w:val="20"/>
                <w:szCs w:val="20"/>
              </w:rPr>
              <w:t>a que ampara la responsabilidad civil extracontractual, la cual se circunscribe a lo pretendido por el demandante al incoar la presente demanda y de acuerdo a los hechos narrados en la misma.</w:t>
            </w:r>
          </w:p>
          <w:p w:rsidRPr="00AE348C" w:rsidR="00AE348C" w:rsidP="00AE348C" w:rsidRDefault="00AE348C" w14:paraId="0FCBB38D" w14:textId="77777777">
            <w:pPr>
              <w:jc w:val="both"/>
              <w:rPr>
                <w:rFonts w:asciiTheme="minorHAnsi" w:hAnsiTheme="minorHAnsi" w:cstheme="minorHAnsi"/>
                <w:sz w:val="20"/>
                <w:szCs w:val="20"/>
              </w:rPr>
            </w:pPr>
            <w:r w:rsidRPr="00AE348C">
              <w:rPr>
                <w:rFonts w:asciiTheme="minorHAnsi" w:hAnsiTheme="minorHAnsi" w:cstheme="minorHAnsi"/>
                <w:sz w:val="20"/>
                <w:szCs w:val="20"/>
              </w:rPr>
              <w:t xml:space="preserve"> </w:t>
            </w:r>
          </w:p>
          <w:p w:rsidRPr="00AE348C" w:rsidR="00AE348C" w:rsidP="00AE348C" w:rsidRDefault="00AE348C" w14:paraId="14B3E96A" w14:textId="55C5C095">
            <w:pPr>
              <w:jc w:val="both"/>
              <w:rPr>
                <w:rFonts w:asciiTheme="minorHAnsi" w:hAnsiTheme="minorHAnsi" w:cstheme="minorHAnsi"/>
                <w:sz w:val="20"/>
                <w:szCs w:val="20"/>
              </w:rPr>
            </w:pPr>
            <w:r w:rsidRPr="00AE348C">
              <w:rPr>
                <w:rFonts w:asciiTheme="minorHAnsi" w:hAnsiTheme="minorHAnsi" w:cstheme="minorHAnsi"/>
                <w:sz w:val="20"/>
                <w:szCs w:val="20"/>
              </w:rPr>
              <w:t xml:space="preserve">Frente a la cobertura temporal, debe decirse que, la misma tenía una vigencia comprendida entre el 21 de julio de 2020 y el 21 de julio de 2021 </w:t>
            </w:r>
            <w:r w:rsidR="00CB6821">
              <w:rPr>
                <w:rFonts w:asciiTheme="minorHAnsi" w:hAnsiTheme="minorHAnsi" w:cstheme="minorHAnsi"/>
                <w:sz w:val="20"/>
                <w:szCs w:val="20"/>
              </w:rPr>
              <w:t>siendo que dicha póliza es pactada bajo la</w:t>
            </w:r>
            <w:r w:rsidRPr="00AE348C">
              <w:rPr>
                <w:rFonts w:asciiTheme="minorHAnsi" w:hAnsiTheme="minorHAnsi" w:cstheme="minorHAnsi"/>
                <w:sz w:val="20"/>
                <w:szCs w:val="20"/>
              </w:rPr>
              <w:t xml:space="preserve"> modalidad ocurrencia, y los hechos objeto de la presente demanda se presentaron el 09 de agosto de 2020.  </w:t>
            </w:r>
          </w:p>
          <w:p w:rsidRPr="00AE348C" w:rsidR="00AE348C" w:rsidP="00AE348C" w:rsidRDefault="00AE348C" w14:paraId="550E3C08" w14:textId="77777777">
            <w:pPr>
              <w:jc w:val="both"/>
              <w:rPr>
                <w:rFonts w:asciiTheme="minorHAnsi" w:hAnsiTheme="minorHAnsi" w:cstheme="minorHAnsi"/>
                <w:sz w:val="20"/>
                <w:szCs w:val="20"/>
              </w:rPr>
            </w:pPr>
            <w:r w:rsidRPr="230F59F8" w:rsidR="00AE348C">
              <w:rPr>
                <w:rFonts w:ascii="Calibri" w:hAnsi="Calibri" w:cs="Calibri" w:asciiTheme="minorAscii" w:hAnsiTheme="minorAscii" w:cstheme="minorAscii"/>
                <w:sz w:val="20"/>
                <w:szCs w:val="20"/>
              </w:rPr>
              <w:t xml:space="preserve"> </w:t>
            </w:r>
          </w:p>
          <w:p w:rsidRPr="00AE348C" w:rsidR="00AE348C" w:rsidP="00AE348C" w:rsidRDefault="00AE348C" w14:paraId="156AB335" w14:textId="77777777">
            <w:pPr>
              <w:jc w:val="both"/>
              <w:rPr>
                <w:rFonts w:asciiTheme="minorHAnsi" w:hAnsiTheme="minorHAnsi" w:cstheme="minorHAnsi"/>
                <w:sz w:val="20"/>
                <w:szCs w:val="20"/>
              </w:rPr>
            </w:pPr>
            <w:r w:rsidRPr="00AE348C">
              <w:rPr>
                <w:rFonts w:asciiTheme="minorHAnsi" w:hAnsiTheme="minorHAnsi" w:cstheme="minorHAnsi"/>
                <w:sz w:val="20"/>
                <w:szCs w:val="20"/>
              </w:rPr>
              <w:t xml:space="preserve">  </w:t>
            </w:r>
          </w:p>
          <w:p w:rsidRPr="00AE348C" w:rsidR="00AE348C" w:rsidP="00AE348C" w:rsidRDefault="00AE348C" w14:paraId="3969A55D" w14:textId="77777777">
            <w:pPr>
              <w:jc w:val="both"/>
              <w:rPr>
                <w:rFonts w:asciiTheme="minorHAnsi" w:hAnsiTheme="minorHAnsi" w:cstheme="minorHAnsi"/>
                <w:sz w:val="20"/>
                <w:szCs w:val="20"/>
              </w:rPr>
            </w:pPr>
            <w:r w:rsidRPr="00AE348C">
              <w:rPr>
                <w:rFonts w:asciiTheme="minorHAnsi" w:hAnsiTheme="minorHAnsi" w:cstheme="minorHAnsi"/>
                <w:sz w:val="20"/>
                <w:szCs w:val="20"/>
              </w:rPr>
              <w:t xml:space="preserve">Por otro lado, frente a la responsabilidad del asegurado debe decirse que esta se encuentra demostrada a partir del IPAT y del croquis del accidente. Así las cosas, en el informe de accidente realizado por la autoridad correspondiente, se consignó y atribuyó como causa ÚNICA del accidente de tránsito al conductor del vehículo asegurado el código No. 132 “no respetar la prelación” y 157 “salir por la vía de ingreso de la estación de combustible”. Esto, además, quedó igualmente plasmado en el croquis del accidente el cual muestra que el vehículo asegurado salió de la estación de combustible por la vía </w:t>
            </w:r>
            <w:r w:rsidRPr="00AE348C">
              <w:rPr>
                <w:rFonts w:asciiTheme="minorHAnsi" w:hAnsiTheme="minorHAnsi" w:cstheme="minorHAnsi"/>
                <w:sz w:val="20"/>
                <w:szCs w:val="20"/>
              </w:rPr>
              <w:t xml:space="preserve">equivocada, y no se advierte eximente de responsabilidad como culpa exclusiva de la víctima o hecho de un tercero. </w:t>
            </w:r>
          </w:p>
          <w:p w:rsidRPr="00AE348C" w:rsidR="00AE348C" w:rsidP="00AE348C" w:rsidRDefault="00AE348C" w14:paraId="24F9A19A" w14:textId="77777777">
            <w:pPr>
              <w:jc w:val="both"/>
              <w:rPr>
                <w:rFonts w:asciiTheme="minorHAnsi" w:hAnsiTheme="minorHAnsi" w:cstheme="minorHAnsi"/>
                <w:sz w:val="20"/>
                <w:szCs w:val="20"/>
              </w:rPr>
            </w:pPr>
            <w:r w:rsidRPr="00AE348C">
              <w:rPr>
                <w:rFonts w:asciiTheme="minorHAnsi" w:hAnsiTheme="minorHAnsi" w:cstheme="minorHAnsi"/>
                <w:sz w:val="20"/>
                <w:szCs w:val="20"/>
              </w:rPr>
              <w:t xml:space="preserve"> </w:t>
            </w:r>
          </w:p>
          <w:p w:rsidRPr="00AE348C" w:rsidR="00C3016C" w:rsidP="00AE348C" w:rsidRDefault="00AE348C" w14:paraId="1BB23650" w14:textId="17B948FF">
            <w:pPr>
              <w:jc w:val="both"/>
              <w:rPr>
                <w:rFonts w:asciiTheme="minorHAnsi" w:hAnsiTheme="minorHAnsi" w:cstheme="minorHAnsi"/>
                <w:sz w:val="20"/>
                <w:szCs w:val="20"/>
              </w:rPr>
            </w:pPr>
            <w:r w:rsidRPr="00AE348C">
              <w:rPr>
                <w:rFonts w:asciiTheme="minorHAnsi" w:hAnsiTheme="minorHAnsi" w:cstheme="minorHAnsi"/>
                <w:sz w:val="20"/>
                <w:szCs w:val="20"/>
              </w:rPr>
              <w:t xml:space="preserve">Lo esgrimido sin perjuicio del carácter contingente del proceso.  </w:t>
            </w:r>
          </w:p>
        </w:tc>
      </w:tr>
      <w:tr w:rsidRPr="00EB141E" w:rsidR="00C3016C" w:rsidTr="72CAA30C" w14:paraId="73F5D798" w14:textId="77777777">
        <w:tc>
          <w:tcPr>
            <w:tcW w:w="2518" w:type="dxa"/>
            <w:shd w:val="clear" w:color="auto" w:fill="D9D9D9" w:themeFill="background1" w:themeFillShade="D9"/>
            <w:tcMar/>
          </w:tcPr>
          <w:p w:rsidRPr="00EB141E" w:rsidR="00C3016C" w:rsidP="00C359FA" w:rsidRDefault="00C3016C" w14:paraId="3ADB1516"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Excepciones propuestas:</w:t>
            </w:r>
          </w:p>
        </w:tc>
        <w:tc>
          <w:tcPr>
            <w:tcW w:w="7465" w:type="dxa"/>
            <w:tcMar/>
          </w:tcPr>
          <w:p w:rsidRPr="00EC0DF1" w:rsidR="00C3016C" w:rsidP="007C4627" w:rsidRDefault="004A34A7" w14:paraId="1E9EC973" w14:textId="4B85728A">
            <w:pPr>
              <w:jc w:val="both"/>
              <w:rPr>
                <w:rFonts w:asciiTheme="minorHAnsi" w:hAnsiTheme="minorHAnsi" w:cstheme="minorHAnsi"/>
                <w:b/>
                <w:bCs/>
                <w:sz w:val="20"/>
                <w:szCs w:val="20"/>
                <w:lang w:val="es-ES"/>
              </w:rPr>
            </w:pPr>
            <w:r w:rsidRPr="00EC0DF1">
              <w:rPr>
                <w:rFonts w:asciiTheme="minorHAnsi" w:hAnsiTheme="minorHAnsi" w:cstheme="minorHAnsi"/>
                <w:b/>
                <w:bCs/>
                <w:sz w:val="20"/>
                <w:szCs w:val="20"/>
                <w:lang w:val="es-ES_tradnl"/>
              </w:rPr>
              <w:t>E</w:t>
            </w:r>
            <w:r w:rsidRPr="00EC0DF1">
              <w:rPr>
                <w:rFonts w:asciiTheme="minorHAnsi" w:hAnsiTheme="minorHAnsi" w:cstheme="minorHAnsi"/>
                <w:b/>
                <w:bCs/>
                <w:sz w:val="20"/>
                <w:szCs w:val="20"/>
                <w:lang w:val="es-ES"/>
              </w:rPr>
              <w:t>XCEPCIONES DE FONDO FRENTE A LA INEXISTENTE RESPONSABILIDAD DERIVADA DEL ACCIDENTE DE TRÁNSITO.</w:t>
            </w:r>
          </w:p>
          <w:p w:rsidR="00EC0DF1" w:rsidP="007C4627" w:rsidRDefault="00EC0DF1" w14:paraId="2C43615C" w14:textId="77777777">
            <w:pPr>
              <w:jc w:val="both"/>
              <w:rPr>
                <w:rFonts w:asciiTheme="minorHAnsi" w:hAnsiTheme="minorHAnsi" w:cstheme="minorHAnsi"/>
                <w:sz w:val="20"/>
                <w:szCs w:val="20"/>
                <w:lang w:val="es-ES"/>
              </w:rPr>
            </w:pPr>
          </w:p>
          <w:p w:rsidRPr="00DD28EA" w:rsidR="004A34A7" w:rsidP="00DD28EA" w:rsidRDefault="00DD28EA" w14:paraId="4E71D99B" w14:textId="160F5FB3">
            <w:pPr>
              <w:pStyle w:val="Prrafodelista"/>
              <w:numPr>
                <w:ilvl w:val="0"/>
                <w:numId w:val="5"/>
              </w:numPr>
              <w:jc w:val="both"/>
              <w:rPr>
                <w:rFonts w:asciiTheme="minorHAnsi" w:hAnsiTheme="minorHAnsi" w:cstheme="minorHAnsi"/>
                <w:sz w:val="20"/>
                <w:szCs w:val="20"/>
              </w:rPr>
            </w:pPr>
            <w:r w:rsidRPr="00DD28EA">
              <w:rPr>
                <w:rFonts w:asciiTheme="minorHAnsi" w:hAnsiTheme="minorHAnsi" w:cstheme="minorHAnsi"/>
                <w:sz w:val="20"/>
                <w:szCs w:val="20"/>
              </w:rPr>
              <w:t>INEXISTENCIA DE RESPONSABILIDAD – NO ACREDITACIÓN DE LA PRUEBA DEL NEXO CAUSAL.</w:t>
            </w:r>
          </w:p>
          <w:p w:rsidR="00DD28EA" w:rsidP="00DD28EA" w:rsidRDefault="00FB751D" w14:paraId="033B53ED" w14:textId="668E4A8D">
            <w:pPr>
              <w:pStyle w:val="Prrafodelista"/>
              <w:numPr>
                <w:ilvl w:val="0"/>
                <w:numId w:val="5"/>
              </w:numPr>
              <w:jc w:val="both"/>
              <w:rPr>
                <w:rFonts w:asciiTheme="minorHAnsi" w:hAnsiTheme="minorHAnsi" w:cstheme="minorHAnsi"/>
                <w:sz w:val="20"/>
                <w:szCs w:val="20"/>
              </w:rPr>
            </w:pPr>
            <w:r>
              <w:rPr>
                <w:rFonts w:asciiTheme="minorHAnsi" w:hAnsiTheme="minorHAnsi" w:cstheme="minorHAnsi"/>
                <w:sz w:val="20"/>
                <w:szCs w:val="20"/>
              </w:rPr>
              <w:t xml:space="preserve">REDUCCIÓN </w:t>
            </w:r>
            <w:r w:rsidRPr="00FB751D">
              <w:rPr>
                <w:rFonts w:asciiTheme="minorHAnsi" w:hAnsiTheme="minorHAnsi" w:cstheme="minorHAnsi"/>
                <w:sz w:val="20"/>
                <w:szCs w:val="20"/>
              </w:rPr>
              <w:t>DE LA INDEMNIZACIÓN COMO CONSECUENCIA DE LA EXPOSICIÓN IMPRUDENTE DEL DEMANDANTE AL DAÑ</w:t>
            </w:r>
            <w:r>
              <w:rPr>
                <w:rFonts w:asciiTheme="minorHAnsi" w:hAnsiTheme="minorHAnsi" w:cstheme="minorHAnsi"/>
                <w:sz w:val="20"/>
                <w:szCs w:val="20"/>
              </w:rPr>
              <w:t>O.</w:t>
            </w:r>
          </w:p>
          <w:p w:rsidR="00695BA2" w:rsidP="00695BA2" w:rsidRDefault="00C9503C" w14:paraId="506742E0" w14:textId="77777777">
            <w:pPr>
              <w:pStyle w:val="Prrafodelista"/>
              <w:numPr>
                <w:ilvl w:val="0"/>
                <w:numId w:val="5"/>
              </w:numPr>
              <w:jc w:val="both"/>
              <w:rPr>
                <w:rFonts w:asciiTheme="minorHAnsi" w:hAnsiTheme="minorHAnsi" w:cstheme="minorHAnsi"/>
                <w:sz w:val="20"/>
                <w:szCs w:val="20"/>
              </w:rPr>
            </w:pPr>
            <w:r>
              <w:rPr>
                <w:rFonts w:asciiTheme="minorHAnsi" w:hAnsiTheme="minorHAnsi" w:cstheme="minorHAnsi"/>
                <w:sz w:val="20"/>
                <w:szCs w:val="20"/>
              </w:rPr>
              <w:t xml:space="preserve">TASACIÓN </w:t>
            </w:r>
            <w:r w:rsidRPr="00C9503C">
              <w:rPr>
                <w:rFonts w:asciiTheme="minorHAnsi" w:hAnsiTheme="minorHAnsi" w:cstheme="minorHAnsi"/>
                <w:sz w:val="20"/>
                <w:szCs w:val="20"/>
              </w:rPr>
              <w:t>INDEBIDA E INJUSTIFICADA DE LOS SUPUESTOS PERJUICIOS MORALES PRETENDIDOS POR LOS DEMANDANTE</w:t>
            </w:r>
            <w:r>
              <w:rPr>
                <w:rFonts w:asciiTheme="minorHAnsi" w:hAnsiTheme="minorHAnsi" w:cstheme="minorHAnsi"/>
                <w:sz w:val="20"/>
                <w:szCs w:val="20"/>
              </w:rPr>
              <w:t>S.</w:t>
            </w:r>
          </w:p>
          <w:p w:rsidR="00B6512A" w:rsidP="00B6512A" w:rsidRDefault="00695BA2" w14:paraId="018680D6" w14:textId="77777777">
            <w:pPr>
              <w:pStyle w:val="Prrafodelista"/>
              <w:numPr>
                <w:ilvl w:val="0"/>
                <w:numId w:val="5"/>
              </w:numPr>
              <w:jc w:val="both"/>
              <w:rPr>
                <w:rFonts w:asciiTheme="minorHAnsi" w:hAnsiTheme="minorHAnsi" w:cstheme="minorHAnsi"/>
                <w:sz w:val="20"/>
                <w:szCs w:val="20"/>
              </w:rPr>
            </w:pPr>
            <w:r w:rsidRPr="00695BA2">
              <w:rPr>
                <w:rFonts w:asciiTheme="minorHAnsi" w:hAnsiTheme="minorHAnsi" w:cstheme="minorHAnsi"/>
                <w:sz w:val="20"/>
                <w:szCs w:val="20"/>
              </w:rPr>
              <w:t>IMPROCEDENCIA Y TASACIÓN EXORBITANTE DEL DAÑO A LA VIDA EN RELACIÓN.</w:t>
            </w:r>
          </w:p>
          <w:p w:rsidR="00E16CDF" w:rsidP="007C4627" w:rsidRDefault="00B6512A" w14:paraId="391C2CE7" w14:textId="77777777">
            <w:pPr>
              <w:pStyle w:val="Prrafodelista"/>
              <w:numPr>
                <w:ilvl w:val="0"/>
                <w:numId w:val="5"/>
              </w:numPr>
              <w:jc w:val="both"/>
              <w:rPr>
                <w:rFonts w:asciiTheme="minorHAnsi" w:hAnsiTheme="minorHAnsi" w:cstheme="minorHAnsi"/>
                <w:sz w:val="20"/>
                <w:szCs w:val="20"/>
              </w:rPr>
            </w:pPr>
            <w:r w:rsidRPr="00B6512A">
              <w:rPr>
                <w:rFonts w:asciiTheme="minorHAnsi" w:hAnsiTheme="minorHAnsi" w:cstheme="minorHAnsi"/>
                <w:sz w:val="20"/>
                <w:szCs w:val="20"/>
              </w:rPr>
              <w:t>IMPROCEDENCIA DEL RECONOCIMIENTO DEL DAÑO A LA SALUD.</w:t>
            </w:r>
          </w:p>
          <w:p w:rsidR="00565F5D" w:rsidP="00E16CDF" w:rsidRDefault="00E16CDF" w14:paraId="4BA265E2" w14:textId="77777777">
            <w:pPr>
              <w:pStyle w:val="Prrafodelista"/>
              <w:numPr>
                <w:ilvl w:val="0"/>
                <w:numId w:val="5"/>
              </w:numPr>
              <w:jc w:val="both"/>
              <w:rPr>
                <w:rFonts w:asciiTheme="minorHAnsi" w:hAnsiTheme="minorHAnsi" w:cstheme="minorHAnsi"/>
                <w:sz w:val="20"/>
                <w:szCs w:val="20"/>
              </w:rPr>
            </w:pPr>
            <w:r w:rsidRPr="00E16CDF">
              <w:rPr>
                <w:rFonts w:asciiTheme="minorHAnsi" w:hAnsiTheme="minorHAnsi" w:cstheme="minorHAnsi"/>
                <w:sz w:val="20"/>
                <w:szCs w:val="20"/>
              </w:rPr>
              <w:t>IMPROCEDENCIA</w:t>
            </w:r>
            <w:r w:rsidRPr="00E16CDF">
              <w:rPr>
                <w:rFonts w:asciiTheme="minorHAnsi" w:hAnsiTheme="minorHAnsi" w:cstheme="minorHAnsi"/>
                <w:sz w:val="20"/>
                <w:szCs w:val="20"/>
              </w:rPr>
              <w:tab/>
            </w:r>
            <w:r w:rsidRPr="00E16CDF">
              <w:rPr>
                <w:rFonts w:asciiTheme="minorHAnsi" w:hAnsiTheme="minorHAnsi" w:cstheme="minorHAnsi"/>
                <w:sz w:val="20"/>
                <w:szCs w:val="20"/>
              </w:rPr>
              <w:t>DE</w:t>
            </w:r>
            <w:r w:rsidRPr="00E16CDF">
              <w:rPr>
                <w:rFonts w:asciiTheme="minorHAnsi" w:hAnsiTheme="minorHAnsi" w:cstheme="minorHAnsi"/>
                <w:sz w:val="20"/>
                <w:szCs w:val="20"/>
              </w:rPr>
              <w:tab/>
            </w:r>
            <w:r w:rsidRPr="00E16CDF">
              <w:rPr>
                <w:rFonts w:asciiTheme="minorHAnsi" w:hAnsiTheme="minorHAnsi" w:cstheme="minorHAnsi"/>
                <w:sz w:val="20"/>
                <w:szCs w:val="20"/>
              </w:rPr>
              <w:t>RECONOCIMIENTO</w:t>
            </w:r>
            <w:r w:rsidRPr="00E16CDF">
              <w:rPr>
                <w:rFonts w:asciiTheme="minorHAnsi" w:hAnsiTheme="minorHAnsi" w:cstheme="minorHAnsi"/>
                <w:sz w:val="20"/>
                <w:szCs w:val="20"/>
              </w:rPr>
              <w:tab/>
            </w:r>
            <w:r w:rsidRPr="00E16CDF">
              <w:rPr>
                <w:rFonts w:asciiTheme="minorHAnsi" w:hAnsiTheme="minorHAnsi" w:cstheme="minorHAnsi"/>
                <w:sz w:val="20"/>
                <w:szCs w:val="20"/>
              </w:rPr>
              <w:t>DEL</w:t>
            </w:r>
            <w:r w:rsidRPr="00E16CDF">
              <w:rPr>
                <w:rFonts w:asciiTheme="minorHAnsi" w:hAnsiTheme="minorHAnsi" w:cstheme="minorHAnsi"/>
                <w:sz w:val="20"/>
                <w:szCs w:val="20"/>
              </w:rPr>
              <w:tab/>
            </w:r>
            <w:r w:rsidRPr="00E16CDF">
              <w:rPr>
                <w:rFonts w:asciiTheme="minorHAnsi" w:hAnsiTheme="minorHAnsi" w:cstheme="minorHAnsi"/>
                <w:sz w:val="20"/>
                <w:szCs w:val="20"/>
              </w:rPr>
              <w:t>DAÑO</w:t>
            </w:r>
            <w:r>
              <w:rPr>
                <w:rFonts w:asciiTheme="minorHAnsi" w:hAnsiTheme="minorHAnsi" w:cstheme="minorHAnsi"/>
                <w:sz w:val="20"/>
                <w:szCs w:val="20"/>
              </w:rPr>
              <w:t xml:space="preserve"> A </w:t>
            </w:r>
            <w:r w:rsidRPr="00E16CDF">
              <w:rPr>
                <w:rFonts w:asciiTheme="minorHAnsi" w:hAnsiTheme="minorHAnsi" w:cstheme="minorHAnsi"/>
                <w:sz w:val="20"/>
                <w:szCs w:val="20"/>
              </w:rPr>
              <w:t>DERECHOS FUNDAMENTALES CONSTITUCIONALMENTE PROTEGIDOS.</w:t>
            </w:r>
          </w:p>
          <w:p w:rsidR="0011130A" w:rsidP="0011130A" w:rsidRDefault="00565F5D" w14:paraId="570D8FB6" w14:textId="77777777">
            <w:pPr>
              <w:pStyle w:val="Prrafodelista"/>
              <w:numPr>
                <w:ilvl w:val="0"/>
                <w:numId w:val="5"/>
              </w:numPr>
              <w:jc w:val="both"/>
              <w:rPr>
                <w:rFonts w:asciiTheme="minorHAnsi" w:hAnsiTheme="minorHAnsi" w:cstheme="minorHAnsi"/>
                <w:sz w:val="20"/>
                <w:szCs w:val="20"/>
              </w:rPr>
            </w:pPr>
            <w:r w:rsidRPr="00565F5D">
              <w:rPr>
                <w:rFonts w:asciiTheme="minorHAnsi" w:hAnsiTheme="minorHAnsi" w:cstheme="minorHAnsi"/>
                <w:sz w:val="20"/>
                <w:szCs w:val="20"/>
              </w:rPr>
              <w:t>IMPROCEDENCIA DE RECONOCIMIENTO DE LA PÉRDIDA DE LA OPORTUNIDAD COMO PERJUICIO AUTÓNOMO.</w:t>
            </w:r>
          </w:p>
          <w:p w:rsidR="0011130A" w:rsidP="0011130A" w:rsidRDefault="0011130A" w14:paraId="5B2A3696" w14:textId="77777777">
            <w:pPr>
              <w:pStyle w:val="Prrafodelista"/>
              <w:numPr>
                <w:ilvl w:val="0"/>
                <w:numId w:val="5"/>
              </w:numPr>
              <w:jc w:val="both"/>
              <w:rPr>
                <w:rFonts w:asciiTheme="minorHAnsi" w:hAnsiTheme="minorHAnsi" w:cstheme="minorHAnsi"/>
                <w:sz w:val="20"/>
                <w:szCs w:val="20"/>
              </w:rPr>
            </w:pPr>
            <w:r w:rsidRPr="0011130A">
              <w:rPr>
                <w:rFonts w:asciiTheme="minorHAnsi" w:hAnsiTheme="minorHAnsi" w:cstheme="minorHAnsi"/>
                <w:sz w:val="20"/>
                <w:szCs w:val="20"/>
              </w:rPr>
              <w:t>IMPROCEDENCIA DEL RECONOCIMIENTO DE LUCRO CESANTE CONSOLIDADO Y FUTURO</w:t>
            </w:r>
            <w:r>
              <w:rPr>
                <w:rFonts w:asciiTheme="minorHAnsi" w:hAnsiTheme="minorHAnsi" w:cstheme="minorHAnsi"/>
                <w:sz w:val="20"/>
                <w:szCs w:val="20"/>
              </w:rPr>
              <w:t>.</w:t>
            </w:r>
          </w:p>
          <w:p w:rsidR="0011130A" w:rsidP="0011130A" w:rsidRDefault="0011130A" w14:paraId="3160E490" w14:textId="77777777">
            <w:pPr>
              <w:jc w:val="both"/>
              <w:rPr>
                <w:rFonts w:asciiTheme="minorHAnsi" w:hAnsiTheme="minorHAnsi" w:cstheme="minorHAnsi"/>
                <w:sz w:val="20"/>
                <w:szCs w:val="20"/>
              </w:rPr>
            </w:pPr>
          </w:p>
          <w:p w:rsidRPr="00EC0DF1" w:rsidR="00EC0DF1" w:rsidP="00EC0DF1" w:rsidRDefault="00EC0DF1" w14:paraId="3F26D3AF" w14:textId="77777777">
            <w:pPr>
              <w:jc w:val="both"/>
              <w:rPr>
                <w:rFonts w:asciiTheme="minorHAnsi" w:hAnsiTheme="minorHAnsi" w:cstheme="minorHAnsi"/>
                <w:sz w:val="20"/>
                <w:szCs w:val="20"/>
                <w:lang w:val="es-ES"/>
              </w:rPr>
            </w:pPr>
          </w:p>
          <w:p w:rsidR="0011130A" w:rsidP="00EC0DF1" w:rsidRDefault="00EC0DF1" w14:paraId="507D4CD7" w14:textId="77777777">
            <w:pPr>
              <w:jc w:val="both"/>
              <w:rPr>
                <w:rFonts w:asciiTheme="minorHAnsi" w:hAnsiTheme="minorHAnsi" w:cstheme="minorHAnsi"/>
                <w:b/>
                <w:bCs/>
                <w:sz w:val="20"/>
                <w:szCs w:val="20"/>
                <w:lang w:val="es-ES"/>
              </w:rPr>
            </w:pPr>
            <w:r w:rsidRPr="00EC0DF1">
              <w:rPr>
                <w:rFonts w:asciiTheme="minorHAnsi" w:hAnsiTheme="minorHAnsi" w:cstheme="minorHAnsi"/>
                <w:b/>
                <w:bCs/>
                <w:sz w:val="20"/>
                <w:szCs w:val="20"/>
                <w:lang w:val="es-ES"/>
              </w:rPr>
              <w:t>EXCEPCIONES DE FONDO FRENTE AL CONTRATO DE SEGURO</w:t>
            </w:r>
            <w:r>
              <w:rPr>
                <w:rFonts w:asciiTheme="minorHAnsi" w:hAnsiTheme="minorHAnsi" w:cstheme="minorHAnsi"/>
                <w:b/>
                <w:bCs/>
                <w:sz w:val="20"/>
                <w:szCs w:val="20"/>
                <w:lang w:val="es-ES"/>
              </w:rPr>
              <w:t>.</w:t>
            </w:r>
          </w:p>
          <w:p w:rsidR="00EC0DF1" w:rsidP="00EC0DF1" w:rsidRDefault="00EC0DF1" w14:paraId="11ACF8EF" w14:textId="77777777">
            <w:pPr>
              <w:jc w:val="both"/>
              <w:rPr>
                <w:rFonts w:asciiTheme="minorHAnsi" w:hAnsiTheme="minorHAnsi" w:cstheme="minorHAnsi"/>
                <w:b/>
                <w:bCs/>
                <w:sz w:val="20"/>
                <w:szCs w:val="20"/>
                <w:lang w:val="es-ES"/>
              </w:rPr>
            </w:pPr>
          </w:p>
          <w:p w:rsidRPr="00F047C7" w:rsidR="00F047C7" w:rsidP="00031EFA" w:rsidRDefault="00031EFA" w14:paraId="7CAAFBB4" w14:textId="77777777">
            <w:pPr>
              <w:pStyle w:val="Prrafodelista"/>
              <w:numPr>
                <w:ilvl w:val="0"/>
                <w:numId w:val="5"/>
              </w:numPr>
              <w:jc w:val="both"/>
              <w:rPr>
                <w:rFonts w:asciiTheme="minorHAnsi" w:hAnsiTheme="minorHAnsi" w:cstheme="minorHAnsi"/>
                <w:sz w:val="20"/>
                <w:szCs w:val="20"/>
                <w:lang w:val="es-CO"/>
              </w:rPr>
            </w:pPr>
            <w:r w:rsidRPr="00031EFA">
              <w:rPr>
                <w:rFonts w:asciiTheme="minorHAnsi" w:hAnsiTheme="minorHAnsi" w:cstheme="minorHAnsi"/>
                <w:sz w:val="20"/>
                <w:szCs w:val="20"/>
              </w:rPr>
              <w:t xml:space="preserve">INEXISTENCIA DE OBLIGACIÓN DE INDEMNIZAR A CARGO DE HDI SEGUROS </w:t>
            </w:r>
            <w:r w:rsidRPr="00031EFA">
              <w:rPr>
                <w:rFonts w:asciiTheme="minorHAnsi" w:hAnsiTheme="minorHAnsi" w:cstheme="minorHAnsi"/>
                <w:sz w:val="20"/>
                <w:szCs w:val="20"/>
              </w:rPr>
              <w:t>S.A.</w:t>
            </w:r>
            <w:r w:rsidRPr="00031EFA">
              <w:rPr>
                <w:rFonts w:asciiTheme="minorHAnsi" w:hAnsiTheme="minorHAnsi" w:cstheme="minorHAnsi"/>
                <w:sz w:val="20"/>
                <w:szCs w:val="20"/>
              </w:rPr>
              <w:t xml:space="preserve"> POR INCUMPLIMIENTO DE LAS CARGAS DEL ARTÍCULO 1077 DEL CÓDIGO DE COMERCIO.</w:t>
            </w:r>
          </w:p>
          <w:p w:rsidRPr="00135486" w:rsidR="00135486" w:rsidP="00F047C7" w:rsidRDefault="00F047C7" w14:paraId="3B711217" w14:textId="77777777">
            <w:pPr>
              <w:pStyle w:val="Prrafodelista"/>
              <w:numPr>
                <w:ilvl w:val="0"/>
                <w:numId w:val="5"/>
              </w:numPr>
              <w:jc w:val="both"/>
              <w:rPr>
                <w:rFonts w:asciiTheme="minorHAnsi" w:hAnsiTheme="minorHAnsi" w:cstheme="minorHAnsi"/>
                <w:sz w:val="20"/>
                <w:szCs w:val="20"/>
                <w:lang w:val="es-CO"/>
              </w:rPr>
            </w:pPr>
            <w:r w:rsidRPr="00F047C7">
              <w:rPr>
                <w:rFonts w:asciiTheme="minorHAnsi" w:hAnsiTheme="minorHAnsi" w:cstheme="minorHAnsi"/>
                <w:sz w:val="20"/>
                <w:szCs w:val="20"/>
              </w:rPr>
              <w:t>AUSENCIA DE COBERTURA MATERIAL DE LA PÓLIZA No. 4190517 RESPECTO DEL LUCRO CESANTE FUTURO.</w:t>
            </w:r>
          </w:p>
          <w:p w:rsidRPr="00F07DA6" w:rsidR="00F07DA6" w:rsidP="00F07DA6" w:rsidRDefault="00135486" w14:paraId="11842AFA" w14:textId="77777777">
            <w:pPr>
              <w:pStyle w:val="Prrafodelista"/>
              <w:numPr>
                <w:ilvl w:val="0"/>
                <w:numId w:val="5"/>
              </w:numPr>
              <w:jc w:val="both"/>
              <w:rPr>
                <w:rFonts w:asciiTheme="minorHAnsi" w:hAnsiTheme="minorHAnsi" w:cstheme="minorHAnsi"/>
                <w:sz w:val="20"/>
                <w:szCs w:val="20"/>
                <w:lang w:val="es-CO"/>
              </w:rPr>
            </w:pPr>
            <w:r w:rsidRPr="00135486">
              <w:rPr>
                <w:rFonts w:asciiTheme="minorHAnsi" w:hAnsiTheme="minorHAnsi" w:cstheme="minorHAnsi"/>
                <w:sz w:val="20"/>
                <w:szCs w:val="20"/>
              </w:rPr>
              <w:t>RIESGOS EXPRESAMENTE EXCLUIDOS EN LA PÓLIZA DE AUTOMOVILES VEHÍCULO No. 4190517.</w:t>
            </w:r>
          </w:p>
          <w:p w:rsidRPr="000D1E6F" w:rsidR="000D1E6F" w:rsidP="000E2449" w:rsidRDefault="00F07DA6" w14:paraId="615EC6B1" w14:textId="77777777">
            <w:pPr>
              <w:pStyle w:val="Prrafodelista"/>
              <w:numPr>
                <w:ilvl w:val="0"/>
                <w:numId w:val="5"/>
              </w:numPr>
              <w:jc w:val="both"/>
              <w:rPr>
                <w:rFonts w:asciiTheme="minorHAnsi" w:hAnsiTheme="minorHAnsi" w:cstheme="minorHAnsi"/>
                <w:sz w:val="20"/>
                <w:szCs w:val="20"/>
                <w:lang w:val="es-CO"/>
              </w:rPr>
            </w:pPr>
            <w:r w:rsidRPr="00F07DA6">
              <w:rPr>
                <w:rFonts w:asciiTheme="minorHAnsi" w:hAnsiTheme="minorHAnsi" w:cstheme="minorHAnsi"/>
                <w:sz w:val="20"/>
                <w:szCs w:val="20"/>
              </w:rPr>
              <w:t>CARÁCTER MERAMENTE INDEMNIZATORIO QUE REVISTEN LOS CONTRATOS DE SEGUROS.</w:t>
            </w:r>
          </w:p>
          <w:p w:rsidRPr="00A452C6" w:rsidR="00A452C6" w:rsidP="00A452C6" w:rsidRDefault="000E2449" w14:paraId="769D256D" w14:textId="77777777">
            <w:pPr>
              <w:pStyle w:val="Prrafodelista"/>
              <w:numPr>
                <w:ilvl w:val="0"/>
                <w:numId w:val="5"/>
              </w:numPr>
              <w:jc w:val="both"/>
              <w:rPr>
                <w:rFonts w:asciiTheme="minorHAnsi" w:hAnsiTheme="minorHAnsi" w:cstheme="minorHAnsi"/>
                <w:sz w:val="20"/>
                <w:szCs w:val="20"/>
                <w:lang w:val="es-CO"/>
              </w:rPr>
            </w:pPr>
            <w:r w:rsidRPr="000D1E6F">
              <w:rPr>
                <w:rFonts w:asciiTheme="minorHAnsi" w:hAnsiTheme="minorHAnsi" w:cstheme="minorHAnsi"/>
                <w:sz w:val="20"/>
                <w:szCs w:val="20"/>
              </w:rPr>
              <w:t>EN</w:t>
            </w:r>
            <w:r w:rsidRPr="000D1E6F" w:rsidR="000D1E6F">
              <w:rPr>
                <w:rFonts w:asciiTheme="minorHAnsi" w:hAnsiTheme="minorHAnsi" w:cstheme="minorHAnsi"/>
                <w:sz w:val="20"/>
                <w:szCs w:val="20"/>
              </w:rPr>
              <w:t xml:space="preserve"> </w:t>
            </w:r>
            <w:r w:rsidRPr="000D1E6F">
              <w:rPr>
                <w:rFonts w:asciiTheme="minorHAnsi" w:hAnsiTheme="minorHAnsi" w:cstheme="minorHAnsi"/>
                <w:sz w:val="20"/>
                <w:szCs w:val="20"/>
              </w:rPr>
              <w:t>TODO CASO NO SE PODRÁ SOBREPASAR EL LÍMITE ASEGURADO DE LA PÓLIZA No. 4190517</w:t>
            </w:r>
            <w:r w:rsidR="00A452C6">
              <w:rPr>
                <w:rFonts w:asciiTheme="minorHAnsi" w:hAnsiTheme="minorHAnsi" w:cstheme="minorHAnsi"/>
                <w:sz w:val="20"/>
                <w:szCs w:val="20"/>
              </w:rPr>
              <w:t>.</w:t>
            </w:r>
          </w:p>
          <w:p w:rsidRPr="00757EF3" w:rsidR="00757EF3" w:rsidP="00757EF3" w:rsidRDefault="00A452C6" w14:paraId="24A7CC58" w14:textId="77777777">
            <w:pPr>
              <w:pStyle w:val="Prrafodelista"/>
              <w:numPr>
                <w:ilvl w:val="0"/>
                <w:numId w:val="5"/>
              </w:numPr>
              <w:jc w:val="both"/>
              <w:rPr>
                <w:rFonts w:asciiTheme="minorHAnsi" w:hAnsiTheme="minorHAnsi" w:cstheme="minorHAnsi"/>
                <w:sz w:val="20"/>
                <w:szCs w:val="20"/>
                <w:lang w:val="es-CO"/>
              </w:rPr>
            </w:pPr>
            <w:r w:rsidRPr="00A452C6">
              <w:rPr>
                <w:rFonts w:asciiTheme="minorHAnsi" w:hAnsiTheme="minorHAnsi" w:cstheme="minorHAnsi"/>
                <w:sz w:val="20"/>
                <w:szCs w:val="20"/>
              </w:rPr>
              <w:t>INEXISTENCIA DE SOLIDARIDAD ENTRE HDI SEGUROS S.A. Y LOS DEMÁS DEMANDADO</w:t>
            </w:r>
          </w:p>
          <w:p w:rsidRPr="005D238A" w:rsidR="005D238A" w:rsidP="005D238A" w:rsidRDefault="00757EF3" w14:paraId="02AC3D00" w14:textId="77777777">
            <w:pPr>
              <w:pStyle w:val="Prrafodelista"/>
              <w:numPr>
                <w:ilvl w:val="0"/>
                <w:numId w:val="5"/>
              </w:numPr>
              <w:jc w:val="both"/>
              <w:rPr>
                <w:rFonts w:asciiTheme="minorHAnsi" w:hAnsiTheme="minorHAnsi" w:cstheme="minorHAnsi"/>
                <w:sz w:val="20"/>
                <w:szCs w:val="20"/>
                <w:lang w:val="es-CO"/>
              </w:rPr>
            </w:pPr>
            <w:r w:rsidRPr="00757EF3">
              <w:rPr>
                <w:rFonts w:asciiTheme="minorHAnsi" w:hAnsiTheme="minorHAnsi" w:cstheme="minorHAnsi"/>
                <w:sz w:val="20"/>
                <w:szCs w:val="20"/>
              </w:rPr>
              <w:t>DISPONIBILIDAD DE LA SUMA ASEGURADA</w:t>
            </w:r>
            <w:r>
              <w:rPr>
                <w:rFonts w:asciiTheme="minorHAnsi" w:hAnsiTheme="minorHAnsi" w:cstheme="minorHAnsi"/>
                <w:sz w:val="20"/>
                <w:szCs w:val="20"/>
              </w:rPr>
              <w:t>.</w:t>
            </w:r>
          </w:p>
          <w:p w:rsidRPr="005D238A" w:rsidR="005D238A" w:rsidP="005D238A" w:rsidRDefault="005D238A" w14:paraId="1875F045" w14:textId="77777777">
            <w:pPr>
              <w:pStyle w:val="Prrafodelista"/>
              <w:numPr>
                <w:ilvl w:val="0"/>
                <w:numId w:val="5"/>
              </w:numPr>
              <w:jc w:val="both"/>
              <w:rPr>
                <w:rFonts w:asciiTheme="minorHAnsi" w:hAnsiTheme="minorHAnsi" w:cstheme="minorHAnsi"/>
                <w:sz w:val="20"/>
                <w:szCs w:val="20"/>
                <w:lang w:val="es-CO"/>
              </w:rPr>
            </w:pPr>
            <w:r w:rsidRPr="005D238A">
              <w:rPr>
                <w:rFonts w:asciiTheme="minorHAnsi" w:hAnsiTheme="minorHAnsi" w:cstheme="minorHAnsi"/>
                <w:sz w:val="20"/>
                <w:szCs w:val="20"/>
              </w:rPr>
              <w:t>IMPROCEDENCIA DE PAGO DE INTERESES MORATORIOS DEL ARTÍCULO 1080 DEL CÓDIGO DE COMERCIO POR SU NO CAUSACIÓN.</w:t>
            </w:r>
          </w:p>
          <w:p w:rsidRPr="005D238A" w:rsidR="005D238A" w:rsidP="005D238A" w:rsidRDefault="005D238A" w14:paraId="01C4BF91" w14:textId="3090002E">
            <w:pPr>
              <w:pStyle w:val="Prrafodelista"/>
              <w:numPr>
                <w:ilvl w:val="0"/>
                <w:numId w:val="5"/>
              </w:numPr>
              <w:jc w:val="both"/>
              <w:rPr>
                <w:rFonts w:asciiTheme="minorHAnsi" w:hAnsiTheme="minorHAnsi" w:cstheme="minorHAnsi"/>
                <w:sz w:val="20"/>
                <w:szCs w:val="20"/>
                <w:lang w:val="es-CO"/>
              </w:rPr>
            </w:pPr>
            <w:r>
              <w:rPr>
                <w:rFonts w:asciiTheme="minorHAnsi" w:hAnsiTheme="minorHAnsi" w:cstheme="minorHAnsi"/>
                <w:sz w:val="20"/>
                <w:szCs w:val="20"/>
              </w:rPr>
              <w:t>GENÉRICA O INNOMINADA.</w:t>
            </w:r>
          </w:p>
        </w:tc>
      </w:tr>
      <w:tr w:rsidRPr="00EB141E" w:rsidR="00C3016C" w:rsidTr="72CAA30C" w14:paraId="7B9E12F7" w14:textId="77777777">
        <w:tc>
          <w:tcPr>
            <w:tcW w:w="2518" w:type="dxa"/>
            <w:shd w:val="clear" w:color="auto" w:fill="D9D9D9" w:themeFill="background1" w:themeFillShade="D9"/>
            <w:tcMar/>
          </w:tcPr>
          <w:p w:rsidRPr="00EB141E" w:rsidR="00C3016C" w:rsidP="00C359FA" w:rsidRDefault="00C3016C" w14:paraId="395CCBB9"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Concepto del abogado sobre la posibilidad de conciliar el caso y valor de una propuesta conciliatoria:</w:t>
            </w:r>
          </w:p>
        </w:tc>
        <w:tc>
          <w:tcPr>
            <w:tcW w:w="7465" w:type="dxa"/>
            <w:tcMar/>
          </w:tcPr>
          <w:p w:rsidR="00C3016C" w:rsidP="72CAA30C" w:rsidRDefault="00B365BA" w14:paraId="7A51A945" w14:textId="25872A23">
            <w:pPr>
              <w:jc w:val="both"/>
              <w:rPr>
                <w:rFonts w:ascii="Calibri" w:hAnsi="Calibri" w:cs="Calibri" w:asciiTheme="minorAscii" w:hAnsiTheme="minorAscii" w:cstheme="minorAscii"/>
                <w:sz w:val="20"/>
                <w:szCs w:val="20"/>
                <w:lang w:val="es-ES"/>
              </w:rPr>
            </w:pPr>
            <w:r w:rsidRPr="72CAA30C" w:rsidR="00B365BA">
              <w:rPr>
                <w:rFonts w:ascii="Calibri" w:hAnsi="Calibri" w:cs="Calibri" w:asciiTheme="minorAscii" w:hAnsiTheme="minorAscii" w:cstheme="minorAscii"/>
                <w:sz w:val="20"/>
                <w:szCs w:val="20"/>
                <w:lang w:val="es-ES"/>
              </w:rPr>
              <w:t>Se recomienda conciliar el caso</w:t>
            </w:r>
            <w:r w:rsidRPr="72CAA30C" w:rsidR="3E7B8777">
              <w:rPr>
                <w:rFonts w:ascii="Calibri" w:hAnsi="Calibri" w:cs="Calibri" w:asciiTheme="minorAscii" w:hAnsiTheme="minorAscii" w:cstheme="minorAscii"/>
                <w:sz w:val="20"/>
                <w:szCs w:val="20"/>
                <w:lang w:val="es-ES"/>
              </w:rPr>
              <w:t>,</w:t>
            </w:r>
            <w:r w:rsidRPr="72CAA30C" w:rsidR="00B365BA">
              <w:rPr>
                <w:rFonts w:ascii="Calibri" w:hAnsi="Calibri" w:cs="Calibri" w:asciiTheme="minorAscii" w:hAnsiTheme="minorAscii" w:cstheme="minorAscii"/>
                <w:sz w:val="20"/>
                <w:szCs w:val="20"/>
                <w:lang w:val="es-ES"/>
              </w:rPr>
              <w:t xml:space="preserve"> toda vez que</w:t>
            </w:r>
            <w:r w:rsidRPr="72CAA30C" w:rsidR="11F4EBB0">
              <w:rPr>
                <w:rFonts w:ascii="Calibri" w:hAnsi="Calibri" w:cs="Calibri" w:asciiTheme="minorAscii" w:hAnsiTheme="minorAscii" w:cstheme="minorAscii"/>
                <w:sz w:val="20"/>
                <w:szCs w:val="20"/>
                <w:lang w:val="es-ES"/>
              </w:rPr>
              <w:t>,</w:t>
            </w:r>
            <w:r w:rsidRPr="72CAA30C" w:rsidR="00B365BA">
              <w:rPr>
                <w:rFonts w:ascii="Calibri" w:hAnsi="Calibri" w:cs="Calibri" w:asciiTheme="minorAscii" w:hAnsiTheme="minorAscii" w:cstheme="minorAscii"/>
                <w:sz w:val="20"/>
                <w:szCs w:val="20"/>
                <w:lang w:val="es-ES"/>
              </w:rPr>
              <w:t xml:space="preserve"> como se señaló anteriormente</w:t>
            </w:r>
            <w:r w:rsidRPr="72CAA30C" w:rsidR="007D4C24">
              <w:rPr>
                <w:rFonts w:ascii="Calibri" w:hAnsi="Calibri" w:cs="Calibri" w:asciiTheme="minorAscii" w:hAnsiTheme="minorAscii" w:cstheme="minorAscii"/>
                <w:sz w:val="20"/>
                <w:szCs w:val="20"/>
                <w:lang w:val="es-ES"/>
              </w:rPr>
              <w:t xml:space="preserve"> </w:t>
            </w:r>
            <w:r w:rsidRPr="72CAA30C" w:rsidR="00A758CB">
              <w:rPr>
                <w:rFonts w:ascii="Calibri" w:hAnsi="Calibri" w:cs="Calibri" w:asciiTheme="minorAscii" w:hAnsiTheme="minorAscii" w:cstheme="minorAscii"/>
                <w:sz w:val="20"/>
                <w:szCs w:val="20"/>
                <w:lang w:val="es-ES"/>
              </w:rPr>
              <w:t>esta</w:t>
            </w:r>
            <w:r w:rsidRPr="72CAA30C" w:rsidR="007D4C24">
              <w:rPr>
                <w:rFonts w:ascii="Calibri" w:hAnsi="Calibri" w:cs="Calibri" w:asciiTheme="minorAscii" w:hAnsiTheme="minorAscii" w:cstheme="minorAscii"/>
                <w:sz w:val="20"/>
                <w:szCs w:val="20"/>
                <w:lang w:val="es-ES"/>
              </w:rPr>
              <w:t xml:space="preserve"> contingencia es calificada como probable </w:t>
            </w:r>
            <w:r w:rsidRPr="72CAA30C" w:rsidR="6407CA00">
              <w:rPr>
                <w:rFonts w:ascii="Calibri" w:hAnsi="Calibri" w:cs="Calibri" w:asciiTheme="minorAscii" w:hAnsiTheme="minorAscii" w:cstheme="minorAscii"/>
                <w:sz w:val="20"/>
                <w:szCs w:val="20"/>
                <w:lang w:val="es-ES"/>
              </w:rPr>
              <w:t>ya</w:t>
            </w:r>
            <w:r w:rsidRPr="72CAA30C" w:rsidR="007D4C24">
              <w:rPr>
                <w:rFonts w:ascii="Calibri" w:hAnsi="Calibri" w:cs="Calibri" w:asciiTheme="minorAscii" w:hAnsiTheme="minorAscii" w:cstheme="minorAscii"/>
                <w:sz w:val="20"/>
                <w:szCs w:val="20"/>
                <w:lang w:val="es-ES"/>
              </w:rPr>
              <w:t xml:space="preserve"> que se encuentra probada la responsabilidad del asegurado </w:t>
            </w:r>
            <w:r w:rsidRPr="72CAA30C" w:rsidR="00A758CB">
              <w:rPr>
                <w:rFonts w:ascii="Calibri" w:hAnsi="Calibri" w:cs="Calibri" w:asciiTheme="minorAscii" w:hAnsiTheme="minorAscii" w:cstheme="minorAscii"/>
                <w:sz w:val="20"/>
                <w:szCs w:val="20"/>
                <w:lang w:val="es-ES"/>
              </w:rPr>
              <w:t>mediante el IPAT.</w:t>
            </w:r>
          </w:p>
          <w:p w:rsidR="00A758CB" w:rsidP="00C359FA" w:rsidRDefault="00A758CB" w14:paraId="52D78667" w14:textId="77777777">
            <w:pPr>
              <w:jc w:val="both"/>
              <w:rPr>
                <w:rFonts w:asciiTheme="minorHAnsi" w:hAnsiTheme="minorHAnsi" w:cstheme="minorHAnsi"/>
                <w:sz w:val="20"/>
                <w:szCs w:val="20"/>
                <w:lang w:val="es-ES_tradnl"/>
              </w:rPr>
            </w:pPr>
          </w:p>
          <w:p w:rsidR="00A758CB" w:rsidP="72CAA30C" w:rsidRDefault="00A758CB" w14:paraId="42BE3FAE" w14:textId="70E4C2F7">
            <w:pPr>
              <w:jc w:val="both"/>
              <w:rPr>
                <w:rFonts w:ascii="Calibri" w:hAnsi="Calibri" w:cs="Calibri" w:asciiTheme="minorAscii" w:hAnsiTheme="minorAscii" w:cstheme="minorAscii"/>
                <w:sz w:val="20"/>
                <w:szCs w:val="20"/>
                <w:lang w:val="es-ES"/>
              </w:rPr>
            </w:pPr>
            <w:r w:rsidRPr="72CAA30C" w:rsidR="00A758CB">
              <w:rPr>
                <w:rFonts w:ascii="Calibri" w:hAnsi="Calibri" w:cs="Calibri" w:asciiTheme="minorAscii" w:hAnsiTheme="minorAscii" w:cstheme="minorAscii"/>
                <w:sz w:val="20"/>
                <w:szCs w:val="20"/>
                <w:lang w:val="es-ES"/>
              </w:rPr>
              <w:t xml:space="preserve">Se debe tener en cuenta que ya existió un acercamiento previo en el que se ofreció la suma de $120.000.000, sin embargo, dicha propuesta fue rechazada y en contraposición </w:t>
            </w:r>
            <w:r w:rsidRPr="72CAA30C" w:rsidR="1F6A8624">
              <w:rPr>
                <w:rFonts w:ascii="Calibri" w:hAnsi="Calibri" w:cs="Calibri" w:asciiTheme="minorAscii" w:hAnsiTheme="minorAscii" w:cstheme="minorAscii"/>
                <w:sz w:val="20"/>
                <w:szCs w:val="20"/>
                <w:lang w:val="es-ES"/>
              </w:rPr>
              <w:t xml:space="preserve">el apoderado de la parte demandante solicitó </w:t>
            </w:r>
            <w:r w:rsidRPr="72CAA30C" w:rsidR="00A758CB">
              <w:rPr>
                <w:rFonts w:ascii="Calibri" w:hAnsi="Calibri" w:cs="Calibri" w:asciiTheme="minorAscii" w:hAnsiTheme="minorAscii" w:cstheme="minorAscii"/>
                <w:sz w:val="20"/>
                <w:szCs w:val="20"/>
                <w:lang w:val="es-ES"/>
              </w:rPr>
              <w:t>la suma de $500.000.000.</w:t>
            </w:r>
          </w:p>
          <w:p w:rsidR="00A758CB" w:rsidP="00C359FA" w:rsidRDefault="00A758CB" w14:paraId="1CD30DEE" w14:textId="77777777">
            <w:pPr>
              <w:jc w:val="both"/>
              <w:rPr>
                <w:rFonts w:asciiTheme="minorHAnsi" w:hAnsiTheme="minorHAnsi" w:cstheme="minorHAnsi"/>
                <w:sz w:val="20"/>
                <w:szCs w:val="20"/>
                <w:lang w:val="es-ES_tradnl"/>
              </w:rPr>
            </w:pPr>
          </w:p>
          <w:p w:rsidRPr="00EB141E" w:rsidR="00A758CB" w:rsidP="230F59F8" w:rsidRDefault="00A758CB" w14:paraId="3800392C" w14:textId="3C6EC10E">
            <w:pPr>
              <w:jc w:val="both"/>
              <w:rPr>
                <w:rFonts w:ascii="Calibri" w:hAnsi="Calibri" w:cs="Calibri" w:asciiTheme="minorAscii" w:hAnsiTheme="minorAscii" w:cstheme="minorAscii"/>
                <w:sz w:val="20"/>
                <w:szCs w:val="20"/>
                <w:lang w:val="es-ES"/>
              </w:rPr>
            </w:pPr>
            <w:r w:rsidRPr="72CAA30C" w:rsidR="00A758CB">
              <w:rPr>
                <w:rFonts w:ascii="Calibri" w:hAnsi="Calibri" w:cs="Calibri" w:asciiTheme="minorAscii" w:hAnsiTheme="minorAscii" w:cstheme="minorAscii"/>
                <w:sz w:val="20"/>
                <w:szCs w:val="20"/>
                <w:lang w:val="es-ES"/>
              </w:rPr>
              <w:t>La suma de las pretensiones objetivadas una vez conocida la PCL por 34,</w:t>
            </w:r>
            <w:r w:rsidRPr="72CAA30C" w:rsidR="43D72398">
              <w:rPr>
                <w:rFonts w:ascii="Calibri" w:hAnsi="Calibri" w:cs="Calibri" w:asciiTheme="minorAscii" w:hAnsiTheme="minorAscii" w:cstheme="minorAscii"/>
                <w:sz w:val="20"/>
                <w:szCs w:val="20"/>
                <w:lang w:val="es-ES"/>
              </w:rPr>
              <w:t>7</w:t>
            </w:r>
            <w:r w:rsidRPr="72CAA30C" w:rsidR="00A758CB">
              <w:rPr>
                <w:rFonts w:ascii="Calibri" w:hAnsi="Calibri" w:cs="Calibri" w:asciiTheme="minorAscii" w:hAnsiTheme="minorAscii" w:cstheme="minorAscii"/>
                <w:sz w:val="20"/>
                <w:szCs w:val="20"/>
                <w:lang w:val="es-ES"/>
              </w:rPr>
              <w:t xml:space="preserve">% es de </w:t>
            </w:r>
            <w:r w:rsidRPr="72CAA30C" w:rsidR="4EBECB7B">
              <w:rPr>
                <w:rFonts w:ascii="Calibri" w:hAnsi="Calibri" w:cs="Calibri" w:asciiTheme="minorAscii" w:hAnsiTheme="minorAscii" w:cstheme="minorAscii"/>
                <w:sz w:val="20"/>
                <w:szCs w:val="20"/>
                <w:lang w:val="es-ES"/>
              </w:rPr>
              <w:t>$</w:t>
            </w:r>
            <w:r w:rsidRPr="72CAA30C" w:rsidR="0A7B620D">
              <w:rPr>
                <w:rFonts w:ascii="Calibri" w:hAnsi="Calibri" w:cs="Calibri" w:asciiTheme="minorAscii" w:hAnsiTheme="minorAscii" w:cstheme="minorAscii"/>
                <w:sz w:val="20"/>
                <w:szCs w:val="20"/>
                <w:lang w:val="es-ES"/>
              </w:rPr>
              <w:t>377.445.172</w:t>
            </w:r>
            <w:r w:rsidRPr="72CAA30C" w:rsidR="000B2202">
              <w:rPr>
                <w:rFonts w:ascii="Calibri" w:hAnsi="Calibri" w:cs="Calibri" w:asciiTheme="minorAscii" w:hAnsiTheme="minorAscii" w:cstheme="minorAscii"/>
                <w:sz w:val="20"/>
                <w:szCs w:val="20"/>
                <w:lang w:val="es-ES"/>
              </w:rPr>
              <w:t>, dich</w:t>
            </w:r>
            <w:r w:rsidRPr="72CAA30C" w:rsidR="00F5332B">
              <w:rPr>
                <w:rFonts w:ascii="Calibri" w:hAnsi="Calibri" w:cs="Calibri" w:asciiTheme="minorAscii" w:hAnsiTheme="minorAscii" w:cstheme="minorAscii"/>
                <w:sz w:val="20"/>
                <w:szCs w:val="20"/>
                <w:lang w:val="es-ES"/>
              </w:rPr>
              <w:t>o valor</w:t>
            </w:r>
            <w:r w:rsidRPr="72CAA30C" w:rsidR="000B2202">
              <w:rPr>
                <w:rFonts w:ascii="Calibri" w:hAnsi="Calibri" w:cs="Calibri" w:asciiTheme="minorAscii" w:hAnsiTheme="minorAscii" w:cstheme="minorAscii"/>
                <w:sz w:val="20"/>
                <w:szCs w:val="20"/>
                <w:lang w:val="es-ES"/>
              </w:rPr>
              <w:t xml:space="preserve"> si bien es superior </w:t>
            </w:r>
            <w:r w:rsidRPr="72CAA30C" w:rsidR="00F5332B">
              <w:rPr>
                <w:rFonts w:ascii="Calibri" w:hAnsi="Calibri" w:cs="Calibri" w:asciiTheme="minorAscii" w:hAnsiTheme="minorAscii" w:cstheme="minorAscii"/>
                <w:sz w:val="20"/>
                <w:szCs w:val="20"/>
                <w:lang w:val="es-ES"/>
              </w:rPr>
              <w:t xml:space="preserve">a la suma ya ofrecida no </w:t>
            </w:r>
            <w:r w:rsidRPr="72CAA30C" w:rsidR="74D97C7D">
              <w:rPr>
                <w:rFonts w:ascii="Calibri" w:hAnsi="Calibri" w:cs="Calibri" w:asciiTheme="minorAscii" w:hAnsiTheme="minorAscii" w:cstheme="minorAscii"/>
                <w:sz w:val="20"/>
                <w:szCs w:val="20"/>
                <w:lang w:val="es-ES"/>
              </w:rPr>
              <w:t xml:space="preserve">alcanza a cubrir </w:t>
            </w:r>
            <w:r w:rsidRPr="72CAA30C" w:rsidR="3A47DD41">
              <w:rPr>
                <w:rFonts w:ascii="Calibri" w:hAnsi="Calibri" w:cs="Calibri" w:asciiTheme="minorAscii" w:hAnsiTheme="minorAscii" w:cstheme="minorAscii"/>
                <w:sz w:val="20"/>
                <w:szCs w:val="20"/>
                <w:lang w:val="es-ES"/>
              </w:rPr>
              <w:t>e</w:t>
            </w:r>
            <w:r w:rsidRPr="72CAA30C" w:rsidR="74D97C7D">
              <w:rPr>
                <w:rFonts w:ascii="Calibri" w:hAnsi="Calibri" w:cs="Calibri" w:asciiTheme="minorAscii" w:hAnsiTheme="minorAscii" w:cstheme="minorAscii"/>
                <w:sz w:val="20"/>
                <w:szCs w:val="20"/>
                <w:lang w:val="es-ES"/>
              </w:rPr>
              <w:t>l valor solicitado por el demandante</w:t>
            </w:r>
            <w:r w:rsidRPr="72CAA30C" w:rsidR="57D4BF66">
              <w:rPr>
                <w:rFonts w:ascii="Calibri" w:hAnsi="Calibri" w:cs="Calibri" w:asciiTheme="minorAscii" w:hAnsiTheme="minorAscii" w:cstheme="minorAscii"/>
                <w:sz w:val="20"/>
                <w:szCs w:val="20"/>
                <w:lang w:val="es-ES"/>
              </w:rPr>
              <w:t>.</w:t>
            </w:r>
          </w:p>
        </w:tc>
      </w:tr>
      <w:tr w:rsidRPr="00EB141E" w:rsidR="00C3016C" w:rsidTr="72CAA30C" w14:paraId="4885AFEF" w14:textId="77777777">
        <w:tc>
          <w:tcPr>
            <w:tcW w:w="2518" w:type="dxa"/>
            <w:shd w:val="clear" w:color="auto" w:fill="D9D9D9" w:themeFill="background1" w:themeFillShade="D9"/>
            <w:tcMar/>
          </w:tcPr>
          <w:p w:rsidRPr="00EB141E" w:rsidR="00C3016C" w:rsidP="00C359FA" w:rsidRDefault="00C3016C" w14:paraId="7A4A8098"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Mar/>
          </w:tcPr>
          <w:p w:rsidRPr="00EB141E" w:rsidR="00C3016C" w:rsidP="00C359FA" w:rsidRDefault="00B45364" w14:paraId="17343298" w14:textId="7C8B89AB">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El caso se encuentra asignado a la firma desde </w:t>
            </w:r>
            <w:r w:rsidR="002C1085">
              <w:rPr>
                <w:rFonts w:asciiTheme="minorHAnsi" w:hAnsiTheme="minorHAnsi" w:cstheme="minorHAnsi"/>
                <w:sz w:val="20"/>
                <w:szCs w:val="20"/>
                <w:lang w:val="es-ES_tradnl"/>
              </w:rPr>
              <w:t>antes d</w:t>
            </w:r>
            <w:r>
              <w:rPr>
                <w:rFonts w:asciiTheme="minorHAnsi" w:hAnsiTheme="minorHAnsi" w:cstheme="minorHAnsi"/>
                <w:sz w:val="20"/>
                <w:szCs w:val="20"/>
                <w:lang w:val="es-ES_tradnl"/>
              </w:rPr>
              <w:t>el</w:t>
            </w:r>
            <w:r w:rsidR="002C1085">
              <w:rPr>
                <w:rFonts w:asciiTheme="minorHAnsi" w:hAnsiTheme="minorHAnsi" w:cstheme="minorHAnsi"/>
                <w:sz w:val="20"/>
                <w:szCs w:val="20"/>
                <w:lang w:val="es-ES_tradnl"/>
              </w:rPr>
              <w:t xml:space="preserve"> mes de marzo de 2023, fecha para la cual se contestó la demanda planteada en el proceso. </w:t>
            </w:r>
          </w:p>
        </w:tc>
      </w:tr>
      <w:tr w:rsidRPr="00EB141E" w:rsidR="00C3016C" w:rsidTr="72CAA30C" w14:paraId="2EE1817E" w14:textId="77777777">
        <w:tc>
          <w:tcPr>
            <w:tcW w:w="2518" w:type="dxa"/>
            <w:shd w:val="clear" w:color="auto" w:fill="D9D9D9" w:themeFill="background1" w:themeFillShade="D9"/>
            <w:tcMar/>
          </w:tcPr>
          <w:p w:rsidRPr="00EB141E" w:rsidR="00C3016C" w:rsidP="01B774E0" w:rsidRDefault="00C3016C" w14:paraId="4BBB3EF0" w14:textId="48FAB88E">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Pr="01B774E0" w:rsidR="1D5C43AD">
              <w:rPr>
                <w:rFonts w:asciiTheme="minorHAnsi" w:hAnsiTheme="minorHAnsi" w:cstheme="minorBidi"/>
                <w:b/>
                <w:bCs/>
                <w:sz w:val="20"/>
                <w:szCs w:val="20"/>
                <w:lang w:val="es-ES"/>
              </w:rPr>
              <w:t>HDI</w:t>
            </w:r>
          </w:p>
        </w:tc>
        <w:tc>
          <w:tcPr>
            <w:tcW w:w="7465" w:type="dxa"/>
            <w:tcMar/>
          </w:tcPr>
          <w:p w:rsidRPr="00EB141E" w:rsidR="00C3016C" w:rsidP="00C359FA" w:rsidRDefault="002C1085" w14:paraId="696A523B" w14:textId="483767E9">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Se admite la reforma a la demanda y con ello se nos corre traslado de</w:t>
            </w:r>
            <w:r w:rsidR="00110EA9">
              <w:rPr>
                <w:rFonts w:asciiTheme="minorHAnsi" w:hAnsiTheme="minorHAnsi" w:cstheme="minorHAnsi"/>
                <w:sz w:val="20"/>
                <w:szCs w:val="20"/>
                <w:lang w:val="es-ES_tradnl"/>
              </w:rPr>
              <w:t xml:space="preserve">sde </w:t>
            </w:r>
            <w:proofErr w:type="spellStart"/>
            <w:r w:rsidR="00110EA9">
              <w:rPr>
                <w:rFonts w:asciiTheme="minorHAnsi" w:hAnsiTheme="minorHAnsi" w:cstheme="minorHAnsi"/>
                <w:sz w:val="20"/>
                <w:szCs w:val="20"/>
                <w:lang w:val="es-ES_tradnl"/>
              </w:rPr>
              <w:t>el</w:t>
            </w:r>
            <w:proofErr w:type="spellEnd"/>
            <w:r w:rsidR="00110EA9">
              <w:rPr>
                <w:rFonts w:asciiTheme="minorHAnsi" w:hAnsiTheme="minorHAnsi" w:cstheme="minorHAnsi"/>
                <w:sz w:val="20"/>
                <w:szCs w:val="20"/>
                <w:lang w:val="es-ES_tradnl"/>
              </w:rPr>
              <w:t xml:space="preserve"> es</w:t>
            </w:r>
            <w:r w:rsidRPr="00110EA9" w:rsidR="00110EA9">
              <w:rPr>
                <w:rFonts w:asciiTheme="minorHAnsi" w:hAnsiTheme="minorHAnsi" w:cstheme="minorHAnsi"/>
                <w:sz w:val="20"/>
                <w:szCs w:val="20"/>
              </w:rPr>
              <w:t>tado No.168 de</w:t>
            </w:r>
            <w:r w:rsidR="00110EA9">
              <w:rPr>
                <w:rFonts w:asciiTheme="minorHAnsi" w:hAnsiTheme="minorHAnsi" w:cstheme="minorHAnsi"/>
                <w:sz w:val="20"/>
                <w:szCs w:val="20"/>
              </w:rPr>
              <w:t xml:space="preserve">l </w:t>
            </w:r>
            <w:r w:rsidRPr="00110EA9" w:rsidR="00110EA9">
              <w:rPr>
                <w:rFonts w:asciiTheme="minorHAnsi" w:hAnsiTheme="minorHAnsi" w:cstheme="minorHAnsi"/>
                <w:sz w:val="20"/>
                <w:szCs w:val="20"/>
              </w:rPr>
              <w:t>01-10-2024 auto de fecha del 30-09-2024</w:t>
            </w:r>
            <w:r w:rsidR="00110EA9">
              <w:rPr>
                <w:rFonts w:asciiTheme="minorHAnsi" w:hAnsiTheme="minorHAnsi" w:cstheme="minorHAnsi"/>
                <w:sz w:val="20"/>
                <w:szCs w:val="20"/>
              </w:rPr>
              <w:t>, toda vez que somos vinculados de manera directa en la presente actuación</w:t>
            </w:r>
          </w:p>
        </w:tc>
      </w:tr>
      <w:tr w:rsidRPr="00EB141E" w:rsidR="00C3016C" w:rsidTr="72CAA30C" w14:paraId="5D5354CC" w14:textId="77777777">
        <w:tc>
          <w:tcPr>
            <w:tcW w:w="2518" w:type="dxa"/>
            <w:shd w:val="clear" w:color="auto" w:fill="D9D9D9" w:themeFill="background1" w:themeFillShade="D9"/>
            <w:tcMar/>
          </w:tcPr>
          <w:p w:rsidRPr="00EB141E" w:rsidR="00C3016C" w:rsidP="01B774E0" w:rsidRDefault="00C3016C" w14:paraId="1C31935F" w14:textId="699D1516">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Pr="01B774E0" w:rsidR="3C4442AC">
              <w:rPr>
                <w:rFonts w:asciiTheme="minorHAnsi" w:hAnsiTheme="minorHAnsi" w:cstheme="minorBidi"/>
                <w:b/>
                <w:bCs/>
                <w:sz w:val="20"/>
                <w:szCs w:val="20"/>
                <w:lang w:val="es-ES"/>
              </w:rPr>
              <w:t>HDI</w:t>
            </w:r>
          </w:p>
        </w:tc>
        <w:tc>
          <w:tcPr>
            <w:tcW w:w="7465" w:type="dxa"/>
            <w:tcMar/>
          </w:tcPr>
          <w:p w:rsidRPr="00EB141E" w:rsidR="00C3016C" w:rsidP="00C359FA" w:rsidRDefault="00110EA9" w14:paraId="34EF59C3" w14:textId="34C5FE33">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E</w:t>
            </w:r>
            <w:r w:rsidRPr="00110EA9">
              <w:rPr>
                <w:rFonts w:asciiTheme="minorHAnsi" w:hAnsiTheme="minorHAnsi" w:cstheme="minorHAnsi"/>
                <w:sz w:val="20"/>
                <w:szCs w:val="20"/>
                <w:lang w:val="es-ES_tradnl"/>
              </w:rPr>
              <w:t>stado No.168 de</w:t>
            </w:r>
            <w:r>
              <w:rPr>
                <w:rFonts w:asciiTheme="minorHAnsi" w:hAnsiTheme="minorHAnsi" w:cstheme="minorHAnsi"/>
                <w:sz w:val="20"/>
                <w:szCs w:val="20"/>
                <w:lang w:val="es-ES_tradnl"/>
              </w:rPr>
              <w:t xml:space="preserve">l </w:t>
            </w:r>
            <w:r w:rsidRPr="00110EA9">
              <w:rPr>
                <w:rFonts w:asciiTheme="minorHAnsi" w:hAnsiTheme="minorHAnsi" w:cstheme="minorHAnsi"/>
                <w:sz w:val="20"/>
                <w:szCs w:val="20"/>
                <w:lang w:val="es-ES_tradnl"/>
              </w:rPr>
              <w:t>01-10-2024 auto de fecha del 30-09-2024</w:t>
            </w:r>
          </w:p>
        </w:tc>
      </w:tr>
      <w:tr w:rsidRPr="00EB141E" w:rsidR="00C3016C" w:rsidTr="72CAA30C" w14:paraId="2F193EE7" w14:textId="77777777">
        <w:tc>
          <w:tcPr>
            <w:tcW w:w="2518" w:type="dxa"/>
            <w:shd w:val="clear" w:color="auto" w:fill="D9D9D9" w:themeFill="background1" w:themeFillShade="D9"/>
            <w:tcMar/>
          </w:tcPr>
          <w:p w:rsidRPr="00EB141E" w:rsidR="00C3016C" w:rsidP="00C359FA" w:rsidRDefault="00C3016C" w14:paraId="60E8F079" w14:textId="77777777">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Mar/>
          </w:tcPr>
          <w:p w:rsidRPr="00EB141E" w:rsidR="00C3016C" w:rsidP="00C359FA" w:rsidRDefault="008D741E" w14:paraId="635E2E0B" w14:textId="036480A4">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La contestación de la reforma a la demanda fue radicada el pasado 16 de octubre de 2024</w:t>
            </w:r>
          </w:p>
        </w:tc>
      </w:tr>
    </w:tbl>
    <w:p w:rsidRPr="00EB141E" w:rsidR="00C3016C" w:rsidP="01B774E0" w:rsidRDefault="00C3016C" w14:paraId="6550DCAA" w14:textId="7A482D36">
      <w:pPr>
        <w:spacing w:after="160" w:line="259" w:lineRule="auto"/>
        <w:jc w:val="both"/>
        <w:rPr>
          <w:rFonts w:asciiTheme="minorHAnsi" w:hAnsiTheme="minorHAnsi" w:cstheme="minorBidi"/>
          <w:sz w:val="20"/>
          <w:szCs w:val="20"/>
        </w:rPr>
      </w:pPr>
    </w:p>
    <w:sectPr w:rsidRPr="00EB141E" w:rsidR="00C3016C">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DKUGrdUZtTsl6C" int2:id="CEYFEd3E">
      <int2:state int2:type="AugLoop_Text_Critique" int2:value="Rejected"/>
    </int2:textHash>
    <int2:bookmark int2:bookmarkName="_Int_GrBVa9Xh" int2:invalidationBookmarkName="" int2:hashCode="PNPXWE0U4sPZ76" int2:id="rMFhON8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c4bf7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41F22CB6"/>
    <w:multiLevelType w:val="hybridMultilevel"/>
    <w:tmpl w:val="1A50CC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B043F6A"/>
    <w:multiLevelType w:val="hybridMultilevel"/>
    <w:tmpl w:val="407C2CDE"/>
    <w:lvl w:ilvl="0" w:tplc="A1BC1C04">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6">
    <w:abstractNumId w:val="5"/>
  </w:num>
  <w:num w:numId="1" w16cid:durableId="12235607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71925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2396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2905884">
    <w:abstractNumId w:val="2"/>
  </w:num>
  <w:num w:numId="5" w16cid:durableId="112800734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7"/>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31EFA"/>
    <w:rsid w:val="000A72A6"/>
    <w:rsid w:val="000A7742"/>
    <w:rsid w:val="000B2202"/>
    <w:rsid w:val="000D1E6F"/>
    <w:rsid w:val="000E2449"/>
    <w:rsid w:val="00110EA9"/>
    <w:rsid w:val="0011130A"/>
    <w:rsid w:val="00135486"/>
    <w:rsid w:val="00203F47"/>
    <w:rsid w:val="00283D7F"/>
    <w:rsid w:val="002C1085"/>
    <w:rsid w:val="002E42E8"/>
    <w:rsid w:val="00345823"/>
    <w:rsid w:val="00374839"/>
    <w:rsid w:val="003F5769"/>
    <w:rsid w:val="00411FBB"/>
    <w:rsid w:val="004A34A7"/>
    <w:rsid w:val="00565F5D"/>
    <w:rsid w:val="005D238A"/>
    <w:rsid w:val="005D7B82"/>
    <w:rsid w:val="006155F8"/>
    <w:rsid w:val="00617042"/>
    <w:rsid w:val="00643DEA"/>
    <w:rsid w:val="00695BA2"/>
    <w:rsid w:val="006A382E"/>
    <w:rsid w:val="00757EF3"/>
    <w:rsid w:val="007C4627"/>
    <w:rsid w:val="007D4C24"/>
    <w:rsid w:val="007D6B3D"/>
    <w:rsid w:val="008876F6"/>
    <w:rsid w:val="00891758"/>
    <w:rsid w:val="00891F78"/>
    <w:rsid w:val="008D0320"/>
    <w:rsid w:val="008D2FD6"/>
    <w:rsid w:val="008D741E"/>
    <w:rsid w:val="00A452C6"/>
    <w:rsid w:val="00A758CB"/>
    <w:rsid w:val="00AA27E6"/>
    <w:rsid w:val="00AC0786"/>
    <w:rsid w:val="00AE348C"/>
    <w:rsid w:val="00B365BA"/>
    <w:rsid w:val="00B45364"/>
    <w:rsid w:val="00B6512A"/>
    <w:rsid w:val="00BC6202"/>
    <w:rsid w:val="00C3016C"/>
    <w:rsid w:val="00C35645"/>
    <w:rsid w:val="00C9503C"/>
    <w:rsid w:val="00CB6821"/>
    <w:rsid w:val="00D11709"/>
    <w:rsid w:val="00DD28EA"/>
    <w:rsid w:val="00E16CDF"/>
    <w:rsid w:val="00E80639"/>
    <w:rsid w:val="00E8173D"/>
    <w:rsid w:val="00EC0DF1"/>
    <w:rsid w:val="00F047C7"/>
    <w:rsid w:val="00F07DA6"/>
    <w:rsid w:val="00F5332B"/>
    <w:rsid w:val="00FB751D"/>
    <w:rsid w:val="01B774E0"/>
    <w:rsid w:val="02AA4DA5"/>
    <w:rsid w:val="06E3D2D4"/>
    <w:rsid w:val="0A7B620D"/>
    <w:rsid w:val="0F0F1914"/>
    <w:rsid w:val="11F4EBB0"/>
    <w:rsid w:val="12B24C97"/>
    <w:rsid w:val="13820C2B"/>
    <w:rsid w:val="156FDACF"/>
    <w:rsid w:val="1D5C43AD"/>
    <w:rsid w:val="1DEF3BD6"/>
    <w:rsid w:val="1F6A8624"/>
    <w:rsid w:val="230F59F8"/>
    <w:rsid w:val="23B1B14C"/>
    <w:rsid w:val="249B4EE9"/>
    <w:rsid w:val="26AFE507"/>
    <w:rsid w:val="2715F54F"/>
    <w:rsid w:val="27B8D04B"/>
    <w:rsid w:val="27EA3328"/>
    <w:rsid w:val="29D7A4AC"/>
    <w:rsid w:val="2A303684"/>
    <w:rsid w:val="30A481C5"/>
    <w:rsid w:val="320D0EB4"/>
    <w:rsid w:val="3287F4D8"/>
    <w:rsid w:val="3452EF96"/>
    <w:rsid w:val="35143E8F"/>
    <w:rsid w:val="3A47DD41"/>
    <w:rsid w:val="3AC19947"/>
    <w:rsid w:val="3B3F6114"/>
    <w:rsid w:val="3B44E4BE"/>
    <w:rsid w:val="3B718FA2"/>
    <w:rsid w:val="3C14EA3C"/>
    <w:rsid w:val="3C4442AC"/>
    <w:rsid w:val="3E7B8777"/>
    <w:rsid w:val="414E3D7C"/>
    <w:rsid w:val="421E4623"/>
    <w:rsid w:val="434D93B6"/>
    <w:rsid w:val="43D72398"/>
    <w:rsid w:val="461E0969"/>
    <w:rsid w:val="4EBECB7B"/>
    <w:rsid w:val="4FCABA92"/>
    <w:rsid w:val="500EFDE0"/>
    <w:rsid w:val="5168B4BA"/>
    <w:rsid w:val="52D5E8B1"/>
    <w:rsid w:val="539A4C16"/>
    <w:rsid w:val="54A73FCE"/>
    <w:rsid w:val="55173C96"/>
    <w:rsid w:val="568C3406"/>
    <w:rsid w:val="57D4BF66"/>
    <w:rsid w:val="5A99B10E"/>
    <w:rsid w:val="5FB76CF3"/>
    <w:rsid w:val="6407CA00"/>
    <w:rsid w:val="65153AE7"/>
    <w:rsid w:val="679B1023"/>
    <w:rsid w:val="67F30452"/>
    <w:rsid w:val="6873743C"/>
    <w:rsid w:val="69A737B4"/>
    <w:rsid w:val="6BB9DB32"/>
    <w:rsid w:val="6CADBF40"/>
    <w:rsid w:val="6D8DB7D6"/>
    <w:rsid w:val="6F52376C"/>
    <w:rsid w:val="71F3CC00"/>
    <w:rsid w:val="72CAA30C"/>
    <w:rsid w:val="74D97C7D"/>
    <w:rsid w:val="7547468A"/>
    <w:rsid w:val="76B58E53"/>
    <w:rsid w:val="7F4453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016C"/>
    <w:pPr>
      <w:spacing w:after="0" w:line="240" w:lineRule="auto"/>
    </w:pPr>
    <w:rPr>
      <w:rFonts w:ascii="Calibri" w:hAnsi="Calibri" w:cs="Calibri"/>
      <w:kern w:val="0"/>
      <w:lang w:eastAsia="es-CO"/>
      <w14:ligatures w14:val="none"/>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hAnsi="Times New Roman" w:eastAsia="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20/10/relationships/intelligence" Target="intelligence2.xml" Id="Ra4c7fa45bcf04a9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2.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Liberty Mutual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GONZALEZ, DAVID</dc:creator>
  <keywords/>
  <dc:description/>
  <lastModifiedBy>Valeria González Franco</lastModifiedBy>
  <revision>48</revision>
  <dcterms:created xsi:type="dcterms:W3CDTF">2024-10-17T15:42:00.0000000Z</dcterms:created>
  <dcterms:modified xsi:type="dcterms:W3CDTF">2024-10-18T13:30:54.8181071Z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