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4F" w:rsidRDefault="0007188C" w:rsidP="00907702">
      <w:pPr>
        <w:spacing w:after="0" w:line="276" w:lineRule="auto"/>
        <w:jc w:val="center"/>
        <w:rPr>
          <w:rFonts w:cstheme="minorHAnsi"/>
          <w:b/>
          <w:highlight w:val="yellow"/>
          <w:lang w:val="es-CO"/>
        </w:rPr>
      </w:pPr>
      <w:r w:rsidRPr="00F938CD">
        <w:rPr>
          <w:rFonts w:cstheme="minorHAnsi"/>
          <w:b/>
          <w:highlight w:val="yellow"/>
          <w:lang w:val="es-CO"/>
        </w:rPr>
        <w:t>ANÁLISIS CASO</w:t>
      </w:r>
      <w:r w:rsidR="00907702" w:rsidRPr="00F938CD">
        <w:rPr>
          <w:rFonts w:cstheme="minorHAnsi"/>
          <w:b/>
          <w:highlight w:val="yellow"/>
          <w:lang w:val="es-CO"/>
        </w:rPr>
        <w:t xml:space="preserve"> </w:t>
      </w:r>
      <w:r w:rsidR="00FE444F">
        <w:rPr>
          <w:rFonts w:cstheme="minorHAnsi"/>
          <w:b/>
          <w:highlight w:val="yellow"/>
          <w:lang w:val="es-CO"/>
        </w:rPr>
        <w:t xml:space="preserve">Y DESARROLLO AUDIENCIA </w:t>
      </w:r>
    </w:p>
    <w:p w:rsidR="00907702" w:rsidRPr="00F938CD" w:rsidRDefault="00907702" w:rsidP="00907702">
      <w:pPr>
        <w:spacing w:after="0" w:line="276" w:lineRule="auto"/>
        <w:jc w:val="center"/>
        <w:rPr>
          <w:rFonts w:cstheme="minorHAnsi"/>
          <w:b/>
          <w:highlight w:val="yellow"/>
          <w:lang w:val="es-CO"/>
        </w:rPr>
      </w:pPr>
      <w:bookmarkStart w:id="0" w:name="_GoBack"/>
      <w:bookmarkEnd w:id="0"/>
      <w:r w:rsidRPr="00F938CD">
        <w:rPr>
          <w:rFonts w:cstheme="minorHAnsi"/>
          <w:b/>
          <w:highlight w:val="yellow"/>
          <w:lang w:val="es-CO"/>
        </w:rPr>
        <w:t>LEONARDO GUERRERO GOYES</w:t>
      </w:r>
      <w:r w:rsidR="0007188C" w:rsidRPr="00F938CD">
        <w:rPr>
          <w:rFonts w:cstheme="minorHAnsi"/>
          <w:b/>
          <w:highlight w:val="yellow"/>
          <w:lang w:val="es-CO"/>
        </w:rPr>
        <w:t xml:space="preserve"> </w:t>
      </w:r>
      <w:r w:rsidRPr="00F938CD">
        <w:rPr>
          <w:rFonts w:cstheme="minorHAnsi"/>
          <w:b/>
          <w:highlight w:val="yellow"/>
          <w:lang w:val="es-CO"/>
        </w:rPr>
        <w:t xml:space="preserve">VS. LIBERTY </w:t>
      </w:r>
    </w:p>
    <w:p w:rsidR="0007188C" w:rsidRPr="00F938CD" w:rsidRDefault="00907702" w:rsidP="00907702">
      <w:pPr>
        <w:spacing w:after="0" w:line="276" w:lineRule="auto"/>
        <w:jc w:val="center"/>
        <w:rPr>
          <w:rFonts w:cstheme="minorHAnsi"/>
          <w:b/>
          <w:lang w:val="es-CO"/>
        </w:rPr>
      </w:pPr>
      <w:r w:rsidRPr="00F938CD">
        <w:rPr>
          <w:rFonts w:cstheme="minorHAnsi"/>
          <w:b/>
          <w:highlight w:val="yellow"/>
          <w:lang w:val="es-CO"/>
        </w:rPr>
        <w:t>SEGUROS S.A.</w:t>
      </w:r>
      <w:r w:rsidR="002C5C6B" w:rsidRPr="00F938CD">
        <w:rPr>
          <w:rFonts w:cstheme="minorHAnsi"/>
          <w:b/>
          <w:highlight w:val="yellow"/>
          <w:lang w:val="es-CO"/>
        </w:rPr>
        <w:t xml:space="preserve"> HOY HDI SEGUROS COLOMBIA S.A.</w:t>
      </w:r>
      <w:r w:rsidRPr="00F938CD">
        <w:rPr>
          <w:rFonts w:cstheme="minorHAnsi"/>
          <w:b/>
          <w:highlight w:val="yellow"/>
          <w:lang w:val="es-CO"/>
        </w:rPr>
        <w:t xml:space="preserve"> Y OTROS</w:t>
      </w:r>
    </w:p>
    <w:p w:rsidR="0007188C" w:rsidRPr="00F938CD" w:rsidRDefault="0007188C" w:rsidP="002C5C6B">
      <w:pPr>
        <w:spacing w:after="0" w:line="276" w:lineRule="auto"/>
        <w:jc w:val="center"/>
        <w:rPr>
          <w:rFonts w:cstheme="minorHAnsi"/>
          <w:lang w:val="es-CO"/>
        </w:rPr>
      </w:pPr>
      <w:r w:rsidRPr="00F938CD">
        <w:rPr>
          <w:rFonts w:cstheme="minorHAnsi"/>
          <w:b/>
          <w:lang w:val="es-CO"/>
        </w:rPr>
        <w:t>RAD:</w:t>
      </w:r>
      <w:r w:rsidRPr="00F938CD">
        <w:rPr>
          <w:rFonts w:cstheme="minorHAnsi"/>
          <w:lang w:val="es-CO"/>
        </w:rPr>
        <w:t xml:space="preserve"> </w:t>
      </w:r>
      <w:r w:rsidR="002C5C6B" w:rsidRPr="00F938CD">
        <w:rPr>
          <w:rFonts w:cstheme="minorHAnsi"/>
          <w:lang w:val="es-CO"/>
        </w:rPr>
        <w:t>520013103004-2021-00188-00</w:t>
      </w:r>
    </w:p>
    <w:p w:rsidR="0007188C" w:rsidRPr="00F938CD" w:rsidRDefault="0007188C" w:rsidP="0007188C">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07188C" w:rsidRPr="00F938CD" w:rsidTr="005337E0">
        <w:trPr>
          <w:trHeight w:val="719"/>
        </w:trPr>
        <w:tc>
          <w:tcPr>
            <w:tcW w:w="3397" w:type="dxa"/>
            <w:shd w:val="clear" w:color="auto" w:fill="auto"/>
          </w:tcPr>
          <w:p w:rsidR="0007188C" w:rsidRPr="00F938CD" w:rsidRDefault="0007188C" w:rsidP="005337E0">
            <w:pPr>
              <w:spacing w:line="276" w:lineRule="auto"/>
              <w:rPr>
                <w:rFonts w:cstheme="minorHAnsi"/>
                <w:b/>
                <w:lang w:val="es-CO"/>
              </w:rPr>
            </w:pPr>
            <w:r w:rsidRPr="00F938CD">
              <w:rPr>
                <w:rFonts w:cstheme="minorHAnsi"/>
                <w:b/>
                <w:lang w:val="es-CO"/>
              </w:rPr>
              <w:t xml:space="preserve">JUZGADO: </w:t>
            </w:r>
          </w:p>
          <w:p w:rsidR="0007188C" w:rsidRPr="00F938CD" w:rsidRDefault="0007188C" w:rsidP="005337E0">
            <w:pPr>
              <w:spacing w:line="276" w:lineRule="auto"/>
              <w:rPr>
                <w:rFonts w:cstheme="minorHAnsi"/>
                <w:b/>
                <w:lang w:val="es-CO"/>
              </w:rPr>
            </w:pPr>
            <w:r w:rsidRPr="00F938CD">
              <w:rPr>
                <w:rFonts w:cstheme="minorHAnsi"/>
                <w:b/>
                <w:lang w:val="es-CO"/>
              </w:rPr>
              <w:t>ASUNTO:</w:t>
            </w:r>
          </w:p>
        </w:tc>
        <w:tc>
          <w:tcPr>
            <w:tcW w:w="6673" w:type="dxa"/>
          </w:tcPr>
          <w:p w:rsidR="0007188C" w:rsidRPr="00F938CD" w:rsidRDefault="002C5C6B" w:rsidP="005337E0">
            <w:pPr>
              <w:spacing w:line="276" w:lineRule="auto"/>
              <w:jc w:val="both"/>
              <w:rPr>
                <w:rFonts w:cstheme="minorHAnsi"/>
              </w:rPr>
            </w:pPr>
            <w:r w:rsidRPr="00F938CD">
              <w:rPr>
                <w:rFonts w:cstheme="minorHAnsi"/>
              </w:rPr>
              <w:t xml:space="preserve">JUZGADO CUARTO </w:t>
            </w:r>
            <w:r w:rsidR="00251373" w:rsidRPr="00F938CD">
              <w:rPr>
                <w:rFonts w:cstheme="minorHAnsi"/>
              </w:rPr>
              <w:t>CIVIL DEL CIRCUITO DE PASTO</w:t>
            </w:r>
          </w:p>
          <w:p w:rsidR="002C5C6B" w:rsidRPr="00F938CD" w:rsidRDefault="002C5C6B" w:rsidP="005337E0">
            <w:pPr>
              <w:spacing w:line="276" w:lineRule="auto"/>
              <w:jc w:val="both"/>
              <w:rPr>
                <w:rFonts w:cstheme="minorHAnsi"/>
                <w:lang w:val="es-CO"/>
              </w:rPr>
            </w:pPr>
            <w:r w:rsidRPr="00F938CD">
              <w:rPr>
                <w:rFonts w:cstheme="minorHAnsi"/>
              </w:rPr>
              <w:t>PROCESO VERBAL</w:t>
            </w:r>
          </w:p>
        </w:tc>
      </w:tr>
      <w:tr w:rsidR="0007188C" w:rsidRPr="00F938CD" w:rsidTr="005337E0">
        <w:trPr>
          <w:trHeight w:val="788"/>
        </w:trPr>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DEMANDANTES:</w:t>
            </w:r>
          </w:p>
        </w:tc>
        <w:tc>
          <w:tcPr>
            <w:tcW w:w="6673" w:type="dxa"/>
          </w:tcPr>
          <w:p w:rsidR="00F938CD" w:rsidRPr="00F938CD" w:rsidRDefault="00F938CD" w:rsidP="00F938CD">
            <w:pPr>
              <w:pStyle w:val="Prrafodelista"/>
              <w:numPr>
                <w:ilvl w:val="0"/>
                <w:numId w:val="9"/>
              </w:numPr>
              <w:spacing w:line="276" w:lineRule="auto"/>
              <w:jc w:val="both"/>
              <w:rPr>
                <w:rFonts w:cstheme="minorHAnsi"/>
                <w:lang w:val="es-CO"/>
              </w:rPr>
            </w:pPr>
            <w:r w:rsidRPr="00F938CD">
              <w:rPr>
                <w:rFonts w:cstheme="minorHAnsi"/>
                <w:lang w:val="es-CO"/>
              </w:rPr>
              <w:t>LEONARDO GUERRERO GOYE</w:t>
            </w:r>
            <w:r>
              <w:rPr>
                <w:rFonts w:cstheme="minorHAnsi"/>
                <w:lang w:val="es-CO"/>
              </w:rPr>
              <w:t>S</w:t>
            </w:r>
            <w:r w:rsidRPr="00F938CD">
              <w:rPr>
                <w:rFonts w:cstheme="minorHAnsi"/>
                <w:lang w:val="es-CO"/>
              </w:rPr>
              <w:t xml:space="preserve"> </w:t>
            </w:r>
            <w:r w:rsidR="004E7B0E">
              <w:rPr>
                <w:rFonts w:cstheme="minorHAnsi"/>
                <w:lang w:val="es-CO"/>
              </w:rPr>
              <w:t>(víctima directa)</w:t>
            </w:r>
          </w:p>
          <w:p w:rsidR="00F938CD" w:rsidRPr="00F938CD" w:rsidRDefault="00F938CD" w:rsidP="00F938CD">
            <w:pPr>
              <w:pStyle w:val="Prrafodelista"/>
              <w:numPr>
                <w:ilvl w:val="0"/>
                <w:numId w:val="9"/>
              </w:numPr>
              <w:spacing w:line="276" w:lineRule="auto"/>
              <w:jc w:val="both"/>
              <w:rPr>
                <w:rFonts w:cstheme="minorHAnsi"/>
                <w:lang w:val="es-CO"/>
              </w:rPr>
            </w:pPr>
            <w:r w:rsidRPr="00F938CD">
              <w:rPr>
                <w:rFonts w:cstheme="minorHAnsi"/>
                <w:lang w:val="es-CO"/>
              </w:rPr>
              <w:t xml:space="preserve">GLORIA ALICIA BETANCOURT </w:t>
            </w:r>
            <w:r w:rsidR="004E7B0E">
              <w:rPr>
                <w:rFonts w:cstheme="minorHAnsi"/>
                <w:lang w:val="es-CO"/>
              </w:rPr>
              <w:t>(compañera permanente)</w:t>
            </w:r>
          </w:p>
          <w:p w:rsidR="00F938CD" w:rsidRPr="00F938CD" w:rsidRDefault="00F938CD" w:rsidP="00F938CD">
            <w:pPr>
              <w:pStyle w:val="Prrafodelista"/>
              <w:numPr>
                <w:ilvl w:val="0"/>
                <w:numId w:val="9"/>
              </w:numPr>
              <w:spacing w:line="276" w:lineRule="auto"/>
              <w:jc w:val="both"/>
              <w:rPr>
                <w:rFonts w:cstheme="minorHAnsi"/>
                <w:lang w:val="es-CO"/>
              </w:rPr>
            </w:pPr>
            <w:r w:rsidRPr="00F938CD">
              <w:rPr>
                <w:rFonts w:cstheme="minorHAnsi"/>
                <w:lang w:val="es-CO"/>
              </w:rPr>
              <w:t xml:space="preserve">JULIO HERNÁN GUERRERO BETANCOURTH </w:t>
            </w:r>
            <w:r w:rsidR="004E7B0E">
              <w:rPr>
                <w:rFonts w:cstheme="minorHAnsi"/>
                <w:lang w:val="es-CO"/>
              </w:rPr>
              <w:t>(hijo)</w:t>
            </w:r>
          </w:p>
          <w:p w:rsidR="00F938CD" w:rsidRPr="00F938CD" w:rsidRDefault="00F938CD" w:rsidP="00F938CD">
            <w:pPr>
              <w:pStyle w:val="Prrafodelista"/>
              <w:numPr>
                <w:ilvl w:val="0"/>
                <w:numId w:val="9"/>
              </w:numPr>
              <w:spacing w:line="276" w:lineRule="auto"/>
              <w:jc w:val="both"/>
              <w:rPr>
                <w:rFonts w:cstheme="minorHAnsi"/>
                <w:lang w:val="es-CO"/>
              </w:rPr>
            </w:pPr>
            <w:r w:rsidRPr="00F938CD">
              <w:rPr>
                <w:rFonts w:cstheme="minorHAnsi"/>
                <w:lang w:val="es-CO"/>
              </w:rPr>
              <w:t xml:space="preserve">NANCY OMAIRA GUERRERO BETANCOURTH </w:t>
            </w:r>
            <w:r w:rsidR="004E7B0E">
              <w:rPr>
                <w:rFonts w:cstheme="minorHAnsi"/>
                <w:lang w:val="es-CO"/>
              </w:rPr>
              <w:t>(hija)</w:t>
            </w:r>
          </w:p>
          <w:p w:rsidR="00F938CD" w:rsidRPr="00F938CD" w:rsidRDefault="00F938CD" w:rsidP="00F938CD">
            <w:pPr>
              <w:pStyle w:val="Prrafodelista"/>
              <w:numPr>
                <w:ilvl w:val="0"/>
                <w:numId w:val="9"/>
              </w:numPr>
              <w:spacing w:line="276" w:lineRule="auto"/>
              <w:jc w:val="both"/>
              <w:rPr>
                <w:rFonts w:cstheme="minorHAnsi"/>
                <w:lang w:val="es-CO"/>
              </w:rPr>
            </w:pPr>
            <w:r w:rsidRPr="00F938CD">
              <w:rPr>
                <w:rFonts w:cstheme="minorHAnsi"/>
                <w:lang w:val="es-CO"/>
              </w:rPr>
              <w:t xml:space="preserve">ILIA PATRICIA GUERRERO BETANCOURTH </w:t>
            </w:r>
            <w:r w:rsidR="004E7B0E">
              <w:rPr>
                <w:rFonts w:cstheme="minorHAnsi"/>
                <w:lang w:val="es-CO"/>
              </w:rPr>
              <w:t>(hija)</w:t>
            </w:r>
          </w:p>
          <w:p w:rsidR="0007188C" w:rsidRPr="00F938CD" w:rsidRDefault="00F938CD" w:rsidP="00F938CD">
            <w:pPr>
              <w:pStyle w:val="Prrafodelista"/>
              <w:numPr>
                <w:ilvl w:val="0"/>
                <w:numId w:val="9"/>
              </w:numPr>
              <w:spacing w:line="276" w:lineRule="auto"/>
              <w:jc w:val="both"/>
              <w:rPr>
                <w:rFonts w:cstheme="minorHAnsi"/>
                <w:b/>
                <w:lang w:val="es-CO"/>
              </w:rPr>
            </w:pPr>
            <w:r>
              <w:rPr>
                <w:rFonts w:cstheme="minorHAnsi"/>
                <w:lang w:val="es-CO"/>
              </w:rPr>
              <w:t>AYDU ROCÍO GUERRERO BETANCOURTH</w:t>
            </w:r>
            <w:r w:rsidR="004E7B0E">
              <w:rPr>
                <w:rFonts w:cstheme="minorHAnsi"/>
                <w:lang w:val="es-CO"/>
              </w:rPr>
              <w:t xml:space="preserve"> (hija)</w:t>
            </w:r>
          </w:p>
          <w:p w:rsidR="00F938CD" w:rsidRDefault="00F938CD" w:rsidP="00F938CD">
            <w:pPr>
              <w:spacing w:line="276" w:lineRule="auto"/>
              <w:jc w:val="both"/>
              <w:rPr>
                <w:rFonts w:cstheme="minorHAnsi"/>
                <w:b/>
                <w:lang w:val="es-CO"/>
              </w:rPr>
            </w:pPr>
          </w:p>
          <w:p w:rsidR="00F938CD" w:rsidRPr="00F938CD" w:rsidRDefault="00F938CD" w:rsidP="00F938CD">
            <w:pPr>
              <w:spacing w:line="276" w:lineRule="auto"/>
              <w:jc w:val="both"/>
              <w:rPr>
                <w:rFonts w:cstheme="minorHAnsi"/>
                <w:b/>
                <w:lang w:val="es-CO"/>
              </w:rPr>
            </w:pPr>
            <w:r>
              <w:rPr>
                <w:rFonts w:cstheme="minorHAnsi"/>
                <w:b/>
                <w:lang w:val="es-CO"/>
              </w:rPr>
              <w:t xml:space="preserve">Ap. </w:t>
            </w:r>
            <w:r w:rsidRPr="00F938CD">
              <w:rPr>
                <w:rFonts w:cstheme="minorHAnsi"/>
                <w:b/>
                <w:lang w:val="es-CO"/>
              </w:rPr>
              <w:t>Mauricio Mesías Benavides</w:t>
            </w:r>
          </w:p>
        </w:tc>
      </w:tr>
      <w:tr w:rsidR="0007188C" w:rsidRPr="00F938CD" w:rsidTr="00E01B99">
        <w:trPr>
          <w:trHeight w:val="365"/>
        </w:trPr>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 xml:space="preserve">VÍCTIMA DIRECTA: </w:t>
            </w:r>
          </w:p>
        </w:tc>
        <w:tc>
          <w:tcPr>
            <w:tcW w:w="6673" w:type="dxa"/>
          </w:tcPr>
          <w:p w:rsidR="0007188C" w:rsidRPr="00F938CD" w:rsidRDefault="00F938CD" w:rsidP="00F938CD">
            <w:pPr>
              <w:spacing w:line="276" w:lineRule="auto"/>
              <w:jc w:val="both"/>
              <w:rPr>
                <w:rFonts w:cstheme="minorHAnsi"/>
                <w:lang w:val="es-CO"/>
              </w:rPr>
            </w:pPr>
            <w:r w:rsidRPr="00F938CD">
              <w:rPr>
                <w:rFonts w:cstheme="minorHAnsi"/>
                <w:lang w:val="es-CO"/>
              </w:rPr>
              <w:t xml:space="preserve">LEONARDO GUERRERO GOYES </w:t>
            </w:r>
            <w:r>
              <w:rPr>
                <w:rFonts w:cstheme="minorHAnsi"/>
                <w:lang w:val="es-CO"/>
              </w:rPr>
              <w:t>(lesiones en procedimiento médico)</w:t>
            </w:r>
          </w:p>
        </w:tc>
      </w:tr>
      <w:tr w:rsidR="0007188C" w:rsidRPr="00F938CD" w:rsidTr="005337E0">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DEMANDADOS:</w:t>
            </w:r>
          </w:p>
        </w:tc>
        <w:tc>
          <w:tcPr>
            <w:tcW w:w="6673" w:type="dxa"/>
          </w:tcPr>
          <w:p w:rsidR="0007188C" w:rsidRPr="00E01B99" w:rsidRDefault="00E01B99" w:rsidP="00E01B99">
            <w:pPr>
              <w:pStyle w:val="Prrafodelista"/>
              <w:numPr>
                <w:ilvl w:val="0"/>
                <w:numId w:val="10"/>
              </w:numPr>
              <w:spacing w:line="276" w:lineRule="auto"/>
              <w:jc w:val="both"/>
              <w:rPr>
                <w:rFonts w:cstheme="minorHAnsi"/>
                <w:b/>
                <w:lang w:val="es-CO"/>
              </w:rPr>
            </w:pPr>
            <w:r w:rsidRPr="00E01B99">
              <w:rPr>
                <w:b/>
              </w:rPr>
              <w:t>JUAN CARLOS ERAZO GUENGUE</w:t>
            </w:r>
            <w:r w:rsidR="000D2F2E">
              <w:rPr>
                <w:b/>
              </w:rPr>
              <w:t xml:space="preserve"> (medico)</w:t>
            </w:r>
          </w:p>
          <w:p w:rsidR="00E01B99" w:rsidRDefault="00E01B99" w:rsidP="00841EEA">
            <w:pPr>
              <w:pStyle w:val="Prrafodelista"/>
              <w:spacing w:line="276" w:lineRule="auto"/>
              <w:ind w:left="360"/>
              <w:jc w:val="both"/>
              <w:rPr>
                <w:b/>
              </w:rPr>
            </w:pPr>
            <w:r w:rsidRPr="00E01B99">
              <w:rPr>
                <w:b/>
              </w:rPr>
              <w:t>Ap. Dr. Mario Alfonso Lopez Narvaez</w:t>
            </w:r>
            <w:r w:rsidR="0037304B">
              <w:rPr>
                <w:b/>
              </w:rPr>
              <w:t xml:space="preserve"> (</w:t>
            </w:r>
            <w:r w:rsidR="0037304B">
              <w:t>3006541788)</w:t>
            </w:r>
          </w:p>
          <w:p w:rsidR="00E01B99" w:rsidRPr="00E01B99" w:rsidRDefault="00E01B99" w:rsidP="00E01B99">
            <w:pPr>
              <w:pStyle w:val="Prrafodelista"/>
              <w:numPr>
                <w:ilvl w:val="0"/>
                <w:numId w:val="10"/>
              </w:numPr>
              <w:spacing w:line="276" w:lineRule="auto"/>
              <w:jc w:val="both"/>
              <w:rPr>
                <w:rFonts w:cstheme="minorHAnsi"/>
                <w:b/>
                <w:lang w:val="es-CO"/>
              </w:rPr>
            </w:pPr>
            <w:r>
              <w:t>CLÍNICA NUESTRA SEÑORA DE FÁTIMA S.A.</w:t>
            </w:r>
          </w:p>
          <w:p w:rsidR="00E01B99" w:rsidRDefault="00E01B99" w:rsidP="00841EEA">
            <w:pPr>
              <w:pStyle w:val="Prrafodelista"/>
              <w:spacing w:line="276" w:lineRule="auto"/>
              <w:ind w:left="360"/>
              <w:jc w:val="both"/>
            </w:pPr>
            <w:proofErr w:type="spellStart"/>
            <w:r>
              <w:t>Ap</w:t>
            </w:r>
            <w:proofErr w:type="spellEnd"/>
            <w:r>
              <w:t xml:space="preserve"> Dr. </w:t>
            </w:r>
            <w:proofErr w:type="spellStart"/>
            <w:r>
              <w:t>Legi</w:t>
            </w:r>
            <w:proofErr w:type="spellEnd"/>
            <w:r>
              <w:t xml:space="preserve"> </w:t>
            </w:r>
            <w:proofErr w:type="spellStart"/>
            <w:r>
              <w:t>Pazrosero</w:t>
            </w:r>
            <w:proofErr w:type="spellEnd"/>
            <w:r>
              <w:t xml:space="preserve"> González.</w:t>
            </w:r>
          </w:p>
          <w:p w:rsidR="00E01B99" w:rsidRPr="00E01B99" w:rsidRDefault="00E01B99" w:rsidP="00E01B99">
            <w:pPr>
              <w:pStyle w:val="Prrafodelista"/>
              <w:numPr>
                <w:ilvl w:val="0"/>
                <w:numId w:val="10"/>
              </w:numPr>
              <w:spacing w:line="276" w:lineRule="auto"/>
              <w:jc w:val="both"/>
              <w:rPr>
                <w:rFonts w:cstheme="minorHAnsi"/>
                <w:b/>
                <w:lang w:val="es-CO"/>
              </w:rPr>
            </w:pPr>
            <w:r>
              <w:t>MEDIMAS EPS</w:t>
            </w:r>
          </w:p>
          <w:p w:rsidR="00E01B99" w:rsidRDefault="00E01B99" w:rsidP="00841EEA">
            <w:pPr>
              <w:pStyle w:val="Prrafodelista"/>
              <w:spacing w:line="276" w:lineRule="auto"/>
              <w:ind w:left="360"/>
              <w:jc w:val="both"/>
            </w:pPr>
            <w:r>
              <w:t xml:space="preserve">AP. Dra. </w:t>
            </w:r>
            <w:r w:rsidRPr="00E01B99">
              <w:t xml:space="preserve">Tatiana Marcela </w:t>
            </w:r>
            <w:proofErr w:type="spellStart"/>
            <w:r w:rsidRPr="00E01B99">
              <w:t>Díaz</w:t>
            </w:r>
            <w:proofErr w:type="spellEnd"/>
            <w:r w:rsidRPr="00E01B99">
              <w:t xml:space="preserve"> </w:t>
            </w:r>
            <w:proofErr w:type="spellStart"/>
            <w:r w:rsidRPr="00E01B99">
              <w:t>Gullo</w:t>
            </w:r>
            <w:proofErr w:type="spellEnd"/>
            <w:r w:rsidRPr="00E01B99">
              <w:t>.</w:t>
            </w:r>
          </w:p>
          <w:p w:rsidR="00E01B99" w:rsidRPr="00E01B99" w:rsidRDefault="00E01B99" w:rsidP="00E01B99">
            <w:pPr>
              <w:pStyle w:val="Prrafodelista"/>
              <w:spacing w:line="276" w:lineRule="auto"/>
              <w:jc w:val="both"/>
              <w:rPr>
                <w:rFonts w:cstheme="minorHAnsi"/>
                <w:b/>
                <w:lang w:val="es-CO"/>
              </w:rPr>
            </w:pPr>
          </w:p>
        </w:tc>
      </w:tr>
      <w:tr w:rsidR="0007188C" w:rsidRPr="00F938CD" w:rsidTr="005337E0">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 xml:space="preserve">LLAMADO EN GARANTÍA: </w:t>
            </w:r>
          </w:p>
        </w:tc>
        <w:tc>
          <w:tcPr>
            <w:tcW w:w="6673" w:type="dxa"/>
          </w:tcPr>
          <w:p w:rsidR="0007188C" w:rsidRPr="00841EEA" w:rsidRDefault="002C5C6B" w:rsidP="00841EEA">
            <w:pPr>
              <w:pStyle w:val="Prrafodelista"/>
              <w:numPr>
                <w:ilvl w:val="0"/>
                <w:numId w:val="11"/>
              </w:numPr>
              <w:spacing w:line="276" w:lineRule="auto"/>
              <w:jc w:val="both"/>
              <w:rPr>
                <w:rFonts w:cstheme="minorHAnsi"/>
                <w:lang w:val="es-CO"/>
              </w:rPr>
            </w:pPr>
            <w:r w:rsidRPr="00841EEA">
              <w:rPr>
                <w:rFonts w:cstheme="minorHAnsi"/>
                <w:b/>
                <w:lang w:val="es-CO"/>
              </w:rPr>
              <w:t xml:space="preserve">LIBERTY SEGUROS S.A. HOY HDI SEGUROS COLOMBIA S.A. (llamada por el médico Juan Carlos Erazo </w:t>
            </w:r>
            <w:proofErr w:type="spellStart"/>
            <w:r w:rsidRPr="00841EEA">
              <w:rPr>
                <w:rFonts w:cstheme="minorHAnsi"/>
                <w:b/>
                <w:lang w:val="es-CO"/>
              </w:rPr>
              <w:t>Guengue</w:t>
            </w:r>
            <w:proofErr w:type="spellEnd"/>
            <w:r w:rsidRPr="00841EEA">
              <w:rPr>
                <w:rFonts w:cstheme="minorHAnsi"/>
                <w:b/>
                <w:lang w:val="es-CO"/>
              </w:rPr>
              <w:t xml:space="preserve"> </w:t>
            </w:r>
          </w:p>
          <w:p w:rsidR="00841EEA" w:rsidRDefault="00841EEA" w:rsidP="00841EEA">
            <w:pPr>
              <w:pStyle w:val="Prrafodelista"/>
              <w:numPr>
                <w:ilvl w:val="0"/>
                <w:numId w:val="11"/>
              </w:numPr>
              <w:spacing w:line="276" w:lineRule="auto"/>
              <w:jc w:val="both"/>
              <w:rPr>
                <w:rFonts w:cstheme="minorHAnsi"/>
                <w:lang w:val="es-CO"/>
              </w:rPr>
            </w:pPr>
            <w:r w:rsidRPr="00841EEA">
              <w:rPr>
                <w:rFonts w:cstheme="minorHAnsi"/>
                <w:lang w:val="es-CO"/>
              </w:rPr>
              <w:t>CHUBB SEGUROS COLOMBIA S.A</w:t>
            </w:r>
            <w:r w:rsidR="00397CC3">
              <w:rPr>
                <w:rFonts w:cstheme="minorHAnsi"/>
                <w:lang w:val="es-CO"/>
              </w:rPr>
              <w:t xml:space="preserve"> (llamado por la Clínica Nuestra Señora de Fátima)</w:t>
            </w:r>
          </w:p>
          <w:p w:rsidR="00841EEA" w:rsidRDefault="00841EEA" w:rsidP="00841EEA">
            <w:pPr>
              <w:spacing w:line="276" w:lineRule="auto"/>
              <w:ind w:left="360"/>
              <w:jc w:val="both"/>
              <w:rPr>
                <w:rFonts w:cstheme="minorHAnsi"/>
                <w:lang w:val="es-CO"/>
              </w:rPr>
            </w:pPr>
            <w:r w:rsidRPr="00841EEA">
              <w:rPr>
                <w:rFonts w:cstheme="minorHAnsi"/>
                <w:lang w:val="es-CO"/>
              </w:rPr>
              <w:t xml:space="preserve">Ap. Dra. Milena </w:t>
            </w:r>
            <w:proofErr w:type="spellStart"/>
            <w:r w:rsidRPr="00841EEA">
              <w:rPr>
                <w:rFonts w:cstheme="minorHAnsi"/>
                <w:lang w:val="es-CO"/>
              </w:rPr>
              <w:t>Alzate</w:t>
            </w:r>
            <w:proofErr w:type="spellEnd"/>
            <w:r w:rsidRPr="00841EEA">
              <w:rPr>
                <w:rFonts w:cstheme="minorHAnsi"/>
                <w:lang w:val="es-CO"/>
              </w:rPr>
              <w:t xml:space="preserve"> Armera.</w:t>
            </w:r>
          </w:p>
          <w:p w:rsidR="00B34392" w:rsidRPr="00B34392" w:rsidRDefault="00B34392" w:rsidP="00B34392">
            <w:pPr>
              <w:pStyle w:val="Prrafodelista"/>
              <w:numPr>
                <w:ilvl w:val="0"/>
                <w:numId w:val="11"/>
              </w:numPr>
              <w:spacing w:line="276" w:lineRule="auto"/>
              <w:jc w:val="both"/>
              <w:rPr>
                <w:rFonts w:cstheme="minorHAnsi"/>
                <w:lang w:val="es-CO"/>
              </w:rPr>
            </w:pPr>
            <w:r w:rsidRPr="00B34392">
              <w:t>JUAN CARLOS ERAZO GUENGUE</w:t>
            </w:r>
            <w:r>
              <w:rPr>
                <w:b/>
              </w:rPr>
              <w:t xml:space="preserve"> </w:t>
            </w:r>
            <w:r>
              <w:rPr>
                <w:rFonts w:cstheme="minorHAnsi"/>
                <w:lang w:val="es-CO"/>
              </w:rPr>
              <w:t>(llamado por la Clínica Nuestra Señora de Fátima)</w:t>
            </w:r>
            <w:r>
              <w:rPr>
                <w:b/>
              </w:rPr>
              <w:t xml:space="preserve"> </w:t>
            </w:r>
          </w:p>
        </w:tc>
      </w:tr>
      <w:tr w:rsidR="0007188C" w:rsidRPr="00F938CD" w:rsidTr="005337E0">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TIPO DE VINCULACIÓN:</w:t>
            </w:r>
          </w:p>
        </w:tc>
        <w:tc>
          <w:tcPr>
            <w:tcW w:w="6673" w:type="dxa"/>
          </w:tcPr>
          <w:p w:rsidR="0007188C" w:rsidRPr="00F938CD" w:rsidRDefault="002C5C6B" w:rsidP="005337E0">
            <w:pPr>
              <w:spacing w:line="276" w:lineRule="auto"/>
              <w:jc w:val="both"/>
              <w:rPr>
                <w:rFonts w:cstheme="minorHAnsi"/>
                <w:lang w:val="es-CO"/>
              </w:rPr>
            </w:pPr>
            <w:r w:rsidRPr="00F938CD">
              <w:rPr>
                <w:rFonts w:cstheme="minorHAnsi"/>
                <w:lang w:val="es-CO"/>
              </w:rPr>
              <w:t>Llamada en garantía</w:t>
            </w:r>
          </w:p>
          <w:p w:rsidR="002C5C6B" w:rsidRPr="00F938CD" w:rsidRDefault="002C5C6B" w:rsidP="005337E0">
            <w:pPr>
              <w:spacing w:line="276" w:lineRule="auto"/>
              <w:jc w:val="both"/>
              <w:rPr>
                <w:rFonts w:cstheme="minorHAnsi"/>
                <w:lang w:val="es-CO"/>
              </w:rPr>
            </w:pPr>
            <w:r w:rsidRPr="00F938CD">
              <w:rPr>
                <w:rFonts w:cstheme="minorHAnsi"/>
                <w:lang w:val="es-CO"/>
              </w:rPr>
              <w:t>*Previamente había vinculación directa, pero la compañía fue desvinculada como demandada en audiencia del 09 de mayo del 2023</w:t>
            </w:r>
          </w:p>
        </w:tc>
      </w:tr>
      <w:tr w:rsidR="0007188C" w:rsidRPr="00F938CD" w:rsidTr="005337E0">
        <w:tc>
          <w:tcPr>
            <w:tcW w:w="3397" w:type="dxa"/>
          </w:tcPr>
          <w:p w:rsidR="0007188C" w:rsidRPr="00F938CD" w:rsidRDefault="0007188C" w:rsidP="005337E0">
            <w:pPr>
              <w:spacing w:line="276" w:lineRule="auto"/>
              <w:jc w:val="both"/>
              <w:rPr>
                <w:rFonts w:cstheme="minorHAnsi"/>
                <w:b/>
                <w:lang w:val="es-CO"/>
              </w:rPr>
            </w:pPr>
            <w:r w:rsidRPr="00F938CD">
              <w:rPr>
                <w:rFonts w:cstheme="minorHAnsi"/>
                <w:b/>
                <w:lang w:val="es-CO"/>
              </w:rPr>
              <w:t>FUNDAMENTO DE LA DEMANDA:</w:t>
            </w:r>
          </w:p>
        </w:tc>
        <w:tc>
          <w:tcPr>
            <w:tcW w:w="6673" w:type="dxa"/>
          </w:tcPr>
          <w:p w:rsidR="0007188C" w:rsidRPr="00F938CD" w:rsidRDefault="002C5C6B" w:rsidP="005337E0">
            <w:pPr>
              <w:spacing w:line="276" w:lineRule="auto"/>
              <w:jc w:val="both"/>
              <w:rPr>
                <w:rFonts w:cstheme="minorHAnsi"/>
                <w:lang w:val="es-CO"/>
              </w:rPr>
            </w:pPr>
            <w:r w:rsidRPr="00F938CD">
              <w:rPr>
                <w:rFonts w:cstheme="minorHAnsi"/>
                <w:lang w:val="es-CO"/>
              </w:rPr>
              <w:t>Falla médica por procedimiento quirúrgico</w:t>
            </w:r>
          </w:p>
        </w:tc>
      </w:tr>
    </w:tbl>
    <w:p w:rsidR="0007188C" w:rsidRPr="00F938CD" w:rsidRDefault="0007188C" w:rsidP="0007188C">
      <w:pPr>
        <w:spacing w:after="0" w:line="276" w:lineRule="auto"/>
        <w:jc w:val="both"/>
        <w:rPr>
          <w:rFonts w:cstheme="minorHAnsi"/>
          <w:b/>
          <w:lang w:val="es-CO"/>
        </w:rPr>
      </w:pPr>
    </w:p>
    <w:p w:rsidR="0007188C" w:rsidRPr="00F938CD" w:rsidRDefault="0007188C" w:rsidP="0007188C">
      <w:pPr>
        <w:spacing w:after="0" w:line="276" w:lineRule="auto"/>
        <w:jc w:val="both"/>
        <w:rPr>
          <w:rFonts w:cstheme="minorHAnsi"/>
          <w:b/>
          <w:lang w:val="es-CO"/>
        </w:rPr>
      </w:pPr>
    </w:p>
    <w:p w:rsidR="0007188C" w:rsidRPr="00F938CD" w:rsidRDefault="0007188C" w:rsidP="0007188C">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HECHOS DE LA DEMANDA</w:t>
      </w:r>
    </w:p>
    <w:p w:rsidR="0007188C" w:rsidRPr="00F938CD" w:rsidRDefault="0007188C" w:rsidP="0007188C">
      <w:pPr>
        <w:spacing w:after="0" w:line="276" w:lineRule="auto"/>
        <w:jc w:val="both"/>
        <w:rPr>
          <w:rFonts w:cstheme="minorHAnsi"/>
          <w:lang w:val="es-CO"/>
        </w:rPr>
      </w:pPr>
    </w:p>
    <w:p w:rsidR="002C5C6B" w:rsidRPr="00F938CD" w:rsidRDefault="00251373" w:rsidP="0007188C">
      <w:pPr>
        <w:spacing w:after="0" w:line="276" w:lineRule="auto"/>
        <w:jc w:val="both"/>
        <w:rPr>
          <w:rFonts w:cstheme="minorHAnsi"/>
          <w:lang w:val="es-CO"/>
        </w:rPr>
      </w:pPr>
      <w:r w:rsidRPr="00F938CD">
        <w:rPr>
          <w:rFonts w:cstheme="minorHAnsi"/>
          <w:lang w:val="es-CO"/>
        </w:rPr>
        <w:lastRenderedPageBreak/>
        <w:t xml:space="preserve">De conformidad con los hechos de la demanda, el señor LEONARDO GUERRERO, el </w:t>
      </w:r>
      <w:r w:rsidRPr="00F938CD">
        <w:rPr>
          <w:rFonts w:cstheme="minorHAnsi"/>
          <w:b/>
          <w:lang w:val="es-CO"/>
        </w:rPr>
        <w:t>16 de diciembre de 2014,</w:t>
      </w:r>
      <w:r w:rsidRPr="00F938CD">
        <w:rPr>
          <w:rFonts w:cstheme="minorHAnsi"/>
          <w:lang w:val="es-CO"/>
        </w:rPr>
        <w:t xml:space="preserve"> estando al servicio de la empresa CSS CONSTRUCTORES S.A. en su calidad de OBRERO, en el sector de Villa Rica (Cauca), sufre una caída en ejercicio de sus funciones. Indicó la parte actora que, como consecuencia de dicho accidente, sufre un fuerte dolor en su espalda y es inmediatamente trasladado por sus compañeros a la EPS SALUDCOOP con sede en Santander de Quilichao. </w:t>
      </w:r>
    </w:p>
    <w:p w:rsidR="002C5C6B" w:rsidRPr="00F938CD" w:rsidRDefault="002C5C6B" w:rsidP="0007188C">
      <w:pPr>
        <w:spacing w:after="0" w:line="276" w:lineRule="auto"/>
        <w:jc w:val="both"/>
        <w:rPr>
          <w:rFonts w:cstheme="minorHAnsi"/>
          <w:lang w:val="es-CO"/>
        </w:rPr>
      </w:pPr>
    </w:p>
    <w:p w:rsidR="00251373" w:rsidRPr="00F938CD" w:rsidRDefault="00251373" w:rsidP="0007188C">
      <w:pPr>
        <w:spacing w:after="0" w:line="276" w:lineRule="auto"/>
        <w:jc w:val="both"/>
        <w:rPr>
          <w:rFonts w:cstheme="minorHAnsi"/>
          <w:lang w:val="es-CO"/>
        </w:rPr>
      </w:pPr>
      <w:r w:rsidRPr="00F938CD">
        <w:rPr>
          <w:rFonts w:cstheme="minorHAnsi"/>
          <w:lang w:val="es-CO"/>
        </w:rPr>
        <w:t xml:space="preserve">Al ser valorado por el médico tratante por urgencias, este le formula medicamentos para el dolor y le otorga una incapacidad, hasta el día 29 de diciembre de 2014, fecha que coincide con las vacaciones colectivas de la Empresa, por lo cual se reintegró a sus actividades hasta el día 10 de enero de 2015. Adujo el actor que el 5 de febrero de 2015, se hizo otra nueva cirugía, después de las dolencias que aquejaban al paciente y después de haberle tomado una resonancia magnética. Como resultado de la segunda cirugía, el paciente, señor LEONARDO GUERRERO GOYES, manifestó que no podía mover sus extremidades inferiores y se le ordenó por parte del médico tratante, manejo por un mes de terapias físicas. Manifestó el demandante </w:t>
      </w:r>
      <w:r w:rsidR="002C5C6B" w:rsidRPr="00F938CD">
        <w:rPr>
          <w:rFonts w:cstheme="minorHAnsi"/>
          <w:lang w:val="es-CO"/>
        </w:rPr>
        <w:t>que,</w:t>
      </w:r>
      <w:r w:rsidRPr="00F938CD">
        <w:rPr>
          <w:rFonts w:cstheme="minorHAnsi"/>
          <w:lang w:val="es-CO"/>
        </w:rPr>
        <w:t xml:space="preserve"> al momento de la cirugía, el señor LEONARDO GUERRERO GOYES, contaba con una edad de 67 años y devengaba el Salario Mínimo Legal Mensual Vigente, más prestaciones de ley, de los cuales dependían directamente su esposa y el mismo afectado.</w:t>
      </w:r>
    </w:p>
    <w:p w:rsidR="0007188C" w:rsidRPr="00F938CD" w:rsidRDefault="0007188C" w:rsidP="0007188C">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30"/>
      </w:tblGrid>
      <w:tr w:rsidR="0007188C" w:rsidRPr="00F938CD" w:rsidTr="00B83CE7">
        <w:tc>
          <w:tcPr>
            <w:tcW w:w="5240" w:type="dxa"/>
          </w:tcPr>
          <w:p w:rsidR="0007188C" w:rsidRPr="00F938CD" w:rsidRDefault="0007188C" w:rsidP="005337E0">
            <w:pPr>
              <w:spacing w:line="276" w:lineRule="auto"/>
              <w:jc w:val="both"/>
              <w:rPr>
                <w:rFonts w:cstheme="minorHAnsi"/>
                <w:b/>
                <w:lang w:val="es-CO"/>
              </w:rPr>
            </w:pPr>
            <w:r w:rsidRPr="00F938CD">
              <w:rPr>
                <w:rFonts w:cstheme="minorHAnsi"/>
                <w:b/>
                <w:lang w:val="es-CO"/>
              </w:rPr>
              <w:t>Hechos:</w:t>
            </w:r>
          </w:p>
        </w:tc>
        <w:tc>
          <w:tcPr>
            <w:tcW w:w="4830" w:type="dxa"/>
          </w:tcPr>
          <w:p w:rsidR="0007188C" w:rsidRPr="00F938CD" w:rsidRDefault="00927F63" w:rsidP="005337E0">
            <w:pPr>
              <w:spacing w:line="276" w:lineRule="auto"/>
              <w:jc w:val="both"/>
              <w:rPr>
                <w:rFonts w:cstheme="minorHAnsi"/>
                <w:lang w:val="es-CO"/>
              </w:rPr>
            </w:pPr>
            <w:r w:rsidRPr="00F938CD">
              <w:rPr>
                <w:rFonts w:cstheme="minorHAnsi"/>
                <w:b/>
                <w:lang w:val="es-CO"/>
              </w:rPr>
              <w:t>16 de diciembre de 2014</w:t>
            </w:r>
          </w:p>
        </w:tc>
      </w:tr>
      <w:tr w:rsidR="0007188C" w:rsidRPr="00F938CD" w:rsidTr="00B83CE7">
        <w:tc>
          <w:tcPr>
            <w:tcW w:w="5240" w:type="dxa"/>
          </w:tcPr>
          <w:p w:rsidR="0007188C" w:rsidRPr="00F938CD" w:rsidRDefault="0007188C" w:rsidP="005337E0">
            <w:pPr>
              <w:spacing w:line="276" w:lineRule="auto"/>
              <w:jc w:val="both"/>
              <w:rPr>
                <w:rFonts w:cstheme="minorHAnsi"/>
                <w:b/>
                <w:lang w:val="es-CO"/>
              </w:rPr>
            </w:pPr>
            <w:r w:rsidRPr="00F938CD">
              <w:rPr>
                <w:rFonts w:cstheme="minorHAnsi"/>
                <w:b/>
                <w:lang w:val="es-CO"/>
              </w:rPr>
              <w:t>Solicitud audiencia de conciliación:</w:t>
            </w:r>
          </w:p>
        </w:tc>
        <w:tc>
          <w:tcPr>
            <w:tcW w:w="4830" w:type="dxa"/>
          </w:tcPr>
          <w:p w:rsidR="0007188C" w:rsidRPr="00F938CD" w:rsidRDefault="00F9742C" w:rsidP="005337E0">
            <w:pPr>
              <w:spacing w:line="276" w:lineRule="auto"/>
              <w:jc w:val="both"/>
              <w:rPr>
                <w:rFonts w:cstheme="minorHAnsi"/>
                <w:lang w:val="es-CO"/>
              </w:rPr>
            </w:pPr>
            <w:r>
              <w:rPr>
                <w:rFonts w:cstheme="minorHAnsi"/>
                <w:lang w:val="es-CO"/>
              </w:rPr>
              <w:t>08 de febrero del 2018</w:t>
            </w:r>
          </w:p>
        </w:tc>
      </w:tr>
      <w:tr w:rsidR="0007188C" w:rsidRPr="00F938CD" w:rsidTr="00B83CE7">
        <w:tc>
          <w:tcPr>
            <w:tcW w:w="5240" w:type="dxa"/>
          </w:tcPr>
          <w:p w:rsidR="0007188C" w:rsidRPr="00F938CD" w:rsidRDefault="0007188C" w:rsidP="005337E0">
            <w:pPr>
              <w:spacing w:line="276" w:lineRule="auto"/>
              <w:jc w:val="both"/>
              <w:rPr>
                <w:rFonts w:cstheme="minorHAnsi"/>
                <w:b/>
                <w:lang w:val="es-CO"/>
              </w:rPr>
            </w:pPr>
            <w:r w:rsidRPr="00F938CD">
              <w:rPr>
                <w:rFonts w:cstheme="minorHAnsi"/>
                <w:b/>
                <w:lang w:val="es-CO"/>
              </w:rPr>
              <w:t>Audiencia de conciliación:</w:t>
            </w:r>
          </w:p>
        </w:tc>
        <w:tc>
          <w:tcPr>
            <w:tcW w:w="4830" w:type="dxa"/>
          </w:tcPr>
          <w:p w:rsidR="0007188C" w:rsidRPr="00F9742C" w:rsidRDefault="00F9742C" w:rsidP="005337E0">
            <w:pPr>
              <w:spacing w:line="276" w:lineRule="auto"/>
              <w:jc w:val="both"/>
              <w:rPr>
                <w:rFonts w:cstheme="minorHAnsi"/>
                <w:b/>
                <w:lang w:val="es-CO"/>
              </w:rPr>
            </w:pPr>
            <w:r w:rsidRPr="00F9742C">
              <w:rPr>
                <w:rFonts w:cstheme="minorHAnsi"/>
                <w:b/>
                <w:lang w:val="es-CO"/>
              </w:rPr>
              <w:t>05 de marzo del 2018</w:t>
            </w:r>
          </w:p>
        </w:tc>
      </w:tr>
      <w:tr w:rsidR="0007188C" w:rsidRPr="00F938CD" w:rsidTr="00B83CE7">
        <w:tc>
          <w:tcPr>
            <w:tcW w:w="5240" w:type="dxa"/>
          </w:tcPr>
          <w:p w:rsidR="0007188C" w:rsidRPr="00F938CD" w:rsidRDefault="0007188C" w:rsidP="005337E0">
            <w:pPr>
              <w:spacing w:line="276" w:lineRule="auto"/>
              <w:jc w:val="both"/>
              <w:rPr>
                <w:rFonts w:cstheme="minorHAnsi"/>
                <w:b/>
                <w:lang w:val="es-CO"/>
              </w:rPr>
            </w:pPr>
            <w:r w:rsidRPr="00F938CD">
              <w:rPr>
                <w:rFonts w:cstheme="minorHAnsi"/>
                <w:b/>
                <w:lang w:val="es-CO"/>
              </w:rPr>
              <w:t>Radicación de la demanda:</w:t>
            </w:r>
          </w:p>
        </w:tc>
        <w:tc>
          <w:tcPr>
            <w:tcW w:w="4830" w:type="dxa"/>
          </w:tcPr>
          <w:p w:rsidR="0007188C" w:rsidRPr="00F938CD" w:rsidRDefault="00F9742C" w:rsidP="005337E0">
            <w:pPr>
              <w:spacing w:line="276" w:lineRule="auto"/>
              <w:jc w:val="both"/>
              <w:rPr>
                <w:rFonts w:cstheme="minorHAnsi"/>
                <w:lang w:val="es-CO"/>
              </w:rPr>
            </w:pPr>
            <w:r>
              <w:rPr>
                <w:rFonts w:cstheme="minorHAnsi"/>
                <w:lang w:val="es-CO"/>
              </w:rPr>
              <w:t>30 de julio del 2021</w:t>
            </w:r>
          </w:p>
        </w:tc>
      </w:tr>
      <w:tr w:rsidR="0007188C" w:rsidRPr="00F938CD" w:rsidTr="00B83CE7">
        <w:tc>
          <w:tcPr>
            <w:tcW w:w="5240" w:type="dxa"/>
          </w:tcPr>
          <w:p w:rsidR="0007188C" w:rsidRPr="00F938CD" w:rsidRDefault="0007188C" w:rsidP="005337E0">
            <w:pPr>
              <w:spacing w:line="276" w:lineRule="auto"/>
              <w:jc w:val="both"/>
              <w:rPr>
                <w:rFonts w:cstheme="minorHAnsi"/>
                <w:b/>
                <w:lang w:val="es-CO"/>
              </w:rPr>
            </w:pPr>
            <w:r w:rsidRPr="00F938CD">
              <w:rPr>
                <w:rFonts w:cstheme="minorHAnsi"/>
                <w:b/>
                <w:lang w:val="es-CO"/>
              </w:rPr>
              <w:t xml:space="preserve">Auto </w:t>
            </w:r>
            <w:proofErr w:type="spellStart"/>
            <w:r w:rsidRPr="00F938CD">
              <w:rPr>
                <w:rFonts w:cstheme="minorHAnsi"/>
                <w:b/>
                <w:lang w:val="es-CO"/>
              </w:rPr>
              <w:t>Admisorio</w:t>
            </w:r>
            <w:proofErr w:type="spellEnd"/>
            <w:r w:rsidRPr="00F938CD">
              <w:rPr>
                <w:rFonts w:cstheme="minorHAnsi"/>
                <w:b/>
                <w:lang w:val="es-CO"/>
              </w:rPr>
              <w:t xml:space="preserve"> de la demanda:</w:t>
            </w:r>
          </w:p>
        </w:tc>
        <w:tc>
          <w:tcPr>
            <w:tcW w:w="4830" w:type="dxa"/>
          </w:tcPr>
          <w:p w:rsidR="0007188C" w:rsidRPr="00F938CD" w:rsidRDefault="00F9742C" w:rsidP="005337E0">
            <w:pPr>
              <w:spacing w:line="276" w:lineRule="auto"/>
              <w:jc w:val="both"/>
              <w:rPr>
                <w:rFonts w:cstheme="minorHAnsi"/>
                <w:lang w:val="es-CO"/>
              </w:rPr>
            </w:pPr>
            <w:r>
              <w:rPr>
                <w:rFonts w:cstheme="minorHAnsi"/>
                <w:lang w:val="es-CO"/>
              </w:rPr>
              <w:t>17 de agosto del 2021</w:t>
            </w:r>
          </w:p>
        </w:tc>
      </w:tr>
      <w:tr w:rsidR="0007188C" w:rsidRPr="00F938CD" w:rsidTr="00B83CE7">
        <w:tc>
          <w:tcPr>
            <w:tcW w:w="5240" w:type="dxa"/>
          </w:tcPr>
          <w:p w:rsidR="0007188C" w:rsidRPr="00F938CD" w:rsidRDefault="0007188C" w:rsidP="000729CC">
            <w:pPr>
              <w:spacing w:line="276" w:lineRule="auto"/>
              <w:jc w:val="both"/>
              <w:rPr>
                <w:rFonts w:cstheme="minorHAnsi"/>
                <w:b/>
                <w:lang w:val="es-CO"/>
              </w:rPr>
            </w:pPr>
            <w:r w:rsidRPr="00F938CD">
              <w:rPr>
                <w:rFonts w:cstheme="minorHAnsi"/>
                <w:b/>
                <w:lang w:val="es-CO"/>
              </w:rPr>
              <w:t xml:space="preserve">Notificación </w:t>
            </w:r>
            <w:r w:rsidR="000729CC">
              <w:rPr>
                <w:rFonts w:cstheme="minorHAnsi"/>
                <w:b/>
                <w:lang w:val="es-CO"/>
              </w:rPr>
              <w:t>a Juan Carlos Erazo</w:t>
            </w:r>
            <w:r w:rsidRPr="00F938CD">
              <w:rPr>
                <w:rFonts w:cstheme="minorHAnsi"/>
                <w:b/>
                <w:lang w:val="es-CO"/>
              </w:rPr>
              <w:t>:</w:t>
            </w:r>
          </w:p>
        </w:tc>
        <w:tc>
          <w:tcPr>
            <w:tcW w:w="4830" w:type="dxa"/>
          </w:tcPr>
          <w:p w:rsidR="0007188C" w:rsidRPr="00F938CD" w:rsidRDefault="000729CC" w:rsidP="005337E0">
            <w:pPr>
              <w:spacing w:line="276" w:lineRule="auto"/>
              <w:jc w:val="both"/>
              <w:rPr>
                <w:rFonts w:cstheme="minorHAnsi"/>
                <w:lang w:val="es-CO"/>
              </w:rPr>
            </w:pPr>
            <w:r>
              <w:rPr>
                <w:rFonts w:cstheme="minorHAnsi"/>
                <w:lang w:val="es-CO"/>
              </w:rPr>
              <w:t>25 de enero del 2022</w:t>
            </w:r>
          </w:p>
        </w:tc>
      </w:tr>
      <w:tr w:rsidR="0007188C" w:rsidRPr="00F938CD" w:rsidTr="00B83CE7">
        <w:tc>
          <w:tcPr>
            <w:tcW w:w="5240" w:type="dxa"/>
          </w:tcPr>
          <w:p w:rsidR="0007188C" w:rsidRPr="00F938CD" w:rsidRDefault="0007188C" w:rsidP="000729CC">
            <w:pPr>
              <w:spacing w:line="276" w:lineRule="auto"/>
              <w:jc w:val="both"/>
              <w:rPr>
                <w:rFonts w:cstheme="minorHAnsi"/>
                <w:b/>
                <w:lang w:val="es-CO"/>
              </w:rPr>
            </w:pPr>
            <w:r w:rsidRPr="00F938CD">
              <w:rPr>
                <w:rFonts w:cstheme="minorHAnsi"/>
                <w:b/>
                <w:lang w:val="es-CO"/>
              </w:rPr>
              <w:t xml:space="preserve">Contestación </w:t>
            </w:r>
            <w:r w:rsidR="000729CC">
              <w:rPr>
                <w:rFonts w:cstheme="minorHAnsi"/>
                <w:b/>
                <w:lang w:val="es-CO"/>
              </w:rPr>
              <w:t>Juan Carlos Erazo:</w:t>
            </w:r>
          </w:p>
        </w:tc>
        <w:tc>
          <w:tcPr>
            <w:tcW w:w="4830" w:type="dxa"/>
          </w:tcPr>
          <w:p w:rsidR="0007188C" w:rsidRPr="00F938CD" w:rsidRDefault="00F01BDE" w:rsidP="00F01BDE">
            <w:pPr>
              <w:spacing w:line="276" w:lineRule="auto"/>
              <w:jc w:val="both"/>
              <w:rPr>
                <w:rFonts w:cstheme="minorHAnsi"/>
                <w:lang w:val="es-CO"/>
              </w:rPr>
            </w:pPr>
            <w:r>
              <w:rPr>
                <w:rFonts w:cstheme="minorHAnsi"/>
                <w:lang w:val="es-CO"/>
              </w:rPr>
              <w:t xml:space="preserve">No contestó demanda </w:t>
            </w:r>
          </w:p>
        </w:tc>
      </w:tr>
      <w:tr w:rsidR="000729CC" w:rsidRPr="00F938CD" w:rsidTr="00B83CE7">
        <w:tc>
          <w:tcPr>
            <w:tcW w:w="5240" w:type="dxa"/>
          </w:tcPr>
          <w:p w:rsidR="000729CC" w:rsidRPr="00F938CD" w:rsidRDefault="000729CC" w:rsidP="000729CC">
            <w:pPr>
              <w:spacing w:line="276" w:lineRule="auto"/>
              <w:jc w:val="both"/>
              <w:rPr>
                <w:rFonts w:cstheme="minorHAnsi"/>
                <w:b/>
                <w:lang w:val="es-CO"/>
              </w:rPr>
            </w:pPr>
            <w:r w:rsidRPr="00F938CD">
              <w:rPr>
                <w:rFonts w:cstheme="minorHAnsi"/>
                <w:b/>
                <w:lang w:val="es-CO"/>
              </w:rPr>
              <w:t xml:space="preserve">Llamamiento </w:t>
            </w:r>
            <w:r>
              <w:rPr>
                <w:rFonts w:cstheme="minorHAnsi"/>
                <w:b/>
                <w:lang w:val="es-CO"/>
              </w:rPr>
              <w:t>a Juan Carlos Erazo por parte de la Clínica</w:t>
            </w:r>
            <w:r w:rsidRPr="00F938CD">
              <w:rPr>
                <w:rFonts w:cstheme="minorHAnsi"/>
                <w:b/>
                <w:lang w:val="es-CO"/>
              </w:rPr>
              <w:t>:</w:t>
            </w:r>
          </w:p>
        </w:tc>
        <w:tc>
          <w:tcPr>
            <w:tcW w:w="4830" w:type="dxa"/>
          </w:tcPr>
          <w:p w:rsidR="000729CC" w:rsidRPr="00F938CD" w:rsidRDefault="00F01BDE" w:rsidP="005337E0">
            <w:pPr>
              <w:spacing w:line="276" w:lineRule="auto"/>
              <w:jc w:val="both"/>
              <w:rPr>
                <w:rFonts w:cstheme="minorHAnsi"/>
                <w:lang w:val="es-CO"/>
              </w:rPr>
            </w:pPr>
            <w:r>
              <w:rPr>
                <w:rFonts w:cstheme="minorHAnsi"/>
                <w:lang w:val="es-CO"/>
              </w:rPr>
              <w:t>23 de febrero del 2022</w:t>
            </w:r>
          </w:p>
        </w:tc>
      </w:tr>
      <w:tr w:rsidR="00F01BDE" w:rsidRPr="00F938CD" w:rsidTr="00B83CE7">
        <w:tc>
          <w:tcPr>
            <w:tcW w:w="5240" w:type="dxa"/>
          </w:tcPr>
          <w:p w:rsidR="00F01BDE" w:rsidRPr="00F938CD" w:rsidRDefault="00F01BDE" w:rsidP="000729CC">
            <w:pPr>
              <w:spacing w:line="276" w:lineRule="auto"/>
              <w:jc w:val="both"/>
              <w:rPr>
                <w:rFonts w:cstheme="minorHAnsi"/>
                <w:b/>
                <w:lang w:val="es-CO"/>
              </w:rPr>
            </w:pPr>
            <w:r w:rsidRPr="00F938CD">
              <w:rPr>
                <w:rFonts w:cstheme="minorHAnsi"/>
                <w:b/>
                <w:lang w:val="es-CO"/>
              </w:rPr>
              <w:t xml:space="preserve">Contestación </w:t>
            </w:r>
            <w:r>
              <w:rPr>
                <w:rFonts w:cstheme="minorHAnsi"/>
                <w:b/>
                <w:lang w:val="es-CO"/>
              </w:rPr>
              <w:t>Juan Carlos Erazo a llamamiento:</w:t>
            </w:r>
          </w:p>
        </w:tc>
        <w:tc>
          <w:tcPr>
            <w:tcW w:w="4830" w:type="dxa"/>
          </w:tcPr>
          <w:p w:rsidR="00F01BDE" w:rsidRDefault="00F01BDE" w:rsidP="005337E0">
            <w:pPr>
              <w:spacing w:line="276" w:lineRule="auto"/>
              <w:jc w:val="both"/>
              <w:rPr>
                <w:rFonts w:cstheme="minorHAnsi"/>
                <w:lang w:val="es-CO"/>
              </w:rPr>
            </w:pPr>
            <w:r>
              <w:rPr>
                <w:rFonts w:cstheme="minorHAnsi"/>
                <w:lang w:val="es-CO"/>
              </w:rPr>
              <w:t>30 de junio del 2023</w:t>
            </w:r>
          </w:p>
        </w:tc>
      </w:tr>
      <w:tr w:rsidR="000729CC" w:rsidRPr="00F938CD" w:rsidTr="00B83CE7">
        <w:tc>
          <w:tcPr>
            <w:tcW w:w="5240" w:type="dxa"/>
          </w:tcPr>
          <w:p w:rsidR="000729CC" w:rsidRPr="00F938CD" w:rsidRDefault="00775423" w:rsidP="005337E0">
            <w:pPr>
              <w:spacing w:line="276" w:lineRule="auto"/>
              <w:jc w:val="both"/>
              <w:rPr>
                <w:rFonts w:cstheme="minorHAnsi"/>
                <w:b/>
                <w:lang w:val="es-CO"/>
              </w:rPr>
            </w:pPr>
            <w:r>
              <w:rPr>
                <w:rFonts w:cstheme="minorHAnsi"/>
                <w:b/>
                <w:lang w:val="es-CO"/>
              </w:rPr>
              <w:t xml:space="preserve">Llamamiento de Juan Carlos a </w:t>
            </w:r>
            <w:proofErr w:type="spellStart"/>
            <w:r>
              <w:rPr>
                <w:rFonts w:cstheme="minorHAnsi"/>
                <w:b/>
                <w:lang w:val="es-CO"/>
              </w:rPr>
              <w:t>Liberty</w:t>
            </w:r>
            <w:proofErr w:type="spellEnd"/>
            <w:r>
              <w:rPr>
                <w:rFonts w:cstheme="minorHAnsi"/>
                <w:b/>
                <w:lang w:val="es-CO"/>
              </w:rPr>
              <w:t>:</w:t>
            </w:r>
          </w:p>
        </w:tc>
        <w:tc>
          <w:tcPr>
            <w:tcW w:w="4830" w:type="dxa"/>
          </w:tcPr>
          <w:p w:rsidR="000729CC" w:rsidRPr="00775423" w:rsidRDefault="00775423" w:rsidP="005337E0">
            <w:pPr>
              <w:spacing w:line="276" w:lineRule="auto"/>
              <w:jc w:val="both"/>
              <w:rPr>
                <w:rFonts w:cstheme="minorHAnsi"/>
                <w:b/>
                <w:lang w:val="es-CO"/>
              </w:rPr>
            </w:pPr>
            <w:r w:rsidRPr="00775423">
              <w:rPr>
                <w:rFonts w:cstheme="minorHAnsi"/>
                <w:b/>
                <w:lang w:val="es-CO"/>
              </w:rPr>
              <w:t>30 de junio del 2023</w:t>
            </w:r>
          </w:p>
        </w:tc>
      </w:tr>
      <w:tr w:rsidR="000729CC" w:rsidRPr="00F938CD" w:rsidTr="00B83CE7">
        <w:tc>
          <w:tcPr>
            <w:tcW w:w="5240" w:type="dxa"/>
          </w:tcPr>
          <w:p w:rsidR="000729CC" w:rsidRPr="00F938CD" w:rsidRDefault="00775423" w:rsidP="005337E0">
            <w:pPr>
              <w:spacing w:line="276" w:lineRule="auto"/>
              <w:jc w:val="both"/>
              <w:rPr>
                <w:rFonts w:cstheme="minorHAnsi"/>
                <w:b/>
                <w:lang w:val="es-CO"/>
              </w:rPr>
            </w:pPr>
            <w:r w:rsidRPr="00F938CD">
              <w:rPr>
                <w:rFonts w:cstheme="minorHAnsi"/>
                <w:b/>
                <w:lang w:val="es-CO"/>
              </w:rPr>
              <w:t>Admisión al llamamiento</w:t>
            </w:r>
            <w:r>
              <w:rPr>
                <w:rFonts w:cstheme="minorHAnsi"/>
                <w:b/>
                <w:lang w:val="es-CO"/>
              </w:rPr>
              <w:t xml:space="preserve"> a </w:t>
            </w:r>
            <w:proofErr w:type="spellStart"/>
            <w:r>
              <w:rPr>
                <w:rFonts w:cstheme="minorHAnsi"/>
                <w:b/>
                <w:lang w:val="es-CO"/>
              </w:rPr>
              <w:t>Liberty</w:t>
            </w:r>
            <w:proofErr w:type="spellEnd"/>
            <w:r>
              <w:rPr>
                <w:rFonts w:cstheme="minorHAnsi"/>
                <w:b/>
                <w:lang w:val="es-CO"/>
              </w:rPr>
              <w:t xml:space="preserve"> de Juan Carlos Erazo</w:t>
            </w:r>
            <w:r w:rsidRPr="00F938CD">
              <w:rPr>
                <w:rFonts w:cstheme="minorHAnsi"/>
                <w:b/>
                <w:lang w:val="es-CO"/>
              </w:rPr>
              <w:t xml:space="preserve">:  </w:t>
            </w:r>
          </w:p>
        </w:tc>
        <w:tc>
          <w:tcPr>
            <w:tcW w:w="4830" w:type="dxa"/>
          </w:tcPr>
          <w:p w:rsidR="000729CC" w:rsidRPr="00F938CD" w:rsidRDefault="00B8570F" w:rsidP="005337E0">
            <w:pPr>
              <w:spacing w:line="276" w:lineRule="auto"/>
              <w:jc w:val="both"/>
              <w:rPr>
                <w:rFonts w:cstheme="minorHAnsi"/>
                <w:lang w:val="es-CO"/>
              </w:rPr>
            </w:pPr>
            <w:r>
              <w:rPr>
                <w:rFonts w:cstheme="minorHAnsi"/>
                <w:lang w:val="es-CO"/>
              </w:rPr>
              <w:t>10 de agosto del 2023</w:t>
            </w:r>
          </w:p>
        </w:tc>
      </w:tr>
      <w:tr w:rsidR="00B8570F" w:rsidRPr="00F938CD" w:rsidTr="00B83CE7">
        <w:tc>
          <w:tcPr>
            <w:tcW w:w="5240" w:type="dxa"/>
          </w:tcPr>
          <w:p w:rsidR="00B8570F" w:rsidRPr="00F938CD" w:rsidRDefault="00B8570F" w:rsidP="005337E0">
            <w:pPr>
              <w:spacing w:line="276" w:lineRule="auto"/>
              <w:jc w:val="both"/>
              <w:rPr>
                <w:rFonts w:cstheme="minorHAnsi"/>
                <w:b/>
                <w:lang w:val="es-CO"/>
              </w:rPr>
            </w:pPr>
            <w:r>
              <w:rPr>
                <w:rFonts w:cstheme="minorHAnsi"/>
                <w:b/>
                <w:lang w:val="es-CO"/>
              </w:rPr>
              <w:t xml:space="preserve">Notificación a </w:t>
            </w:r>
            <w:proofErr w:type="spellStart"/>
            <w:r>
              <w:rPr>
                <w:rFonts w:cstheme="minorHAnsi"/>
                <w:b/>
                <w:lang w:val="es-CO"/>
              </w:rPr>
              <w:t>Liberty</w:t>
            </w:r>
            <w:proofErr w:type="spellEnd"/>
            <w:r>
              <w:rPr>
                <w:rFonts w:cstheme="minorHAnsi"/>
                <w:b/>
                <w:lang w:val="es-CO"/>
              </w:rPr>
              <w:t xml:space="preserve">: </w:t>
            </w:r>
          </w:p>
        </w:tc>
        <w:tc>
          <w:tcPr>
            <w:tcW w:w="4830" w:type="dxa"/>
          </w:tcPr>
          <w:p w:rsidR="00B8570F" w:rsidRDefault="00B8570F" w:rsidP="005337E0">
            <w:pPr>
              <w:spacing w:line="276" w:lineRule="auto"/>
              <w:jc w:val="both"/>
              <w:rPr>
                <w:rFonts w:cstheme="minorHAnsi"/>
                <w:lang w:val="es-CO"/>
              </w:rPr>
            </w:pPr>
            <w:r>
              <w:rPr>
                <w:rFonts w:cstheme="minorHAnsi"/>
                <w:lang w:val="es-CO"/>
              </w:rPr>
              <w:t>07 de noviembre del 2023</w:t>
            </w:r>
          </w:p>
        </w:tc>
      </w:tr>
      <w:tr w:rsidR="000729CC" w:rsidRPr="00F938CD" w:rsidTr="00B83CE7">
        <w:tc>
          <w:tcPr>
            <w:tcW w:w="5240" w:type="dxa"/>
          </w:tcPr>
          <w:p w:rsidR="000729CC" w:rsidRPr="00F938CD" w:rsidRDefault="00775423" w:rsidP="005337E0">
            <w:pPr>
              <w:spacing w:line="276" w:lineRule="auto"/>
              <w:jc w:val="both"/>
              <w:rPr>
                <w:rFonts w:cstheme="minorHAnsi"/>
                <w:b/>
                <w:lang w:val="es-CO"/>
              </w:rPr>
            </w:pPr>
            <w:r>
              <w:rPr>
                <w:rFonts w:cstheme="minorHAnsi"/>
                <w:b/>
                <w:lang w:val="es-CO"/>
              </w:rPr>
              <w:t xml:space="preserve">Contestación </w:t>
            </w:r>
            <w:proofErr w:type="spellStart"/>
            <w:r>
              <w:rPr>
                <w:rFonts w:cstheme="minorHAnsi"/>
                <w:b/>
                <w:lang w:val="es-CO"/>
              </w:rPr>
              <w:t>Liberty</w:t>
            </w:r>
            <w:proofErr w:type="spellEnd"/>
            <w:r>
              <w:rPr>
                <w:rFonts w:cstheme="minorHAnsi"/>
                <w:b/>
                <w:lang w:val="es-CO"/>
              </w:rPr>
              <w:t xml:space="preserve"> llamamiento: </w:t>
            </w:r>
          </w:p>
        </w:tc>
        <w:tc>
          <w:tcPr>
            <w:tcW w:w="4830" w:type="dxa"/>
          </w:tcPr>
          <w:p w:rsidR="000729CC" w:rsidRPr="00F938CD" w:rsidRDefault="00775423" w:rsidP="005337E0">
            <w:pPr>
              <w:spacing w:line="276" w:lineRule="auto"/>
              <w:jc w:val="both"/>
              <w:rPr>
                <w:rFonts w:cstheme="minorHAnsi"/>
                <w:lang w:val="es-CO"/>
              </w:rPr>
            </w:pPr>
            <w:r>
              <w:rPr>
                <w:rFonts w:cstheme="minorHAnsi"/>
                <w:lang w:val="es-CO"/>
              </w:rPr>
              <w:t>14 de noviembre del 2023</w:t>
            </w:r>
          </w:p>
        </w:tc>
      </w:tr>
    </w:tbl>
    <w:p w:rsidR="00775423" w:rsidRDefault="00775423" w:rsidP="00F938CD">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lang w:val="es-CO"/>
        </w:rPr>
      </w:pPr>
    </w:p>
    <w:p w:rsidR="00F938CD" w:rsidRDefault="0007188C" w:rsidP="00F938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u w:val="single"/>
          <w:lang w:val="es-CO"/>
        </w:rPr>
        <w:t>Prescripción</w:t>
      </w:r>
      <w:r w:rsidR="00F938CD" w:rsidRPr="00F938CD">
        <w:rPr>
          <w:rFonts w:asciiTheme="minorHAnsi" w:hAnsiTheme="minorHAnsi" w:cstheme="minorHAnsi"/>
          <w:sz w:val="22"/>
          <w:szCs w:val="22"/>
          <w:lang w:val="es-CO"/>
        </w:rPr>
        <w:t>: SI</w:t>
      </w:r>
      <w:r w:rsidRPr="00F938CD">
        <w:rPr>
          <w:rFonts w:asciiTheme="minorHAnsi" w:hAnsiTheme="minorHAnsi" w:cstheme="minorHAnsi"/>
          <w:sz w:val="22"/>
          <w:szCs w:val="22"/>
          <w:lang w:val="es-CO"/>
        </w:rPr>
        <w:t xml:space="preserve">. </w:t>
      </w:r>
      <w:r w:rsidR="00F938CD" w:rsidRPr="00F938CD">
        <w:rPr>
          <w:rFonts w:asciiTheme="minorHAnsi" w:hAnsiTheme="minorHAnsi" w:cstheme="minorHAnsi"/>
          <w:sz w:val="22"/>
          <w:szCs w:val="22"/>
          <w:lang w:val="es-CO"/>
        </w:rPr>
        <w:t xml:space="preserve">se configuró la prescripción de las acciones derivadas del contrato de seguro, luego que, el señor Juan Carlos Erazo </w:t>
      </w:r>
      <w:proofErr w:type="spellStart"/>
      <w:r w:rsidR="00F938CD" w:rsidRPr="00F938CD">
        <w:rPr>
          <w:rFonts w:asciiTheme="minorHAnsi" w:hAnsiTheme="minorHAnsi" w:cstheme="minorHAnsi"/>
          <w:sz w:val="22"/>
          <w:szCs w:val="22"/>
          <w:lang w:val="es-CO"/>
        </w:rPr>
        <w:t>Guengue</w:t>
      </w:r>
      <w:proofErr w:type="spellEnd"/>
      <w:r w:rsidR="00F938CD" w:rsidRPr="00F938CD">
        <w:rPr>
          <w:rFonts w:asciiTheme="minorHAnsi" w:hAnsiTheme="minorHAnsi" w:cstheme="minorHAnsi"/>
          <w:sz w:val="22"/>
          <w:szCs w:val="22"/>
          <w:lang w:val="es-CO"/>
        </w:rPr>
        <w:t xml:space="preserve">, en su calidad de asegurado, vinculó a la aseguradora mediante llamamiento en garantía en el mes de junio de 2023, no obstante la víctima había elevado en contra del asegurado reclamación extrajudicial el día </w:t>
      </w:r>
      <w:r w:rsidR="00F938CD" w:rsidRPr="00F9742C">
        <w:rPr>
          <w:rFonts w:asciiTheme="minorHAnsi" w:hAnsiTheme="minorHAnsi" w:cstheme="minorHAnsi"/>
          <w:b/>
          <w:sz w:val="22"/>
          <w:szCs w:val="22"/>
          <w:lang w:val="es-CO"/>
        </w:rPr>
        <w:t>5 de marzo de 2018</w:t>
      </w:r>
      <w:r w:rsidR="00F938CD" w:rsidRPr="00F938CD">
        <w:rPr>
          <w:rFonts w:asciiTheme="minorHAnsi" w:hAnsiTheme="minorHAnsi" w:cstheme="minorHAnsi"/>
          <w:sz w:val="22"/>
          <w:szCs w:val="22"/>
          <w:lang w:val="es-CO"/>
        </w:rPr>
        <w:t xml:space="preserve"> mediante diligencia de conciliación realizada en el centro de conciliación de la Policía en la ciudad de Pasto, por lo tanto, según lo establecido en los artículos 1081 y 1131 del C. Co., el asegurado contaba con dos años desde que le fue hecha la reclamación extrajudicial para adelantar la acción derivada del contrato de seguro, es decir, hasta el 5 de marzo de 2020, sin embargo, el asegurado realizó el llama</w:t>
      </w:r>
      <w:r w:rsidR="00234705">
        <w:rPr>
          <w:rFonts w:asciiTheme="minorHAnsi" w:hAnsiTheme="minorHAnsi" w:cstheme="minorHAnsi"/>
          <w:sz w:val="22"/>
          <w:szCs w:val="22"/>
          <w:lang w:val="es-CO"/>
        </w:rPr>
        <w:t xml:space="preserve">miento en garantía el </w:t>
      </w:r>
      <w:r w:rsidR="00234705" w:rsidRPr="00234705">
        <w:rPr>
          <w:rFonts w:asciiTheme="minorHAnsi" w:hAnsiTheme="minorHAnsi" w:cstheme="minorHAnsi"/>
          <w:b/>
          <w:i/>
          <w:sz w:val="22"/>
          <w:szCs w:val="22"/>
          <w:u w:val="single"/>
          <w:lang w:val="es-CO"/>
        </w:rPr>
        <w:t xml:space="preserve">30 de </w:t>
      </w:r>
      <w:r w:rsidR="00F938CD" w:rsidRPr="00234705">
        <w:rPr>
          <w:rFonts w:asciiTheme="minorHAnsi" w:hAnsiTheme="minorHAnsi" w:cstheme="minorHAnsi"/>
          <w:b/>
          <w:i/>
          <w:sz w:val="22"/>
          <w:szCs w:val="22"/>
          <w:u w:val="single"/>
          <w:lang w:val="es-CO"/>
        </w:rPr>
        <w:t>junio de 2023</w:t>
      </w:r>
      <w:r w:rsidR="00F938CD" w:rsidRPr="00F938CD">
        <w:rPr>
          <w:rFonts w:asciiTheme="minorHAnsi" w:hAnsiTheme="minorHAnsi" w:cstheme="minorHAnsi"/>
          <w:sz w:val="22"/>
          <w:szCs w:val="22"/>
          <w:lang w:val="es-CO"/>
        </w:rPr>
        <w:t xml:space="preserve"> siendo tal acción extemporánea. </w:t>
      </w:r>
    </w:p>
    <w:p w:rsidR="00A157C6" w:rsidRPr="00F938CD" w:rsidRDefault="00A157C6" w:rsidP="00F938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Default="0007188C" w:rsidP="0007188C">
      <w:pPr>
        <w:spacing w:after="0" w:line="276" w:lineRule="auto"/>
        <w:jc w:val="both"/>
        <w:rPr>
          <w:rFonts w:cstheme="minorHAnsi"/>
          <w:lang w:val="es-CO"/>
        </w:rPr>
      </w:pPr>
      <w:r w:rsidRPr="00F938CD">
        <w:rPr>
          <w:rFonts w:cstheme="minorHAnsi"/>
          <w:lang w:val="es-CO"/>
        </w:rPr>
        <w:lastRenderedPageBreak/>
        <w:t xml:space="preserve"> </w:t>
      </w:r>
      <w:r w:rsidR="00A157C6">
        <w:rPr>
          <w:rFonts w:cstheme="minorHAnsi"/>
          <w:lang w:val="es-CO"/>
        </w:rPr>
        <w:t>*</w:t>
      </w:r>
      <w:r w:rsidR="00A157C6" w:rsidRPr="00A157C6">
        <w:rPr>
          <w:rFonts w:cstheme="minorHAnsi"/>
          <w:lang w:val="es-CO"/>
        </w:rPr>
        <w:t xml:space="preserve"> </w:t>
      </w:r>
      <w:r w:rsidR="00A157C6" w:rsidRPr="00F938CD">
        <w:rPr>
          <w:rFonts w:cstheme="minorHAnsi"/>
          <w:lang w:val="es-CO"/>
        </w:rPr>
        <w:t>Previamente</w:t>
      </w:r>
      <w:r w:rsidR="00A157C6">
        <w:rPr>
          <w:rFonts w:cstheme="minorHAnsi"/>
          <w:lang w:val="es-CO"/>
        </w:rPr>
        <w:t xml:space="preserve"> LIBERTY </w:t>
      </w:r>
      <w:r w:rsidR="00A157C6" w:rsidRPr="00F938CD">
        <w:rPr>
          <w:rFonts w:cstheme="minorHAnsi"/>
          <w:lang w:val="es-CO"/>
        </w:rPr>
        <w:t xml:space="preserve">había </w:t>
      </w:r>
      <w:r w:rsidR="00A157C6">
        <w:rPr>
          <w:rFonts w:cstheme="minorHAnsi"/>
          <w:lang w:val="es-CO"/>
        </w:rPr>
        <w:t xml:space="preserve">sido vinculada como demandada </w:t>
      </w:r>
      <w:r w:rsidR="00A157C6" w:rsidRPr="00F938CD">
        <w:rPr>
          <w:rFonts w:cstheme="minorHAnsi"/>
          <w:lang w:val="es-CO"/>
        </w:rPr>
        <w:t>directa, pero la compañía fue desvinculada como demandada en audiencia del 09 de mayo del 2023</w:t>
      </w:r>
      <w:r w:rsidR="00A157C6">
        <w:rPr>
          <w:rFonts w:cstheme="minorHAnsi"/>
          <w:lang w:val="es-CO"/>
        </w:rPr>
        <w:t>.</w:t>
      </w:r>
    </w:p>
    <w:p w:rsidR="00F9742C" w:rsidRPr="00F938CD" w:rsidRDefault="00F9742C" w:rsidP="0007188C">
      <w:pPr>
        <w:spacing w:after="0" w:line="276" w:lineRule="auto"/>
        <w:jc w:val="both"/>
        <w:rPr>
          <w:rFonts w:cstheme="minorHAnsi"/>
          <w:lang w:val="es-CO"/>
        </w:rPr>
      </w:pPr>
      <w:r w:rsidRPr="00F9742C">
        <w:rPr>
          <w:rFonts w:cstheme="minorHAnsi"/>
          <w:noProof/>
          <w:lang w:val="es-CO" w:eastAsia="es-CO"/>
        </w:rPr>
        <w:drawing>
          <wp:inline distT="0" distB="0" distL="0" distR="0" wp14:anchorId="5D6EB62B" wp14:editId="38D15477">
            <wp:extent cx="6400800" cy="26504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2650490"/>
                    </a:xfrm>
                    <a:prstGeom prst="rect">
                      <a:avLst/>
                    </a:prstGeom>
                  </pic:spPr>
                </pic:pic>
              </a:graphicData>
            </a:graphic>
          </wp:inline>
        </w:drawing>
      </w:r>
    </w:p>
    <w:p w:rsidR="0007188C" w:rsidRPr="00F938CD" w:rsidRDefault="0007188C" w:rsidP="0007188C">
      <w:pPr>
        <w:spacing w:after="0" w:line="276" w:lineRule="auto"/>
        <w:jc w:val="both"/>
        <w:rPr>
          <w:rFonts w:cstheme="minorHAnsi"/>
          <w:lang w:val="es-CO"/>
        </w:rPr>
      </w:pPr>
    </w:p>
    <w:p w:rsidR="0007188C" w:rsidRPr="00F938CD" w:rsidRDefault="0007188C" w:rsidP="0007188C">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PRETENSIONES</w:t>
      </w:r>
    </w:p>
    <w:p w:rsidR="0007188C" w:rsidRPr="00F938CD" w:rsidRDefault="0007188C" w:rsidP="0007188C">
      <w:pPr>
        <w:pStyle w:val="Prrafodelista"/>
        <w:spacing w:after="0" w:line="276" w:lineRule="auto"/>
        <w:jc w:val="both"/>
        <w:rPr>
          <w:rFonts w:cstheme="minorHAnsi"/>
          <w:highlight w:val="yellow"/>
          <w:lang w:val="es-CO"/>
        </w:rPr>
      </w:pPr>
    </w:p>
    <w:p w:rsidR="00251373" w:rsidRPr="00F938CD" w:rsidRDefault="00251373" w:rsidP="0007188C">
      <w:pPr>
        <w:spacing w:after="0" w:line="276" w:lineRule="auto"/>
        <w:jc w:val="both"/>
        <w:rPr>
          <w:rFonts w:cstheme="minorHAnsi"/>
          <w:lang w:val="es-CO"/>
        </w:rPr>
      </w:pPr>
      <w:r w:rsidRPr="00F938CD">
        <w:rPr>
          <w:rFonts w:cstheme="minorHAnsi"/>
          <w:lang w:val="es-CO"/>
        </w:rPr>
        <w:t>Las pretensiones de la demanda van encaminadas al reconocimiento de:</w:t>
      </w:r>
    </w:p>
    <w:p w:rsidR="00251373" w:rsidRPr="00F938CD" w:rsidRDefault="00251373" w:rsidP="0007188C">
      <w:pPr>
        <w:spacing w:after="0" w:line="276" w:lineRule="auto"/>
        <w:jc w:val="both"/>
        <w:rPr>
          <w:rFonts w:cstheme="minorHAnsi"/>
          <w:lang w:val="es-CO"/>
        </w:rPr>
      </w:pPr>
    </w:p>
    <w:p w:rsidR="00251373" w:rsidRPr="00F938CD" w:rsidRDefault="00251373" w:rsidP="00251373">
      <w:pPr>
        <w:pStyle w:val="Prrafodelista"/>
        <w:numPr>
          <w:ilvl w:val="0"/>
          <w:numId w:val="7"/>
        </w:numPr>
        <w:spacing w:after="0" w:line="276" w:lineRule="auto"/>
        <w:jc w:val="both"/>
        <w:rPr>
          <w:rFonts w:cstheme="minorHAnsi"/>
          <w:lang w:val="es-CO"/>
        </w:rPr>
      </w:pPr>
      <w:r w:rsidRPr="00F938CD">
        <w:rPr>
          <w:rFonts w:cstheme="minorHAnsi"/>
          <w:lang w:val="es-CO"/>
        </w:rPr>
        <w:t>$28.672.679 por concepto de LUCRO CESANTE PASADO</w:t>
      </w:r>
    </w:p>
    <w:p w:rsidR="00251373" w:rsidRPr="00F938CD" w:rsidRDefault="00251373" w:rsidP="00251373">
      <w:pPr>
        <w:pStyle w:val="Prrafodelista"/>
        <w:numPr>
          <w:ilvl w:val="0"/>
          <w:numId w:val="7"/>
        </w:numPr>
        <w:spacing w:after="0" w:line="276" w:lineRule="auto"/>
        <w:jc w:val="both"/>
        <w:rPr>
          <w:rFonts w:cstheme="minorHAnsi"/>
          <w:lang w:val="es-CO"/>
        </w:rPr>
      </w:pPr>
      <w:r w:rsidRPr="00F938CD">
        <w:rPr>
          <w:rFonts w:cstheme="minorHAnsi"/>
          <w:lang w:val="es-CO"/>
        </w:rPr>
        <w:t>$147.089.049 por concepto de LUCRO CESANTE FUTURO</w:t>
      </w:r>
    </w:p>
    <w:p w:rsidR="00251373" w:rsidRPr="00F938CD" w:rsidRDefault="00251373" w:rsidP="00251373">
      <w:pPr>
        <w:pStyle w:val="Prrafodelista"/>
        <w:numPr>
          <w:ilvl w:val="0"/>
          <w:numId w:val="7"/>
        </w:numPr>
        <w:spacing w:after="0" w:line="276" w:lineRule="auto"/>
        <w:jc w:val="both"/>
        <w:rPr>
          <w:rFonts w:cstheme="minorHAnsi"/>
          <w:lang w:val="es-CO"/>
        </w:rPr>
      </w:pPr>
      <w:r w:rsidRPr="00F938CD">
        <w:rPr>
          <w:rFonts w:cstheme="minorHAnsi"/>
          <w:lang w:val="es-CO"/>
        </w:rPr>
        <w:t xml:space="preserve">520 </w:t>
      </w:r>
      <w:proofErr w:type="spellStart"/>
      <w:r w:rsidRPr="00F938CD">
        <w:rPr>
          <w:rFonts w:cstheme="minorHAnsi"/>
          <w:lang w:val="es-CO"/>
        </w:rPr>
        <w:t>smmlv</w:t>
      </w:r>
      <w:proofErr w:type="spellEnd"/>
      <w:r w:rsidRPr="00F938CD">
        <w:rPr>
          <w:rFonts w:cstheme="minorHAnsi"/>
          <w:lang w:val="es-CO"/>
        </w:rPr>
        <w:t xml:space="preserve"> por concepto de DAÑO MORAL</w:t>
      </w:r>
    </w:p>
    <w:p w:rsidR="00251373" w:rsidRPr="00F938CD" w:rsidRDefault="00251373" w:rsidP="001256B8">
      <w:pPr>
        <w:pStyle w:val="Prrafodelista"/>
        <w:numPr>
          <w:ilvl w:val="0"/>
          <w:numId w:val="7"/>
        </w:numPr>
        <w:spacing w:after="0" w:line="276" w:lineRule="auto"/>
        <w:jc w:val="both"/>
        <w:rPr>
          <w:rFonts w:cstheme="minorHAnsi"/>
          <w:lang w:val="es-CO"/>
        </w:rPr>
      </w:pPr>
      <w:r w:rsidRPr="00F938CD">
        <w:rPr>
          <w:rFonts w:cstheme="minorHAnsi"/>
          <w:lang w:val="es-CO"/>
        </w:rPr>
        <w:t xml:space="preserve">100 </w:t>
      </w:r>
      <w:proofErr w:type="spellStart"/>
      <w:r w:rsidRPr="00F938CD">
        <w:rPr>
          <w:rFonts w:cstheme="minorHAnsi"/>
          <w:lang w:val="es-CO"/>
        </w:rPr>
        <w:t>smmlv</w:t>
      </w:r>
      <w:proofErr w:type="spellEnd"/>
      <w:r w:rsidRPr="00F938CD">
        <w:rPr>
          <w:rFonts w:cstheme="minorHAnsi"/>
          <w:lang w:val="es-CO"/>
        </w:rPr>
        <w:t xml:space="preserve"> por concepto de DAÑO A LA SALUD</w:t>
      </w:r>
    </w:p>
    <w:p w:rsidR="00251373" w:rsidRPr="00F938CD" w:rsidRDefault="00251373" w:rsidP="001256B8">
      <w:pPr>
        <w:pStyle w:val="Prrafodelista"/>
        <w:numPr>
          <w:ilvl w:val="0"/>
          <w:numId w:val="7"/>
        </w:numPr>
        <w:spacing w:after="0" w:line="276" w:lineRule="auto"/>
        <w:jc w:val="both"/>
        <w:rPr>
          <w:rFonts w:cstheme="minorHAnsi"/>
          <w:lang w:val="es-CO"/>
        </w:rPr>
      </w:pPr>
      <w:r w:rsidRPr="00F938CD">
        <w:rPr>
          <w:rFonts w:cstheme="minorHAnsi"/>
          <w:lang w:val="es-CO"/>
        </w:rPr>
        <w:t xml:space="preserve">100 </w:t>
      </w:r>
      <w:proofErr w:type="spellStart"/>
      <w:r w:rsidRPr="00F938CD">
        <w:rPr>
          <w:rFonts w:cstheme="minorHAnsi"/>
          <w:lang w:val="es-CO"/>
        </w:rPr>
        <w:t>smmlv</w:t>
      </w:r>
      <w:proofErr w:type="spellEnd"/>
      <w:r w:rsidRPr="00F938CD">
        <w:rPr>
          <w:rFonts w:cstheme="minorHAnsi"/>
          <w:lang w:val="es-CO"/>
        </w:rPr>
        <w:t xml:space="preserve"> por concepto de DAÑO A LA VIDA EN RELACION</w:t>
      </w:r>
    </w:p>
    <w:p w:rsidR="0007188C" w:rsidRPr="00F938CD" w:rsidRDefault="00251373" w:rsidP="00251373">
      <w:pPr>
        <w:pStyle w:val="Prrafodelista"/>
        <w:numPr>
          <w:ilvl w:val="0"/>
          <w:numId w:val="7"/>
        </w:numPr>
        <w:spacing w:after="0" w:line="276" w:lineRule="auto"/>
        <w:jc w:val="both"/>
        <w:rPr>
          <w:rFonts w:cstheme="minorHAnsi"/>
          <w:lang w:val="es-CO"/>
        </w:rPr>
      </w:pPr>
      <w:r w:rsidRPr="00F938CD">
        <w:rPr>
          <w:rFonts w:cstheme="minorHAnsi"/>
          <w:lang w:val="es-CO"/>
        </w:rPr>
        <w:t>Intereses legales, más las costas y agencias en derecho</w:t>
      </w:r>
    </w:p>
    <w:p w:rsidR="0007188C" w:rsidRPr="00F938CD" w:rsidRDefault="0007188C" w:rsidP="0007188C">
      <w:pPr>
        <w:pStyle w:val="Prrafodelista"/>
        <w:spacing w:after="0" w:line="276" w:lineRule="auto"/>
        <w:ind w:left="360"/>
        <w:jc w:val="both"/>
        <w:rPr>
          <w:rFonts w:cstheme="minorHAnsi"/>
          <w:lang w:val="es-CO"/>
        </w:rPr>
      </w:pPr>
    </w:p>
    <w:p w:rsidR="0007188C" w:rsidRPr="00F938CD" w:rsidRDefault="0007188C" w:rsidP="0007188C">
      <w:pPr>
        <w:pStyle w:val="Prrafodelista"/>
        <w:spacing w:after="0" w:line="276" w:lineRule="auto"/>
        <w:ind w:left="360"/>
        <w:jc w:val="both"/>
        <w:rPr>
          <w:rFonts w:cstheme="minorHAnsi"/>
          <w:lang w:val="es-CO"/>
        </w:rPr>
      </w:pPr>
    </w:p>
    <w:p w:rsidR="0007188C" w:rsidRPr="00F938CD" w:rsidRDefault="0007188C" w:rsidP="0007188C">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PÓLIZAS VINCULADAS Y ANÁLISIS DE COBERTURA</w:t>
      </w:r>
    </w:p>
    <w:p w:rsidR="0007188C" w:rsidRPr="00F938CD" w:rsidRDefault="0007188C" w:rsidP="0007188C">
      <w:pPr>
        <w:pStyle w:val="Prrafodelista"/>
        <w:spacing w:after="0" w:line="276" w:lineRule="auto"/>
        <w:jc w:val="both"/>
        <w:rPr>
          <w:rFonts w:cstheme="minorHAnsi"/>
          <w:b/>
          <w:highlight w:val="yellow"/>
          <w:lang w:val="es-CO"/>
        </w:rPr>
      </w:pPr>
    </w:p>
    <w:p w:rsidR="0007188C" w:rsidRPr="00F938CD" w:rsidRDefault="0007188C" w:rsidP="0007188C">
      <w:pPr>
        <w:spacing w:after="0" w:line="276" w:lineRule="auto"/>
        <w:jc w:val="both"/>
        <w:rPr>
          <w:rFonts w:cstheme="minorHAnsi"/>
          <w:b/>
          <w:lang w:val="es-CO"/>
        </w:rPr>
      </w:pPr>
      <w:r w:rsidRPr="00F938CD">
        <w:rPr>
          <w:rFonts w:cstheme="minorHAnsi"/>
          <w:b/>
          <w:lang w:val="es-CO"/>
        </w:rPr>
        <w:t xml:space="preserve">Con </w:t>
      </w:r>
      <w:r w:rsidR="00C36F89">
        <w:rPr>
          <w:rFonts w:cstheme="minorHAnsi"/>
          <w:b/>
          <w:lang w:val="es-CO"/>
        </w:rPr>
        <w:t xml:space="preserve">el llamamiento en garantía </w:t>
      </w:r>
      <w:r w:rsidRPr="00F938CD">
        <w:rPr>
          <w:rFonts w:cstheme="minorHAnsi"/>
          <w:b/>
          <w:lang w:val="es-CO"/>
        </w:rPr>
        <w:t>se vinculó la</w:t>
      </w:r>
      <w:r w:rsidRPr="00F938CD">
        <w:rPr>
          <w:rFonts w:cstheme="minorHAnsi"/>
          <w:lang w:val="es-CO"/>
        </w:rPr>
        <w:t xml:space="preserve"> </w:t>
      </w:r>
      <w:r w:rsidRPr="00F938CD">
        <w:rPr>
          <w:rFonts w:cstheme="minorHAnsi"/>
          <w:b/>
          <w:u w:val="single"/>
          <w:lang w:val="es-CO"/>
        </w:rPr>
        <w:t xml:space="preserve">Póliza de </w:t>
      </w:r>
      <w:r w:rsidR="00C36F89">
        <w:rPr>
          <w:rFonts w:cstheme="minorHAnsi"/>
          <w:b/>
          <w:u w:val="single"/>
          <w:lang w:val="es-CO"/>
        </w:rPr>
        <w:t xml:space="preserve">Responsabilidad Civil Profesional para médicos, odontólogos y demás profesionales del sector sanidad </w:t>
      </w:r>
      <w:r w:rsidR="00C36F89" w:rsidRPr="00C36F89">
        <w:rPr>
          <w:rFonts w:cstheme="minorHAnsi"/>
          <w:b/>
          <w:u w:val="single"/>
          <w:lang w:val="es-CO"/>
        </w:rPr>
        <w:t>No</w:t>
      </w:r>
      <w:r w:rsidR="00C36F89" w:rsidRPr="00C36F89">
        <w:rPr>
          <w:b/>
          <w:u w:val="single"/>
        </w:rPr>
        <w:t>. 4032</w:t>
      </w:r>
      <w:r w:rsidR="00C36F89">
        <w:rPr>
          <w:b/>
          <w:u w:val="single"/>
        </w:rPr>
        <w:t xml:space="preserve">, con </w:t>
      </w:r>
      <w:proofErr w:type="spellStart"/>
      <w:r w:rsidR="00C36F89">
        <w:rPr>
          <w:b/>
          <w:u w:val="single"/>
        </w:rPr>
        <w:t>una</w:t>
      </w:r>
      <w:proofErr w:type="spellEnd"/>
      <w:r w:rsidR="00C36F89">
        <w:rPr>
          <w:b/>
          <w:u w:val="single"/>
        </w:rPr>
        <w:t xml:space="preserve"> </w:t>
      </w:r>
      <w:proofErr w:type="spellStart"/>
      <w:r w:rsidR="00C36F89">
        <w:rPr>
          <w:b/>
          <w:u w:val="single"/>
        </w:rPr>
        <w:t>vigencia</w:t>
      </w:r>
      <w:proofErr w:type="spellEnd"/>
      <w:r w:rsidR="00C36F89">
        <w:rPr>
          <w:b/>
          <w:u w:val="single"/>
        </w:rPr>
        <w:t xml:space="preserve"> </w:t>
      </w:r>
      <w:proofErr w:type="spellStart"/>
      <w:r w:rsidR="00C36F89">
        <w:rPr>
          <w:b/>
          <w:u w:val="single"/>
        </w:rPr>
        <w:t>inicial</w:t>
      </w:r>
      <w:proofErr w:type="spellEnd"/>
      <w:r w:rsidR="00C36F89">
        <w:rPr>
          <w:b/>
          <w:u w:val="single"/>
        </w:rPr>
        <w:t xml:space="preserve"> del 31 de </w:t>
      </w:r>
      <w:proofErr w:type="spellStart"/>
      <w:r w:rsidR="00C36F89">
        <w:rPr>
          <w:b/>
          <w:u w:val="single"/>
        </w:rPr>
        <w:t>julio</w:t>
      </w:r>
      <w:proofErr w:type="spellEnd"/>
      <w:r w:rsidR="00C36F89">
        <w:rPr>
          <w:b/>
          <w:u w:val="single"/>
        </w:rPr>
        <w:t xml:space="preserve"> del 2019 al 31 de </w:t>
      </w:r>
      <w:proofErr w:type="spellStart"/>
      <w:r w:rsidR="00C36F89">
        <w:rPr>
          <w:b/>
          <w:u w:val="single"/>
        </w:rPr>
        <w:t>julio</w:t>
      </w:r>
      <w:proofErr w:type="spellEnd"/>
      <w:r w:rsidR="00C36F89">
        <w:rPr>
          <w:b/>
          <w:u w:val="single"/>
        </w:rPr>
        <w:t xml:space="preserve"> del 2020 – PÓLIZA </w:t>
      </w:r>
      <w:proofErr w:type="gramStart"/>
      <w:r w:rsidR="00C36F89">
        <w:rPr>
          <w:b/>
          <w:u w:val="single"/>
        </w:rPr>
        <w:t xml:space="preserve">REVOCADA,  </w:t>
      </w:r>
      <w:proofErr w:type="spellStart"/>
      <w:r w:rsidR="00C36F89">
        <w:rPr>
          <w:b/>
          <w:u w:val="single"/>
        </w:rPr>
        <w:t>desde</w:t>
      </w:r>
      <w:proofErr w:type="spellEnd"/>
      <w:proofErr w:type="gramEnd"/>
      <w:r w:rsidR="00C36F89">
        <w:rPr>
          <w:b/>
          <w:u w:val="single"/>
        </w:rPr>
        <w:t xml:space="preserve"> el 31 de </w:t>
      </w:r>
      <w:proofErr w:type="spellStart"/>
      <w:r w:rsidR="00C36F89">
        <w:rPr>
          <w:b/>
          <w:u w:val="single"/>
        </w:rPr>
        <w:t>julio</w:t>
      </w:r>
      <w:proofErr w:type="spellEnd"/>
      <w:r w:rsidR="00C36F89">
        <w:rPr>
          <w:b/>
          <w:u w:val="single"/>
        </w:rPr>
        <w:t xml:space="preserve"> del 2020, de </w:t>
      </w:r>
      <w:proofErr w:type="spellStart"/>
      <w:r w:rsidR="00C36F89">
        <w:rPr>
          <w:b/>
          <w:u w:val="single"/>
        </w:rPr>
        <w:t>acuerdo</w:t>
      </w:r>
      <w:proofErr w:type="spellEnd"/>
      <w:r w:rsidR="00C36F89">
        <w:rPr>
          <w:b/>
          <w:u w:val="single"/>
        </w:rPr>
        <w:t xml:space="preserve"> con </w:t>
      </w:r>
      <w:proofErr w:type="spellStart"/>
      <w:r w:rsidR="00C36F89">
        <w:rPr>
          <w:b/>
          <w:u w:val="single"/>
        </w:rPr>
        <w:t>certificado</w:t>
      </w:r>
      <w:proofErr w:type="spellEnd"/>
      <w:r w:rsidR="00C36F89">
        <w:rPr>
          <w:b/>
          <w:u w:val="single"/>
        </w:rPr>
        <w:t xml:space="preserve"> de </w:t>
      </w:r>
      <w:proofErr w:type="spellStart"/>
      <w:r w:rsidR="00C36F89">
        <w:rPr>
          <w:b/>
          <w:u w:val="single"/>
        </w:rPr>
        <w:t>revocación</w:t>
      </w:r>
      <w:proofErr w:type="spellEnd"/>
      <w:r w:rsidR="00C36F89">
        <w:rPr>
          <w:b/>
          <w:u w:val="single"/>
        </w:rPr>
        <w:t>.</w:t>
      </w:r>
    </w:p>
    <w:p w:rsidR="0007188C" w:rsidRPr="00F938CD" w:rsidRDefault="0007188C" w:rsidP="0007188C">
      <w:pPr>
        <w:spacing w:after="0" w:line="276" w:lineRule="auto"/>
        <w:jc w:val="both"/>
        <w:rPr>
          <w:rFonts w:cstheme="minorHAnsi"/>
          <w:b/>
          <w:lang w:val="es-CO"/>
        </w:rPr>
      </w:pPr>
    </w:p>
    <w:p w:rsidR="0007188C" w:rsidRPr="004E43FC" w:rsidRDefault="0007188C" w:rsidP="00CE5BAD">
      <w:pPr>
        <w:pStyle w:val="Prrafodelista"/>
        <w:numPr>
          <w:ilvl w:val="0"/>
          <w:numId w:val="3"/>
        </w:numPr>
        <w:spacing w:after="0" w:line="276" w:lineRule="auto"/>
        <w:jc w:val="both"/>
        <w:rPr>
          <w:rFonts w:cstheme="minorHAnsi"/>
          <w:b/>
          <w:lang w:val="es-CO"/>
        </w:rPr>
      </w:pPr>
      <w:r w:rsidRPr="004E43FC">
        <w:rPr>
          <w:rFonts w:cstheme="minorHAnsi"/>
          <w:b/>
          <w:lang w:val="es-CO"/>
        </w:rPr>
        <w:t xml:space="preserve">Retroactividad: </w:t>
      </w:r>
      <w:r w:rsidR="004E43FC" w:rsidRPr="004E43FC">
        <w:rPr>
          <w:rFonts w:cstheme="minorHAnsi"/>
          <w:lang w:val="es-CO"/>
        </w:rPr>
        <w:t>retroactivo de 2 años abarcando los hechos ocurridos desde el 31 de julio de 2017 en adelante.</w:t>
      </w:r>
    </w:p>
    <w:p w:rsidR="0007188C" w:rsidRPr="00951F4D" w:rsidRDefault="0007188C" w:rsidP="004E43FC">
      <w:pPr>
        <w:pStyle w:val="Prrafodelista"/>
        <w:numPr>
          <w:ilvl w:val="0"/>
          <w:numId w:val="3"/>
        </w:numPr>
        <w:spacing w:after="0" w:line="276" w:lineRule="auto"/>
        <w:jc w:val="both"/>
        <w:rPr>
          <w:rFonts w:cstheme="minorHAnsi"/>
          <w:b/>
          <w:u w:val="single"/>
          <w:lang w:val="es-CO"/>
        </w:rPr>
      </w:pPr>
      <w:r w:rsidRPr="004E43FC">
        <w:rPr>
          <w:rFonts w:cstheme="minorHAnsi"/>
          <w:b/>
          <w:lang w:val="es-CO"/>
        </w:rPr>
        <w:t>A</w:t>
      </w:r>
      <w:r w:rsidRPr="00F938CD">
        <w:rPr>
          <w:rFonts w:cstheme="minorHAnsi"/>
          <w:b/>
          <w:lang w:val="es-CO"/>
        </w:rPr>
        <w:t>mparo afectado</w:t>
      </w:r>
      <w:r w:rsidRPr="00C04190">
        <w:rPr>
          <w:rFonts w:cstheme="minorHAnsi"/>
          <w:lang w:val="es-CO"/>
        </w:rPr>
        <w:t xml:space="preserve">: </w:t>
      </w:r>
      <w:r w:rsidR="00C04190" w:rsidRPr="00C04190">
        <w:rPr>
          <w:rFonts w:cstheme="minorHAnsi"/>
          <w:lang w:val="es-CO"/>
        </w:rPr>
        <w:t>R. C. Profesional médica</w:t>
      </w:r>
    </w:p>
    <w:p w:rsidR="00951F4D" w:rsidRPr="00F938CD" w:rsidRDefault="00951F4D" w:rsidP="004E43FC">
      <w:pPr>
        <w:pStyle w:val="Prrafodelista"/>
        <w:numPr>
          <w:ilvl w:val="0"/>
          <w:numId w:val="3"/>
        </w:numPr>
        <w:spacing w:after="0" w:line="276" w:lineRule="auto"/>
        <w:jc w:val="both"/>
        <w:rPr>
          <w:rFonts w:cstheme="minorHAnsi"/>
          <w:b/>
          <w:u w:val="single"/>
          <w:lang w:val="es-CO"/>
        </w:rPr>
      </w:pPr>
      <w:r>
        <w:rPr>
          <w:rFonts w:cstheme="minorHAnsi"/>
          <w:b/>
          <w:lang w:val="es-CO"/>
        </w:rPr>
        <w:lastRenderedPageBreak/>
        <w:t>Limite asegurado</w:t>
      </w:r>
      <w:r w:rsidRPr="00951F4D">
        <w:rPr>
          <w:rFonts w:cstheme="minorHAnsi"/>
          <w:lang w:val="es-CO"/>
        </w:rPr>
        <w:t>: $500.000.000</w:t>
      </w:r>
    </w:p>
    <w:p w:rsidR="0007188C" w:rsidRPr="00F938CD" w:rsidRDefault="0007188C" w:rsidP="0007188C">
      <w:pPr>
        <w:pStyle w:val="Prrafodelista"/>
        <w:numPr>
          <w:ilvl w:val="0"/>
          <w:numId w:val="3"/>
        </w:numPr>
        <w:spacing w:after="0" w:line="276" w:lineRule="auto"/>
        <w:jc w:val="both"/>
        <w:rPr>
          <w:rFonts w:cstheme="minorHAnsi"/>
          <w:b/>
          <w:lang w:val="es-CO"/>
        </w:rPr>
      </w:pPr>
      <w:r w:rsidRPr="00F938CD">
        <w:rPr>
          <w:rFonts w:cstheme="minorHAnsi"/>
          <w:b/>
          <w:lang w:val="es-CO"/>
        </w:rPr>
        <w:t xml:space="preserve">Tomador: </w:t>
      </w:r>
      <w:r w:rsidR="00537223" w:rsidRPr="00537223">
        <w:rPr>
          <w:rFonts w:cstheme="minorHAnsi"/>
          <w:lang w:val="es-CO"/>
        </w:rPr>
        <w:t>JUAN CARLOS ERASO GUENGUE</w:t>
      </w:r>
    </w:p>
    <w:p w:rsidR="0007188C" w:rsidRPr="00F938CD" w:rsidRDefault="0007188C" w:rsidP="0007188C">
      <w:pPr>
        <w:pStyle w:val="Prrafodelista"/>
        <w:numPr>
          <w:ilvl w:val="0"/>
          <w:numId w:val="3"/>
        </w:numPr>
        <w:spacing w:after="0" w:line="276" w:lineRule="auto"/>
        <w:jc w:val="both"/>
        <w:rPr>
          <w:rFonts w:cstheme="minorHAnsi"/>
          <w:b/>
          <w:lang w:val="es-CO"/>
        </w:rPr>
      </w:pPr>
      <w:r w:rsidRPr="00F938CD">
        <w:rPr>
          <w:rFonts w:cstheme="minorHAnsi"/>
          <w:b/>
          <w:lang w:val="es-CO"/>
        </w:rPr>
        <w:t xml:space="preserve">Asegurado: </w:t>
      </w:r>
      <w:r w:rsidR="00537223" w:rsidRPr="00537223">
        <w:rPr>
          <w:rFonts w:cstheme="minorHAnsi"/>
          <w:lang w:val="es-CO"/>
        </w:rPr>
        <w:t>JUAN CARLOS ERASO GUENGUE</w:t>
      </w:r>
    </w:p>
    <w:p w:rsidR="0007188C" w:rsidRPr="00F938CD" w:rsidRDefault="0007188C" w:rsidP="0007188C">
      <w:pPr>
        <w:pStyle w:val="Prrafodelista"/>
        <w:numPr>
          <w:ilvl w:val="0"/>
          <w:numId w:val="3"/>
        </w:numPr>
        <w:spacing w:after="0" w:line="276" w:lineRule="auto"/>
        <w:jc w:val="both"/>
        <w:rPr>
          <w:rFonts w:cstheme="minorHAnsi"/>
          <w:lang w:val="es-CO"/>
        </w:rPr>
      </w:pPr>
      <w:r w:rsidRPr="00F938CD">
        <w:rPr>
          <w:rFonts w:cstheme="minorHAnsi"/>
          <w:b/>
          <w:lang w:val="es-CO"/>
        </w:rPr>
        <w:t xml:space="preserve">Beneficiarios: </w:t>
      </w:r>
      <w:r w:rsidR="00537223" w:rsidRPr="00537223">
        <w:rPr>
          <w:rFonts w:cstheme="minorHAnsi"/>
          <w:lang w:val="es-CO"/>
        </w:rPr>
        <w:t>TERCEROS RECLAMANTES</w:t>
      </w:r>
    </w:p>
    <w:p w:rsidR="0007188C" w:rsidRPr="00F938CD" w:rsidRDefault="0007188C" w:rsidP="0007188C">
      <w:pPr>
        <w:pStyle w:val="Prrafodelista"/>
        <w:numPr>
          <w:ilvl w:val="0"/>
          <w:numId w:val="3"/>
        </w:numPr>
        <w:spacing w:after="0" w:line="276" w:lineRule="auto"/>
        <w:jc w:val="both"/>
        <w:rPr>
          <w:rFonts w:cstheme="minorHAnsi"/>
          <w:lang w:val="es-CO"/>
        </w:rPr>
      </w:pPr>
      <w:r w:rsidRPr="00F938CD">
        <w:rPr>
          <w:rFonts w:cstheme="minorHAnsi"/>
          <w:b/>
          <w:lang w:val="es-CO"/>
        </w:rPr>
        <w:t xml:space="preserve">Modalidad cobertura: </w:t>
      </w:r>
      <w:r w:rsidR="00B92F7D" w:rsidRPr="00B92F7D">
        <w:rPr>
          <w:rFonts w:cstheme="minorHAnsi"/>
          <w:lang w:val="es-CO"/>
        </w:rPr>
        <w:t>CLAIMS MADE</w:t>
      </w:r>
    </w:p>
    <w:p w:rsidR="0007188C" w:rsidRDefault="0007188C" w:rsidP="0007188C">
      <w:pPr>
        <w:pStyle w:val="Prrafodelista"/>
        <w:numPr>
          <w:ilvl w:val="0"/>
          <w:numId w:val="3"/>
        </w:numPr>
        <w:spacing w:after="0" w:line="276" w:lineRule="auto"/>
        <w:jc w:val="both"/>
        <w:rPr>
          <w:rFonts w:cstheme="minorHAnsi"/>
          <w:lang w:val="es-CO"/>
        </w:rPr>
      </w:pPr>
      <w:r w:rsidRPr="00F938CD">
        <w:rPr>
          <w:rFonts w:cstheme="minorHAnsi"/>
          <w:b/>
          <w:lang w:val="es-CO"/>
        </w:rPr>
        <w:t>Deducible:</w:t>
      </w:r>
      <w:r w:rsidRPr="00F938CD">
        <w:rPr>
          <w:rFonts w:cstheme="minorHAnsi"/>
          <w:lang w:val="es-CO"/>
        </w:rPr>
        <w:t xml:space="preserve"> </w:t>
      </w:r>
      <w:r w:rsidR="00B92F7D">
        <w:rPr>
          <w:rFonts w:cstheme="minorHAnsi"/>
          <w:lang w:val="es-CO"/>
        </w:rPr>
        <w:t xml:space="preserve">No. </w:t>
      </w:r>
    </w:p>
    <w:p w:rsidR="00B92F7D" w:rsidRPr="00F938CD" w:rsidRDefault="00B92F7D" w:rsidP="0007188C">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No. </w:t>
      </w:r>
    </w:p>
    <w:p w:rsidR="0007188C" w:rsidRPr="00F938CD" w:rsidRDefault="0007188C" w:rsidP="0007188C">
      <w:pPr>
        <w:spacing w:after="0" w:line="276" w:lineRule="auto"/>
        <w:jc w:val="both"/>
        <w:rPr>
          <w:rFonts w:cstheme="minorHAnsi"/>
          <w:lang w:val="es-CO"/>
        </w:rPr>
      </w:pPr>
    </w:p>
    <w:p w:rsidR="0007188C" w:rsidRDefault="00C36F89" w:rsidP="0007188C">
      <w:pPr>
        <w:spacing w:after="0" w:line="276" w:lineRule="auto"/>
        <w:jc w:val="both"/>
        <w:rPr>
          <w:rFonts w:cstheme="minorHAnsi"/>
          <w:b/>
          <w:lang w:val="es-CO"/>
        </w:rPr>
      </w:pPr>
      <w:r w:rsidRPr="00C36F89">
        <w:rPr>
          <w:rFonts w:cstheme="minorHAnsi"/>
          <w:b/>
          <w:noProof/>
          <w:lang w:val="es-CO" w:eastAsia="es-CO"/>
        </w:rPr>
        <w:drawing>
          <wp:inline distT="0" distB="0" distL="0" distR="0" wp14:anchorId="12C4C1E5" wp14:editId="3B003DC5">
            <wp:extent cx="6400800" cy="533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533400"/>
                    </a:xfrm>
                    <a:prstGeom prst="rect">
                      <a:avLst/>
                    </a:prstGeom>
                  </pic:spPr>
                </pic:pic>
              </a:graphicData>
            </a:graphic>
          </wp:inline>
        </w:drawing>
      </w:r>
    </w:p>
    <w:p w:rsidR="004E43FC" w:rsidRDefault="004E43FC" w:rsidP="0007188C">
      <w:pPr>
        <w:spacing w:after="0" w:line="276" w:lineRule="auto"/>
        <w:jc w:val="both"/>
        <w:rPr>
          <w:rFonts w:cstheme="minorHAnsi"/>
          <w:b/>
          <w:lang w:val="es-CO"/>
        </w:rPr>
      </w:pPr>
      <w:r w:rsidRPr="004E43FC">
        <w:rPr>
          <w:rFonts w:cstheme="minorHAnsi"/>
          <w:b/>
          <w:noProof/>
          <w:lang w:val="es-CO" w:eastAsia="es-CO"/>
        </w:rPr>
        <w:drawing>
          <wp:inline distT="0" distB="0" distL="0" distR="0" wp14:anchorId="7ADC7DF4" wp14:editId="34287CD1">
            <wp:extent cx="3839111" cy="552527"/>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9111" cy="552527"/>
                    </a:xfrm>
                    <a:prstGeom prst="rect">
                      <a:avLst/>
                    </a:prstGeom>
                  </pic:spPr>
                </pic:pic>
              </a:graphicData>
            </a:graphic>
          </wp:inline>
        </w:drawing>
      </w:r>
    </w:p>
    <w:p w:rsidR="00606B13" w:rsidRPr="00F938CD" w:rsidRDefault="00606B13" w:rsidP="0007188C">
      <w:pPr>
        <w:spacing w:after="0" w:line="276" w:lineRule="auto"/>
        <w:jc w:val="both"/>
        <w:rPr>
          <w:rFonts w:cstheme="minorHAnsi"/>
          <w:b/>
          <w:lang w:val="es-CO"/>
        </w:rPr>
      </w:pPr>
      <w:r w:rsidRPr="00606B13">
        <w:rPr>
          <w:rFonts w:cstheme="minorHAnsi"/>
          <w:b/>
          <w:noProof/>
          <w:lang w:val="es-CO" w:eastAsia="es-CO"/>
        </w:rPr>
        <w:drawing>
          <wp:inline distT="0" distB="0" distL="0" distR="0" wp14:anchorId="69644853" wp14:editId="5A4E6C16">
            <wp:extent cx="6400800" cy="6769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676910"/>
                    </a:xfrm>
                    <a:prstGeom prst="rect">
                      <a:avLst/>
                    </a:prstGeom>
                  </pic:spPr>
                </pic:pic>
              </a:graphicData>
            </a:graphic>
          </wp:inline>
        </w:drawing>
      </w:r>
    </w:p>
    <w:p w:rsidR="00C36F89" w:rsidRDefault="00C36F89" w:rsidP="00251373">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07188C" w:rsidRPr="00F938CD" w:rsidRDefault="0007188C" w:rsidP="0025137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highlight w:val="yellow"/>
          <w:lang w:val="es-CO"/>
        </w:rPr>
        <w:t>IMPORTANTE:</w:t>
      </w:r>
      <w:r w:rsidRPr="00F938CD">
        <w:rPr>
          <w:rFonts w:asciiTheme="minorHAnsi" w:hAnsiTheme="minorHAnsi" w:cstheme="minorHAnsi"/>
          <w:sz w:val="22"/>
          <w:szCs w:val="22"/>
          <w:lang w:val="es-CO"/>
        </w:rPr>
        <w:t xml:space="preserve"> </w:t>
      </w:r>
      <w:r w:rsidR="00251373" w:rsidRPr="00F938CD">
        <w:rPr>
          <w:rFonts w:asciiTheme="minorHAnsi" w:hAnsiTheme="minorHAnsi" w:cstheme="minorHAnsi"/>
          <w:sz w:val="22"/>
          <w:szCs w:val="22"/>
          <w:lang w:val="es-CO"/>
        </w:rPr>
        <w:t xml:space="preserve">es menester que se tenga en cuenta que el contrato de seguro fue revocado el día 31 de julio de 2020 por lo que era inexistente para el momento en el que se realiza la reclamación a la Compañía, se configuró la prescripción de las acciones derivadas del contrato de seguro, y en todo caso, la póliza no presta cobertura temporal. </w:t>
      </w:r>
    </w:p>
    <w:p w:rsidR="0007188C" w:rsidRPr="00F938CD" w:rsidRDefault="0007188C" w:rsidP="0007188C">
      <w:pPr>
        <w:spacing w:after="0" w:line="276" w:lineRule="auto"/>
        <w:jc w:val="both"/>
        <w:rPr>
          <w:rFonts w:cstheme="minorHAnsi"/>
          <w:b/>
          <w:lang w:val="es-CO"/>
        </w:rPr>
      </w:pPr>
    </w:p>
    <w:p w:rsidR="0007188C" w:rsidRPr="00F938CD" w:rsidRDefault="0007188C" w:rsidP="0007188C">
      <w:pPr>
        <w:pStyle w:val="Prrafodelista"/>
        <w:numPr>
          <w:ilvl w:val="0"/>
          <w:numId w:val="1"/>
        </w:numPr>
        <w:spacing w:after="0" w:line="276" w:lineRule="auto"/>
        <w:jc w:val="both"/>
        <w:rPr>
          <w:rFonts w:cstheme="minorHAnsi"/>
          <w:highlight w:val="yellow"/>
          <w:lang w:val="es-CO"/>
        </w:rPr>
      </w:pPr>
      <w:r w:rsidRPr="00F938CD">
        <w:rPr>
          <w:rFonts w:cstheme="minorHAnsi"/>
          <w:b/>
          <w:highlight w:val="yellow"/>
          <w:lang w:val="es-CO"/>
        </w:rPr>
        <w:t xml:space="preserve">LIQUIDACIÓN OBJETIVA:   </w:t>
      </w:r>
    </w:p>
    <w:p w:rsidR="0007188C" w:rsidRPr="00F938CD" w:rsidRDefault="0007188C" w:rsidP="0007188C">
      <w:pPr>
        <w:pStyle w:val="Prrafodelista"/>
        <w:spacing w:after="0" w:line="276" w:lineRule="auto"/>
        <w:jc w:val="both"/>
        <w:rPr>
          <w:rFonts w:cstheme="minorHAnsi"/>
          <w:highlight w:val="yellow"/>
          <w:lang w:val="es-CO"/>
        </w:rPr>
      </w:pPr>
    </w:p>
    <w:p w:rsidR="00251373" w:rsidRPr="00F938CD" w:rsidRDefault="00251373" w:rsidP="0007188C">
      <w:pPr>
        <w:spacing w:after="0" w:line="276" w:lineRule="auto"/>
        <w:jc w:val="both"/>
        <w:rPr>
          <w:rFonts w:cstheme="minorHAnsi"/>
          <w:b/>
          <w:lang w:val="es-CO"/>
        </w:rPr>
      </w:pPr>
      <w:r w:rsidRPr="00F938CD">
        <w:rPr>
          <w:rFonts w:cstheme="minorHAnsi"/>
          <w:b/>
          <w:lang w:val="es-CO"/>
        </w:rPr>
        <w:t xml:space="preserve">El valor objetivo de las pretensiones asciende a $ 386.246.032. A esta suma de dinero se llegó de la siguiente manera: </w:t>
      </w:r>
    </w:p>
    <w:p w:rsidR="00251373" w:rsidRPr="00F938CD" w:rsidRDefault="00251373" w:rsidP="0007188C">
      <w:pPr>
        <w:spacing w:after="0" w:line="276" w:lineRule="auto"/>
        <w:jc w:val="both"/>
        <w:rPr>
          <w:rFonts w:cstheme="minorHAnsi"/>
          <w:b/>
          <w:lang w:val="es-CO"/>
        </w:rPr>
      </w:pPr>
    </w:p>
    <w:p w:rsidR="00251373" w:rsidRPr="00F938CD" w:rsidRDefault="00251373" w:rsidP="00251373">
      <w:pPr>
        <w:pStyle w:val="Prrafodelista"/>
        <w:numPr>
          <w:ilvl w:val="0"/>
          <w:numId w:val="8"/>
        </w:numPr>
        <w:spacing w:after="0" w:line="276" w:lineRule="auto"/>
        <w:jc w:val="both"/>
        <w:rPr>
          <w:rFonts w:cstheme="minorHAnsi"/>
          <w:b/>
          <w:lang w:val="es-CO"/>
        </w:rPr>
      </w:pPr>
      <w:r w:rsidRPr="00F938CD">
        <w:rPr>
          <w:rFonts w:cstheme="minorHAnsi"/>
          <w:b/>
          <w:lang w:val="es-CO"/>
        </w:rPr>
        <w:t xml:space="preserve">Por Lucro cesante consolidado: $ 107.045.560. </w:t>
      </w:r>
      <w:r w:rsidRPr="00F938CD">
        <w:rPr>
          <w:rFonts w:cstheme="minorHAnsi"/>
          <w:lang w:val="es-CO"/>
        </w:rPr>
        <w:t xml:space="preserve">Para esta liquidación se tiene en cuenta la prueba documental en la cual se reconoce la pensión de invalidez y se refiere una PCL del 74,82%. Igualmente se tiene en cuenta el salario mínimo para la fecha de los hechos, toda vez que el señor Leonardo </w:t>
      </w:r>
      <w:proofErr w:type="spellStart"/>
      <w:r w:rsidRPr="00F938CD">
        <w:rPr>
          <w:rFonts w:cstheme="minorHAnsi"/>
          <w:lang w:val="es-CO"/>
        </w:rPr>
        <w:t>Goyes</w:t>
      </w:r>
      <w:proofErr w:type="spellEnd"/>
      <w:r w:rsidRPr="00F938CD">
        <w:rPr>
          <w:rFonts w:cstheme="minorHAnsi"/>
          <w:lang w:val="es-CO"/>
        </w:rPr>
        <w:t xml:space="preserve"> se encontraba en edad productiva para ese momento; esto es febrero de 2015. Por lo tanto, la liquidación se hace con la presunción de que la víctima devengaba al menos un salario mínimo.</w:t>
      </w:r>
      <w:r w:rsidRPr="00F938CD">
        <w:rPr>
          <w:rFonts w:cstheme="minorHAnsi"/>
          <w:b/>
          <w:lang w:val="es-CO"/>
        </w:rPr>
        <w:t xml:space="preserve"> </w:t>
      </w:r>
    </w:p>
    <w:p w:rsidR="00251373" w:rsidRPr="00F938CD" w:rsidRDefault="00251373" w:rsidP="00251373">
      <w:pPr>
        <w:pStyle w:val="Prrafodelista"/>
        <w:numPr>
          <w:ilvl w:val="0"/>
          <w:numId w:val="8"/>
        </w:numPr>
        <w:spacing w:after="0" w:line="276" w:lineRule="auto"/>
        <w:jc w:val="both"/>
        <w:rPr>
          <w:rFonts w:cstheme="minorHAnsi"/>
          <w:b/>
          <w:lang w:val="es-CO"/>
        </w:rPr>
      </w:pPr>
      <w:r w:rsidRPr="00F938CD">
        <w:rPr>
          <w:rFonts w:cstheme="minorHAnsi"/>
          <w:b/>
          <w:lang w:val="es-CO"/>
        </w:rPr>
        <w:t xml:space="preserve">Por Lucro cesante futuro: $ 9.200.472. </w:t>
      </w:r>
      <w:r w:rsidRPr="00F938CD">
        <w:rPr>
          <w:rFonts w:cstheme="minorHAnsi"/>
          <w:lang w:val="es-CO"/>
        </w:rPr>
        <w:t xml:space="preserve">Teniendo en cuenta que actualmente la esperanza de vida del señor Leonardo Guerrero </w:t>
      </w:r>
      <w:proofErr w:type="spellStart"/>
      <w:r w:rsidRPr="00F938CD">
        <w:rPr>
          <w:rFonts w:cstheme="minorHAnsi"/>
          <w:lang w:val="es-CO"/>
        </w:rPr>
        <w:t>Goyes</w:t>
      </w:r>
      <w:proofErr w:type="spellEnd"/>
      <w:r w:rsidRPr="00F938CD">
        <w:rPr>
          <w:rFonts w:cstheme="minorHAnsi"/>
          <w:lang w:val="es-CO"/>
        </w:rPr>
        <w:t xml:space="preserve"> es de 11,5 años. </w:t>
      </w:r>
    </w:p>
    <w:p w:rsidR="00251373" w:rsidRPr="00F938CD" w:rsidRDefault="00251373" w:rsidP="00251373">
      <w:pPr>
        <w:pStyle w:val="Prrafodelista"/>
        <w:numPr>
          <w:ilvl w:val="0"/>
          <w:numId w:val="8"/>
        </w:numPr>
        <w:spacing w:after="0" w:line="276" w:lineRule="auto"/>
        <w:jc w:val="both"/>
        <w:rPr>
          <w:rFonts w:cstheme="minorHAnsi"/>
          <w:b/>
          <w:lang w:val="es-CO"/>
        </w:rPr>
      </w:pPr>
      <w:r w:rsidRPr="00F938CD">
        <w:rPr>
          <w:rFonts w:cstheme="minorHAnsi"/>
          <w:b/>
          <w:lang w:val="es-CO"/>
        </w:rPr>
        <w:t xml:space="preserve">Por Perjuicios morales: $ 210.000.000. </w:t>
      </w:r>
      <w:r w:rsidRPr="00F938CD">
        <w:rPr>
          <w:rFonts w:cstheme="minorHAnsi"/>
          <w:lang w:val="es-CO"/>
        </w:rPr>
        <w:t xml:space="preserve">Discriminados de la siguiente manera: se reconocen $ 60.000.000 para la víctima directa y el valor de $ 30.000.000 para cada uno de los demás demandantes en su condición de esposa e hijos de la víctima directa, teniendo que por la cercanía en la filiación la jurisprudencia </w:t>
      </w:r>
      <w:r w:rsidRPr="00F938CD">
        <w:rPr>
          <w:rFonts w:cstheme="minorHAnsi"/>
          <w:lang w:val="es-CO"/>
        </w:rPr>
        <w:lastRenderedPageBreak/>
        <w:t xml:space="preserve">presume el perjuicio moral causado a los familiares. n sentencia SC-9193 de 2017, la corte otorgó perjuicios morales por el valor de $60.000.000 a la víctima directa y a sus padres. Aunque el caso hace referencia a un menor de edad con consecuencias de cuadriplejia y parálisis cerebral, es tomado como referencia para la indemnización ya que los perjuicios se derivan de una mala atención médica al momento del parto y la corte otorgo reconoció perjuicios por teniendo en cuenta que uno de los daños sufridos tiene cierta similitud al del caso que nos ocupa, no obstante, el caso de referencia es más gravoso, por eso para el caso que nos ocupa el monto se disminuye. </w:t>
      </w:r>
    </w:p>
    <w:p w:rsidR="00251373" w:rsidRPr="00F938CD" w:rsidRDefault="00251373" w:rsidP="00251373">
      <w:pPr>
        <w:pStyle w:val="Prrafodelista"/>
        <w:numPr>
          <w:ilvl w:val="0"/>
          <w:numId w:val="8"/>
        </w:numPr>
        <w:spacing w:after="0" w:line="276" w:lineRule="auto"/>
        <w:jc w:val="both"/>
        <w:rPr>
          <w:rFonts w:cstheme="minorHAnsi"/>
          <w:b/>
          <w:lang w:val="es-CO"/>
        </w:rPr>
      </w:pPr>
      <w:r w:rsidRPr="00F938CD">
        <w:rPr>
          <w:rFonts w:cstheme="minorHAnsi"/>
          <w:b/>
          <w:lang w:val="es-CO"/>
        </w:rPr>
        <w:t>Por Daño a la vida de relación: $ 60.000.000.</w:t>
      </w:r>
      <w:r w:rsidRPr="00F938CD">
        <w:rPr>
          <w:rFonts w:cstheme="minorHAnsi"/>
          <w:lang w:val="es-CO"/>
        </w:rPr>
        <w:t xml:space="preserve"> Se reconoce este valor a la víctima directa y se toma como referencia el pronunciamiento ya mencionado en el cual el reconocimiento por este concepto fue de $ 70.000.000. La reducción en el valor se realiza teniendo en cuenta que las afectaciones sufridas en el caso de la sentencia mencionada son más gravosas que las padecidas por el demandante en el presente caso, siendo diferente el nivel de alteración en sus condiciones de existencia. </w:t>
      </w:r>
    </w:p>
    <w:p w:rsidR="00251373" w:rsidRPr="00F938CD" w:rsidRDefault="00251373" w:rsidP="00251373">
      <w:pPr>
        <w:pStyle w:val="Prrafodelista"/>
        <w:numPr>
          <w:ilvl w:val="0"/>
          <w:numId w:val="8"/>
        </w:numPr>
        <w:spacing w:after="0" w:line="276" w:lineRule="auto"/>
        <w:jc w:val="both"/>
        <w:rPr>
          <w:rFonts w:cstheme="minorHAnsi"/>
          <w:b/>
          <w:lang w:val="es-CO"/>
        </w:rPr>
      </w:pPr>
      <w:r w:rsidRPr="00F938CD">
        <w:rPr>
          <w:rFonts w:cstheme="minorHAnsi"/>
          <w:b/>
          <w:lang w:val="es-CO"/>
        </w:rPr>
        <w:t xml:space="preserve">Por Daño a la salud: </w:t>
      </w:r>
      <w:r w:rsidRPr="00F938CD">
        <w:rPr>
          <w:rFonts w:cstheme="minorHAnsi"/>
          <w:lang w:val="es-CO"/>
        </w:rPr>
        <w:t>No se liquida suma por este concepto teniendo en cuenta que la jurisprudencia no lo identifica como un perjuicio independiente, sino que se encuentra subsumido en el daño a la vida de relación.</w:t>
      </w:r>
      <w:r w:rsidRPr="00F938CD">
        <w:rPr>
          <w:rFonts w:cstheme="minorHAnsi"/>
          <w:b/>
          <w:lang w:val="es-CO"/>
        </w:rPr>
        <w:t xml:space="preserve"> </w:t>
      </w:r>
    </w:p>
    <w:p w:rsidR="00251373" w:rsidRPr="00F938CD" w:rsidRDefault="00251373" w:rsidP="00251373">
      <w:pPr>
        <w:spacing w:after="0" w:line="276" w:lineRule="auto"/>
        <w:ind w:left="360"/>
        <w:jc w:val="both"/>
        <w:rPr>
          <w:rFonts w:cstheme="minorHAnsi"/>
          <w:b/>
          <w:lang w:val="es-CO"/>
        </w:rPr>
      </w:pPr>
    </w:p>
    <w:p w:rsidR="0007188C" w:rsidRPr="00F938CD" w:rsidRDefault="0007188C" w:rsidP="0007188C">
      <w:pPr>
        <w:spacing w:after="0" w:line="276" w:lineRule="auto"/>
        <w:jc w:val="both"/>
        <w:rPr>
          <w:rFonts w:cstheme="minorHAnsi"/>
          <w:b/>
          <w:highlight w:val="yellow"/>
          <w:lang w:val="es-CO"/>
        </w:rPr>
      </w:pPr>
    </w:p>
    <w:p w:rsidR="0007188C" w:rsidRPr="00F938CD" w:rsidRDefault="0007188C" w:rsidP="0007188C">
      <w:pPr>
        <w:pStyle w:val="Prrafodelista"/>
        <w:numPr>
          <w:ilvl w:val="0"/>
          <w:numId w:val="1"/>
        </w:numPr>
        <w:spacing w:after="0" w:line="276" w:lineRule="auto"/>
        <w:jc w:val="both"/>
        <w:rPr>
          <w:rFonts w:cstheme="minorHAnsi"/>
          <w:b/>
          <w:highlight w:val="yellow"/>
          <w:lang w:val="es-CO"/>
        </w:rPr>
      </w:pPr>
      <w:r w:rsidRPr="00F938CD">
        <w:rPr>
          <w:rFonts w:cstheme="minorHAnsi"/>
          <w:b/>
          <w:highlight w:val="yellow"/>
          <w:lang w:val="es-CO"/>
        </w:rPr>
        <w:t xml:space="preserve">CALIFICACIÓN CONTINGENCIA: </w:t>
      </w:r>
    </w:p>
    <w:p w:rsidR="0007188C" w:rsidRPr="00F938CD" w:rsidRDefault="0007188C" w:rsidP="0007188C">
      <w:pPr>
        <w:pStyle w:val="Prrafodelista"/>
        <w:spacing w:after="0" w:line="276" w:lineRule="auto"/>
        <w:jc w:val="both"/>
        <w:rPr>
          <w:rFonts w:cstheme="minorHAnsi"/>
          <w:b/>
          <w:highlight w:val="yellow"/>
          <w:lang w:val="es-CO"/>
        </w:rPr>
      </w:pPr>
    </w:p>
    <w:p w:rsidR="00907702"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sz w:val="22"/>
          <w:szCs w:val="22"/>
          <w:lang w:val="es-CO"/>
        </w:rPr>
        <w:t xml:space="preserve">La contingencia se califica como </w:t>
      </w:r>
      <w:r w:rsidRPr="00F938CD">
        <w:rPr>
          <w:rFonts w:asciiTheme="minorHAnsi" w:hAnsiTheme="minorHAnsi" w:cstheme="minorHAnsi"/>
          <w:b/>
          <w:i/>
          <w:sz w:val="22"/>
          <w:szCs w:val="22"/>
          <w:u w:val="single"/>
          <w:lang w:val="es-CO"/>
        </w:rPr>
        <w:t>REMOTA</w:t>
      </w:r>
      <w:r w:rsidRPr="00F938CD">
        <w:rPr>
          <w:rFonts w:asciiTheme="minorHAnsi" w:hAnsiTheme="minorHAnsi" w:cstheme="minorHAnsi"/>
          <w:sz w:val="22"/>
          <w:szCs w:val="22"/>
          <w:lang w:val="es-CO"/>
        </w:rPr>
        <w:t xml:space="preserve"> toda vez que el contrato de seguro fue revocado el día 31 de julio de 2020 por lo que era inexistente para el momento en el que se realiza la reclamación a la Compañía, se configuró la prescripción de las acciones derivadas del contrato de seguro, y en todo caso, la póliza no presta cobertura temporal. </w:t>
      </w:r>
    </w:p>
    <w:p w:rsidR="00907702" w:rsidRPr="00F938CD" w:rsidRDefault="00907702"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51373"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sz w:val="22"/>
          <w:szCs w:val="22"/>
          <w:lang w:val="es-CO"/>
        </w:rPr>
        <w:t xml:space="preserve">Lo primero que debe tenerse en cuenta es que el contrato fue revocado el día 31 de julio de 2020 tal como se constata en el respectivo certificado de revocación y, en consecuencia, ya no se expidieron renovaciones o pólizas nuevas a favor del asegurado, por lo tanto, desde esa fecha no existía vínculo contractual que pudiera a obligar a la aseguradora a efectuar un pago a favor del señor Juan Carlos Erazo </w:t>
      </w:r>
      <w:proofErr w:type="spellStart"/>
      <w:r w:rsidRPr="00F938CD">
        <w:rPr>
          <w:rFonts w:asciiTheme="minorHAnsi" w:hAnsiTheme="minorHAnsi" w:cstheme="minorHAnsi"/>
          <w:sz w:val="22"/>
          <w:szCs w:val="22"/>
          <w:lang w:val="es-CO"/>
        </w:rPr>
        <w:t>Guengue</w:t>
      </w:r>
      <w:proofErr w:type="spellEnd"/>
      <w:r w:rsidRPr="00F938CD">
        <w:rPr>
          <w:rFonts w:asciiTheme="minorHAnsi" w:hAnsiTheme="minorHAnsi" w:cstheme="minorHAnsi"/>
          <w:sz w:val="22"/>
          <w:szCs w:val="22"/>
          <w:lang w:val="es-CO"/>
        </w:rPr>
        <w:t>.</w:t>
      </w:r>
    </w:p>
    <w:p w:rsidR="00251373" w:rsidRPr="00F938CD" w:rsidRDefault="00251373"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51373"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sz w:val="22"/>
          <w:szCs w:val="22"/>
          <w:lang w:val="es-CO"/>
        </w:rPr>
        <w:t xml:space="preserve">En segundo lugar, se configuró la prescripción de las acciones derivadas del contrato de seguro, luego que, el señor Juan Carlos Erazo </w:t>
      </w:r>
      <w:proofErr w:type="spellStart"/>
      <w:r w:rsidRPr="00F938CD">
        <w:rPr>
          <w:rFonts w:asciiTheme="minorHAnsi" w:hAnsiTheme="minorHAnsi" w:cstheme="minorHAnsi"/>
          <w:sz w:val="22"/>
          <w:szCs w:val="22"/>
          <w:lang w:val="es-CO"/>
        </w:rPr>
        <w:t>Guengue</w:t>
      </w:r>
      <w:proofErr w:type="spellEnd"/>
      <w:r w:rsidRPr="00F938CD">
        <w:rPr>
          <w:rFonts w:asciiTheme="minorHAnsi" w:hAnsiTheme="minorHAnsi" w:cstheme="minorHAnsi"/>
          <w:sz w:val="22"/>
          <w:szCs w:val="22"/>
          <w:lang w:val="es-CO"/>
        </w:rPr>
        <w:t xml:space="preserve">, en su calidad de asegurado, vinculó a la aseguradora mediante llamamiento en garantía en el mes de junio de 2023, no obstante la víctima había elevado en contra del asegurado reclamación extrajudicial el día 5 de marzo de 2018 mediante diligencia de conciliación realizada en el centro de conciliación de la Policía en la ciudad de Pasto, por lo tanto, según lo establecido en los artículos 1081 y 1131 del C. Co., el asegurado contaba con dos años desde que le fue hecha la reclamación extrajudicial para adelantar la acción derivada del contrato de seguro, es decir, hasta el 5 de marzo de 2020, sin embargo, el asegurado realizó el llamamiento en garantía en el mes de junio de 2023 siendo tal acción extemporánea. </w:t>
      </w:r>
    </w:p>
    <w:p w:rsidR="00251373" w:rsidRPr="00F938CD" w:rsidRDefault="00251373"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51373"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sz w:val="22"/>
          <w:szCs w:val="22"/>
          <w:lang w:val="es-CO"/>
        </w:rPr>
        <w:lastRenderedPageBreak/>
        <w:t xml:space="preserve">En tercer lugar, en todo caso, la póliza no presta cobertura temporal por cuanto era inexistente al momento de la ocurrencia de los hechos, esto es el 4 y 5 de febrero de 2015, y al momento de la reclamación realizada por la víctima al asegurado, la cual se realizó de forma extrajudicial el 5 de marzo de 2018. En efecto, la póliza fue pactada bajo la modalidad </w:t>
      </w:r>
      <w:proofErr w:type="spellStart"/>
      <w:r w:rsidRPr="00F938CD">
        <w:rPr>
          <w:rFonts w:asciiTheme="minorHAnsi" w:hAnsiTheme="minorHAnsi" w:cstheme="minorHAnsi"/>
          <w:sz w:val="22"/>
          <w:szCs w:val="22"/>
          <w:lang w:val="es-CO"/>
        </w:rPr>
        <w:t>claims</w:t>
      </w:r>
      <w:proofErr w:type="spellEnd"/>
      <w:r w:rsidRPr="00F938CD">
        <w:rPr>
          <w:rFonts w:asciiTheme="minorHAnsi" w:hAnsiTheme="minorHAnsi" w:cstheme="minorHAnsi"/>
          <w:sz w:val="22"/>
          <w:szCs w:val="22"/>
          <w:lang w:val="es-CO"/>
        </w:rPr>
        <w:t xml:space="preserve"> </w:t>
      </w:r>
      <w:proofErr w:type="spellStart"/>
      <w:r w:rsidRPr="00F938CD">
        <w:rPr>
          <w:rFonts w:asciiTheme="minorHAnsi" w:hAnsiTheme="minorHAnsi" w:cstheme="minorHAnsi"/>
          <w:sz w:val="22"/>
          <w:szCs w:val="22"/>
          <w:lang w:val="es-CO"/>
        </w:rPr>
        <w:t>made</w:t>
      </w:r>
      <w:proofErr w:type="spellEnd"/>
      <w:r w:rsidRPr="00F938CD">
        <w:rPr>
          <w:rFonts w:asciiTheme="minorHAnsi" w:hAnsiTheme="minorHAnsi" w:cstheme="minorHAnsi"/>
          <w:sz w:val="22"/>
          <w:szCs w:val="22"/>
          <w:lang w:val="es-CO"/>
        </w:rPr>
        <w:t xml:space="preserve"> con una vigencia comprendida entre el 31 de julio de 2019 al 31 de julio de 2020, y una retroactividad desde el 31 de julio de 2017 (de dos años anteriores a la vigencia de la póliza). De manera que los hechos base de la reclamación ocurrieron dos años antes a la retroactividad otorgada, y la reclamación extrajudicial al asegurado un año antes de que iniciara la vigencia del aseguramiento. Por su parte, la reclamación judicial tuvo lugar con la presentación de la demanda en el mes de julio de 2021, siendo esta reclamación posterior a la vigencia de la póliza. </w:t>
      </w:r>
    </w:p>
    <w:p w:rsidR="00251373" w:rsidRPr="00F938CD" w:rsidRDefault="00251373"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51373"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sz w:val="22"/>
          <w:szCs w:val="22"/>
          <w:lang w:val="es-CO"/>
        </w:rPr>
        <w:t xml:space="preserve">Por lo anterior, la calificación del proceso es remota. Sin perjuicio del carácter contingente de la misma. </w:t>
      </w:r>
    </w:p>
    <w:p w:rsidR="00251373" w:rsidRPr="00F938CD" w:rsidRDefault="00251373"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537F0" w:rsidRPr="00F938CD" w:rsidRDefault="009537F0"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938CD">
        <w:rPr>
          <w:rFonts w:asciiTheme="minorHAnsi" w:hAnsiTheme="minorHAnsi" w:cstheme="minorHAnsi"/>
          <w:b/>
          <w:sz w:val="22"/>
          <w:szCs w:val="22"/>
          <w:highlight w:val="cyan"/>
          <w:lang w:val="es-CO"/>
        </w:rPr>
        <w:lastRenderedPageBreak/>
        <w:t>DESARROLLO AUDIENCIA ART 372</w:t>
      </w:r>
    </w:p>
    <w:p w:rsidR="0007188C" w:rsidRPr="00F938CD" w:rsidRDefault="0007188C" w:rsidP="0007188C">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938CD">
        <w:rPr>
          <w:rFonts w:asciiTheme="minorHAnsi" w:hAnsiTheme="minorHAnsi" w:cstheme="minorHAnsi"/>
          <w:b/>
          <w:sz w:val="22"/>
          <w:szCs w:val="22"/>
          <w:lang w:val="es-CO"/>
        </w:rPr>
        <w:t>05 DE DICIEMBRE DEL 2024</w:t>
      </w: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938CD">
        <w:rPr>
          <w:rFonts w:asciiTheme="minorHAnsi" w:hAnsiTheme="minorHAnsi" w:cstheme="minorHAnsi"/>
          <w:b/>
          <w:sz w:val="22"/>
          <w:szCs w:val="22"/>
          <w:highlight w:val="yellow"/>
          <w:lang w:val="es-CO"/>
        </w:rPr>
        <w:t>ASISTENCIA DE LAS PARTES:</w:t>
      </w:r>
      <w:r w:rsidRPr="00F938CD">
        <w:rPr>
          <w:rFonts w:asciiTheme="minorHAnsi" w:hAnsiTheme="minorHAnsi" w:cstheme="minorHAnsi"/>
          <w:b/>
          <w:sz w:val="22"/>
          <w:szCs w:val="22"/>
          <w:lang w:val="es-CO"/>
        </w:rPr>
        <w:t xml:space="preserve"> </w:t>
      </w: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938CD">
        <w:rPr>
          <w:rFonts w:asciiTheme="minorHAnsi" w:hAnsiTheme="minorHAnsi" w:cstheme="minorHAnsi"/>
          <w:sz w:val="22"/>
          <w:szCs w:val="22"/>
          <w:lang w:val="es-CO"/>
        </w:rPr>
        <w:t xml:space="preserve">Comparece </w:t>
      </w:r>
      <w:proofErr w:type="spellStart"/>
      <w:r w:rsidRPr="00F938CD">
        <w:rPr>
          <w:rFonts w:asciiTheme="minorHAnsi" w:hAnsiTheme="minorHAnsi" w:cstheme="minorHAnsi"/>
          <w:sz w:val="22"/>
          <w:szCs w:val="22"/>
          <w:lang w:val="es-CO"/>
        </w:rPr>
        <w:t>Darlyn</w:t>
      </w:r>
      <w:proofErr w:type="spellEnd"/>
      <w:r w:rsidRPr="00F938CD">
        <w:rPr>
          <w:rFonts w:asciiTheme="minorHAnsi" w:hAnsiTheme="minorHAnsi" w:cstheme="minorHAnsi"/>
          <w:sz w:val="22"/>
          <w:szCs w:val="22"/>
          <w:lang w:val="es-CO"/>
        </w:rPr>
        <w:t xml:space="preserve"> Muñoz como apoderada judicial sustituta. Se reconoce personería Jurídica. </w:t>
      </w:r>
      <w:r w:rsidR="00507F47">
        <w:rPr>
          <w:rFonts w:asciiTheme="minorHAnsi" w:hAnsiTheme="minorHAnsi" w:cstheme="minorHAnsi"/>
          <w:sz w:val="22"/>
          <w:szCs w:val="22"/>
          <w:lang w:val="es-CO"/>
        </w:rPr>
        <w:t xml:space="preserve">También comparece en calidad de representante legal delegada. </w:t>
      </w: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7188C" w:rsidRPr="00F938CD"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938CD">
        <w:rPr>
          <w:rFonts w:asciiTheme="minorHAnsi" w:hAnsiTheme="minorHAnsi" w:cstheme="minorHAnsi"/>
          <w:b/>
          <w:sz w:val="22"/>
          <w:szCs w:val="22"/>
          <w:highlight w:val="yellow"/>
          <w:lang w:val="es-CO"/>
        </w:rPr>
        <w:t>CONCILIACIÓN</w:t>
      </w:r>
      <w:r w:rsidRPr="00F938CD">
        <w:rPr>
          <w:rFonts w:asciiTheme="minorHAnsi" w:hAnsiTheme="minorHAnsi" w:cstheme="minorHAnsi"/>
          <w:sz w:val="22"/>
          <w:szCs w:val="22"/>
          <w:highlight w:val="yellow"/>
          <w:lang w:val="es-CO"/>
        </w:rPr>
        <w:t>:</w:t>
      </w:r>
      <w:r w:rsidRPr="00F938CD">
        <w:rPr>
          <w:rFonts w:asciiTheme="minorHAnsi" w:hAnsiTheme="minorHAnsi" w:cstheme="minorHAnsi"/>
          <w:sz w:val="22"/>
          <w:szCs w:val="22"/>
          <w:lang w:val="es-CO"/>
        </w:rPr>
        <w:t xml:space="preserve"> </w:t>
      </w:r>
    </w:p>
    <w:p w:rsidR="0007188C" w:rsidRDefault="0007188C" w:rsidP="0007188C">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07F47" w:rsidRDefault="00507F47" w:rsidP="00507F4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Se plantea un d</w:t>
      </w:r>
      <w:r w:rsidRPr="00507F47">
        <w:rPr>
          <w:rFonts w:asciiTheme="minorHAnsi" w:hAnsiTheme="minorHAnsi" w:cstheme="minorHAnsi"/>
          <w:sz w:val="22"/>
          <w:szCs w:val="22"/>
          <w:lang w:val="es-CO"/>
        </w:rPr>
        <w:t xml:space="preserve">esistimiento en audiencia </w:t>
      </w:r>
      <w:r>
        <w:rPr>
          <w:rFonts w:asciiTheme="minorHAnsi" w:hAnsiTheme="minorHAnsi" w:cstheme="minorHAnsi"/>
          <w:sz w:val="22"/>
          <w:szCs w:val="22"/>
          <w:lang w:val="es-CO"/>
        </w:rPr>
        <w:t xml:space="preserve">por </w:t>
      </w:r>
      <w:r w:rsidRPr="00507F47">
        <w:rPr>
          <w:rFonts w:asciiTheme="minorHAnsi" w:hAnsiTheme="minorHAnsi" w:cstheme="minorHAnsi"/>
          <w:sz w:val="22"/>
          <w:szCs w:val="22"/>
          <w:lang w:val="es-CO"/>
        </w:rPr>
        <w:t xml:space="preserve">el médico Juan Carlos Erazo </w:t>
      </w:r>
      <w:proofErr w:type="spellStart"/>
      <w:r w:rsidRPr="00507F47">
        <w:rPr>
          <w:rFonts w:asciiTheme="minorHAnsi" w:hAnsiTheme="minorHAnsi" w:cstheme="minorHAnsi"/>
          <w:sz w:val="22"/>
          <w:szCs w:val="22"/>
          <w:lang w:val="es-CO"/>
        </w:rPr>
        <w:t>Guengue</w:t>
      </w:r>
      <w:proofErr w:type="spellEnd"/>
      <w:r w:rsidRPr="00507F47">
        <w:rPr>
          <w:rFonts w:asciiTheme="minorHAnsi" w:hAnsiTheme="minorHAnsi" w:cstheme="minorHAnsi"/>
          <w:sz w:val="22"/>
          <w:szCs w:val="22"/>
          <w:lang w:val="es-CO"/>
        </w:rPr>
        <w:t xml:space="preserve"> frente al llamamiento formulado a </w:t>
      </w:r>
      <w:proofErr w:type="spellStart"/>
      <w:r w:rsidRPr="00507F47">
        <w:rPr>
          <w:rFonts w:asciiTheme="minorHAnsi" w:hAnsiTheme="minorHAnsi" w:cstheme="minorHAnsi"/>
          <w:sz w:val="22"/>
          <w:szCs w:val="22"/>
          <w:lang w:val="es-CO"/>
        </w:rPr>
        <w:t>Liberty</w:t>
      </w:r>
      <w:proofErr w:type="spellEnd"/>
      <w:r w:rsidRPr="00507F47">
        <w:rPr>
          <w:rFonts w:asciiTheme="minorHAnsi" w:hAnsiTheme="minorHAnsi" w:cstheme="minorHAnsi"/>
          <w:sz w:val="22"/>
          <w:szCs w:val="22"/>
          <w:lang w:val="es-CO"/>
        </w:rPr>
        <w:t xml:space="preserve"> Seguros S.A., hoy HDI Colombia Seguros S.A., </w:t>
      </w:r>
      <w:r>
        <w:rPr>
          <w:rFonts w:asciiTheme="minorHAnsi" w:hAnsiTheme="minorHAnsi" w:cstheme="minorHAnsi"/>
          <w:sz w:val="22"/>
          <w:szCs w:val="22"/>
          <w:lang w:val="es-CO"/>
        </w:rPr>
        <w:t xml:space="preserve">toda vez que, en efecto, después de conversar previo a la diligencia con el apoderado del médico sobre la improcedencia del llamamiento (por la revocatoria del seguro, la prescripción y la falta de cobertura temporal), este advirtió que podría ser condenado en costas y por ello aceptó presentar el desistimiento de sus pretensiones, con el propósito de que la aseguradora desistiera de las costas, a lo cual se procedió. </w:t>
      </w:r>
    </w:p>
    <w:p w:rsidR="00507F47" w:rsidRDefault="00507F47" w:rsidP="00507F4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este orden de ideas, el </w:t>
      </w:r>
      <w:r w:rsidRPr="00507F47">
        <w:rPr>
          <w:rFonts w:asciiTheme="minorHAnsi" w:hAnsiTheme="minorHAnsi" w:cstheme="minorHAnsi"/>
          <w:sz w:val="22"/>
          <w:szCs w:val="22"/>
          <w:lang w:val="es-CO"/>
        </w:rPr>
        <w:t xml:space="preserve">médico Juan Carlos Erazo </w:t>
      </w:r>
      <w:proofErr w:type="spellStart"/>
      <w:r w:rsidRPr="00507F47">
        <w:rPr>
          <w:rFonts w:asciiTheme="minorHAnsi" w:hAnsiTheme="minorHAnsi" w:cstheme="minorHAnsi"/>
          <w:sz w:val="22"/>
          <w:szCs w:val="22"/>
          <w:lang w:val="es-CO"/>
        </w:rPr>
        <w:t>Guengue</w:t>
      </w:r>
      <w:proofErr w:type="spellEnd"/>
      <w:r>
        <w:rPr>
          <w:rFonts w:asciiTheme="minorHAnsi" w:hAnsiTheme="minorHAnsi" w:cstheme="minorHAnsi"/>
          <w:sz w:val="22"/>
          <w:szCs w:val="22"/>
          <w:lang w:val="es-CO"/>
        </w:rPr>
        <w:t xml:space="preserve"> desiste del llamamiento y la aseguradora de las costas. </w:t>
      </w:r>
    </w:p>
    <w:p w:rsidR="00507F47" w:rsidRPr="00FE444F" w:rsidRDefault="00FE444F" w:rsidP="00507F47">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w:t>
      </w:r>
      <w:r w:rsidR="00507F47" w:rsidRPr="00FE444F">
        <w:rPr>
          <w:rFonts w:asciiTheme="minorHAnsi" w:hAnsiTheme="minorHAnsi" w:cstheme="minorHAnsi"/>
          <w:b/>
          <w:sz w:val="22"/>
          <w:szCs w:val="22"/>
          <w:lang w:val="es-CO"/>
        </w:rPr>
        <w:t>Se ordena la desvinculación de esta aseguradora del proceso. Terminando el proceso respecto de aquella.</w:t>
      </w:r>
    </w:p>
    <w:p w:rsidR="0007188C" w:rsidRPr="00F938CD" w:rsidRDefault="0007188C" w:rsidP="0007188C">
      <w:pPr>
        <w:spacing w:after="0" w:line="276" w:lineRule="auto"/>
        <w:jc w:val="both"/>
        <w:rPr>
          <w:rFonts w:cstheme="minorHAnsi"/>
          <w:lang w:val="es-CO"/>
        </w:rPr>
      </w:pPr>
    </w:p>
    <w:p w:rsidR="0007188C" w:rsidRPr="00F938CD" w:rsidRDefault="0007188C" w:rsidP="0007188C">
      <w:pPr>
        <w:spacing w:after="0" w:line="276" w:lineRule="auto"/>
        <w:jc w:val="both"/>
        <w:rPr>
          <w:rFonts w:cstheme="minorHAnsi"/>
          <w:lang w:val="es-CO"/>
        </w:rPr>
      </w:pPr>
    </w:p>
    <w:p w:rsidR="0007188C" w:rsidRPr="00F938CD" w:rsidRDefault="0007188C" w:rsidP="0007188C">
      <w:pPr>
        <w:spacing w:after="0" w:line="276" w:lineRule="auto"/>
        <w:jc w:val="both"/>
        <w:rPr>
          <w:rFonts w:cstheme="minorHAnsi"/>
          <w:b/>
          <w:highlight w:val="yellow"/>
          <w:lang w:val="es-CO"/>
        </w:rPr>
      </w:pPr>
    </w:p>
    <w:p w:rsidR="0007188C" w:rsidRPr="00F938CD" w:rsidRDefault="0007188C" w:rsidP="0007188C">
      <w:pPr>
        <w:spacing w:after="0" w:line="276" w:lineRule="auto"/>
        <w:jc w:val="both"/>
        <w:rPr>
          <w:rFonts w:cstheme="minorHAnsi"/>
          <w:b/>
          <w:highlight w:val="yellow"/>
          <w:lang w:val="es-CO"/>
        </w:rPr>
      </w:pPr>
    </w:p>
    <w:p w:rsidR="0007188C" w:rsidRPr="00F938CD" w:rsidRDefault="0007188C" w:rsidP="0007188C">
      <w:pPr>
        <w:spacing w:after="0" w:line="276" w:lineRule="auto"/>
        <w:jc w:val="both"/>
        <w:rPr>
          <w:rFonts w:cstheme="minorHAnsi"/>
          <w:lang w:val="es-CO"/>
        </w:rPr>
      </w:pPr>
    </w:p>
    <w:p w:rsidR="0007188C" w:rsidRPr="00F938CD" w:rsidRDefault="0007188C" w:rsidP="0007188C">
      <w:pPr>
        <w:spacing w:after="0" w:line="276" w:lineRule="auto"/>
        <w:jc w:val="both"/>
        <w:rPr>
          <w:rFonts w:cstheme="minorHAnsi"/>
          <w:lang w:val="es-CO"/>
        </w:rPr>
      </w:pPr>
    </w:p>
    <w:p w:rsidR="00230744" w:rsidRPr="00F938CD" w:rsidRDefault="00230744">
      <w:pPr>
        <w:rPr>
          <w:rFonts w:cstheme="minorHAnsi"/>
        </w:rPr>
      </w:pPr>
    </w:p>
    <w:sectPr w:rsidR="00230744" w:rsidRPr="00F938CD" w:rsidSect="00614509">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5D" w:rsidRDefault="00A71E5D">
      <w:pPr>
        <w:spacing w:after="0" w:line="240" w:lineRule="auto"/>
      </w:pPr>
      <w:r>
        <w:separator/>
      </w:r>
    </w:p>
  </w:endnote>
  <w:endnote w:type="continuationSeparator" w:id="0">
    <w:p w:rsidR="00A71E5D" w:rsidRDefault="00A7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A71E5D" w:rsidP="00614509">
    <w:pPr>
      <w:pStyle w:val="Encabezado"/>
    </w:pPr>
  </w:p>
  <w:p w:rsidR="00614509" w:rsidRPr="00B60C06" w:rsidRDefault="0037304B"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A71E5D" w:rsidP="00614509">
    <w:pPr>
      <w:spacing w:after="0" w:line="0" w:lineRule="atLeast"/>
      <w:ind w:left="400"/>
      <w:rPr>
        <w:rFonts w:ascii="Arial" w:eastAsia="Arial" w:hAnsi="Arial" w:cs="Arial"/>
        <w:b/>
        <w:color w:val="12213B"/>
        <w:sz w:val="20"/>
        <w:szCs w:val="20"/>
        <w:lang w:eastAsia="es-CO"/>
      </w:rPr>
    </w:pPr>
  </w:p>
  <w:p w:rsidR="00614509" w:rsidRPr="00B60C06" w:rsidRDefault="0037304B"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02BB29E5" wp14:editId="6142DE93">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37304B"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37304B"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A71E5D"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5D" w:rsidRDefault="00A71E5D">
      <w:pPr>
        <w:spacing w:after="0" w:line="240" w:lineRule="auto"/>
      </w:pPr>
      <w:r>
        <w:separator/>
      </w:r>
    </w:p>
  </w:footnote>
  <w:footnote w:type="continuationSeparator" w:id="0">
    <w:p w:rsidR="00A71E5D" w:rsidRDefault="00A7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37304B">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0AE0C520" wp14:editId="6BF72108">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C88"/>
    <w:multiLevelType w:val="hybridMultilevel"/>
    <w:tmpl w:val="0B02A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417A34"/>
    <w:multiLevelType w:val="hybridMultilevel"/>
    <w:tmpl w:val="FF44707A"/>
    <w:lvl w:ilvl="0" w:tplc="B3180CD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FBC6FA5"/>
    <w:multiLevelType w:val="hybridMultilevel"/>
    <w:tmpl w:val="5D52AA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58532C"/>
    <w:multiLevelType w:val="hybridMultilevel"/>
    <w:tmpl w:val="0E949F7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F40933"/>
    <w:multiLevelType w:val="hybridMultilevel"/>
    <w:tmpl w:val="90E65246"/>
    <w:lvl w:ilvl="0" w:tplc="605280BE">
      <w:start w:val="1"/>
      <w:numFmt w:val="decimal"/>
      <w:lvlText w:val="%1."/>
      <w:lvlJc w:val="left"/>
      <w:pPr>
        <w:ind w:left="360" w:hanging="360"/>
      </w:pPr>
      <w:rPr>
        <w:rFonts w:cstheme="minorBidi"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9"/>
  </w:num>
  <w:num w:numId="6">
    <w:abstractNumId w:val="1"/>
  </w:num>
  <w:num w:numId="7">
    <w:abstractNumId w:val="4"/>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8C"/>
    <w:rsid w:val="0007188C"/>
    <w:rsid w:val="000729CC"/>
    <w:rsid w:val="000D2F2E"/>
    <w:rsid w:val="001256B8"/>
    <w:rsid w:val="00230744"/>
    <w:rsid w:val="00234705"/>
    <w:rsid w:val="00251373"/>
    <w:rsid w:val="002C5C6B"/>
    <w:rsid w:val="0037304B"/>
    <w:rsid w:val="00397CC3"/>
    <w:rsid w:val="003A11EA"/>
    <w:rsid w:val="003F39D0"/>
    <w:rsid w:val="004E43FC"/>
    <w:rsid w:val="004E7B0E"/>
    <w:rsid w:val="00507F47"/>
    <w:rsid w:val="00537223"/>
    <w:rsid w:val="00603756"/>
    <w:rsid w:val="00606B13"/>
    <w:rsid w:val="00674A10"/>
    <w:rsid w:val="00775423"/>
    <w:rsid w:val="00841EEA"/>
    <w:rsid w:val="00907702"/>
    <w:rsid w:val="00927F63"/>
    <w:rsid w:val="00951F4D"/>
    <w:rsid w:val="009537F0"/>
    <w:rsid w:val="00A157C6"/>
    <w:rsid w:val="00A71E5D"/>
    <w:rsid w:val="00B34392"/>
    <w:rsid w:val="00B401B9"/>
    <w:rsid w:val="00B83CE7"/>
    <w:rsid w:val="00B8570F"/>
    <w:rsid w:val="00B92F7D"/>
    <w:rsid w:val="00C04190"/>
    <w:rsid w:val="00C36F89"/>
    <w:rsid w:val="00E01B99"/>
    <w:rsid w:val="00F01BDE"/>
    <w:rsid w:val="00F938CD"/>
    <w:rsid w:val="00F9742C"/>
    <w:rsid w:val="00FE44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FFB8"/>
  <w15:chartTrackingRefBased/>
  <w15:docId w15:val="{B2CBE719-CDAA-42A1-A40C-6D429A62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88C"/>
    <w:pPr>
      <w:ind w:left="720"/>
      <w:contextualSpacing/>
    </w:pPr>
  </w:style>
  <w:style w:type="paragraph" w:styleId="Encabezado">
    <w:name w:val="header"/>
    <w:basedOn w:val="Normal"/>
    <w:link w:val="EncabezadoCar"/>
    <w:unhideWhenUsed/>
    <w:rsid w:val="0007188C"/>
    <w:pPr>
      <w:tabs>
        <w:tab w:val="center" w:pos="4419"/>
        <w:tab w:val="right" w:pos="8838"/>
      </w:tabs>
      <w:spacing w:after="0" w:line="240" w:lineRule="auto"/>
    </w:pPr>
  </w:style>
  <w:style w:type="character" w:customStyle="1" w:styleId="EncabezadoCar">
    <w:name w:val="Encabezado Car"/>
    <w:basedOn w:val="Fuentedeprrafopredeter"/>
    <w:link w:val="Encabezado"/>
    <w:rsid w:val="0007188C"/>
    <w:rPr>
      <w:lang w:val="en-US"/>
    </w:rPr>
  </w:style>
  <w:style w:type="paragraph" w:styleId="Piedepgina">
    <w:name w:val="footer"/>
    <w:basedOn w:val="Normal"/>
    <w:link w:val="PiedepginaCar"/>
    <w:uiPriority w:val="99"/>
    <w:unhideWhenUsed/>
    <w:rsid w:val="000718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188C"/>
    <w:rPr>
      <w:lang w:val="en-US"/>
    </w:rPr>
  </w:style>
  <w:style w:type="table" w:styleId="Tablaconcuadrcula">
    <w:name w:val="Table Grid"/>
    <w:basedOn w:val="Tablanormal"/>
    <w:uiPriority w:val="39"/>
    <w:rsid w:val="000718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2024-12-05T14:17:00Z</dcterms:created>
  <dcterms:modified xsi:type="dcterms:W3CDTF">2024-12-05T14:17:00Z</dcterms:modified>
</cp:coreProperties>
</file>